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330F8" w14:textId="77777777" w:rsidR="00A32D6C" w:rsidRPr="005E6F8C" w:rsidRDefault="00A32D6C" w:rsidP="00611122">
      <w:pPr>
        <w:spacing w:after="0" w:line="240" w:lineRule="auto"/>
        <w:ind w:firstLine="567"/>
        <w:jc w:val="center"/>
        <w:rPr>
          <w:rFonts w:ascii="Times New Roman" w:eastAsia="Times New Roman" w:hAnsi="Times New Roman" w:cs="Times New Roman"/>
          <w:b/>
          <w:sz w:val="28"/>
          <w:szCs w:val="28"/>
        </w:rPr>
      </w:pPr>
      <w:bookmarkStart w:id="0" w:name="_GoBack"/>
      <w:bookmarkEnd w:id="0"/>
      <w:r w:rsidRPr="005E6F8C">
        <w:rPr>
          <w:rFonts w:ascii="Times New Roman" w:eastAsia="Times New Roman" w:hAnsi="Times New Roman" w:cs="Times New Roman"/>
          <w:b/>
          <w:sz w:val="28"/>
          <w:szCs w:val="28"/>
        </w:rPr>
        <w:t>УЗАГАЛЬНЕНІ ЗАУВАЖЕННЯ</w:t>
      </w:r>
    </w:p>
    <w:p w14:paraId="232A4BC6" w14:textId="77777777" w:rsidR="00CB24FD" w:rsidRPr="005E6F8C" w:rsidRDefault="00A32D6C" w:rsidP="00611122">
      <w:pPr>
        <w:spacing w:after="0" w:line="240" w:lineRule="auto"/>
        <w:ind w:firstLine="567"/>
        <w:jc w:val="center"/>
        <w:rPr>
          <w:rFonts w:ascii="Times New Roman" w:eastAsia="Times New Roman" w:hAnsi="Times New Roman" w:cs="Times New Roman"/>
          <w:b/>
          <w:sz w:val="28"/>
          <w:szCs w:val="28"/>
        </w:rPr>
      </w:pPr>
      <w:r w:rsidRPr="005E6F8C">
        <w:rPr>
          <w:rFonts w:ascii="Times New Roman" w:eastAsia="Times New Roman" w:hAnsi="Times New Roman" w:cs="Times New Roman"/>
          <w:b/>
          <w:sz w:val="28"/>
          <w:szCs w:val="28"/>
        </w:rPr>
        <w:t xml:space="preserve">та пропозиції до </w:t>
      </w:r>
      <w:r w:rsidR="002146A7" w:rsidRPr="005E6F8C">
        <w:rPr>
          <w:rFonts w:ascii="Times New Roman" w:eastAsia="Times New Roman" w:hAnsi="Times New Roman" w:cs="Times New Roman"/>
          <w:b/>
          <w:sz w:val="28"/>
          <w:szCs w:val="28"/>
        </w:rPr>
        <w:t>про</w:t>
      </w:r>
      <w:r w:rsidRPr="005E6F8C">
        <w:rPr>
          <w:rFonts w:ascii="Times New Roman" w:eastAsia="Times New Roman" w:hAnsi="Times New Roman" w:cs="Times New Roman"/>
          <w:b/>
          <w:sz w:val="28"/>
          <w:szCs w:val="28"/>
        </w:rPr>
        <w:t>є</w:t>
      </w:r>
      <w:r w:rsidR="002146A7" w:rsidRPr="005E6F8C">
        <w:rPr>
          <w:rFonts w:ascii="Times New Roman" w:eastAsia="Times New Roman" w:hAnsi="Times New Roman" w:cs="Times New Roman"/>
          <w:b/>
          <w:sz w:val="28"/>
          <w:szCs w:val="28"/>
        </w:rPr>
        <w:t xml:space="preserve">кту рішення НКРЕКП, що має ознаки регуляторного </w:t>
      </w:r>
      <w:proofErr w:type="spellStart"/>
      <w:r w:rsidR="002146A7" w:rsidRPr="005E6F8C">
        <w:rPr>
          <w:rFonts w:ascii="Times New Roman" w:eastAsia="Times New Roman" w:hAnsi="Times New Roman" w:cs="Times New Roman"/>
          <w:b/>
          <w:sz w:val="28"/>
          <w:szCs w:val="28"/>
        </w:rPr>
        <w:t>акта</w:t>
      </w:r>
      <w:proofErr w:type="spellEnd"/>
      <w:r w:rsidR="002146A7" w:rsidRPr="005E6F8C">
        <w:rPr>
          <w:rFonts w:ascii="Times New Roman" w:eastAsia="Times New Roman" w:hAnsi="Times New Roman" w:cs="Times New Roman"/>
          <w:b/>
          <w:sz w:val="28"/>
          <w:szCs w:val="28"/>
        </w:rPr>
        <w:t xml:space="preserve">, - </w:t>
      </w:r>
      <w:r w:rsidR="0034351A" w:rsidRPr="005E6F8C">
        <w:rPr>
          <w:rFonts w:ascii="Times New Roman" w:eastAsia="Times New Roman" w:hAnsi="Times New Roman" w:cs="Times New Roman"/>
          <w:b/>
          <w:sz w:val="28"/>
          <w:szCs w:val="28"/>
        </w:rPr>
        <w:t>постанови НКРЕКП «</w:t>
      </w:r>
      <w:r w:rsidR="00B43D0D" w:rsidRPr="005E6F8C">
        <w:rPr>
          <w:rFonts w:ascii="Times New Roman" w:eastAsia="Times New Roman" w:hAnsi="Times New Roman" w:cs="Times New Roman"/>
          <w:b/>
          <w:sz w:val="28"/>
          <w:szCs w:val="28"/>
        </w:rPr>
        <w:t>Про затвердження Порядку подання інформації про здійснені господарсько-торговельні операції, пов’язані з оптовими енергетичними продуктами</w:t>
      </w:r>
      <w:r w:rsidR="0034351A" w:rsidRPr="005E6F8C">
        <w:rPr>
          <w:rFonts w:ascii="Times New Roman" w:eastAsia="Times New Roman" w:hAnsi="Times New Roman" w:cs="Times New Roman"/>
          <w:b/>
          <w:sz w:val="28"/>
          <w:szCs w:val="28"/>
        </w:rPr>
        <w:t>»</w:t>
      </w:r>
    </w:p>
    <w:p w14:paraId="28A9AED1" w14:textId="77777777" w:rsidR="00C87E79" w:rsidRPr="005E6F8C" w:rsidRDefault="00C87E79">
      <w:pPr>
        <w:rPr>
          <w:rFonts w:ascii="Times New Roman" w:eastAsia="Times New Roman" w:hAnsi="Times New Roman" w:cs="Times New Roman"/>
          <w:sz w:val="28"/>
          <w:szCs w:val="28"/>
        </w:rPr>
      </w:pPr>
    </w:p>
    <w:tbl>
      <w:tblPr>
        <w:tblStyle w:val="a7"/>
        <w:tblW w:w="1519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8080"/>
        <w:gridCol w:w="2153"/>
      </w:tblGrid>
      <w:tr w:rsidR="0034351A" w:rsidRPr="005E6F8C" w14:paraId="6BE0624D" w14:textId="77777777" w:rsidTr="00D47ED5">
        <w:trPr>
          <w:trHeight w:val="261"/>
        </w:trPr>
        <w:tc>
          <w:tcPr>
            <w:tcW w:w="4962" w:type="dxa"/>
            <w:shd w:val="clear" w:color="auto" w:fill="D9D9D9" w:themeFill="background1" w:themeFillShade="D9"/>
          </w:tcPr>
          <w:p w14:paraId="10A45122" w14:textId="77777777" w:rsidR="0034351A" w:rsidRPr="005E6F8C" w:rsidRDefault="0034351A" w:rsidP="00597910">
            <w:pPr>
              <w:jc w:val="center"/>
              <w:rPr>
                <w:rFonts w:ascii="Times New Roman" w:eastAsia="Times New Roman" w:hAnsi="Times New Roman" w:cs="Times New Roman"/>
                <w:b/>
                <w:sz w:val="24"/>
                <w:szCs w:val="24"/>
              </w:rPr>
            </w:pPr>
          </w:p>
          <w:p w14:paraId="0AC94A97" w14:textId="77777777" w:rsidR="0034351A" w:rsidRPr="005E6F8C" w:rsidRDefault="0034351A" w:rsidP="00597910">
            <w:pPr>
              <w:jc w:val="center"/>
              <w:rPr>
                <w:rFonts w:ascii="Times New Roman" w:eastAsia="Times New Roman" w:hAnsi="Times New Roman" w:cs="Times New Roman"/>
                <w:b/>
                <w:sz w:val="24"/>
                <w:szCs w:val="24"/>
              </w:rPr>
            </w:pPr>
            <w:r w:rsidRPr="005E6F8C">
              <w:rPr>
                <w:rFonts w:ascii="Times New Roman" w:eastAsia="Times New Roman" w:hAnsi="Times New Roman" w:cs="Times New Roman"/>
                <w:b/>
                <w:sz w:val="24"/>
                <w:szCs w:val="24"/>
              </w:rPr>
              <w:t>Редакція проєкту рішення НКРЕКП</w:t>
            </w:r>
          </w:p>
        </w:tc>
        <w:tc>
          <w:tcPr>
            <w:tcW w:w="8080" w:type="dxa"/>
            <w:shd w:val="clear" w:color="auto" w:fill="D9D9D9" w:themeFill="background1" w:themeFillShade="D9"/>
          </w:tcPr>
          <w:p w14:paraId="673F3009" w14:textId="77777777" w:rsidR="0034351A" w:rsidRPr="005E6F8C" w:rsidRDefault="0034351A" w:rsidP="00597910">
            <w:pPr>
              <w:jc w:val="center"/>
              <w:rPr>
                <w:rFonts w:ascii="Times New Roman" w:eastAsia="Times New Roman" w:hAnsi="Times New Roman" w:cs="Times New Roman"/>
                <w:b/>
                <w:sz w:val="24"/>
                <w:szCs w:val="24"/>
              </w:rPr>
            </w:pPr>
          </w:p>
          <w:p w14:paraId="7E22B769" w14:textId="77777777" w:rsidR="0034351A" w:rsidRPr="005E6F8C" w:rsidRDefault="0034351A" w:rsidP="00597910">
            <w:pPr>
              <w:jc w:val="center"/>
              <w:rPr>
                <w:rFonts w:ascii="Times New Roman" w:eastAsia="Times New Roman" w:hAnsi="Times New Roman" w:cs="Times New Roman"/>
                <w:b/>
                <w:sz w:val="24"/>
                <w:szCs w:val="24"/>
              </w:rPr>
            </w:pPr>
            <w:r w:rsidRPr="005E6F8C">
              <w:rPr>
                <w:rFonts w:ascii="Times New Roman" w:eastAsia="Times New Roman" w:hAnsi="Times New Roman" w:cs="Times New Roman"/>
                <w:b/>
                <w:sz w:val="24"/>
                <w:szCs w:val="24"/>
              </w:rPr>
              <w:t>Зауваження та пропозиції до проекту рішення НКРЕКП</w:t>
            </w:r>
          </w:p>
        </w:tc>
        <w:tc>
          <w:tcPr>
            <w:tcW w:w="2153" w:type="dxa"/>
            <w:shd w:val="clear" w:color="auto" w:fill="D9D9D9" w:themeFill="background1" w:themeFillShade="D9"/>
          </w:tcPr>
          <w:p w14:paraId="14E337CD" w14:textId="77777777" w:rsidR="0034351A" w:rsidRPr="005E6F8C" w:rsidRDefault="0034351A" w:rsidP="00597910">
            <w:pPr>
              <w:jc w:val="center"/>
              <w:rPr>
                <w:rFonts w:ascii="Times New Roman" w:eastAsia="Times New Roman" w:hAnsi="Times New Roman" w:cs="Times New Roman"/>
                <w:b/>
                <w:sz w:val="24"/>
                <w:szCs w:val="24"/>
              </w:rPr>
            </w:pPr>
            <w:r w:rsidRPr="005E6F8C">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882398" w:rsidRPr="005E6F8C" w14:paraId="599AFC66" w14:textId="77777777" w:rsidTr="00D47ED5">
        <w:tc>
          <w:tcPr>
            <w:tcW w:w="4962" w:type="dxa"/>
          </w:tcPr>
          <w:p w14:paraId="1A2811F8" w14:textId="77777777" w:rsidR="00882398" w:rsidRPr="005E6F8C" w:rsidRDefault="00882398" w:rsidP="00597910">
            <w:pPr>
              <w:ind w:right="57" w:firstLine="709"/>
              <w:jc w:val="center"/>
              <w:rPr>
                <w:rFonts w:ascii="Times New Roman" w:hAnsi="Times New Roman" w:cs="Times New Roman"/>
                <w:b/>
                <w:spacing w:val="32"/>
                <w:sz w:val="24"/>
                <w:szCs w:val="24"/>
              </w:rPr>
            </w:pPr>
            <w:r w:rsidRPr="005E6F8C">
              <w:rPr>
                <w:rFonts w:ascii="Times New Roman" w:hAnsi="Times New Roman" w:cs="Times New Roman"/>
                <w:b/>
                <w:spacing w:val="32"/>
                <w:sz w:val="24"/>
                <w:szCs w:val="24"/>
              </w:rPr>
              <w:t>ПОСТАНОВА</w:t>
            </w:r>
          </w:p>
          <w:p w14:paraId="0E462373" w14:textId="77777777" w:rsidR="00882398" w:rsidRPr="005E6F8C" w:rsidRDefault="00882398" w:rsidP="00597910">
            <w:pPr>
              <w:ind w:right="57" w:firstLine="709"/>
              <w:jc w:val="center"/>
              <w:rPr>
                <w:rFonts w:ascii="Times New Roman" w:hAnsi="Times New Roman" w:cs="Times New Roman"/>
                <w:b/>
                <w:spacing w:val="32"/>
                <w:sz w:val="24"/>
                <w:szCs w:val="24"/>
              </w:rPr>
            </w:pPr>
          </w:p>
          <w:p w14:paraId="33CAA9C7" w14:textId="77777777" w:rsidR="00882398" w:rsidRPr="005E6F8C" w:rsidRDefault="00B43D0D" w:rsidP="00597910">
            <w:pPr>
              <w:pStyle w:val="afd"/>
              <w:tabs>
                <w:tab w:val="left" w:pos="709"/>
              </w:tabs>
              <w:spacing w:before="0" w:beforeAutospacing="0" w:after="0" w:afterAutospacing="0"/>
              <w:ind w:right="57"/>
              <w:jc w:val="both"/>
            </w:pPr>
            <w:r w:rsidRPr="005E6F8C">
              <w:rPr>
                <w:b/>
                <w:bCs/>
                <w:iCs/>
              </w:rPr>
              <w:t>Про затвердження Порядку подання інформації про здійснені господарсько-торговельні операції, пов’язані з оптовими енергетичними продуктами</w:t>
            </w:r>
          </w:p>
        </w:tc>
        <w:tc>
          <w:tcPr>
            <w:tcW w:w="8080" w:type="dxa"/>
          </w:tcPr>
          <w:p w14:paraId="00DFF736" w14:textId="77777777" w:rsidR="00882398" w:rsidRPr="005E6F8C" w:rsidRDefault="00882398" w:rsidP="00597910">
            <w:pPr>
              <w:ind w:right="57"/>
              <w:rPr>
                <w:rFonts w:ascii="Times New Roman" w:hAnsi="Times New Roman" w:cs="Times New Roman"/>
                <w:b/>
                <w:sz w:val="24"/>
                <w:szCs w:val="24"/>
              </w:rPr>
            </w:pPr>
          </w:p>
        </w:tc>
        <w:tc>
          <w:tcPr>
            <w:tcW w:w="2153" w:type="dxa"/>
          </w:tcPr>
          <w:p w14:paraId="2B1B83C6" w14:textId="77777777" w:rsidR="00882398" w:rsidRPr="005E6F8C" w:rsidRDefault="00882398" w:rsidP="00597910">
            <w:pPr>
              <w:rPr>
                <w:rFonts w:ascii="Times New Roman" w:eastAsia="Times New Roman" w:hAnsi="Times New Roman" w:cs="Times New Roman"/>
                <w:b/>
                <w:i/>
                <w:sz w:val="24"/>
                <w:szCs w:val="24"/>
              </w:rPr>
            </w:pPr>
          </w:p>
        </w:tc>
      </w:tr>
      <w:tr w:rsidR="00AF2B1F" w:rsidRPr="005E6F8C" w14:paraId="4C2DA2E7" w14:textId="77777777" w:rsidTr="00D47ED5">
        <w:tc>
          <w:tcPr>
            <w:tcW w:w="4962" w:type="dxa"/>
            <w:vMerge w:val="restart"/>
          </w:tcPr>
          <w:p w14:paraId="29D1C69C" w14:textId="77777777" w:rsidR="00AF2B1F" w:rsidRPr="005E6F8C" w:rsidRDefault="00AF2B1F" w:rsidP="00B43D0D">
            <w:pPr>
              <w:pStyle w:val="afd"/>
              <w:tabs>
                <w:tab w:val="left" w:pos="709"/>
              </w:tabs>
              <w:spacing w:after="0"/>
              <w:ind w:right="57" w:firstLine="567"/>
              <w:jc w:val="both"/>
            </w:pPr>
            <w:r w:rsidRPr="005E6F8C">
              <w:t>Відповідно до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6FBD1FE4" w14:textId="77777777" w:rsidR="00AF2B1F" w:rsidRPr="005E6F8C" w:rsidRDefault="00AF2B1F" w:rsidP="00B43D0D">
            <w:pPr>
              <w:pStyle w:val="afd"/>
              <w:tabs>
                <w:tab w:val="left" w:pos="709"/>
              </w:tabs>
              <w:spacing w:after="0"/>
              <w:ind w:right="57" w:firstLine="567"/>
              <w:jc w:val="both"/>
            </w:pPr>
            <w:r w:rsidRPr="005E6F8C">
              <w:t xml:space="preserve">ПОСТАНОВЛЯЄ: </w:t>
            </w:r>
          </w:p>
          <w:p w14:paraId="457D6A22" w14:textId="77777777" w:rsidR="00AF2B1F" w:rsidRPr="005E6F8C" w:rsidRDefault="00AF2B1F" w:rsidP="00B43D0D">
            <w:pPr>
              <w:pStyle w:val="afd"/>
              <w:tabs>
                <w:tab w:val="left" w:pos="709"/>
              </w:tabs>
              <w:spacing w:after="0"/>
              <w:ind w:right="57" w:firstLine="567"/>
              <w:jc w:val="both"/>
            </w:pPr>
            <w:r w:rsidRPr="005E6F8C">
              <w:t xml:space="preserve">1. Затвердити Порядок подання інформації про здійснені господарсько-торговельні операції, пов’язані з оптовими </w:t>
            </w:r>
            <w:r w:rsidRPr="005E6F8C">
              <w:lastRenderedPageBreak/>
              <w:t xml:space="preserve">енергетичними продуктами, що додається (далі – Порядок), що додається. </w:t>
            </w:r>
          </w:p>
          <w:p w14:paraId="775D8160" w14:textId="77777777" w:rsidR="00AF2B1F" w:rsidRPr="005E6F8C" w:rsidRDefault="00AF2B1F" w:rsidP="00B43D0D">
            <w:pPr>
              <w:pStyle w:val="afd"/>
              <w:tabs>
                <w:tab w:val="left" w:pos="709"/>
              </w:tabs>
              <w:spacing w:after="0"/>
              <w:ind w:right="57" w:firstLine="567"/>
              <w:jc w:val="both"/>
            </w:pPr>
            <w:r w:rsidRPr="005E6F8C">
              <w:t xml:space="preserve">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за формами, встановленими додатками 1 – 4 до Порядку та у спосіб, визначений главою 5 Порядку, інформацію щодо господарсько-торговельних операцій: </w:t>
            </w:r>
          </w:p>
          <w:p w14:paraId="593936B6" w14:textId="77777777" w:rsidR="00AF2B1F" w:rsidRPr="005E6F8C" w:rsidRDefault="00AF2B1F" w:rsidP="00B43D0D">
            <w:pPr>
              <w:pStyle w:val="afd"/>
              <w:tabs>
                <w:tab w:val="left" w:pos="709"/>
              </w:tabs>
              <w:spacing w:after="0"/>
              <w:ind w:right="57" w:firstLine="567"/>
              <w:jc w:val="both"/>
            </w:pPr>
            <w:r w:rsidRPr="005E6F8C">
              <w:t>здійснених до 02 липня 2023 року та невиконаних станом на 02 липня 2023 року;</w:t>
            </w:r>
          </w:p>
          <w:p w14:paraId="02F4C142" w14:textId="77777777" w:rsidR="00AF2B1F" w:rsidRPr="005E6F8C" w:rsidRDefault="00AF2B1F" w:rsidP="00B43D0D">
            <w:pPr>
              <w:pStyle w:val="afd"/>
              <w:tabs>
                <w:tab w:val="left" w:pos="709"/>
              </w:tabs>
              <w:spacing w:after="0"/>
              <w:ind w:right="57" w:firstLine="567"/>
              <w:jc w:val="both"/>
            </w:pPr>
            <w:r w:rsidRPr="005E6F8C">
              <w:t>здійснених з 02 липня 2023 року до дня набрання чинності цієї постанови.</w:t>
            </w:r>
          </w:p>
          <w:p w14:paraId="02A6ABFD" w14:textId="77777777" w:rsidR="00AF2B1F" w:rsidRPr="005E6F8C" w:rsidRDefault="00AF2B1F" w:rsidP="00B43D0D">
            <w:pPr>
              <w:pStyle w:val="afd"/>
              <w:tabs>
                <w:tab w:val="left" w:pos="709"/>
              </w:tabs>
              <w:spacing w:before="0" w:beforeAutospacing="0" w:after="0" w:afterAutospacing="0"/>
              <w:ind w:right="57" w:firstLine="567"/>
              <w:jc w:val="both"/>
            </w:pPr>
            <w:r w:rsidRPr="005E6F8C">
              <w:t xml:space="preserve">3. Ця постанова набирає чинності з дня, наступного за днем її оприлюднення на офіційному </w:t>
            </w:r>
            <w:proofErr w:type="spellStart"/>
            <w:r w:rsidRPr="005E6F8C">
              <w:t>вебсайті</w:t>
            </w:r>
            <w:proofErr w:type="spellEnd"/>
            <w:r w:rsidRPr="005E6F8C">
              <w:t xml:space="preserve"> Національної комісії, що здійснює державне регулювання у сферах енергетики та комунальних послуг.</w:t>
            </w:r>
          </w:p>
        </w:tc>
        <w:tc>
          <w:tcPr>
            <w:tcW w:w="8080" w:type="dxa"/>
          </w:tcPr>
          <w:p w14:paraId="4F20C66E" w14:textId="77777777" w:rsidR="00AF2B1F" w:rsidRDefault="00AF2B1F" w:rsidP="006C3A13">
            <w:pPr>
              <w:pStyle w:val="afd"/>
              <w:tabs>
                <w:tab w:val="left" w:pos="709"/>
              </w:tabs>
              <w:spacing w:after="0" w:afterAutospacing="0"/>
              <w:ind w:right="57" w:firstLine="567"/>
              <w:jc w:val="center"/>
              <w:rPr>
                <w:b/>
              </w:rPr>
            </w:pPr>
            <w:r w:rsidRPr="00A23EE3">
              <w:rPr>
                <w:b/>
              </w:rPr>
              <w:lastRenderedPageBreak/>
              <w:t xml:space="preserve">ТОВ </w:t>
            </w:r>
            <w:r w:rsidRPr="006C3A13">
              <w:rPr>
                <w:b/>
              </w:rPr>
              <w:t>«КИЇВСЬКІ ЕНЕРГЕТИЧНІ ПОСЛУГИ»</w:t>
            </w:r>
          </w:p>
          <w:p w14:paraId="3769394E" w14:textId="77777777" w:rsidR="00AF2B1F" w:rsidRPr="006C3A13" w:rsidRDefault="00AF2B1F" w:rsidP="006C3A13">
            <w:pPr>
              <w:pStyle w:val="afd"/>
              <w:tabs>
                <w:tab w:val="left" w:pos="709"/>
              </w:tabs>
              <w:spacing w:after="0"/>
              <w:ind w:right="57" w:firstLine="567"/>
              <w:jc w:val="both"/>
              <w:rPr>
                <w:b/>
              </w:rPr>
            </w:pPr>
            <w:r w:rsidRPr="006C3A13">
              <w:rPr>
                <w:b/>
              </w:rPr>
              <w:t>2. Оператору газотранспортної системи, оператору ринку та оператору системи передачі забезпечити здійснення функції адміністраторів передачі даних до 02 липня 2024 року.</w:t>
            </w:r>
          </w:p>
          <w:p w14:paraId="5AC8453E" w14:textId="77777777" w:rsidR="00416E01" w:rsidRDefault="00416E01" w:rsidP="006C3A13">
            <w:pPr>
              <w:pStyle w:val="afd"/>
              <w:tabs>
                <w:tab w:val="left" w:pos="709"/>
              </w:tabs>
              <w:spacing w:after="0" w:afterAutospacing="0"/>
              <w:ind w:right="57" w:firstLine="567"/>
              <w:jc w:val="both"/>
              <w:rPr>
                <w:b/>
              </w:rPr>
            </w:pPr>
          </w:p>
          <w:p w14:paraId="5015488B" w14:textId="77777777" w:rsidR="00416E01" w:rsidRDefault="00416E01" w:rsidP="006C3A13">
            <w:pPr>
              <w:pStyle w:val="afd"/>
              <w:tabs>
                <w:tab w:val="left" w:pos="709"/>
              </w:tabs>
              <w:spacing w:after="0" w:afterAutospacing="0"/>
              <w:ind w:right="57" w:firstLine="567"/>
              <w:jc w:val="both"/>
              <w:rPr>
                <w:b/>
              </w:rPr>
            </w:pPr>
          </w:p>
          <w:p w14:paraId="5B8CE159" w14:textId="77777777" w:rsidR="00416E01" w:rsidRDefault="00416E01" w:rsidP="006C3A13">
            <w:pPr>
              <w:pStyle w:val="afd"/>
              <w:tabs>
                <w:tab w:val="left" w:pos="709"/>
              </w:tabs>
              <w:spacing w:after="0" w:afterAutospacing="0"/>
              <w:ind w:right="57" w:firstLine="567"/>
              <w:jc w:val="both"/>
              <w:rPr>
                <w:b/>
              </w:rPr>
            </w:pPr>
          </w:p>
          <w:p w14:paraId="46ADFFE7" w14:textId="77777777" w:rsidR="00416E01" w:rsidRDefault="00416E01" w:rsidP="006C3A13">
            <w:pPr>
              <w:pStyle w:val="afd"/>
              <w:tabs>
                <w:tab w:val="left" w:pos="709"/>
              </w:tabs>
              <w:spacing w:after="0" w:afterAutospacing="0"/>
              <w:ind w:right="57" w:firstLine="567"/>
              <w:jc w:val="both"/>
              <w:rPr>
                <w:b/>
              </w:rPr>
            </w:pPr>
          </w:p>
          <w:p w14:paraId="1C3F2254" w14:textId="77777777" w:rsidR="00416E01" w:rsidRDefault="00416E01" w:rsidP="006C3A13">
            <w:pPr>
              <w:pStyle w:val="afd"/>
              <w:tabs>
                <w:tab w:val="left" w:pos="709"/>
              </w:tabs>
              <w:spacing w:after="0" w:afterAutospacing="0"/>
              <w:ind w:right="57" w:firstLine="567"/>
              <w:jc w:val="both"/>
              <w:rPr>
                <w:b/>
              </w:rPr>
            </w:pPr>
          </w:p>
          <w:p w14:paraId="3D14A916" w14:textId="77777777" w:rsidR="00AF2B1F" w:rsidRDefault="00AF2B1F" w:rsidP="006C3A13">
            <w:pPr>
              <w:pStyle w:val="afd"/>
              <w:tabs>
                <w:tab w:val="left" w:pos="709"/>
              </w:tabs>
              <w:spacing w:after="0" w:afterAutospacing="0"/>
              <w:ind w:right="57" w:firstLine="567"/>
              <w:jc w:val="both"/>
              <w:rPr>
                <w:b/>
              </w:rPr>
            </w:pPr>
            <w:r w:rsidRPr="006C3A13">
              <w:rPr>
                <w:b/>
              </w:rPr>
              <w:t>Учасникам оптового енергетичного ринку, особам, які професійно організовують операції з оптовими енергетичними продуктами, та торговим репозиторіям забезпечити з 02 липня 2024 року надання Регулятору інформації щодо господарсько-торговельних операцій на оптовому енергетичному ринку, які стосуються оптових енергетичних продуктів.</w:t>
            </w:r>
          </w:p>
          <w:p w14:paraId="5CA79026" w14:textId="77777777" w:rsidR="00AF2B1F" w:rsidRDefault="00AF2B1F" w:rsidP="006C3A13">
            <w:pPr>
              <w:pStyle w:val="afd"/>
              <w:tabs>
                <w:tab w:val="left" w:pos="709"/>
              </w:tabs>
              <w:spacing w:after="0" w:afterAutospacing="0"/>
              <w:ind w:right="57" w:firstLine="567"/>
              <w:jc w:val="both"/>
            </w:pPr>
            <w:r w:rsidRPr="006C3A13">
              <w:rPr>
                <w:lang w:val="ru-RU"/>
              </w:rPr>
              <w:t>3</w:t>
            </w:r>
            <w:r w:rsidRPr="006C3A13">
              <w:t xml:space="preserve">. Ця постанова набирає чинності </w:t>
            </w:r>
            <w:r w:rsidRPr="006C3A13">
              <w:rPr>
                <w:b/>
              </w:rPr>
              <w:t>з 02 липня 2024 року, але не раніше дня,</w:t>
            </w:r>
            <w:r w:rsidRPr="006C3A13">
              <w:t xml:space="preserve">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351F5DF" w14:textId="77777777" w:rsidR="00AF2B1F" w:rsidRPr="006C3A13" w:rsidRDefault="00AF2B1F" w:rsidP="006C3A13">
            <w:pPr>
              <w:pStyle w:val="afd"/>
              <w:tabs>
                <w:tab w:val="left" w:pos="709"/>
              </w:tabs>
              <w:spacing w:after="0" w:afterAutospacing="0"/>
              <w:ind w:right="57" w:firstLine="567"/>
              <w:jc w:val="both"/>
              <w:rPr>
                <w:rStyle w:val="fontstyle01"/>
                <w:i/>
              </w:rPr>
            </w:pPr>
            <w:r w:rsidRPr="006C3A13">
              <w:rPr>
                <w:i/>
              </w:rPr>
              <w:t>Частиною 5 ст.73 Закону України «Про ринок електричної енергії» визначено спосіб надання</w:t>
            </w:r>
            <w:r w:rsidRPr="006C3A13">
              <w:rPr>
                <w:rStyle w:val="fontstyle01"/>
                <w:i/>
              </w:rPr>
              <w:t xml:space="preserve"> інформації щодо господарсько-торговельних операцій на оптовому енергетичному ринку, які стосуються оптових енергетичних продуктів, а саме: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w:t>
            </w:r>
          </w:p>
          <w:p w14:paraId="1A522D5A" w14:textId="77777777" w:rsidR="00AF2B1F" w:rsidRPr="006C3A13" w:rsidRDefault="00AF2B1F" w:rsidP="006C3A13">
            <w:pPr>
              <w:ind w:firstLine="591"/>
              <w:rPr>
                <w:rStyle w:val="fontstyle01"/>
                <w:i/>
              </w:rPr>
            </w:pPr>
            <w:r w:rsidRPr="006C3A13">
              <w:rPr>
                <w:rStyle w:val="fontstyle01"/>
                <w:i/>
              </w:rPr>
              <w:t>Отже, зобов’язання учасників оптового енергетичного ринку, осіб, які професійно організовують операції з оптовими енергетичними продуктами, та торгових репозиторіїв щодо надання інформації про господарсько-торговельні операції на оптовому енергетичному ринку можуть виконуватися лише після прийняття НКРЕКП проєкту відповідної постанови та початку функціонування адміністраторів передачі даних.</w:t>
            </w:r>
          </w:p>
          <w:p w14:paraId="5DA29828" w14:textId="77777777" w:rsidR="00AF2B1F" w:rsidRPr="006C3A13" w:rsidRDefault="00AF2B1F" w:rsidP="006C3A13">
            <w:pPr>
              <w:ind w:firstLine="591"/>
              <w:rPr>
                <w:rStyle w:val="fontstyle01"/>
                <w:i/>
              </w:rPr>
            </w:pPr>
            <w:r w:rsidRPr="006C3A13">
              <w:rPr>
                <w:rStyle w:val="fontstyle01"/>
                <w:i/>
              </w:rPr>
              <w:t xml:space="preserve">Відповідно до п. 4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(далі – Закон) оператор газотранспортної системи, оператор ринку та оператор системи передачі зобов’язані забезпечити здійснення функції адміністраторів передачі даних протягом 12-ти місяців з дня набрання </w:t>
            </w:r>
            <w:r w:rsidRPr="006C3A13">
              <w:rPr>
                <w:rStyle w:val="fontstyle01"/>
                <w:i/>
              </w:rPr>
              <w:lastRenderedPageBreak/>
              <w:t>чинності цим Законом. Отже датою з якої починається виконання відповідних зобов’язань учасників ринку є 02.07.2024.</w:t>
            </w:r>
          </w:p>
          <w:p w14:paraId="41B414CB" w14:textId="77777777" w:rsidR="00AF2B1F" w:rsidRPr="005E6F8C" w:rsidRDefault="00AF2B1F" w:rsidP="006C3A13">
            <w:pPr>
              <w:ind w:firstLine="591"/>
              <w:rPr>
                <w:rFonts w:ascii="Times New Roman" w:hAnsi="Times New Roman" w:cs="Times New Roman"/>
                <w:b/>
                <w:sz w:val="24"/>
                <w:szCs w:val="24"/>
              </w:rPr>
            </w:pPr>
            <w:r w:rsidRPr="006C3A13">
              <w:rPr>
                <w:rStyle w:val="fontstyle01"/>
                <w:i/>
              </w:rPr>
              <w:t>Водночас, ретроспективне поширення положень проєкту постанови на господарсько-торговельні операції, які мали місце до моменту набрання чинності Законом та Порядку подання інформації про здійснені господарсько-торговельні операції, пов’язані з оптовими енергетичними продуктами, а також до настання законодавчо визначеного строку початку виконання адміністраторів передачі даних свої функцій є порушенням вимог ст. 58 Конституції України, згідно яких закони та інші нормативно-правові акти не мають зворотної дії в часі.</w:t>
            </w:r>
          </w:p>
        </w:tc>
        <w:tc>
          <w:tcPr>
            <w:tcW w:w="2153" w:type="dxa"/>
          </w:tcPr>
          <w:p w14:paraId="348E768E" w14:textId="77777777" w:rsidR="000D15A8" w:rsidRPr="00920605" w:rsidRDefault="000D15A8" w:rsidP="000D15A8">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5866F203" w14:textId="77777777" w:rsidR="00AF2B1F" w:rsidRDefault="000D15A8" w:rsidP="0031289F">
            <w:pPr>
              <w:jc w:val="both"/>
              <w:rPr>
                <w:rFonts w:ascii="Times New Roman" w:hAnsi="Times New Roman" w:cs="Times New Roman"/>
                <w:sz w:val="24"/>
                <w:szCs w:val="24"/>
              </w:rPr>
            </w:pPr>
            <w:r w:rsidRPr="002B07CB">
              <w:rPr>
                <w:rFonts w:ascii="Times New Roman" w:hAnsi="Times New Roman" w:cs="Times New Roman"/>
                <w:sz w:val="24"/>
                <w:szCs w:val="24"/>
              </w:rPr>
              <w:t>Відповідн</w:t>
            </w:r>
            <w:r w:rsidR="00416E01">
              <w:rPr>
                <w:rFonts w:ascii="Times New Roman" w:hAnsi="Times New Roman" w:cs="Times New Roman"/>
                <w:sz w:val="24"/>
                <w:szCs w:val="24"/>
              </w:rPr>
              <w:t>і</w:t>
            </w:r>
            <w:r w:rsidRPr="002B07CB">
              <w:rPr>
                <w:rFonts w:ascii="Times New Roman" w:hAnsi="Times New Roman" w:cs="Times New Roman"/>
                <w:sz w:val="24"/>
                <w:szCs w:val="24"/>
              </w:rPr>
              <w:t xml:space="preserve"> </w:t>
            </w:r>
            <w:r w:rsidR="002042C2">
              <w:rPr>
                <w:rFonts w:ascii="Times New Roman" w:hAnsi="Times New Roman" w:cs="Times New Roman"/>
                <w:sz w:val="24"/>
                <w:szCs w:val="24"/>
              </w:rPr>
              <w:t xml:space="preserve">положення </w:t>
            </w:r>
            <w:r w:rsidR="00416E01">
              <w:rPr>
                <w:rFonts w:ascii="Times New Roman" w:hAnsi="Times New Roman" w:cs="Times New Roman"/>
                <w:sz w:val="24"/>
                <w:szCs w:val="24"/>
              </w:rPr>
              <w:t xml:space="preserve">передбачені </w:t>
            </w:r>
            <w:r w:rsidRPr="002B07CB">
              <w:rPr>
                <w:rFonts w:ascii="Times New Roman" w:hAnsi="Times New Roman" w:cs="Times New Roman"/>
                <w:sz w:val="24"/>
                <w:szCs w:val="24"/>
              </w:rPr>
              <w:t>Закон</w:t>
            </w:r>
            <w:r w:rsidR="00416E01">
              <w:rPr>
                <w:rFonts w:ascii="Times New Roman" w:hAnsi="Times New Roman" w:cs="Times New Roman"/>
                <w:sz w:val="24"/>
                <w:szCs w:val="24"/>
              </w:rPr>
              <w:t>ом</w:t>
            </w:r>
            <w:r w:rsidRPr="002B07CB">
              <w:rPr>
                <w:rFonts w:ascii="Times New Roman" w:hAnsi="Times New Roman" w:cs="Times New Roman"/>
                <w:sz w:val="24"/>
                <w:szCs w:val="24"/>
              </w:rPr>
              <w:t xml:space="preserve"> України «</w:t>
            </w:r>
            <w:r w:rsidR="0094757A" w:rsidRPr="0094757A">
              <w:rPr>
                <w:rFonts w:ascii="Times New Roman" w:hAnsi="Times New Roman" w:cs="Times New Roman"/>
                <w:sz w:val="24"/>
                <w:szCs w:val="24"/>
              </w:rPr>
              <w:t xml:space="preserve">Про внесення змін до деяких законів України щодо запобігання зловживанням на оптових енергетичних </w:t>
            </w:r>
            <w:r w:rsidR="0094757A" w:rsidRPr="0094757A">
              <w:rPr>
                <w:rFonts w:ascii="Times New Roman" w:hAnsi="Times New Roman" w:cs="Times New Roman"/>
                <w:sz w:val="24"/>
                <w:szCs w:val="24"/>
              </w:rPr>
              <w:lastRenderedPageBreak/>
              <w:t>ринках</w:t>
            </w:r>
            <w:r w:rsidRPr="002B07CB">
              <w:rPr>
                <w:rFonts w:ascii="Times New Roman" w:hAnsi="Times New Roman" w:cs="Times New Roman"/>
                <w:sz w:val="24"/>
                <w:szCs w:val="24"/>
              </w:rPr>
              <w:t>»</w:t>
            </w:r>
            <w:r w:rsidR="0094757A">
              <w:rPr>
                <w:rFonts w:ascii="Times New Roman" w:hAnsi="Times New Roman" w:cs="Times New Roman"/>
                <w:sz w:val="24"/>
                <w:szCs w:val="24"/>
              </w:rPr>
              <w:t xml:space="preserve"> № 3141 (далі – ЗУ 3141).</w:t>
            </w:r>
          </w:p>
          <w:p w14:paraId="005F416C" w14:textId="77777777" w:rsidR="00C300D4" w:rsidRDefault="00C300D4" w:rsidP="0031289F">
            <w:pPr>
              <w:jc w:val="both"/>
              <w:rPr>
                <w:rFonts w:ascii="Times New Roman" w:hAnsi="Times New Roman" w:cs="Times New Roman"/>
                <w:sz w:val="24"/>
                <w:szCs w:val="24"/>
              </w:rPr>
            </w:pPr>
          </w:p>
          <w:p w14:paraId="615D8807" w14:textId="77777777" w:rsidR="00416E01" w:rsidRDefault="00416E01" w:rsidP="0031289F">
            <w:pPr>
              <w:jc w:val="both"/>
              <w:rPr>
                <w:rFonts w:ascii="Times New Roman" w:hAnsi="Times New Roman" w:cs="Times New Roman"/>
                <w:b/>
                <w:i/>
                <w:sz w:val="24"/>
                <w:szCs w:val="24"/>
              </w:rPr>
            </w:pPr>
            <w:r>
              <w:rPr>
                <w:rFonts w:ascii="Times New Roman" w:hAnsi="Times New Roman" w:cs="Times New Roman"/>
                <w:b/>
                <w:i/>
                <w:sz w:val="24"/>
                <w:szCs w:val="24"/>
              </w:rPr>
              <w:t>Потребує додаткового обговорення</w:t>
            </w:r>
          </w:p>
          <w:p w14:paraId="5C384C6F" w14:textId="77777777" w:rsidR="00416E01" w:rsidRDefault="00416E01" w:rsidP="0031289F">
            <w:pPr>
              <w:jc w:val="both"/>
              <w:rPr>
                <w:rFonts w:ascii="Times New Roman" w:hAnsi="Times New Roman" w:cs="Times New Roman"/>
                <w:b/>
                <w:i/>
                <w:sz w:val="24"/>
                <w:szCs w:val="24"/>
              </w:rPr>
            </w:pPr>
          </w:p>
          <w:p w14:paraId="76D92905" w14:textId="77777777" w:rsidR="00416E01" w:rsidRDefault="00416E01" w:rsidP="0031289F">
            <w:pPr>
              <w:jc w:val="both"/>
              <w:rPr>
                <w:rFonts w:ascii="Times New Roman" w:hAnsi="Times New Roman" w:cs="Times New Roman"/>
                <w:b/>
                <w:i/>
                <w:sz w:val="24"/>
                <w:szCs w:val="24"/>
              </w:rPr>
            </w:pPr>
          </w:p>
          <w:p w14:paraId="040797D6" w14:textId="77777777" w:rsidR="00416E01" w:rsidRDefault="00416E01" w:rsidP="0031289F">
            <w:pPr>
              <w:jc w:val="both"/>
              <w:rPr>
                <w:rFonts w:ascii="Times New Roman" w:hAnsi="Times New Roman" w:cs="Times New Roman"/>
                <w:b/>
                <w:i/>
                <w:sz w:val="24"/>
                <w:szCs w:val="24"/>
              </w:rPr>
            </w:pPr>
          </w:p>
          <w:p w14:paraId="32589953" w14:textId="77777777" w:rsidR="00416E01" w:rsidRDefault="00416E01" w:rsidP="0031289F">
            <w:pPr>
              <w:jc w:val="both"/>
              <w:rPr>
                <w:rFonts w:ascii="Times New Roman" w:hAnsi="Times New Roman" w:cs="Times New Roman"/>
                <w:b/>
                <w:i/>
                <w:sz w:val="24"/>
                <w:szCs w:val="24"/>
              </w:rPr>
            </w:pPr>
          </w:p>
          <w:p w14:paraId="0BFEE1EB" w14:textId="77777777" w:rsidR="00C300D4" w:rsidRPr="00C300D4" w:rsidRDefault="00C300D4" w:rsidP="0031289F">
            <w:pPr>
              <w:jc w:val="both"/>
              <w:rPr>
                <w:rFonts w:ascii="Times New Roman" w:hAnsi="Times New Roman" w:cs="Times New Roman"/>
                <w:b/>
                <w:i/>
                <w:sz w:val="24"/>
                <w:szCs w:val="24"/>
              </w:rPr>
            </w:pPr>
            <w:r w:rsidRPr="00C300D4">
              <w:rPr>
                <w:rFonts w:ascii="Times New Roman" w:hAnsi="Times New Roman" w:cs="Times New Roman"/>
                <w:b/>
                <w:i/>
                <w:sz w:val="24"/>
                <w:szCs w:val="24"/>
              </w:rPr>
              <w:t>Попередньо враховано</w:t>
            </w:r>
          </w:p>
        </w:tc>
      </w:tr>
      <w:tr w:rsidR="00AF2B1F" w:rsidRPr="005E6F8C" w14:paraId="093FF6F4" w14:textId="77777777" w:rsidTr="00D47ED5">
        <w:tc>
          <w:tcPr>
            <w:tcW w:w="4962" w:type="dxa"/>
            <w:vMerge/>
          </w:tcPr>
          <w:p w14:paraId="0DCF4A0B" w14:textId="77777777" w:rsidR="00AF2B1F" w:rsidRPr="005E6F8C" w:rsidRDefault="00AF2B1F" w:rsidP="00597910">
            <w:pPr>
              <w:pStyle w:val="afd"/>
              <w:tabs>
                <w:tab w:val="left" w:pos="709"/>
              </w:tabs>
              <w:spacing w:before="0" w:beforeAutospacing="0" w:after="0" w:afterAutospacing="0"/>
              <w:ind w:right="57" w:firstLine="567"/>
              <w:jc w:val="both"/>
              <w:rPr>
                <w:b/>
              </w:rPr>
            </w:pPr>
          </w:p>
        </w:tc>
        <w:tc>
          <w:tcPr>
            <w:tcW w:w="8080" w:type="dxa"/>
          </w:tcPr>
          <w:p w14:paraId="64583E78" w14:textId="77777777" w:rsidR="00AF2B1F" w:rsidRDefault="00AF2B1F" w:rsidP="003B2510">
            <w:pPr>
              <w:pStyle w:val="afd"/>
              <w:tabs>
                <w:tab w:val="left" w:pos="709"/>
              </w:tabs>
              <w:spacing w:after="0" w:afterAutospacing="0"/>
              <w:ind w:right="57" w:firstLine="567"/>
              <w:jc w:val="center"/>
              <w:rPr>
                <w:b/>
              </w:rPr>
            </w:pPr>
            <w:r w:rsidRPr="00A23EE3">
              <w:rPr>
                <w:b/>
              </w:rPr>
              <w:t xml:space="preserve">ТОВ </w:t>
            </w:r>
            <w:r w:rsidRPr="006C3A13">
              <w:rPr>
                <w:b/>
              </w:rPr>
              <w:t>«</w:t>
            </w:r>
            <w:r>
              <w:rPr>
                <w:b/>
              </w:rPr>
              <w:t>УЕБ</w:t>
            </w:r>
            <w:r w:rsidRPr="006C3A13">
              <w:rPr>
                <w:b/>
              </w:rPr>
              <w:t>»</w:t>
            </w:r>
          </w:p>
          <w:p w14:paraId="28615D75" w14:textId="77777777" w:rsidR="00AF2B1F" w:rsidRPr="009D443F" w:rsidRDefault="00AF2B1F" w:rsidP="00815DE8">
            <w:pPr>
              <w:pStyle w:val="afd"/>
              <w:tabs>
                <w:tab w:val="left" w:pos="709"/>
              </w:tabs>
              <w:spacing w:after="0"/>
              <w:ind w:right="57" w:firstLine="567"/>
              <w:jc w:val="both"/>
            </w:pPr>
            <w:r w:rsidRPr="009D443F">
              <w:t xml:space="preserve">2. 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за формами, встановленими додатками 1 – 4 до Порядку та у спосіб, визначений главою 5 Порядку, інформацію щодо господарсько-торговельних операцій: </w:t>
            </w:r>
          </w:p>
          <w:p w14:paraId="3A4B1F81" w14:textId="77777777" w:rsidR="00AF2B1F" w:rsidRPr="009D443F" w:rsidRDefault="00AF2B1F" w:rsidP="00815DE8">
            <w:pPr>
              <w:pStyle w:val="afd"/>
              <w:tabs>
                <w:tab w:val="left" w:pos="709"/>
              </w:tabs>
              <w:spacing w:after="0"/>
              <w:ind w:right="57" w:firstLine="567"/>
              <w:jc w:val="both"/>
            </w:pPr>
            <w:r w:rsidRPr="009D443F">
              <w:t xml:space="preserve">здійснених до 02 липня 2023 року та невиконаних станом на 02 липня 2023 року </w:t>
            </w:r>
            <w:r w:rsidRPr="009D443F">
              <w:rPr>
                <w:b/>
              </w:rPr>
              <w:t>(лише для осіб, які професійно організовують операції з оптовими енергетичними продуктами, які є товарними біржами, що забезпечують централізоване виконання біржових договорів)</w:t>
            </w:r>
            <w:r w:rsidRPr="009D443F">
              <w:t>;</w:t>
            </w:r>
          </w:p>
          <w:p w14:paraId="6F047512" w14:textId="77777777" w:rsidR="00AF2B1F" w:rsidRDefault="00AF2B1F" w:rsidP="00815DE8">
            <w:pPr>
              <w:pStyle w:val="afd"/>
              <w:tabs>
                <w:tab w:val="left" w:pos="709"/>
              </w:tabs>
              <w:spacing w:after="0" w:afterAutospacing="0"/>
              <w:ind w:right="57" w:firstLine="567"/>
              <w:jc w:val="both"/>
            </w:pPr>
            <w:r w:rsidRPr="009D443F">
              <w:t>здійснених з 02 липня 2023 року до дня набрання чинності цієї постанови.</w:t>
            </w:r>
          </w:p>
          <w:p w14:paraId="190C323F" w14:textId="77777777" w:rsidR="00AF2B1F" w:rsidRPr="00215C56" w:rsidRDefault="00AF2B1F" w:rsidP="00215C56">
            <w:pPr>
              <w:pStyle w:val="afd"/>
              <w:tabs>
                <w:tab w:val="left" w:pos="709"/>
              </w:tabs>
              <w:spacing w:after="0"/>
              <w:ind w:right="57" w:firstLine="567"/>
              <w:jc w:val="both"/>
              <w:rPr>
                <w:i/>
              </w:rPr>
            </w:pPr>
            <w:r w:rsidRPr="00215C56">
              <w:rPr>
                <w:i/>
              </w:rPr>
              <w:t xml:space="preserve">Пропонується уточнити, що інформацію про господарсько-торгівельні операції, що здійснені та невиконані станом на 02.07.2023 надають виключно ті товарні біржі, які забезпечують централізоване виконання біржових договорів, тобто ті, що володіють інформацію про виконання або невиконання біржових договорів (оскільки таке виконання здійснюється за участю товарної біржі, як клірингової установи). </w:t>
            </w:r>
          </w:p>
          <w:p w14:paraId="03F0545C" w14:textId="77777777" w:rsidR="00AF2B1F" w:rsidRPr="00215C56" w:rsidRDefault="00AF2B1F" w:rsidP="00215C56">
            <w:pPr>
              <w:pStyle w:val="afd"/>
              <w:tabs>
                <w:tab w:val="left" w:pos="709"/>
              </w:tabs>
              <w:spacing w:after="0" w:afterAutospacing="0"/>
              <w:ind w:right="57" w:firstLine="567"/>
              <w:jc w:val="both"/>
              <w:rPr>
                <w:i/>
              </w:rPr>
            </w:pPr>
            <w:r w:rsidRPr="00215C56">
              <w:rPr>
                <w:i/>
              </w:rPr>
              <w:lastRenderedPageBreak/>
              <w:t>Положення ЗУ «Про товарні біржі» та ЗУ «Про ринки капіталу та організовані товарні ринки» передбачають, що товарні біржі можуть забезпечувати виключно централізоване укладення біржових угод/біржових договорів та не забезпечувати їх виконання.</w:t>
            </w:r>
          </w:p>
          <w:p w14:paraId="35E10D1D" w14:textId="77777777" w:rsidR="00AF2B1F" w:rsidRDefault="00AF2B1F" w:rsidP="003B2510">
            <w:pPr>
              <w:pStyle w:val="afd"/>
              <w:tabs>
                <w:tab w:val="left" w:pos="709"/>
              </w:tabs>
              <w:spacing w:after="0" w:afterAutospacing="0"/>
              <w:ind w:right="57" w:firstLine="567"/>
              <w:jc w:val="both"/>
              <w:rPr>
                <w:b/>
              </w:rPr>
            </w:pPr>
            <w:r w:rsidRPr="009D443F">
              <w:rPr>
                <w:b/>
              </w:rPr>
              <w:t>3. Учасники оптового енергетичного ринку для забезпечення виконання вимоги п. 2 цієї постанови, зобов’язані протягом 180 днів з дня набрання чинності цією постановою укласти договорів  про надання даних з адміністратором передачі даних або безпосередньо набути статус адміністратора передачі даних.</w:t>
            </w:r>
          </w:p>
          <w:p w14:paraId="15C0D426" w14:textId="77777777" w:rsidR="00AF2B1F" w:rsidRPr="00215C56" w:rsidRDefault="00AF2B1F" w:rsidP="00E30AA8">
            <w:pPr>
              <w:pStyle w:val="afd"/>
              <w:tabs>
                <w:tab w:val="left" w:pos="709"/>
              </w:tabs>
              <w:spacing w:after="0" w:afterAutospacing="0"/>
              <w:ind w:right="57" w:firstLine="567"/>
              <w:jc w:val="both"/>
              <w:rPr>
                <w:i/>
              </w:rPr>
            </w:pPr>
            <w:r w:rsidRPr="00E30AA8">
              <w:rPr>
                <w:i/>
              </w:rPr>
              <w:t>Пропонуємо доповнити постанову пунктом 3, що забезпечить можливість учасникам ринку надати НКРЕКП дані, що вимагають у п. 2. Відповідно до TRUM учасник ринку може надавати дані до регулятора самостійно, став АПД або за посередництвом АПД</w:t>
            </w:r>
            <w:r w:rsidRPr="00215C56">
              <w:rPr>
                <w:i/>
              </w:rPr>
              <w:t>.</w:t>
            </w:r>
          </w:p>
          <w:p w14:paraId="21977BA4" w14:textId="77777777" w:rsidR="00AF2B1F" w:rsidRDefault="00AF2B1F" w:rsidP="00C10FC4">
            <w:pPr>
              <w:pStyle w:val="afd"/>
              <w:tabs>
                <w:tab w:val="left" w:pos="709"/>
              </w:tabs>
              <w:spacing w:after="0" w:afterAutospacing="0"/>
              <w:ind w:right="57" w:firstLine="567"/>
              <w:jc w:val="both"/>
              <w:rPr>
                <w:b/>
              </w:rPr>
            </w:pPr>
            <w:r w:rsidRPr="009D443F">
              <w:rPr>
                <w:b/>
              </w:rPr>
              <w:t xml:space="preserve">4. </w:t>
            </w:r>
            <w:r w:rsidRPr="009D443F">
              <w:t xml:space="preserve">Ця постанова набирає чинності з дня, наступного за днем її оприлюднення на офіційному </w:t>
            </w:r>
            <w:proofErr w:type="spellStart"/>
            <w:r w:rsidRPr="009D443F">
              <w:t>вебсайті</w:t>
            </w:r>
            <w:proofErr w:type="spellEnd"/>
            <w:r w:rsidRPr="009D443F">
              <w:t xml:space="preserve"> Національної комісії, що здійснює державне регулювання у сферах енергетики та комунальних послуг,</w:t>
            </w:r>
            <w:r w:rsidRPr="009D443F">
              <w:rPr>
                <w:b/>
              </w:rPr>
              <w:t xml:space="preserve"> але не раніше дати початку роботи каналу подання інформації про здійснені учасником оптового енергетичного ринку господарсько-торговельні операції відповідно до оптових енергетичних продуктів до Національної комісії, що здійснює державне регулювання у сферах енергетики та комунальних послуг, а також програмного забезпечення, що буде здатне приймати, обробляти та надавати зворотній зв’язок про результати обробки відповідної інформації.</w:t>
            </w:r>
          </w:p>
          <w:p w14:paraId="4B6F0125" w14:textId="77777777" w:rsidR="00AF2B1F" w:rsidRPr="00C10FC4" w:rsidRDefault="00AF2B1F" w:rsidP="00C10FC4">
            <w:pPr>
              <w:pStyle w:val="afd"/>
              <w:tabs>
                <w:tab w:val="left" w:pos="709"/>
              </w:tabs>
              <w:spacing w:after="0" w:afterAutospacing="0"/>
              <w:ind w:right="57" w:firstLine="567"/>
              <w:jc w:val="both"/>
              <w:rPr>
                <w:b/>
              </w:rPr>
            </w:pPr>
            <w:r w:rsidRPr="00C10FC4">
              <w:rPr>
                <w:i/>
              </w:rPr>
              <w:t xml:space="preserve">Дана постанова набирає чинності з дня, наступного за днем її оприлюднення на офіційному </w:t>
            </w:r>
            <w:proofErr w:type="spellStart"/>
            <w:r w:rsidRPr="00C10FC4">
              <w:rPr>
                <w:i/>
              </w:rPr>
              <w:t>вебсайті</w:t>
            </w:r>
            <w:proofErr w:type="spellEnd"/>
            <w:r w:rsidRPr="00C10FC4">
              <w:rPr>
                <w:i/>
              </w:rPr>
              <w:t xml:space="preserve"> НКРЕКП, а учасники ринку з дня, наступного за набранням чинності цієї постанови вже мають право надавати інформацію до НКРЕКП. Для запобігання виникнення ситуації, коли канал подання інформації, а також відповідний програмний комплекс приймання та обробки такої інформації на боці НКРЕКП, не буде здатний </w:t>
            </w:r>
            <w:r w:rsidRPr="00C10FC4">
              <w:rPr>
                <w:i/>
              </w:rPr>
              <w:lastRenderedPageBreak/>
              <w:t>приймати, обробляти та повертати відповідь про обробку інформації, пропонуємо доповнити  пункту 3 відповідним уточненням.</w:t>
            </w:r>
          </w:p>
        </w:tc>
        <w:tc>
          <w:tcPr>
            <w:tcW w:w="2153" w:type="dxa"/>
          </w:tcPr>
          <w:p w14:paraId="7C8BB59D" w14:textId="77777777" w:rsidR="00AF2B1F" w:rsidRDefault="00AF2B1F" w:rsidP="00597910">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p w14:paraId="16C34BB0" w14:textId="77777777" w:rsidR="00962B7E" w:rsidRDefault="00962B7E" w:rsidP="00597910">
            <w:pPr>
              <w:rPr>
                <w:rFonts w:ascii="Times New Roman" w:eastAsia="Times New Roman" w:hAnsi="Times New Roman" w:cs="Times New Roman"/>
                <w:b/>
                <w:i/>
                <w:sz w:val="24"/>
                <w:szCs w:val="24"/>
              </w:rPr>
            </w:pPr>
          </w:p>
          <w:p w14:paraId="5D3B57F5" w14:textId="77777777" w:rsidR="00962B7E" w:rsidRDefault="00962B7E" w:rsidP="00597910">
            <w:pPr>
              <w:rPr>
                <w:rFonts w:ascii="Times New Roman" w:eastAsia="Times New Roman" w:hAnsi="Times New Roman" w:cs="Times New Roman"/>
                <w:b/>
                <w:i/>
                <w:sz w:val="24"/>
                <w:szCs w:val="24"/>
              </w:rPr>
            </w:pPr>
          </w:p>
          <w:p w14:paraId="48AA349C" w14:textId="77777777" w:rsidR="00962B7E" w:rsidRDefault="00962B7E" w:rsidP="00597910">
            <w:pPr>
              <w:rPr>
                <w:rFonts w:ascii="Times New Roman" w:eastAsia="Times New Roman" w:hAnsi="Times New Roman" w:cs="Times New Roman"/>
                <w:b/>
                <w:i/>
                <w:sz w:val="24"/>
                <w:szCs w:val="24"/>
              </w:rPr>
            </w:pPr>
          </w:p>
          <w:p w14:paraId="44B12002" w14:textId="77777777" w:rsidR="00962B7E" w:rsidRDefault="00962B7E" w:rsidP="00597910">
            <w:pPr>
              <w:rPr>
                <w:rFonts w:ascii="Times New Roman" w:eastAsia="Times New Roman" w:hAnsi="Times New Roman" w:cs="Times New Roman"/>
                <w:b/>
                <w:i/>
                <w:sz w:val="24"/>
                <w:szCs w:val="24"/>
              </w:rPr>
            </w:pPr>
          </w:p>
          <w:p w14:paraId="5A25D6AD" w14:textId="77777777" w:rsidR="00962B7E" w:rsidRDefault="00962B7E" w:rsidP="00597910">
            <w:pPr>
              <w:rPr>
                <w:rFonts w:ascii="Times New Roman" w:eastAsia="Times New Roman" w:hAnsi="Times New Roman" w:cs="Times New Roman"/>
                <w:b/>
                <w:i/>
                <w:sz w:val="24"/>
                <w:szCs w:val="24"/>
              </w:rPr>
            </w:pPr>
          </w:p>
          <w:p w14:paraId="78A97E8A" w14:textId="77777777" w:rsidR="00962B7E" w:rsidRDefault="00962B7E" w:rsidP="00597910">
            <w:pPr>
              <w:rPr>
                <w:rFonts w:ascii="Times New Roman" w:eastAsia="Times New Roman" w:hAnsi="Times New Roman" w:cs="Times New Roman"/>
                <w:b/>
                <w:i/>
                <w:sz w:val="24"/>
                <w:szCs w:val="24"/>
              </w:rPr>
            </w:pPr>
          </w:p>
          <w:p w14:paraId="19687037" w14:textId="77777777" w:rsidR="00962B7E" w:rsidRDefault="00962B7E" w:rsidP="00597910">
            <w:pPr>
              <w:rPr>
                <w:rFonts w:ascii="Times New Roman" w:eastAsia="Times New Roman" w:hAnsi="Times New Roman" w:cs="Times New Roman"/>
                <w:b/>
                <w:i/>
                <w:sz w:val="24"/>
                <w:szCs w:val="24"/>
              </w:rPr>
            </w:pPr>
          </w:p>
          <w:p w14:paraId="56A5C007" w14:textId="77777777" w:rsidR="00962B7E" w:rsidRDefault="00962B7E" w:rsidP="00597910">
            <w:pPr>
              <w:rPr>
                <w:rFonts w:ascii="Times New Roman" w:eastAsia="Times New Roman" w:hAnsi="Times New Roman" w:cs="Times New Roman"/>
                <w:b/>
                <w:i/>
                <w:sz w:val="24"/>
                <w:szCs w:val="24"/>
              </w:rPr>
            </w:pPr>
          </w:p>
          <w:p w14:paraId="2FC4A269" w14:textId="77777777" w:rsidR="00962B7E" w:rsidRDefault="00962B7E" w:rsidP="00597910">
            <w:pPr>
              <w:rPr>
                <w:rFonts w:ascii="Times New Roman" w:eastAsia="Times New Roman" w:hAnsi="Times New Roman" w:cs="Times New Roman"/>
                <w:b/>
                <w:i/>
                <w:sz w:val="24"/>
                <w:szCs w:val="24"/>
              </w:rPr>
            </w:pPr>
          </w:p>
          <w:p w14:paraId="25977621" w14:textId="77777777" w:rsidR="00962B7E" w:rsidRDefault="00962B7E" w:rsidP="00597910">
            <w:pPr>
              <w:rPr>
                <w:rFonts w:ascii="Times New Roman" w:eastAsia="Times New Roman" w:hAnsi="Times New Roman" w:cs="Times New Roman"/>
                <w:b/>
                <w:i/>
                <w:sz w:val="24"/>
                <w:szCs w:val="24"/>
              </w:rPr>
            </w:pPr>
          </w:p>
          <w:p w14:paraId="3E9B9D9D" w14:textId="77777777" w:rsidR="00962B7E" w:rsidRDefault="00962B7E" w:rsidP="00597910">
            <w:pPr>
              <w:rPr>
                <w:rFonts w:ascii="Times New Roman" w:eastAsia="Times New Roman" w:hAnsi="Times New Roman" w:cs="Times New Roman"/>
                <w:b/>
                <w:i/>
                <w:sz w:val="24"/>
                <w:szCs w:val="24"/>
              </w:rPr>
            </w:pPr>
          </w:p>
          <w:p w14:paraId="72FA70C4" w14:textId="77777777" w:rsidR="00962B7E" w:rsidRDefault="00962B7E" w:rsidP="00597910">
            <w:pPr>
              <w:rPr>
                <w:rFonts w:ascii="Times New Roman" w:eastAsia="Times New Roman" w:hAnsi="Times New Roman" w:cs="Times New Roman"/>
                <w:b/>
                <w:i/>
                <w:sz w:val="24"/>
                <w:szCs w:val="24"/>
              </w:rPr>
            </w:pPr>
          </w:p>
          <w:p w14:paraId="0CC4FC27" w14:textId="77777777" w:rsidR="00962B7E" w:rsidRDefault="00962B7E" w:rsidP="00597910">
            <w:pPr>
              <w:rPr>
                <w:rFonts w:ascii="Times New Roman" w:eastAsia="Times New Roman" w:hAnsi="Times New Roman" w:cs="Times New Roman"/>
                <w:b/>
                <w:i/>
                <w:sz w:val="24"/>
                <w:szCs w:val="24"/>
              </w:rPr>
            </w:pPr>
          </w:p>
          <w:p w14:paraId="7C0A1BD6" w14:textId="77777777" w:rsidR="00962B7E" w:rsidRDefault="00962B7E" w:rsidP="00597910">
            <w:pPr>
              <w:rPr>
                <w:rFonts w:ascii="Times New Roman" w:eastAsia="Times New Roman" w:hAnsi="Times New Roman" w:cs="Times New Roman"/>
                <w:b/>
                <w:i/>
                <w:sz w:val="24"/>
                <w:szCs w:val="24"/>
              </w:rPr>
            </w:pPr>
          </w:p>
          <w:p w14:paraId="2ADADF5F" w14:textId="77777777" w:rsidR="00962B7E" w:rsidRDefault="00962B7E" w:rsidP="00597910">
            <w:pPr>
              <w:rPr>
                <w:rFonts w:ascii="Times New Roman" w:eastAsia="Times New Roman" w:hAnsi="Times New Roman" w:cs="Times New Roman"/>
                <w:b/>
                <w:i/>
                <w:sz w:val="24"/>
                <w:szCs w:val="24"/>
              </w:rPr>
            </w:pPr>
          </w:p>
          <w:p w14:paraId="29B81874" w14:textId="77777777" w:rsidR="00962B7E" w:rsidRDefault="00962B7E" w:rsidP="00597910">
            <w:pPr>
              <w:rPr>
                <w:rFonts w:ascii="Times New Roman" w:eastAsia="Times New Roman" w:hAnsi="Times New Roman" w:cs="Times New Roman"/>
                <w:b/>
                <w:i/>
                <w:sz w:val="24"/>
                <w:szCs w:val="24"/>
              </w:rPr>
            </w:pPr>
          </w:p>
          <w:p w14:paraId="168EE4EC" w14:textId="77777777" w:rsidR="00962B7E" w:rsidRDefault="00962B7E" w:rsidP="00597910">
            <w:pPr>
              <w:rPr>
                <w:rFonts w:ascii="Times New Roman" w:eastAsia="Times New Roman" w:hAnsi="Times New Roman" w:cs="Times New Roman"/>
                <w:b/>
                <w:i/>
                <w:sz w:val="24"/>
                <w:szCs w:val="24"/>
              </w:rPr>
            </w:pPr>
          </w:p>
          <w:p w14:paraId="02F0EFDB" w14:textId="77777777" w:rsidR="00962B7E" w:rsidRDefault="00962B7E" w:rsidP="00597910">
            <w:pPr>
              <w:rPr>
                <w:rFonts w:ascii="Times New Roman" w:eastAsia="Times New Roman" w:hAnsi="Times New Roman" w:cs="Times New Roman"/>
                <w:b/>
                <w:i/>
                <w:sz w:val="24"/>
                <w:szCs w:val="24"/>
              </w:rPr>
            </w:pPr>
          </w:p>
          <w:p w14:paraId="702E47EC" w14:textId="77777777" w:rsidR="00962B7E" w:rsidRDefault="00962B7E" w:rsidP="00597910">
            <w:pPr>
              <w:rPr>
                <w:rFonts w:ascii="Times New Roman" w:eastAsia="Times New Roman" w:hAnsi="Times New Roman" w:cs="Times New Roman"/>
                <w:b/>
                <w:i/>
                <w:sz w:val="24"/>
                <w:szCs w:val="24"/>
              </w:rPr>
            </w:pPr>
          </w:p>
          <w:p w14:paraId="3A8A1EC0" w14:textId="77777777" w:rsidR="00962B7E" w:rsidRDefault="00962B7E" w:rsidP="00597910">
            <w:pPr>
              <w:rPr>
                <w:rFonts w:ascii="Times New Roman" w:eastAsia="Times New Roman" w:hAnsi="Times New Roman" w:cs="Times New Roman"/>
                <w:b/>
                <w:i/>
                <w:sz w:val="24"/>
                <w:szCs w:val="24"/>
              </w:rPr>
            </w:pPr>
          </w:p>
          <w:p w14:paraId="5FCA7973" w14:textId="77777777" w:rsidR="00962B7E" w:rsidRDefault="00962B7E" w:rsidP="00597910">
            <w:pPr>
              <w:rPr>
                <w:rFonts w:ascii="Times New Roman" w:eastAsia="Times New Roman" w:hAnsi="Times New Roman" w:cs="Times New Roman"/>
                <w:b/>
                <w:i/>
                <w:sz w:val="24"/>
                <w:szCs w:val="24"/>
              </w:rPr>
            </w:pPr>
          </w:p>
          <w:p w14:paraId="75A2187A" w14:textId="77777777" w:rsidR="00962B7E" w:rsidRDefault="00962B7E" w:rsidP="00597910">
            <w:pPr>
              <w:rPr>
                <w:rFonts w:ascii="Times New Roman" w:eastAsia="Times New Roman" w:hAnsi="Times New Roman" w:cs="Times New Roman"/>
                <w:b/>
                <w:i/>
                <w:sz w:val="24"/>
                <w:szCs w:val="24"/>
              </w:rPr>
            </w:pPr>
          </w:p>
          <w:p w14:paraId="6691E925" w14:textId="77777777" w:rsidR="00962B7E" w:rsidRDefault="00962B7E" w:rsidP="00597910">
            <w:pPr>
              <w:rPr>
                <w:rFonts w:ascii="Times New Roman" w:eastAsia="Times New Roman" w:hAnsi="Times New Roman" w:cs="Times New Roman"/>
                <w:b/>
                <w:i/>
                <w:sz w:val="24"/>
                <w:szCs w:val="24"/>
              </w:rPr>
            </w:pPr>
          </w:p>
          <w:p w14:paraId="06AA0EC8" w14:textId="77777777" w:rsidR="00962B7E" w:rsidRDefault="00962B7E" w:rsidP="00597910">
            <w:pPr>
              <w:rPr>
                <w:rFonts w:ascii="Times New Roman" w:eastAsia="Times New Roman" w:hAnsi="Times New Roman" w:cs="Times New Roman"/>
                <w:b/>
                <w:i/>
                <w:sz w:val="24"/>
                <w:szCs w:val="24"/>
              </w:rPr>
            </w:pPr>
          </w:p>
          <w:p w14:paraId="4505B612" w14:textId="77777777" w:rsidR="00962B7E" w:rsidRDefault="00962B7E" w:rsidP="00597910">
            <w:pPr>
              <w:rPr>
                <w:rFonts w:ascii="Times New Roman" w:eastAsia="Times New Roman" w:hAnsi="Times New Roman" w:cs="Times New Roman"/>
                <w:b/>
                <w:i/>
                <w:sz w:val="24"/>
                <w:szCs w:val="24"/>
              </w:rPr>
            </w:pPr>
          </w:p>
          <w:p w14:paraId="072698D9" w14:textId="77777777" w:rsidR="00B54359" w:rsidRDefault="00B54359" w:rsidP="00597910">
            <w:pPr>
              <w:rPr>
                <w:rFonts w:ascii="Times New Roman" w:hAnsi="Times New Roman" w:cs="Times New Roman"/>
                <w:b/>
                <w:i/>
                <w:sz w:val="24"/>
                <w:szCs w:val="24"/>
              </w:rPr>
            </w:pPr>
          </w:p>
          <w:p w14:paraId="6EC27B2B" w14:textId="77777777" w:rsidR="00962B7E" w:rsidRDefault="00962B7E" w:rsidP="00597910">
            <w:pPr>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35FC259F" w14:textId="77777777" w:rsidR="00962B7E" w:rsidRDefault="00962B7E" w:rsidP="00962B7E">
            <w:pPr>
              <w:jc w:val="both"/>
              <w:rPr>
                <w:rFonts w:ascii="Times New Roman" w:hAnsi="Times New Roman" w:cs="Times New Roman"/>
                <w:sz w:val="24"/>
                <w:szCs w:val="24"/>
              </w:rPr>
            </w:pPr>
            <w:r w:rsidRPr="00962B7E">
              <w:rPr>
                <w:rFonts w:ascii="Times New Roman" w:hAnsi="Times New Roman" w:cs="Times New Roman"/>
                <w:sz w:val="24"/>
                <w:szCs w:val="24"/>
              </w:rPr>
              <w:t xml:space="preserve">Пропозиції </w:t>
            </w:r>
            <w:r>
              <w:rPr>
                <w:rFonts w:ascii="Times New Roman" w:hAnsi="Times New Roman" w:cs="Times New Roman"/>
                <w:sz w:val="24"/>
                <w:szCs w:val="24"/>
              </w:rPr>
              <w:t xml:space="preserve">не </w:t>
            </w:r>
            <w:r w:rsidRPr="00962B7E">
              <w:rPr>
                <w:rFonts w:ascii="Times New Roman" w:hAnsi="Times New Roman" w:cs="Times New Roman"/>
                <w:sz w:val="24"/>
                <w:szCs w:val="24"/>
              </w:rPr>
              <w:t xml:space="preserve">є предметом регулювання </w:t>
            </w:r>
            <w:r>
              <w:rPr>
                <w:rFonts w:ascii="Times New Roman" w:hAnsi="Times New Roman" w:cs="Times New Roman"/>
                <w:sz w:val="24"/>
                <w:szCs w:val="24"/>
              </w:rPr>
              <w:t>зазначеного</w:t>
            </w:r>
            <w:r w:rsidRPr="00962B7E">
              <w:rPr>
                <w:rFonts w:ascii="Times New Roman" w:hAnsi="Times New Roman" w:cs="Times New Roman"/>
                <w:sz w:val="24"/>
                <w:szCs w:val="24"/>
              </w:rPr>
              <w:t xml:space="preserve"> проєкту НКРЕКП</w:t>
            </w:r>
            <w:r w:rsidR="00BD5A01">
              <w:rPr>
                <w:rFonts w:ascii="Times New Roman" w:hAnsi="Times New Roman" w:cs="Times New Roman"/>
                <w:sz w:val="24"/>
                <w:szCs w:val="24"/>
              </w:rPr>
              <w:t>.</w:t>
            </w:r>
          </w:p>
          <w:p w14:paraId="253C0820" w14:textId="77777777" w:rsidR="00205B07" w:rsidRDefault="00205B07" w:rsidP="00962B7E">
            <w:pPr>
              <w:jc w:val="both"/>
              <w:rPr>
                <w:rFonts w:ascii="Times New Roman" w:eastAsia="Times New Roman" w:hAnsi="Times New Roman" w:cs="Times New Roman"/>
                <w:b/>
                <w:i/>
                <w:sz w:val="24"/>
                <w:szCs w:val="24"/>
              </w:rPr>
            </w:pPr>
          </w:p>
          <w:p w14:paraId="0B10726B" w14:textId="77777777" w:rsidR="00205B07" w:rsidRDefault="00205B07" w:rsidP="00962B7E">
            <w:pPr>
              <w:jc w:val="both"/>
              <w:rPr>
                <w:rFonts w:ascii="Times New Roman" w:eastAsia="Times New Roman" w:hAnsi="Times New Roman" w:cs="Times New Roman"/>
                <w:b/>
                <w:i/>
                <w:sz w:val="24"/>
                <w:szCs w:val="24"/>
              </w:rPr>
            </w:pPr>
          </w:p>
          <w:p w14:paraId="11022E98" w14:textId="77777777" w:rsidR="00205B07" w:rsidRDefault="00205B07" w:rsidP="00962B7E">
            <w:pPr>
              <w:jc w:val="both"/>
              <w:rPr>
                <w:rFonts w:ascii="Times New Roman" w:eastAsia="Times New Roman" w:hAnsi="Times New Roman" w:cs="Times New Roman"/>
                <w:b/>
                <w:i/>
                <w:sz w:val="24"/>
                <w:szCs w:val="24"/>
              </w:rPr>
            </w:pPr>
          </w:p>
          <w:p w14:paraId="1BC227C8" w14:textId="77777777" w:rsidR="00B54359" w:rsidRDefault="00B54359" w:rsidP="00205B07">
            <w:pPr>
              <w:rPr>
                <w:rFonts w:ascii="Times New Roman" w:eastAsia="Times New Roman" w:hAnsi="Times New Roman" w:cs="Times New Roman"/>
                <w:b/>
                <w:i/>
                <w:sz w:val="24"/>
                <w:szCs w:val="24"/>
              </w:rPr>
            </w:pPr>
          </w:p>
          <w:p w14:paraId="027CDDBB" w14:textId="77777777" w:rsidR="00205B07" w:rsidRDefault="00205B07" w:rsidP="00205B07">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t>Потребує додаткового обговорення</w:t>
            </w:r>
          </w:p>
          <w:p w14:paraId="0B52F9A5" w14:textId="77777777" w:rsidR="00205B07" w:rsidRPr="00962B7E" w:rsidRDefault="00205B07" w:rsidP="00962B7E">
            <w:pPr>
              <w:jc w:val="both"/>
              <w:rPr>
                <w:rFonts w:ascii="Times New Roman" w:eastAsia="Times New Roman" w:hAnsi="Times New Roman" w:cs="Times New Roman"/>
                <w:b/>
                <w:i/>
                <w:sz w:val="24"/>
                <w:szCs w:val="24"/>
              </w:rPr>
            </w:pPr>
          </w:p>
        </w:tc>
      </w:tr>
      <w:tr w:rsidR="00AF2B1F" w:rsidRPr="005E6F8C" w14:paraId="1A1F0D29" w14:textId="77777777" w:rsidTr="00D47ED5">
        <w:tc>
          <w:tcPr>
            <w:tcW w:w="4962" w:type="dxa"/>
            <w:vMerge/>
          </w:tcPr>
          <w:p w14:paraId="75F1A819" w14:textId="77777777" w:rsidR="00AF2B1F" w:rsidRPr="005E6F8C" w:rsidRDefault="00AF2B1F" w:rsidP="00597910">
            <w:pPr>
              <w:jc w:val="center"/>
              <w:rPr>
                <w:rFonts w:ascii="Times New Roman" w:hAnsi="Times New Roman" w:cs="Times New Roman"/>
                <w:b/>
                <w:sz w:val="24"/>
                <w:szCs w:val="24"/>
              </w:rPr>
            </w:pPr>
          </w:p>
        </w:tc>
        <w:tc>
          <w:tcPr>
            <w:tcW w:w="8080" w:type="dxa"/>
          </w:tcPr>
          <w:p w14:paraId="52CAC43D" w14:textId="77777777" w:rsidR="00AF2B1F" w:rsidRDefault="00AF2B1F" w:rsidP="00CB1A45">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47D74688" w14:textId="77777777" w:rsidR="00AF2B1F" w:rsidRDefault="00AF2B1F" w:rsidP="00CB1A45">
            <w:pPr>
              <w:pStyle w:val="afd"/>
              <w:tabs>
                <w:tab w:val="left" w:pos="709"/>
              </w:tabs>
              <w:spacing w:after="0"/>
              <w:ind w:right="57" w:firstLine="567"/>
              <w:jc w:val="both"/>
              <w:rPr>
                <w:b/>
              </w:rPr>
            </w:pPr>
            <w:r w:rsidRPr="009D443F">
              <w:t xml:space="preserve">2. </w:t>
            </w:r>
            <w:r w:rsidRPr="009D1618">
              <w:t>Учасникам оптового енергетичного ринку,</w:t>
            </w:r>
            <w:r w:rsidRPr="009D1618">
              <w:rPr>
                <w:bCs/>
              </w:rPr>
              <w:t xml:space="preserve"> особам, які професійно організовують операції з оптовими енергетичними продуктами, протягом </w:t>
            </w:r>
            <w:r w:rsidRPr="009D1618">
              <w:rPr>
                <w:b/>
              </w:rPr>
              <w:t>90</w:t>
            </w:r>
            <w:r w:rsidRPr="009D1618">
              <w:rPr>
                <w:bCs/>
              </w:rPr>
              <w:t xml:space="preserve"> днів з дня початку функціонування платформи </w:t>
            </w:r>
            <w:r w:rsidRPr="009D1618">
              <w:rPr>
                <w:b/>
              </w:rPr>
              <w:t>адміністратора передачі даних</w:t>
            </w:r>
            <w:r w:rsidRPr="009D1618">
              <w:rPr>
                <w:bCs/>
              </w:rPr>
              <w:t xml:space="preserve"> </w:t>
            </w:r>
            <w:r w:rsidRPr="009D1618">
              <w:rPr>
                <w:b/>
              </w:rPr>
              <w:t>забезпечити</w:t>
            </w:r>
            <w:r w:rsidRPr="009D1618">
              <w:rPr>
                <w:bCs/>
              </w:rPr>
              <w:t xml:space="preserve"> </w:t>
            </w:r>
            <w:r w:rsidRPr="009D1618">
              <w:rPr>
                <w:b/>
              </w:rPr>
              <w:t>надання інформації щодо господарсько-торговельних операцій.</w:t>
            </w:r>
          </w:p>
          <w:p w14:paraId="28B9983D" w14:textId="77777777" w:rsidR="00AF2B1F" w:rsidRPr="005C5BDD" w:rsidRDefault="00AF2B1F" w:rsidP="005C5BDD">
            <w:pPr>
              <w:pStyle w:val="afd"/>
              <w:tabs>
                <w:tab w:val="left" w:pos="709"/>
              </w:tabs>
              <w:spacing w:after="0"/>
              <w:ind w:right="57" w:firstLine="567"/>
              <w:jc w:val="both"/>
              <w:rPr>
                <w:b/>
                <w:i/>
              </w:rPr>
            </w:pPr>
            <w:r w:rsidRPr="005C5BDD">
              <w:rPr>
                <w:i/>
              </w:rPr>
              <w:t xml:space="preserve">Приведено у відповідності до європейських практик запровадження </w:t>
            </w:r>
            <w:proofErr w:type="spellStart"/>
            <w:r w:rsidRPr="005C5BDD">
              <w:rPr>
                <w:i/>
              </w:rPr>
              <w:t>ріпортінгу</w:t>
            </w:r>
            <w:proofErr w:type="spellEnd"/>
            <w:r w:rsidRPr="005C5BDD">
              <w:rPr>
                <w:i/>
              </w:rPr>
              <w:t xml:space="preserve">, оскільки не знайдено випадків коли нормативні вимоги країн ЕС встановлювали б обов’язки щодо здійснення </w:t>
            </w:r>
            <w:proofErr w:type="spellStart"/>
            <w:r w:rsidRPr="005C5BDD">
              <w:rPr>
                <w:i/>
              </w:rPr>
              <w:t>ріпортінгу</w:t>
            </w:r>
            <w:proofErr w:type="spellEnd"/>
            <w:r w:rsidRPr="005C5BDD">
              <w:rPr>
                <w:i/>
              </w:rPr>
              <w:t xml:space="preserve"> господарсько-торговельних операцій, здійснених до моменту прийняття відповідних норм. Пропонуємо починати </w:t>
            </w:r>
            <w:proofErr w:type="spellStart"/>
            <w:r w:rsidRPr="005C5BDD">
              <w:rPr>
                <w:i/>
              </w:rPr>
              <w:t>ріпортінг</w:t>
            </w:r>
            <w:proofErr w:type="spellEnd"/>
            <w:r w:rsidRPr="005C5BDD">
              <w:rPr>
                <w:i/>
              </w:rPr>
              <w:t xml:space="preserve"> протягом 90 днів з дня запуску платформи адміністратора передачі даних.</w:t>
            </w:r>
          </w:p>
        </w:tc>
        <w:tc>
          <w:tcPr>
            <w:tcW w:w="2153" w:type="dxa"/>
          </w:tcPr>
          <w:p w14:paraId="731224EA" w14:textId="77777777" w:rsidR="00E01FD5" w:rsidRPr="005E6F8C" w:rsidRDefault="0038397B" w:rsidP="0038397B">
            <w:pPr>
              <w:pStyle w:val="afd"/>
              <w:tabs>
                <w:tab w:val="left" w:pos="709"/>
              </w:tabs>
              <w:spacing w:after="0"/>
              <w:ind w:right="57"/>
              <w:jc w:val="both"/>
            </w:pPr>
            <w:r w:rsidRPr="005E6F8C">
              <w:rPr>
                <w:b/>
                <w:i/>
              </w:rPr>
              <w:t>Потребує додаткового обговорення</w:t>
            </w:r>
          </w:p>
        </w:tc>
      </w:tr>
      <w:tr w:rsidR="00AF2B1F" w:rsidRPr="005E6F8C" w14:paraId="2F5BF709" w14:textId="77777777" w:rsidTr="00D47ED5">
        <w:tc>
          <w:tcPr>
            <w:tcW w:w="4962" w:type="dxa"/>
            <w:vMerge/>
          </w:tcPr>
          <w:p w14:paraId="3448A3F4" w14:textId="77777777" w:rsidR="00AF2B1F" w:rsidRPr="005E6F8C" w:rsidRDefault="00AF2B1F" w:rsidP="00597910">
            <w:pPr>
              <w:jc w:val="center"/>
              <w:rPr>
                <w:rFonts w:ascii="Times New Roman" w:hAnsi="Times New Roman" w:cs="Times New Roman"/>
                <w:b/>
                <w:sz w:val="24"/>
                <w:szCs w:val="24"/>
              </w:rPr>
            </w:pPr>
          </w:p>
        </w:tc>
        <w:tc>
          <w:tcPr>
            <w:tcW w:w="8080" w:type="dxa"/>
          </w:tcPr>
          <w:p w14:paraId="61C69B1C" w14:textId="77777777" w:rsidR="00AF2B1F" w:rsidRDefault="00AF2B1F" w:rsidP="002E5C82">
            <w:pPr>
              <w:pStyle w:val="afd"/>
              <w:tabs>
                <w:tab w:val="left" w:pos="709"/>
              </w:tabs>
              <w:spacing w:after="0" w:afterAutospacing="0"/>
              <w:ind w:right="57" w:firstLine="567"/>
              <w:jc w:val="center"/>
              <w:rPr>
                <w:b/>
              </w:rPr>
            </w:pPr>
            <w:r w:rsidRPr="002E5C82">
              <w:rPr>
                <w:b/>
              </w:rPr>
              <w:t>Асоціаці</w:t>
            </w:r>
            <w:r>
              <w:rPr>
                <w:b/>
              </w:rPr>
              <w:t>я</w:t>
            </w:r>
            <w:r w:rsidRPr="002E5C82">
              <w:rPr>
                <w:b/>
              </w:rPr>
              <w:t xml:space="preserve"> постачальників енергоресурсів</w:t>
            </w:r>
          </w:p>
          <w:p w14:paraId="1B39685A" w14:textId="77777777" w:rsidR="00AF2B1F" w:rsidRDefault="00AF2B1F" w:rsidP="002E5C82">
            <w:pPr>
              <w:pStyle w:val="afd"/>
              <w:tabs>
                <w:tab w:val="left" w:pos="709"/>
              </w:tabs>
              <w:spacing w:after="0" w:afterAutospacing="0"/>
              <w:ind w:right="57" w:firstLine="567"/>
              <w:jc w:val="both"/>
            </w:pPr>
            <w:r w:rsidRPr="009D443F">
              <w:t xml:space="preserve">2. </w:t>
            </w:r>
            <w:r>
              <w:t xml:space="preserve">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за формами, встановленими додатками 1 – 4 до Порядку та у спосіб, визначений главою 5 Порядку, інформацію щодо господарсько-торговельних операцій: </w:t>
            </w:r>
          </w:p>
          <w:p w14:paraId="0464FCBF" w14:textId="77777777" w:rsidR="00AF2B1F" w:rsidRDefault="00AF2B1F" w:rsidP="002E5C82">
            <w:pPr>
              <w:pStyle w:val="afd"/>
              <w:tabs>
                <w:tab w:val="left" w:pos="709"/>
              </w:tabs>
              <w:spacing w:before="0" w:beforeAutospacing="0" w:after="0" w:afterAutospacing="0"/>
              <w:ind w:right="57" w:firstLine="567"/>
              <w:jc w:val="both"/>
            </w:pPr>
            <w:r>
              <w:t xml:space="preserve">здійснених </w:t>
            </w:r>
            <w:r w:rsidRPr="002E5C82">
              <w:rPr>
                <w:b/>
              </w:rPr>
              <w:t>з 02 липня 2018 року</w:t>
            </w:r>
            <w:r>
              <w:t xml:space="preserve"> до 02 липня 2023 року та невиконаних станом на 02 липня 2023 року;</w:t>
            </w:r>
          </w:p>
          <w:p w14:paraId="3140D9C5" w14:textId="77777777" w:rsidR="00AF2B1F" w:rsidRDefault="00AF2B1F" w:rsidP="002E5C82">
            <w:pPr>
              <w:pStyle w:val="afd"/>
              <w:tabs>
                <w:tab w:val="left" w:pos="709"/>
              </w:tabs>
              <w:spacing w:before="0" w:beforeAutospacing="0" w:after="0" w:afterAutospacing="0"/>
              <w:ind w:right="57" w:firstLine="567"/>
              <w:jc w:val="both"/>
              <w:rPr>
                <w:b/>
              </w:rPr>
            </w:pPr>
            <w:r>
              <w:t>здійснених з 02 липня 2023 року до дня набрання чинності цієї постанови.</w:t>
            </w:r>
          </w:p>
          <w:p w14:paraId="1FEF1EC1" w14:textId="77777777" w:rsidR="00AF2B1F" w:rsidRPr="002E5C82" w:rsidRDefault="00AF2B1F" w:rsidP="002E5C82">
            <w:pPr>
              <w:pStyle w:val="afd"/>
              <w:tabs>
                <w:tab w:val="left" w:pos="709"/>
              </w:tabs>
              <w:spacing w:after="0" w:afterAutospacing="0"/>
              <w:ind w:right="57" w:firstLine="590"/>
              <w:jc w:val="both"/>
              <w:rPr>
                <w:i/>
              </w:rPr>
            </w:pPr>
            <w:r w:rsidRPr="002E5C82">
              <w:rPr>
                <w:i/>
              </w:rPr>
              <w:t>Відсутність у пункті 2 проекту Постанови чітко визначеної дати, з якої учасники оптового енергетичного ринку, особи, які професійно організовують операції з оптовими енергетичними продуктами, повинні надати інформацію щодо  здійснених господарсько-торговельних операцій або періоду, за який вони повинні надати таку інформацію, створює правову невизначеність.</w:t>
            </w:r>
          </w:p>
          <w:p w14:paraId="337B90D4" w14:textId="77777777" w:rsidR="00AF2B1F" w:rsidRPr="005E6F8C" w:rsidRDefault="00AF2B1F" w:rsidP="002E5C82">
            <w:pPr>
              <w:pStyle w:val="afd"/>
              <w:tabs>
                <w:tab w:val="left" w:pos="709"/>
              </w:tabs>
              <w:spacing w:before="0" w:beforeAutospacing="0" w:after="0" w:afterAutospacing="0"/>
              <w:ind w:right="57" w:firstLine="590"/>
              <w:jc w:val="both"/>
              <w:rPr>
                <w:b/>
              </w:rPr>
            </w:pPr>
            <w:r w:rsidRPr="002E5C82">
              <w:rPr>
                <w:i/>
              </w:rPr>
              <w:lastRenderedPageBreak/>
              <w:t>Пропонуємо вказати дату: з 02 липня 2018 року або визначити період, за який учасники оптового енергетичного ринку, особи, які професійно організовують операції з оптовими енергетичними продуктами, повинні надавати інформацію щодо здійснених господарсько-торговельних операцій</w:t>
            </w:r>
            <w:r w:rsidRPr="005C5BDD">
              <w:rPr>
                <w:i/>
              </w:rPr>
              <w:t>.</w:t>
            </w:r>
          </w:p>
        </w:tc>
        <w:tc>
          <w:tcPr>
            <w:tcW w:w="2153" w:type="dxa"/>
          </w:tcPr>
          <w:p w14:paraId="266FF021" w14:textId="77777777" w:rsidR="00AF2B1F" w:rsidRPr="005E6F8C" w:rsidRDefault="00AF2B1F" w:rsidP="00597910">
            <w:pPr>
              <w:rPr>
                <w:rFonts w:ascii="Times New Roman" w:hAnsi="Times New Roman" w:cs="Times New Roman"/>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AF2B1F" w:rsidRPr="005E6F8C" w14:paraId="252FE304" w14:textId="77777777" w:rsidTr="00D47ED5">
        <w:tc>
          <w:tcPr>
            <w:tcW w:w="4962" w:type="dxa"/>
            <w:vMerge/>
          </w:tcPr>
          <w:p w14:paraId="7620CDF6" w14:textId="77777777" w:rsidR="00AF2B1F" w:rsidRPr="005E6F8C" w:rsidRDefault="00AF2B1F" w:rsidP="00597910">
            <w:pPr>
              <w:jc w:val="center"/>
              <w:rPr>
                <w:rFonts w:ascii="Times New Roman" w:hAnsi="Times New Roman" w:cs="Times New Roman"/>
                <w:b/>
                <w:sz w:val="24"/>
                <w:szCs w:val="24"/>
              </w:rPr>
            </w:pPr>
          </w:p>
        </w:tc>
        <w:tc>
          <w:tcPr>
            <w:tcW w:w="8080" w:type="dxa"/>
          </w:tcPr>
          <w:p w14:paraId="638A5153" w14:textId="77777777" w:rsidR="00AF2B1F" w:rsidRDefault="00AF2B1F" w:rsidP="00F13D1F">
            <w:pPr>
              <w:pStyle w:val="afd"/>
              <w:tabs>
                <w:tab w:val="left" w:pos="709"/>
              </w:tabs>
              <w:spacing w:after="0" w:afterAutospacing="0"/>
              <w:ind w:right="57" w:firstLine="567"/>
              <w:jc w:val="center"/>
              <w:rPr>
                <w:b/>
              </w:rPr>
            </w:pPr>
            <w:r>
              <w:rPr>
                <w:b/>
              </w:rPr>
              <w:t>УКРАЇНСЬКА ВІТРОЕНЕРГЕТИЧНА АСОЦІАЦІЯ (УВЕА)</w:t>
            </w:r>
          </w:p>
          <w:p w14:paraId="4C5EB9D7" w14:textId="77777777" w:rsidR="00AF2B1F" w:rsidRDefault="00AF2B1F" w:rsidP="00F13D1F">
            <w:pPr>
              <w:pStyle w:val="afd"/>
              <w:tabs>
                <w:tab w:val="left" w:pos="709"/>
              </w:tabs>
              <w:spacing w:after="0" w:afterAutospacing="0"/>
              <w:ind w:right="57" w:firstLine="567"/>
              <w:jc w:val="both"/>
            </w:pPr>
            <w:r>
              <w:t>…</w:t>
            </w:r>
          </w:p>
          <w:p w14:paraId="690C3B07" w14:textId="77777777" w:rsidR="00AF2B1F" w:rsidRPr="0068455E" w:rsidRDefault="00AF2B1F" w:rsidP="00F13D1F">
            <w:pPr>
              <w:pStyle w:val="afd"/>
              <w:tabs>
                <w:tab w:val="left" w:pos="709"/>
              </w:tabs>
              <w:spacing w:after="0" w:afterAutospacing="0"/>
              <w:ind w:right="57" w:firstLine="567"/>
              <w:jc w:val="both"/>
              <w:rPr>
                <w:b/>
              </w:rPr>
            </w:pPr>
            <w:r w:rsidRPr="0068455E">
              <w:rPr>
                <w:b/>
              </w:rPr>
              <w:t>2. Оператору газотранспортної системи, оператору ринку та оператору системи передачі забезпечити здійснення функції адміністраторів передачі даних до 02 липня 2024 року.</w:t>
            </w:r>
          </w:p>
          <w:p w14:paraId="15417827"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0BAB2645"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3FE7DE16"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3D3FD499"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54CBCCEB"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29813D52"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5E1A467C"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310ED8C4"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219EA940"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5ECFD21E"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65BCA8E1"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11A7B3BB" w14:textId="77777777" w:rsidR="00FF47AE" w:rsidRDefault="00FF47AE" w:rsidP="00F13D1F">
            <w:pPr>
              <w:pBdr>
                <w:top w:val="nil"/>
                <w:left w:val="nil"/>
                <w:bottom w:val="nil"/>
                <w:right w:val="nil"/>
                <w:between w:val="nil"/>
              </w:pBdr>
              <w:tabs>
                <w:tab w:val="left" w:pos="0"/>
              </w:tabs>
              <w:ind w:right="74" w:firstLine="567"/>
              <w:jc w:val="both"/>
              <w:rPr>
                <w:rFonts w:ascii="Times New Roman" w:hAnsi="Times New Roman" w:cs="Times New Roman"/>
                <w:b/>
                <w:bCs/>
                <w:color w:val="000000"/>
                <w:sz w:val="24"/>
                <w:szCs w:val="24"/>
              </w:rPr>
            </w:pPr>
          </w:p>
          <w:p w14:paraId="69A6C74D" w14:textId="77777777" w:rsidR="00AF2B1F" w:rsidRPr="005021EE" w:rsidRDefault="00AF2B1F" w:rsidP="00F13D1F">
            <w:pPr>
              <w:pBdr>
                <w:top w:val="nil"/>
                <w:left w:val="nil"/>
                <w:bottom w:val="nil"/>
                <w:right w:val="nil"/>
                <w:between w:val="nil"/>
              </w:pBdr>
              <w:tabs>
                <w:tab w:val="left" w:pos="0"/>
              </w:tabs>
              <w:ind w:right="74" w:firstLine="567"/>
              <w:jc w:val="both"/>
              <w:rPr>
                <w:rFonts w:ascii="Times New Roman" w:hAnsi="Times New Roman" w:cs="Times New Roman"/>
                <w:color w:val="000000"/>
                <w:sz w:val="24"/>
                <w:szCs w:val="24"/>
              </w:rPr>
            </w:pPr>
            <w:r w:rsidRPr="00233CEE">
              <w:rPr>
                <w:rFonts w:ascii="Times New Roman" w:hAnsi="Times New Roman" w:cs="Times New Roman"/>
                <w:b/>
                <w:bCs/>
                <w:color w:val="000000"/>
                <w:sz w:val="24"/>
                <w:szCs w:val="24"/>
              </w:rPr>
              <w:t>3.</w:t>
            </w:r>
            <w:r w:rsidRPr="005021EE">
              <w:rPr>
                <w:rFonts w:ascii="Times New Roman" w:hAnsi="Times New Roman" w:cs="Times New Roman"/>
                <w:color w:val="000000"/>
                <w:sz w:val="24"/>
                <w:szCs w:val="24"/>
              </w:rPr>
              <w:t xml:space="preserve"> </w:t>
            </w:r>
            <w:r w:rsidRPr="005021EE">
              <w:rPr>
                <w:rFonts w:ascii="Times New Roman" w:hAnsi="Times New Roman" w:cs="Times New Roman"/>
                <w:bCs/>
                <w:sz w:val="24"/>
                <w:szCs w:val="24"/>
              </w:rPr>
              <w:t xml:space="preserve">Учасникам оптового енергетичного ринку, особам, які професійно організовують операції з оптовими енергетичними продуктами, протягом </w:t>
            </w:r>
            <w:r w:rsidRPr="0091567D">
              <w:rPr>
                <w:rFonts w:ascii="Times New Roman" w:hAnsi="Times New Roman" w:cs="Times New Roman"/>
                <w:b/>
                <w:sz w:val="24"/>
                <w:szCs w:val="24"/>
              </w:rPr>
              <w:t>30</w:t>
            </w:r>
            <w:r w:rsidRPr="005021EE">
              <w:rPr>
                <w:rFonts w:ascii="Times New Roman" w:hAnsi="Times New Roman" w:cs="Times New Roman"/>
                <w:bCs/>
                <w:sz w:val="24"/>
                <w:szCs w:val="24"/>
              </w:rPr>
              <w:t xml:space="preserve"> днів з дня набрання чинності цією постановою</w:t>
            </w:r>
            <w:r>
              <w:rPr>
                <w:rFonts w:ascii="Times New Roman" w:hAnsi="Times New Roman" w:cs="Times New Roman"/>
                <w:bCs/>
                <w:sz w:val="24"/>
                <w:szCs w:val="24"/>
              </w:rPr>
              <w:t xml:space="preserve">, </w:t>
            </w:r>
            <w:r w:rsidRPr="0091567D">
              <w:rPr>
                <w:rFonts w:ascii="Times New Roman" w:hAnsi="Times New Roman" w:cs="Times New Roman"/>
                <w:b/>
                <w:sz w:val="24"/>
                <w:szCs w:val="24"/>
              </w:rPr>
              <w:t>розпочати</w:t>
            </w:r>
            <w:r w:rsidRPr="005021EE">
              <w:rPr>
                <w:rFonts w:ascii="Times New Roman" w:hAnsi="Times New Roman" w:cs="Times New Roman"/>
                <w:bCs/>
                <w:sz w:val="24"/>
                <w:szCs w:val="24"/>
              </w:rPr>
              <w:t xml:space="preserve"> </w:t>
            </w:r>
            <w:r w:rsidRPr="0091567D">
              <w:rPr>
                <w:rFonts w:ascii="Times New Roman" w:hAnsi="Times New Roman" w:cs="Times New Roman"/>
                <w:b/>
                <w:sz w:val="24"/>
                <w:szCs w:val="24"/>
              </w:rPr>
              <w:t>надання</w:t>
            </w:r>
            <w:r w:rsidRPr="005021EE">
              <w:rPr>
                <w:rFonts w:ascii="Times New Roman" w:hAnsi="Times New Roman" w:cs="Times New Roman"/>
                <w:bCs/>
                <w:sz w:val="24"/>
                <w:szCs w:val="24"/>
              </w:rPr>
              <w:t xml:space="preserve"> за формами, встановленими додатками 1 – 4 до Порядку та у спосіб, визначений главою 5 Порядку, інформацію щодо господарсько-торговельних операцій</w:t>
            </w:r>
            <w:r>
              <w:rPr>
                <w:rFonts w:ascii="Times New Roman" w:hAnsi="Times New Roman" w:cs="Times New Roman"/>
                <w:bCs/>
                <w:sz w:val="24"/>
                <w:szCs w:val="24"/>
              </w:rPr>
              <w:t>.</w:t>
            </w:r>
            <w:r w:rsidRPr="005021EE">
              <w:rPr>
                <w:rFonts w:ascii="Times New Roman" w:hAnsi="Times New Roman" w:cs="Times New Roman"/>
                <w:bCs/>
                <w:sz w:val="24"/>
                <w:szCs w:val="24"/>
              </w:rPr>
              <w:t xml:space="preserve"> </w:t>
            </w:r>
          </w:p>
          <w:p w14:paraId="3E38C1EB" w14:textId="77777777" w:rsidR="00AF2B1F" w:rsidRPr="0091567D" w:rsidRDefault="00AF2B1F" w:rsidP="0068455E">
            <w:pPr>
              <w:pBdr>
                <w:top w:val="nil"/>
                <w:left w:val="nil"/>
                <w:bottom w:val="nil"/>
                <w:right w:val="nil"/>
                <w:between w:val="nil"/>
              </w:pBdr>
              <w:tabs>
                <w:tab w:val="left" w:pos="0"/>
              </w:tabs>
              <w:ind w:right="75" w:firstLine="709"/>
              <w:jc w:val="both"/>
              <w:rPr>
                <w:rFonts w:ascii="Times New Roman" w:hAnsi="Times New Roman" w:cs="Times New Roman"/>
                <w:b/>
                <w:strike/>
                <w:sz w:val="24"/>
                <w:szCs w:val="24"/>
              </w:rPr>
            </w:pPr>
            <w:r w:rsidRPr="0091567D">
              <w:rPr>
                <w:rFonts w:ascii="Times New Roman" w:hAnsi="Times New Roman" w:cs="Times New Roman"/>
                <w:b/>
                <w:strike/>
                <w:sz w:val="24"/>
                <w:szCs w:val="24"/>
              </w:rPr>
              <w:t>здійснених до 02 липня 2023 року та невиконаних станом на 02 липня 2023 року;</w:t>
            </w:r>
          </w:p>
          <w:p w14:paraId="22743242" w14:textId="77777777" w:rsidR="00AF2B1F" w:rsidRDefault="00AF2B1F" w:rsidP="0068455E">
            <w:pPr>
              <w:pStyle w:val="afd"/>
              <w:tabs>
                <w:tab w:val="left" w:pos="709"/>
              </w:tabs>
              <w:spacing w:before="0" w:beforeAutospacing="0" w:after="0" w:afterAutospacing="0"/>
              <w:ind w:right="57" w:firstLine="567"/>
              <w:jc w:val="both"/>
              <w:rPr>
                <w:b/>
                <w:strike/>
              </w:rPr>
            </w:pPr>
            <w:r w:rsidRPr="0091567D">
              <w:rPr>
                <w:b/>
                <w:strike/>
              </w:rPr>
              <w:t>здійснених з 02 липня 2023 року до дня набрання чинності цієї постанови.</w:t>
            </w:r>
          </w:p>
          <w:p w14:paraId="5EB8D84E" w14:textId="77777777" w:rsidR="00AF2B1F" w:rsidRDefault="00AF2B1F" w:rsidP="00D4456C">
            <w:pPr>
              <w:pStyle w:val="afd"/>
              <w:tabs>
                <w:tab w:val="left" w:pos="709"/>
              </w:tabs>
              <w:spacing w:after="0" w:afterAutospacing="0"/>
              <w:ind w:right="57" w:firstLine="567"/>
              <w:jc w:val="both"/>
              <w:rPr>
                <w:color w:val="000000"/>
              </w:rPr>
            </w:pPr>
            <w:r w:rsidRPr="00233CEE">
              <w:rPr>
                <w:b/>
                <w:bCs/>
                <w:color w:val="000000"/>
              </w:rPr>
              <w:lastRenderedPageBreak/>
              <w:t>4</w:t>
            </w:r>
            <w:r w:rsidRPr="005021EE">
              <w:rPr>
                <w:color w:val="000000"/>
              </w:rPr>
              <w:t xml:space="preserve">. Ця постанова набирає чинності </w:t>
            </w:r>
            <w:r w:rsidRPr="0091567D">
              <w:rPr>
                <w:b/>
                <w:bCs/>
                <w:color w:val="000000"/>
              </w:rPr>
              <w:t>з 02</w:t>
            </w:r>
            <w:r>
              <w:rPr>
                <w:b/>
                <w:bCs/>
                <w:color w:val="000000"/>
              </w:rPr>
              <w:t xml:space="preserve"> липня </w:t>
            </w:r>
            <w:r w:rsidRPr="0091567D">
              <w:rPr>
                <w:b/>
                <w:bCs/>
                <w:color w:val="000000"/>
              </w:rPr>
              <w:t>2024,</w:t>
            </w:r>
            <w:r>
              <w:rPr>
                <w:color w:val="000000"/>
              </w:rPr>
              <w:t xml:space="preserve"> але не раніше</w:t>
            </w:r>
            <w:r w:rsidRPr="005021EE">
              <w:rPr>
                <w:color w:val="000000"/>
              </w:rPr>
              <w:t xml:space="preserve"> дня, наступного за днем її оприлюднення на офіційному </w:t>
            </w:r>
            <w:proofErr w:type="spellStart"/>
            <w:r w:rsidRPr="005021EE">
              <w:rPr>
                <w:color w:val="000000"/>
              </w:rPr>
              <w:t>вебсайті</w:t>
            </w:r>
            <w:proofErr w:type="spellEnd"/>
            <w:r w:rsidRPr="005021EE">
              <w:rPr>
                <w:color w:val="000000"/>
              </w:rPr>
              <w:t xml:space="preserve"> Національної комісії, що здійснює державне регулювання у сферах енергетики та комунальних послуг.</w:t>
            </w:r>
          </w:p>
          <w:p w14:paraId="744F095D" w14:textId="77777777" w:rsidR="00AF2B1F" w:rsidRPr="00D4456C" w:rsidRDefault="00AF2B1F" w:rsidP="00395F02">
            <w:pPr>
              <w:spacing w:before="100" w:beforeAutospacing="1"/>
              <w:ind w:firstLine="567"/>
              <w:jc w:val="both"/>
              <w:rPr>
                <w:rFonts w:ascii="Times New Roman" w:hAnsi="Times New Roman" w:cs="Times New Roman"/>
                <w:i/>
                <w:sz w:val="24"/>
                <w:szCs w:val="24"/>
              </w:rPr>
            </w:pPr>
            <w:r w:rsidRPr="00D4456C">
              <w:rPr>
                <w:rFonts w:ascii="Times New Roman" w:hAnsi="Times New Roman" w:cs="Times New Roman"/>
                <w:i/>
                <w:sz w:val="24"/>
                <w:szCs w:val="24"/>
              </w:rPr>
              <w:t>Відповідно до п. 5, ст.73 ЗУ «про ринок електричної енергії»: «</w:t>
            </w:r>
            <w:r w:rsidRPr="00D4456C">
              <w:rPr>
                <w:rFonts w:ascii="Times New Roman" w:hAnsi="Times New Roman" w:cs="Times New Roman"/>
                <w:i/>
                <w:iCs/>
                <w:sz w:val="24"/>
                <w:szCs w:val="24"/>
              </w:rPr>
              <w:t>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w:t>
            </w:r>
            <w:r w:rsidRPr="00D4456C">
              <w:rPr>
                <w:rFonts w:ascii="Times New Roman" w:hAnsi="Times New Roman" w:cs="Times New Roman"/>
                <w:i/>
                <w:sz w:val="24"/>
                <w:szCs w:val="24"/>
              </w:rPr>
              <w:t xml:space="preserve"> </w:t>
            </w:r>
            <w:r w:rsidRPr="00D4456C">
              <w:rPr>
                <w:rFonts w:ascii="Times New Roman" w:hAnsi="Times New Roman" w:cs="Times New Roman"/>
                <w:i/>
                <w:iCs/>
                <w:sz w:val="24"/>
                <w:szCs w:val="24"/>
              </w:rPr>
              <w:t>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w:t>
            </w:r>
            <w:r w:rsidRPr="00D4456C">
              <w:rPr>
                <w:rFonts w:ascii="Times New Roman" w:hAnsi="Times New Roman" w:cs="Times New Roman"/>
                <w:i/>
                <w:sz w:val="24"/>
                <w:szCs w:val="24"/>
              </w:rPr>
              <w:t xml:space="preserve"> …»</w:t>
            </w:r>
          </w:p>
          <w:p w14:paraId="17273D9B" w14:textId="77777777" w:rsidR="00AF2B1F" w:rsidRPr="00D4456C" w:rsidRDefault="00AF2B1F" w:rsidP="00395F02">
            <w:pPr>
              <w:ind w:firstLine="567"/>
              <w:jc w:val="both"/>
              <w:rPr>
                <w:rFonts w:ascii="Times New Roman" w:hAnsi="Times New Roman" w:cs="Times New Roman"/>
                <w:i/>
                <w:sz w:val="24"/>
                <w:szCs w:val="24"/>
              </w:rPr>
            </w:pPr>
            <w:r w:rsidRPr="00D4456C">
              <w:rPr>
                <w:rFonts w:ascii="Times New Roman" w:hAnsi="Times New Roman" w:cs="Times New Roman"/>
                <w:i/>
                <w:sz w:val="24"/>
                <w:szCs w:val="24"/>
              </w:rPr>
              <w:t xml:space="preserve">Відповідно до п. 4, розділу ІІ Перехідні положення, ЗУ «про внесення змін до деяких законів України щодо запобігання зловживанням на оптових енергетичних ринках»: «… </w:t>
            </w:r>
            <w:r w:rsidRPr="00D4456C">
              <w:rPr>
                <w:rFonts w:ascii="Times New Roman" w:hAnsi="Times New Roman" w:cs="Times New Roman"/>
                <w:i/>
                <w:iCs/>
                <w:sz w:val="24"/>
                <w:szCs w:val="24"/>
              </w:rPr>
              <w:t>Оператор газотранспортної системи, оператор ринку та оператор системи передачі зобов’язані забезпечити здійснення функції адміністраторів передачі даних протягом дванадцяти місяців з дня набрання чинності цим Законом.</w:t>
            </w:r>
            <w:r w:rsidRPr="00D4456C">
              <w:rPr>
                <w:rFonts w:ascii="Times New Roman" w:hAnsi="Times New Roman" w:cs="Times New Roman"/>
                <w:i/>
                <w:sz w:val="24"/>
                <w:szCs w:val="24"/>
              </w:rPr>
              <w:t xml:space="preserve"> …», тобто до 02.07.2024.</w:t>
            </w:r>
          </w:p>
          <w:p w14:paraId="577330DC" w14:textId="77777777" w:rsidR="00AF2B1F" w:rsidRPr="00D4456C" w:rsidRDefault="00AF2B1F" w:rsidP="00395F02">
            <w:pPr>
              <w:ind w:firstLine="567"/>
              <w:jc w:val="both"/>
              <w:rPr>
                <w:rFonts w:ascii="Times New Roman" w:hAnsi="Times New Roman" w:cs="Times New Roman"/>
                <w:i/>
                <w:sz w:val="24"/>
                <w:szCs w:val="24"/>
              </w:rPr>
            </w:pPr>
            <w:r w:rsidRPr="00D4456C">
              <w:rPr>
                <w:rFonts w:ascii="Times New Roman" w:hAnsi="Times New Roman" w:cs="Times New Roman"/>
                <w:i/>
                <w:sz w:val="24"/>
                <w:szCs w:val="24"/>
              </w:rPr>
              <w:t>Відповідно до ст. 58 Конституції України, закони та інші нормативно-правові акти не мають зворотної дії в часі.</w:t>
            </w:r>
          </w:p>
          <w:p w14:paraId="792641AF" w14:textId="77777777" w:rsidR="00AF2B1F" w:rsidRPr="00D4456C" w:rsidRDefault="00AF2B1F" w:rsidP="00395F02">
            <w:pPr>
              <w:ind w:firstLine="567"/>
              <w:jc w:val="both"/>
              <w:rPr>
                <w:rFonts w:ascii="Times New Roman" w:hAnsi="Times New Roman" w:cs="Times New Roman"/>
                <w:bCs/>
                <w:i/>
                <w:sz w:val="24"/>
                <w:szCs w:val="24"/>
              </w:rPr>
            </w:pPr>
            <w:r w:rsidRPr="00D4456C">
              <w:rPr>
                <w:rFonts w:ascii="Times New Roman" w:hAnsi="Times New Roman" w:cs="Times New Roman"/>
                <w:i/>
                <w:sz w:val="24"/>
                <w:szCs w:val="24"/>
              </w:rPr>
              <w:t xml:space="preserve">Таким чином, можливість учасників оптового енергетичного ринку та осіб які  </w:t>
            </w:r>
            <w:r w:rsidRPr="00D4456C">
              <w:rPr>
                <w:rFonts w:ascii="Times New Roman" w:hAnsi="Times New Roman" w:cs="Times New Roman"/>
                <w:bCs/>
                <w:i/>
                <w:sz w:val="24"/>
                <w:szCs w:val="24"/>
              </w:rPr>
              <w:t>професійно організовують операції з оптовими енергетичними продуктами, надавати інформацію, з’являється з 02.07.2024,але не раніше терміну, необхідного для початку взаємодії учасників оптового енергетичного ринку з адміністраторами передачі даних.</w:t>
            </w:r>
          </w:p>
          <w:p w14:paraId="4BB2C7A4" w14:textId="77777777" w:rsidR="00AF2B1F" w:rsidRPr="00D4456C" w:rsidRDefault="00AF2B1F" w:rsidP="00C96C62">
            <w:pPr>
              <w:ind w:firstLine="567"/>
              <w:jc w:val="both"/>
              <w:rPr>
                <w:color w:val="000000"/>
              </w:rPr>
            </w:pPr>
            <w:r w:rsidRPr="00D4456C">
              <w:rPr>
                <w:rFonts w:ascii="Times New Roman" w:hAnsi="Times New Roman" w:cs="Times New Roman"/>
                <w:bCs/>
                <w:i/>
                <w:sz w:val="24"/>
                <w:szCs w:val="24"/>
              </w:rPr>
              <w:t>Окрім того, надання інформації щодо господарсько-торговельних операцій проведених до впровадження цього порядку протирічить нормам Конституції України.</w:t>
            </w:r>
          </w:p>
        </w:tc>
        <w:tc>
          <w:tcPr>
            <w:tcW w:w="2153" w:type="dxa"/>
          </w:tcPr>
          <w:p w14:paraId="24A1BC2A" w14:textId="77777777" w:rsidR="00FF47AE" w:rsidRDefault="00FF47AE" w:rsidP="00FF47AE">
            <w:pPr>
              <w:jc w:val="both"/>
              <w:rPr>
                <w:rFonts w:ascii="Times New Roman" w:hAnsi="Times New Roman" w:cs="Times New Roman"/>
                <w:b/>
                <w:i/>
                <w:sz w:val="24"/>
                <w:szCs w:val="24"/>
              </w:rPr>
            </w:pPr>
          </w:p>
          <w:p w14:paraId="6BBC6C13" w14:textId="77777777" w:rsidR="00FF47AE" w:rsidRDefault="00FF47AE" w:rsidP="00FF47AE">
            <w:pPr>
              <w:jc w:val="both"/>
              <w:rPr>
                <w:rFonts w:ascii="Times New Roman" w:hAnsi="Times New Roman" w:cs="Times New Roman"/>
                <w:b/>
                <w:i/>
                <w:sz w:val="24"/>
                <w:szCs w:val="24"/>
              </w:rPr>
            </w:pPr>
          </w:p>
          <w:p w14:paraId="368B066B" w14:textId="77777777" w:rsidR="00FF47AE" w:rsidRDefault="00FF47AE" w:rsidP="00FF47AE">
            <w:pPr>
              <w:jc w:val="both"/>
              <w:rPr>
                <w:rFonts w:ascii="Times New Roman" w:hAnsi="Times New Roman" w:cs="Times New Roman"/>
                <w:b/>
                <w:i/>
                <w:sz w:val="24"/>
                <w:szCs w:val="24"/>
              </w:rPr>
            </w:pPr>
          </w:p>
          <w:p w14:paraId="0E8217E8" w14:textId="77777777" w:rsidR="00FF47AE" w:rsidRDefault="00FF47AE" w:rsidP="00FF47AE">
            <w:pPr>
              <w:jc w:val="both"/>
              <w:rPr>
                <w:rFonts w:ascii="Times New Roman" w:hAnsi="Times New Roman" w:cs="Times New Roman"/>
                <w:b/>
                <w:i/>
                <w:sz w:val="24"/>
                <w:szCs w:val="24"/>
              </w:rPr>
            </w:pPr>
          </w:p>
          <w:p w14:paraId="2FDBDB60" w14:textId="77777777" w:rsidR="00FF47AE" w:rsidRPr="00920605" w:rsidRDefault="00FF47AE" w:rsidP="00FF47AE">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207BBF47" w14:textId="77777777" w:rsidR="00FF47AE" w:rsidRDefault="00FF47AE" w:rsidP="00FF47AE">
            <w:pPr>
              <w:jc w:val="both"/>
              <w:rPr>
                <w:rFonts w:ascii="Times New Roman" w:hAnsi="Times New Roman" w:cs="Times New Roman"/>
                <w:sz w:val="24"/>
                <w:szCs w:val="24"/>
              </w:rPr>
            </w:pPr>
            <w:r w:rsidRPr="002B07CB">
              <w:rPr>
                <w:rFonts w:ascii="Times New Roman" w:hAnsi="Times New Roman" w:cs="Times New Roman"/>
                <w:sz w:val="24"/>
                <w:szCs w:val="24"/>
              </w:rPr>
              <w:t>Відповідн</w:t>
            </w:r>
            <w:r>
              <w:rPr>
                <w:rFonts w:ascii="Times New Roman" w:hAnsi="Times New Roman" w:cs="Times New Roman"/>
                <w:sz w:val="24"/>
                <w:szCs w:val="24"/>
              </w:rPr>
              <w:t>і</w:t>
            </w:r>
            <w:r w:rsidRPr="002B07CB">
              <w:rPr>
                <w:rFonts w:ascii="Times New Roman" w:hAnsi="Times New Roman" w:cs="Times New Roman"/>
                <w:sz w:val="24"/>
                <w:szCs w:val="24"/>
              </w:rPr>
              <w:t xml:space="preserve"> </w:t>
            </w:r>
            <w:r>
              <w:rPr>
                <w:rFonts w:ascii="Times New Roman" w:hAnsi="Times New Roman" w:cs="Times New Roman"/>
                <w:sz w:val="24"/>
                <w:szCs w:val="24"/>
              </w:rPr>
              <w:t>положення передбачені ЗУ 3141.</w:t>
            </w:r>
          </w:p>
          <w:p w14:paraId="4665D29F" w14:textId="77777777" w:rsidR="00FF47AE" w:rsidRDefault="00FF47AE" w:rsidP="000B5719">
            <w:pPr>
              <w:jc w:val="both"/>
              <w:rPr>
                <w:rFonts w:ascii="Times New Roman" w:eastAsia="Times New Roman" w:hAnsi="Times New Roman" w:cs="Times New Roman"/>
                <w:b/>
                <w:i/>
                <w:sz w:val="24"/>
                <w:szCs w:val="24"/>
              </w:rPr>
            </w:pPr>
          </w:p>
          <w:p w14:paraId="4B4DF0B5" w14:textId="77777777" w:rsidR="003C4DD8" w:rsidRDefault="003C4DD8" w:rsidP="00BD5A01">
            <w:pPr>
              <w:rPr>
                <w:rFonts w:ascii="Times New Roman" w:hAnsi="Times New Roman" w:cs="Times New Roman"/>
                <w:sz w:val="24"/>
                <w:szCs w:val="24"/>
              </w:rPr>
            </w:pPr>
          </w:p>
          <w:p w14:paraId="08182C85" w14:textId="77777777" w:rsidR="00FF47AE" w:rsidRDefault="00FF47AE" w:rsidP="00BD5A01">
            <w:pPr>
              <w:rPr>
                <w:rFonts w:ascii="Times New Roman" w:eastAsia="Times New Roman" w:hAnsi="Times New Roman" w:cs="Times New Roman"/>
                <w:b/>
                <w:i/>
                <w:sz w:val="24"/>
                <w:szCs w:val="24"/>
              </w:rPr>
            </w:pPr>
          </w:p>
          <w:p w14:paraId="227098D9" w14:textId="77777777" w:rsidR="00FF47AE" w:rsidRDefault="00FF47AE" w:rsidP="00BD5A01">
            <w:pPr>
              <w:rPr>
                <w:rFonts w:ascii="Times New Roman" w:eastAsia="Times New Roman" w:hAnsi="Times New Roman" w:cs="Times New Roman"/>
                <w:b/>
                <w:i/>
                <w:sz w:val="24"/>
                <w:szCs w:val="24"/>
              </w:rPr>
            </w:pPr>
          </w:p>
          <w:p w14:paraId="54A48EF4" w14:textId="77777777" w:rsidR="00FF47AE" w:rsidRDefault="00FF47AE" w:rsidP="00BD5A01">
            <w:pPr>
              <w:rPr>
                <w:rFonts w:ascii="Times New Roman" w:eastAsia="Times New Roman" w:hAnsi="Times New Roman" w:cs="Times New Roman"/>
                <w:b/>
                <w:i/>
                <w:sz w:val="24"/>
                <w:szCs w:val="24"/>
              </w:rPr>
            </w:pPr>
          </w:p>
          <w:p w14:paraId="480D037A" w14:textId="77777777" w:rsidR="00FF47AE" w:rsidRDefault="00FF47AE" w:rsidP="00BD5A01">
            <w:pPr>
              <w:rPr>
                <w:rFonts w:ascii="Times New Roman" w:eastAsia="Times New Roman" w:hAnsi="Times New Roman" w:cs="Times New Roman"/>
                <w:b/>
                <w:i/>
                <w:sz w:val="24"/>
                <w:szCs w:val="24"/>
              </w:rPr>
            </w:pPr>
          </w:p>
          <w:p w14:paraId="364B3B2F" w14:textId="77777777" w:rsidR="00FF47AE" w:rsidRDefault="00FF47AE" w:rsidP="00BD5A01">
            <w:pPr>
              <w:rPr>
                <w:rFonts w:ascii="Times New Roman" w:eastAsia="Times New Roman" w:hAnsi="Times New Roman" w:cs="Times New Roman"/>
                <w:b/>
                <w:i/>
                <w:sz w:val="24"/>
                <w:szCs w:val="24"/>
              </w:rPr>
            </w:pPr>
          </w:p>
          <w:p w14:paraId="7F2A4812" w14:textId="77777777" w:rsidR="00FF47AE" w:rsidRDefault="00FF47AE" w:rsidP="00BD5A01">
            <w:pPr>
              <w:rPr>
                <w:rFonts w:ascii="Times New Roman" w:eastAsia="Times New Roman" w:hAnsi="Times New Roman" w:cs="Times New Roman"/>
                <w:b/>
                <w:i/>
                <w:sz w:val="24"/>
                <w:szCs w:val="24"/>
              </w:rPr>
            </w:pPr>
          </w:p>
          <w:p w14:paraId="141BDE1E" w14:textId="77777777" w:rsidR="00FF47AE" w:rsidRDefault="00FF47AE" w:rsidP="00BD5A01">
            <w:pPr>
              <w:rPr>
                <w:rFonts w:ascii="Times New Roman" w:eastAsia="Times New Roman" w:hAnsi="Times New Roman" w:cs="Times New Roman"/>
                <w:b/>
                <w:i/>
                <w:sz w:val="24"/>
                <w:szCs w:val="24"/>
              </w:rPr>
            </w:pPr>
          </w:p>
          <w:p w14:paraId="0C24D6E1" w14:textId="77777777" w:rsidR="00FF47AE" w:rsidRDefault="00FF47AE" w:rsidP="00BD5A01">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Потребує додаткового обговорення</w:t>
            </w:r>
          </w:p>
          <w:p w14:paraId="7C542F21" w14:textId="77777777" w:rsidR="00FF47AE" w:rsidRDefault="00FF47AE" w:rsidP="00BD5A01">
            <w:pPr>
              <w:rPr>
                <w:rFonts w:ascii="Times New Roman" w:eastAsia="Times New Roman" w:hAnsi="Times New Roman" w:cs="Times New Roman"/>
                <w:b/>
                <w:i/>
                <w:sz w:val="24"/>
                <w:szCs w:val="24"/>
              </w:rPr>
            </w:pPr>
          </w:p>
          <w:p w14:paraId="44A10A70" w14:textId="77777777" w:rsidR="00FF47AE" w:rsidRDefault="00FF47AE" w:rsidP="00BD5A01">
            <w:pPr>
              <w:rPr>
                <w:rFonts w:ascii="Times New Roman" w:eastAsia="Times New Roman" w:hAnsi="Times New Roman" w:cs="Times New Roman"/>
                <w:b/>
                <w:i/>
                <w:sz w:val="24"/>
                <w:szCs w:val="24"/>
              </w:rPr>
            </w:pPr>
          </w:p>
          <w:p w14:paraId="711A317E" w14:textId="77777777" w:rsidR="00FF47AE" w:rsidRDefault="00FF47AE" w:rsidP="00BD5A01">
            <w:pPr>
              <w:rPr>
                <w:rFonts w:ascii="Times New Roman" w:eastAsia="Times New Roman" w:hAnsi="Times New Roman" w:cs="Times New Roman"/>
                <w:b/>
                <w:i/>
                <w:sz w:val="24"/>
                <w:szCs w:val="24"/>
              </w:rPr>
            </w:pPr>
          </w:p>
          <w:p w14:paraId="14E9A191" w14:textId="77777777" w:rsidR="00FF47AE" w:rsidRDefault="00FF47AE" w:rsidP="00BD5A01">
            <w:pPr>
              <w:rPr>
                <w:rFonts w:ascii="Times New Roman" w:eastAsia="Times New Roman" w:hAnsi="Times New Roman" w:cs="Times New Roman"/>
                <w:b/>
                <w:i/>
                <w:sz w:val="24"/>
                <w:szCs w:val="24"/>
              </w:rPr>
            </w:pPr>
          </w:p>
          <w:p w14:paraId="61E7F5A4" w14:textId="77777777" w:rsidR="00FF47AE" w:rsidRDefault="00FF47AE" w:rsidP="00BD5A01">
            <w:pPr>
              <w:rPr>
                <w:rFonts w:ascii="Times New Roman" w:eastAsia="Times New Roman" w:hAnsi="Times New Roman" w:cs="Times New Roman"/>
                <w:b/>
                <w:i/>
                <w:sz w:val="24"/>
                <w:szCs w:val="24"/>
              </w:rPr>
            </w:pPr>
          </w:p>
          <w:p w14:paraId="1AC776BD" w14:textId="77777777" w:rsidR="00FF47AE" w:rsidRDefault="00FF47AE" w:rsidP="00BD5A01">
            <w:pPr>
              <w:rPr>
                <w:rFonts w:ascii="Times New Roman" w:eastAsia="Times New Roman" w:hAnsi="Times New Roman" w:cs="Times New Roman"/>
                <w:b/>
                <w:i/>
                <w:sz w:val="24"/>
                <w:szCs w:val="24"/>
              </w:rPr>
            </w:pPr>
          </w:p>
          <w:p w14:paraId="7122E22F" w14:textId="77777777" w:rsidR="00FF47AE" w:rsidRDefault="00FF47AE" w:rsidP="00BD5A01">
            <w:pPr>
              <w:rPr>
                <w:rFonts w:ascii="Times New Roman" w:eastAsia="Times New Roman" w:hAnsi="Times New Roman" w:cs="Times New Roman"/>
                <w:b/>
                <w:i/>
                <w:sz w:val="24"/>
                <w:szCs w:val="24"/>
              </w:rPr>
            </w:pPr>
          </w:p>
          <w:p w14:paraId="624C27BF" w14:textId="77777777" w:rsidR="00FF47AE" w:rsidRDefault="00FF47AE" w:rsidP="00BD5A01">
            <w:pPr>
              <w:rPr>
                <w:rFonts w:ascii="Times New Roman" w:eastAsia="Times New Roman" w:hAnsi="Times New Roman" w:cs="Times New Roman"/>
                <w:b/>
                <w:i/>
                <w:sz w:val="24"/>
                <w:szCs w:val="24"/>
              </w:rPr>
            </w:pPr>
          </w:p>
          <w:p w14:paraId="1E9DC233" w14:textId="77777777" w:rsidR="003C4DD8" w:rsidRPr="005E6F8C" w:rsidRDefault="003C4DD8" w:rsidP="00BD5A01">
            <w:pPr>
              <w:rPr>
                <w:rFonts w:ascii="Times New Roman" w:hAnsi="Times New Roman" w:cs="Times New Roman"/>
                <w:sz w:val="24"/>
                <w:szCs w:val="24"/>
              </w:rPr>
            </w:pPr>
            <w:r>
              <w:rPr>
                <w:rFonts w:ascii="Times New Roman" w:eastAsia="Times New Roman" w:hAnsi="Times New Roman" w:cs="Times New Roman"/>
                <w:b/>
                <w:i/>
                <w:sz w:val="24"/>
                <w:szCs w:val="24"/>
              </w:rPr>
              <w:t>Попередньо враховано</w:t>
            </w:r>
          </w:p>
        </w:tc>
      </w:tr>
      <w:tr w:rsidR="00AF2B1F" w:rsidRPr="005E6F8C" w14:paraId="7093CEBA" w14:textId="77777777" w:rsidTr="00D47ED5">
        <w:tc>
          <w:tcPr>
            <w:tcW w:w="4962" w:type="dxa"/>
            <w:vMerge/>
          </w:tcPr>
          <w:p w14:paraId="3924C4AE" w14:textId="77777777" w:rsidR="00AF2B1F" w:rsidRPr="005E6F8C" w:rsidRDefault="00AF2B1F" w:rsidP="00597910">
            <w:pPr>
              <w:jc w:val="center"/>
              <w:rPr>
                <w:rFonts w:ascii="Times New Roman" w:hAnsi="Times New Roman" w:cs="Times New Roman"/>
                <w:b/>
                <w:sz w:val="24"/>
                <w:szCs w:val="24"/>
              </w:rPr>
            </w:pPr>
          </w:p>
        </w:tc>
        <w:tc>
          <w:tcPr>
            <w:tcW w:w="8080" w:type="dxa"/>
          </w:tcPr>
          <w:p w14:paraId="529A11D7" w14:textId="77777777" w:rsidR="00AF2B1F" w:rsidRDefault="00AF2B1F" w:rsidP="00BF1118">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7BAB3BA5" w14:textId="77777777" w:rsidR="00AF2B1F" w:rsidRDefault="00AF2B1F" w:rsidP="00BF1118">
            <w:pPr>
              <w:pStyle w:val="afd"/>
              <w:tabs>
                <w:tab w:val="left" w:pos="709"/>
              </w:tabs>
              <w:spacing w:after="0" w:afterAutospacing="0"/>
              <w:ind w:right="57" w:firstLine="567"/>
              <w:jc w:val="both"/>
            </w:pPr>
            <w:r w:rsidRPr="009D443F">
              <w:t xml:space="preserve">2. </w:t>
            </w:r>
            <w:r>
              <w:t>Учасникам оптового енергетичного ринку, особам, які професійно організовують операції з оптовими енергетичними продуктами, протягом 180 днів з дня набрання чинності цією постановою надати за формами, встановленими додатками 1 – 4 до Порядку та у спосіб, визначений главою 5 Порядку, інформацію щодо господарсько-торговельних операцій:</w:t>
            </w:r>
          </w:p>
          <w:p w14:paraId="731C2146" w14:textId="77777777" w:rsidR="00AF2B1F" w:rsidRDefault="00AF2B1F" w:rsidP="00BF1118">
            <w:pPr>
              <w:pStyle w:val="afd"/>
              <w:tabs>
                <w:tab w:val="left" w:pos="709"/>
              </w:tabs>
              <w:spacing w:before="0" w:beforeAutospacing="0" w:after="0" w:afterAutospacing="0"/>
              <w:ind w:right="57" w:firstLine="567"/>
              <w:jc w:val="both"/>
            </w:pPr>
            <w:r w:rsidRPr="00BF1118">
              <w:rPr>
                <w:b/>
                <w:bCs/>
                <w:strike/>
              </w:rPr>
              <w:t>здійснених до 02 липня 2023 року та невиконаних станом на 02 липня 2023 року</w:t>
            </w:r>
            <w:r>
              <w:t>;</w:t>
            </w:r>
          </w:p>
          <w:p w14:paraId="19356FD8" w14:textId="77777777" w:rsidR="00AF2B1F" w:rsidRDefault="00AF2B1F" w:rsidP="00BF1118">
            <w:pPr>
              <w:pStyle w:val="afd"/>
              <w:tabs>
                <w:tab w:val="left" w:pos="709"/>
              </w:tabs>
              <w:spacing w:before="0" w:beforeAutospacing="0" w:after="0" w:afterAutospacing="0"/>
              <w:ind w:right="57" w:firstLine="567"/>
              <w:jc w:val="both"/>
              <w:rPr>
                <w:b/>
              </w:rPr>
            </w:pPr>
            <w:r>
              <w:t>здійснених з 02 липня 2023 року до дня набрання чинності цієї постанови.</w:t>
            </w:r>
          </w:p>
          <w:p w14:paraId="32107D39" w14:textId="77777777" w:rsidR="00AF2B1F" w:rsidRPr="00BF1118" w:rsidRDefault="00AF2B1F" w:rsidP="00BF1118">
            <w:pPr>
              <w:pStyle w:val="afd"/>
              <w:tabs>
                <w:tab w:val="left" w:pos="709"/>
              </w:tabs>
              <w:spacing w:after="0" w:afterAutospacing="0"/>
              <w:ind w:right="57" w:firstLine="590"/>
              <w:jc w:val="both"/>
              <w:rPr>
                <w:i/>
              </w:rPr>
            </w:pPr>
            <w:r w:rsidRPr="00BF1118">
              <w:rPr>
                <w:i/>
              </w:rPr>
              <w:t>Стаття 58 Конституції України закріплює один з найважливіших загальновизнаних принципів сучасного права – закони та інші нормативно-правові акти не мають зворотної дії в часі. Це означає, що вони поширюють свою дію тільки на ті відносини, які виникли після набуття законами чи іншими нормативно-правовими актами чинності.</w:t>
            </w:r>
          </w:p>
          <w:p w14:paraId="3DA0BFAF" w14:textId="77777777" w:rsidR="00AF2B1F" w:rsidRPr="00BF1118" w:rsidRDefault="00AF2B1F" w:rsidP="00BF1118">
            <w:pPr>
              <w:pStyle w:val="afd"/>
              <w:tabs>
                <w:tab w:val="left" w:pos="709"/>
              </w:tabs>
              <w:spacing w:before="0" w:beforeAutospacing="0" w:after="0" w:afterAutospacing="0"/>
              <w:ind w:right="57" w:firstLine="590"/>
              <w:jc w:val="both"/>
              <w:rPr>
                <w:i/>
              </w:rPr>
            </w:pPr>
            <w:r w:rsidRPr="00BF1118">
              <w:rPr>
                <w:i/>
              </w:rPr>
              <w:t>Закріплення названого принципу на конституційному рівні є гарантією стабільності суспільних відносин.</w:t>
            </w:r>
          </w:p>
          <w:p w14:paraId="5AE67D75" w14:textId="77777777" w:rsidR="00AF2B1F" w:rsidRPr="00BF1118" w:rsidRDefault="00AF2B1F" w:rsidP="00BF1118">
            <w:pPr>
              <w:pStyle w:val="afd"/>
              <w:tabs>
                <w:tab w:val="left" w:pos="709"/>
              </w:tabs>
              <w:spacing w:before="0" w:beforeAutospacing="0" w:after="0" w:afterAutospacing="0"/>
              <w:ind w:right="57" w:firstLine="590"/>
              <w:jc w:val="both"/>
              <w:rPr>
                <w:i/>
              </w:rPr>
            </w:pPr>
            <w:r w:rsidRPr="00BF1118">
              <w:rPr>
                <w:i/>
              </w:rPr>
              <w:t>Виняток з цього принципу допускається лише у випадках, коли закони та інші нормативно-правові акти пом'якшують або скасовують відповідальність особи (частина перша статті 58 Конституції України).</w:t>
            </w:r>
          </w:p>
          <w:p w14:paraId="5767C606" w14:textId="77777777" w:rsidR="00AF2B1F" w:rsidRPr="005E6F8C" w:rsidRDefault="00AF2B1F" w:rsidP="00BF1118">
            <w:pPr>
              <w:ind w:firstLine="222"/>
              <w:jc w:val="both"/>
              <w:rPr>
                <w:rFonts w:ascii="Times New Roman" w:hAnsi="Times New Roman" w:cs="Times New Roman"/>
                <w:sz w:val="24"/>
                <w:szCs w:val="24"/>
              </w:rPr>
            </w:pPr>
            <w:r w:rsidRPr="00BF1118">
              <w:rPr>
                <w:rFonts w:ascii="Times New Roman" w:hAnsi="Times New Roman" w:cs="Times New Roman"/>
                <w:i/>
                <w:sz w:val="24"/>
                <w:szCs w:val="24"/>
              </w:rPr>
              <w:t>Закон України «Про внесення змін до деяких законів України щодо запобігання зловживанням на оптових енергетичних ринках» від 10.06.2023 № 3141-IX, яким до положень низки законів України внесені зміни, відповідно до яких в українське законодавство транспоновано положення Регламенту Європейського Парламенту та Ради (ЄС) № 1227/2011 від 25 жовтня 2011 року щодо доброчесності та прозорості оптового енергетичного ринку (далі – Закон № 3141-IX REMIT) набув чинності 02.07.2023 та поширює свою дію на ті відносини, які виникли після такого набуття.</w:t>
            </w:r>
          </w:p>
        </w:tc>
        <w:tc>
          <w:tcPr>
            <w:tcW w:w="2153" w:type="dxa"/>
          </w:tcPr>
          <w:p w14:paraId="4324A9D3" w14:textId="77777777" w:rsidR="00AF2B1F" w:rsidRPr="005E6F8C" w:rsidRDefault="00AF2B1F" w:rsidP="00597910">
            <w:pPr>
              <w:rPr>
                <w:rFonts w:ascii="Times New Roman" w:hAnsi="Times New Roman" w:cs="Times New Roman"/>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AF2B1F" w:rsidRPr="005E6F8C" w14:paraId="65623072" w14:textId="77777777" w:rsidTr="00D47ED5">
        <w:tc>
          <w:tcPr>
            <w:tcW w:w="4962" w:type="dxa"/>
            <w:vMerge/>
          </w:tcPr>
          <w:p w14:paraId="716EB5EB" w14:textId="77777777" w:rsidR="00AF2B1F" w:rsidRPr="005E6F8C" w:rsidRDefault="00AF2B1F" w:rsidP="00597910">
            <w:pPr>
              <w:jc w:val="center"/>
              <w:rPr>
                <w:rFonts w:ascii="Times New Roman" w:hAnsi="Times New Roman" w:cs="Times New Roman"/>
                <w:b/>
                <w:sz w:val="24"/>
                <w:szCs w:val="24"/>
              </w:rPr>
            </w:pPr>
          </w:p>
        </w:tc>
        <w:tc>
          <w:tcPr>
            <w:tcW w:w="8080" w:type="dxa"/>
          </w:tcPr>
          <w:p w14:paraId="3F45FE6B" w14:textId="77777777" w:rsidR="00AF2B1F" w:rsidRDefault="00AF2B1F" w:rsidP="00FC711F">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7B3E270F" w14:textId="77777777" w:rsidR="00AF2B1F" w:rsidRPr="005A543E" w:rsidRDefault="00AF2B1F" w:rsidP="00FC711F">
            <w:pPr>
              <w:pStyle w:val="afd"/>
              <w:tabs>
                <w:tab w:val="left" w:pos="709"/>
              </w:tabs>
              <w:spacing w:after="0" w:afterAutospacing="0"/>
              <w:ind w:right="57" w:firstLine="567"/>
              <w:jc w:val="both"/>
              <w:rPr>
                <w:strike/>
              </w:rPr>
            </w:pPr>
            <w:r w:rsidRPr="00A8074A">
              <w:rPr>
                <w:strike/>
              </w:rPr>
              <w:t>2.</w:t>
            </w:r>
            <w:r>
              <w:t xml:space="preserve"> </w:t>
            </w:r>
            <w:r w:rsidRPr="005A543E">
              <w:rPr>
                <w:strike/>
              </w:rPr>
              <w:t xml:space="preserve">Учасникам оптового енергетичного ринку, особам, які професійно організовують операції з оптовими енергетичними продуктами, протягом </w:t>
            </w:r>
            <w:r w:rsidRPr="005A543E">
              <w:rPr>
                <w:strike/>
              </w:rPr>
              <w:lastRenderedPageBreak/>
              <w:t>180 днів з дня набрання чинності цією постановою надати за формами, встановленими додатками 1 – 4 до Порядку та у спосіб, визначений главою 5 Порядку, інформацію щодо господарсько-торговельних операцій:</w:t>
            </w:r>
          </w:p>
          <w:p w14:paraId="1A6D62A3" w14:textId="77777777" w:rsidR="00AF2B1F" w:rsidRPr="005A543E" w:rsidRDefault="00AF2B1F" w:rsidP="00FC711F">
            <w:pPr>
              <w:pStyle w:val="afd"/>
              <w:tabs>
                <w:tab w:val="left" w:pos="709"/>
              </w:tabs>
              <w:spacing w:before="0" w:beforeAutospacing="0" w:after="0" w:afterAutospacing="0"/>
              <w:ind w:right="57" w:firstLine="567"/>
              <w:jc w:val="both"/>
              <w:rPr>
                <w:strike/>
              </w:rPr>
            </w:pPr>
            <w:r w:rsidRPr="005A543E">
              <w:rPr>
                <w:strike/>
              </w:rPr>
              <w:t>здійснених до 02 липня 2023 року та невиконаних станом на 02 липня 2023 року;</w:t>
            </w:r>
          </w:p>
          <w:p w14:paraId="716DC82D" w14:textId="77777777" w:rsidR="00AF2B1F" w:rsidRPr="005A543E" w:rsidRDefault="00AF2B1F" w:rsidP="00FC711F">
            <w:pPr>
              <w:pStyle w:val="afd"/>
              <w:tabs>
                <w:tab w:val="left" w:pos="709"/>
              </w:tabs>
              <w:spacing w:before="0" w:beforeAutospacing="0" w:after="0" w:afterAutospacing="0"/>
              <w:ind w:right="57" w:firstLine="567"/>
              <w:jc w:val="both"/>
              <w:rPr>
                <w:strike/>
              </w:rPr>
            </w:pPr>
            <w:r w:rsidRPr="005A543E">
              <w:rPr>
                <w:strike/>
              </w:rPr>
              <w:t>здійснених з 02 липня 2023 року до дня набрання чинності цієї постановою.</w:t>
            </w:r>
          </w:p>
          <w:p w14:paraId="1BA552B2" w14:textId="77777777" w:rsidR="00AF2B1F" w:rsidRPr="00297181" w:rsidRDefault="00AF2B1F" w:rsidP="00FC711F">
            <w:pPr>
              <w:pStyle w:val="afd"/>
              <w:tabs>
                <w:tab w:val="left" w:pos="709"/>
              </w:tabs>
              <w:spacing w:after="0" w:afterAutospacing="0"/>
              <w:ind w:right="57" w:firstLine="567"/>
              <w:jc w:val="both"/>
              <w:rPr>
                <w:b/>
                <w:bCs/>
              </w:rPr>
            </w:pPr>
            <w:r>
              <w:rPr>
                <w:b/>
                <w:bCs/>
              </w:rPr>
              <w:t xml:space="preserve">2. </w:t>
            </w:r>
            <w:r w:rsidRPr="00297181">
              <w:rPr>
                <w:b/>
                <w:bCs/>
              </w:rPr>
              <w:t>Оператору газотранспортної системи, оператору ринку та оператору системи передачі забезпечити здійснення функції адміністраторів передачі даних до 02 липня 2024 року.</w:t>
            </w:r>
          </w:p>
          <w:p w14:paraId="30624351" w14:textId="77777777" w:rsidR="00CA6925" w:rsidRDefault="00CA6925" w:rsidP="00FC711F">
            <w:pPr>
              <w:pStyle w:val="afd"/>
              <w:tabs>
                <w:tab w:val="left" w:pos="709"/>
              </w:tabs>
              <w:spacing w:before="0" w:beforeAutospacing="0" w:after="0" w:afterAutospacing="0"/>
              <w:ind w:right="57" w:firstLine="590"/>
              <w:jc w:val="both"/>
              <w:rPr>
                <w:b/>
                <w:bCs/>
              </w:rPr>
            </w:pPr>
          </w:p>
          <w:p w14:paraId="44BD4D4C" w14:textId="77777777" w:rsidR="00CA6925" w:rsidRDefault="00CA6925" w:rsidP="00FC711F">
            <w:pPr>
              <w:pStyle w:val="afd"/>
              <w:tabs>
                <w:tab w:val="left" w:pos="709"/>
              </w:tabs>
              <w:spacing w:before="0" w:beforeAutospacing="0" w:after="0" w:afterAutospacing="0"/>
              <w:ind w:right="57" w:firstLine="590"/>
              <w:jc w:val="both"/>
              <w:rPr>
                <w:b/>
                <w:bCs/>
              </w:rPr>
            </w:pPr>
          </w:p>
          <w:p w14:paraId="2D4B3267" w14:textId="77777777" w:rsidR="00CA6925" w:rsidRDefault="00CA6925" w:rsidP="00FC711F">
            <w:pPr>
              <w:pStyle w:val="afd"/>
              <w:tabs>
                <w:tab w:val="left" w:pos="709"/>
              </w:tabs>
              <w:spacing w:before="0" w:beforeAutospacing="0" w:after="0" w:afterAutospacing="0"/>
              <w:ind w:right="57" w:firstLine="590"/>
              <w:jc w:val="both"/>
              <w:rPr>
                <w:b/>
                <w:bCs/>
              </w:rPr>
            </w:pPr>
          </w:p>
          <w:p w14:paraId="38D9726F" w14:textId="77777777" w:rsidR="00CA6925" w:rsidRDefault="00CA6925" w:rsidP="00FC711F">
            <w:pPr>
              <w:pStyle w:val="afd"/>
              <w:tabs>
                <w:tab w:val="left" w:pos="709"/>
              </w:tabs>
              <w:spacing w:before="0" w:beforeAutospacing="0" w:after="0" w:afterAutospacing="0"/>
              <w:ind w:right="57" w:firstLine="590"/>
              <w:jc w:val="both"/>
              <w:rPr>
                <w:b/>
                <w:bCs/>
              </w:rPr>
            </w:pPr>
          </w:p>
          <w:p w14:paraId="0907DE13" w14:textId="77777777" w:rsidR="00CA6925" w:rsidRDefault="00CA6925" w:rsidP="00FC711F">
            <w:pPr>
              <w:pStyle w:val="afd"/>
              <w:tabs>
                <w:tab w:val="left" w:pos="709"/>
              </w:tabs>
              <w:spacing w:before="0" w:beforeAutospacing="0" w:after="0" w:afterAutospacing="0"/>
              <w:ind w:right="57" w:firstLine="590"/>
              <w:jc w:val="both"/>
              <w:rPr>
                <w:b/>
                <w:bCs/>
              </w:rPr>
            </w:pPr>
          </w:p>
          <w:p w14:paraId="0DDF38E6" w14:textId="77777777" w:rsidR="00AF2B1F" w:rsidRDefault="00AF2B1F" w:rsidP="00FC711F">
            <w:pPr>
              <w:pStyle w:val="afd"/>
              <w:tabs>
                <w:tab w:val="left" w:pos="709"/>
              </w:tabs>
              <w:spacing w:before="0" w:beforeAutospacing="0" w:after="0" w:afterAutospacing="0"/>
              <w:ind w:right="57" w:firstLine="590"/>
              <w:jc w:val="both"/>
              <w:rPr>
                <w:b/>
                <w:bCs/>
              </w:rPr>
            </w:pPr>
            <w:r w:rsidRPr="00297181">
              <w:rPr>
                <w:b/>
                <w:bCs/>
              </w:rPr>
              <w:t>Учасникам оптового енергетичного ринку, особам, які професійно організовують операції з оптовими енергетичними продуктами, та торговим репозиторіям забезпечити з 02 липня 2024 року надання Регулятору інформації щодо господарсько-торговельних операцій на оптовому енергетичному ринку, які стосуються оптових енергетичних продуктів.</w:t>
            </w:r>
          </w:p>
          <w:p w14:paraId="479699A9" w14:textId="77777777" w:rsidR="00CA6925" w:rsidRDefault="00CA6925" w:rsidP="00FC711F">
            <w:pPr>
              <w:pStyle w:val="afd"/>
              <w:tabs>
                <w:tab w:val="left" w:pos="709"/>
              </w:tabs>
              <w:spacing w:before="0" w:beforeAutospacing="0" w:after="0" w:afterAutospacing="0"/>
              <w:ind w:right="57" w:firstLine="590"/>
              <w:jc w:val="both"/>
            </w:pPr>
          </w:p>
          <w:p w14:paraId="7791B485" w14:textId="77777777" w:rsidR="00AF2B1F" w:rsidRDefault="00AF2B1F" w:rsidP="00FC711F">
            <w:pPr>
              <w:pStyle w:val="afd"/>
              <w:tabs>
                <w:tab w:val="left" w:pos="709"/>
              </w:tabs>
              <w:spacing w:before="0" w:beforeAutospacing="0" w:after="0" w:afterAutospacing="0"/>
              <w:ind w:right="57" w:firstLine="590"/>
              <w:jc w:val="both"/>
            </w:pPr>
            <w:r>
              <w:t xml:space="preserve">3. </w:t>
            </w:r>
            <w:r w:rsidRPr="00A8074A">
              <w:t xml:space="preserve">Ця постанова набирає </w:t>
            </w:r>
            <w:r w:rsidRPr="00F45702">
              <w:t>чинності</w:t>
            </w:r>
            <w:r w:rsidRPr="00F45702">
              <w:rPr>
                <w:b/>
                <w:bCs/>
              </w:rPr>
              <w:t xml:space="preserve"> з 02 липня 2024 року, але не раніше дня,</w:t>
            </w:r>
            <w:r w:rsidRPr="00A8074A">
              <w:t xml:space="preserve">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BC74123" w14:textId="77777777" w:rsidR="00AF2B1F" w:rsidRDefault="00AF2B1F" w:rsidP="00FC711F">
            <w:pPr>
              <w:pStyle w:val="afd"/>
              <w:tabs>
                <w:tab w:val="left" w:pos="709"/>
              </w:tabs>
              <w:spacing w:before="0" w:beforeAutospacing="0" w:after="0" w:afterAutospacing="0"/>
              <w:ind w:right="57" w:firstLine="590"/>
              <w:jc w:val="both"/>
            </w:pPr>
          </w:p>
          <w:p w14:paraId="161AA812"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 xml:space="preserve">Відповідно до положень ч. 5 ст. 73 Закону України «Про ринок електричної енергії» та ч. 2 ст. 20-1 Закону України «Про НКРЕКП»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w:t>
            </w:r>
            <w:r w:rsidRPr="00CB3EB7">
              <w:rPr>
                <w:i/>
              </w:rPr>
              <w:lastRenderedPageBreak/>
              <w:t>стосуються оптових енергетичних продуктів, включаючи пропозиції (заявки).</w:t>
            </w:r>
          </w:p>
          <w:p w14:paraId="17AE718A"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Така інформація надається у порядку, встановленому Регулятором, який повинен визначати зміст, обсяг та періодичність її подання (п. 15-3 ч. 1 ст. 17 Закону України «Про НКРЕКП»).</w:t>
            </w:r>
          </w:p>
          <w:p w14:paraId="1A467B0D"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При цьому ч. 5 ст. 73 Закону України «Про ринок електричної енергії» визначено і спосіб надання такої інформації, а саме –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w:t>
            </w:r>
          </w:p>
          <w:p w14:paraId="1CEB52E1"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Отже, зобов’язання учасників оптового енергетичного ринку, осіб, які професійно організовують операції з оптовими енергетичними продуктами, та торгових репозиторіїв щодо надання інформації про господарсько-торговельні операції на оптовому енергетичному ринку можуть виконуватися лише після прийняття Регулятором проекту постанови, що наразі розглядається, та початку функціонування адміністраторів передачі даних.</w:t>
            </w:r>
          </w:p>
          <w:p w14:paraId="0AD73B36"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Враховуючи те, що відповідно до п. 4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(далі – Закон</w:t>
            </w:r>
            <w:r>
              <w:rPr>
                <w:i/>
              </w:rPr>
              <w:t xml:space="preserve"> </w:t>
            </w:r>
            <w:r w:rsidRPr="00CB3EB7">
              <w:rPr>
                <w:i/>
              </w:rPr>
              <w:t>№ 3141) оператор газотранспортної системи, оператор ринку та оператор системи передачі зобов’язані забезпечити здійснення функції адміністраторів передачі даних протягом 12-ти місяців з дня набрання чинності цим Законом, тобто до 02.07.2024, необхідно визначити зазначену дату як таку, з якої починається виконання відповідних зобов’язань учасників ринку.</w:t>
            </w:r>
          </w:p>
          <w:p w14:paraId="7E07464E" w14:textId="77777777" w:rsidR="00AF2B1F" w:rsidRPr="00CB3EB7" w:rsidRDefault="00AF2B1F" w:rsidP="00CB3EB7">
            <w:pPr>
              <w:pStyle w:val="afd"/>
              <w:tabs>
                <w:tab w:val="left" w:pos="709"/>
              </w:tabs>
              <w:spacing w:before="0" w:beforeAutospacing="0" w:after="0" w:afterAutospacing="0"/>
              <w:ind w:right="57" w:firstLine="590"/>
              <w:jc w:val="both"/>
              <w:rPr>
                <w:i/>
              </w:rPr>
            </w:pPr>
            <w:r w:rsidRPr="00CB3EB7">
              <w:rPr>
                <w:i/>
              </w:rPr>
              <w:t>В той же час, ретроспективне поширення положень проекту постанови на господарсько-торговельні операції, які мали місце як до моменту набрання чинності Законом № 3141 та Порядку подання інформації про здійснені господарсько-торговельні операції, пов’язані з оптовими енергетичними продуктами, так і до настання законодавчо визначеного строку початку виконання системними операторами функцій адміністраторів передачі даних, тобто до 02.07.2024, є порушенням вимог ст. 58 Конституції України, згідно яких закони та інші нормативно-правові акти не мають зворотної дії в часі.</w:t>
            </w:r>
          </w:p>
          <w:p w14:paraId="7821074F" w14:textId="77777777" w:rsidR="00AF2B1F" w:rsidRDefault="00AF2B1F" w:rsidP="00CB3EB7">
            <w:pPr>
              <w:pStyle w:val="afd"/>
              <w:tabs>
                <w:tab w:val="left" w:pos="709"/>
              </w:tabs>
              <w:spacing w:before="0" w:beforeAutospacing="0" w:after="0" w:afterAutospacing="0"/>
              <w:ind w:right="57" w:firstLine="567"/>
              <w:jc w:val="both"/>
              <w:rPr>
                <w:b/>
              </w:rPr>
            </w:pPr>
            <w:r w:rsidRPr="00CB3EB7">
              <w:rPr>
                <w:i/>
              </w:rPr>
              <w:lastRenderedPageBreak/>
              <w:t>А, отже, обов’язок щодо надання інформації Регулятору про господарсько-торговельні операції може поширюватися лише тільки на ті операції, які будуть здійснюватися після набуття чинності Порядком надання такої інформації, але в будь-якому разі не раніше 02.07.2024, як дати, до якої системні оператори повинні забезпечити виконання функцій адміністраторів передачі даних</w:t>
            </w:r>
            <w:r w:rsidRPr="00BF1118">
              <w:rPr>
                <w:i/>
              </w:rPr>
              <w:t>.</w:t>
            </w:r>
          </w:p>
        </w:tc>
        <w:tc>
          <w:tcPr>
            <w:tcW w:w="2153" w:type="dxa"/>
          </w:tcPr>
          <w:p w14:paraId="26224DF9" w14:textId="77777777" w:rsidR="00AF2B1F" w:rsidRDefault="00AF2B1F" w:rsidP="00597910">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p w14:paraId="0D160F12" w14:textId="77777777" w:rsidR="005563EA" w:rsidRDefault="005563EA" w:rsidP="00597910">
            <w:pPr>
              <w:rPr>
                <w:rFonts w:ascii="Times New Roman" w:eastAsia="Times New Roman" w:hAnsi="Times New Roman" w:cs="Times New Roman"/>
                <w:b/>
                <w:i/>
                <w:sz w:val="24"/>
                <w:szCs w:val="24"/>
              </w:rPr>
            </w:pPr>
          </w:p>
          <w:p w14:paraId="224CCF34" w14:textId="77777777" w:rsidR="005563EA" w:rsidRDefault="005563EA" w:rsidP="00597910">
            <w:pPr>
              <w:rPr>
                <w:rFonts w:ascii="Times New Roman" w:eastAsia="Times New Roman" w:hAnsi="Times New Roman" w:cs="Times New Roman"/>
                <w:b/>
                <w:i/>
                <w:sz w:val="24"/>
                <w:szCs w:val="24"/>
              </w:rPr>
            </w:pPr>
          </w:p>
          <w:p w14:paraId="77B5B110" w14:textId="77777777" w:rsidR="005563EA" w:rsidRDefault="005563EA" w:rsidP="00597910">
            <w:pPr>
              <w:rPr>
                <w:rFonts w:ascii="Times New Roman" w:eastAsia="Times New Roman" w:hAnsi="Times New Roman" w:cs="Times New Roman"/>
                <w:b/>
                <w:i/>
                <w:sz w:val="24"/>
                <w:szCs w:val="24"/>
              </w:rPr>
            </w:pPr>
          </w:p>
          <w:p w14:paraId="1056B557" w14:textId="77777777" w:rsidR="005563EA" w:rsidRDefault="005563EA" w:rsidP="00597910">
            <w:pPr>
              <w:rPr>
                <w:rFonts w:ascii="Times New Roman" w:eastAsia="Times New Roman" w:hAnsi="Times New Roman" w:cs="Times New Roman"/>
                <w:b/>
                <w:i/>
                <w:sz w:val="24"/>
                <w:szCs w:val="24"/>
              </w:rPr>
            </w:pPr>
          </w:p>
          <w:p w14:paraId="69778E43" w14:textId="77777777" w:rsidR="005563EA" w:rsidRDefault="005563EA" w:rsidP="00597910">
            <w:pPr>
              <w:rPr>
                <w:rFonts w:ascii="Times New Roman" w:eastAsia="Times New Roman" w:hAnsi="Times New Roman" w:cs="Times New Roman"/>
                <w:b/>
                <w:i/>
                <w:sz w:val="24"/>
                <w:szCs w:val="24"/>
              </w:rPr>
            </w:pPr>
          </w:p>
          <w:p w14:paraId="2A99A15E" w14:textId="77777777" w:rsidR="005563EA" w:rsidRDefault="005563EA" w:rsidP="00597910">
            <w:pPr>
              <w:rPr>
                <w:rFonts w:ascii="Times New Roman" w:eastAsia="Times New Roman" w:hAnsi="Times New Roman" w:cs="Times New Roman"/>
                <w:b/>
                <w:i/>
                <w:sz w:val="24"/>
                <w:szCs w:val="24"/>
              </w:rPr>
            </w:pPr>
          </w:p>
          <w:p w14:paraId="62D064BE" w14:textId="77777777" w:rsidR="005563EA" w:rsidRDefault="005563EA" w:rsidP="00597910">
            <w:pPr>
              <w:rPr>
                <w:rFonts w:ascii="Times New Roman" w:eastAsia="Times New Roman" w:hAnsi="Times New Roman" w:cs="Times New Roman"/>
                <w:b/>
                <w:i/>
                <w:sz w:val="24"/>
                <w:szCs w:val="24"/>
              </w:rPr>
            </w:pPr>
          </w:p>
          <w:p w14:paraId="6FB5C5CE" w14:textId="77777777" w:rsidR="005563EA" w:rsidRDefault="005563EA" w:rsidP="00597910">
            <w:pPr>
              <w:rPr>
                <w:rFonts w:ascii="Times New Roman" w:eastAsia="Times New Roman" w:hAnsi="Times New Roman" w:cs="Times New Roman"/>
                <w:b/>
                <w:i/>
                <w:sz w:val="24"/>
                <w:szCs w:val="24"/>
              </w:rPr>
            </w:pPr>
          </w:p>
          <w:p w14:paraId="2B72688C" w14:textId="77777777" w:rsidR="005563EA" w:rsidRDefault="005563EA" w:rsidP="00597910">
            <w:pPr>
              <w:rPr>
                <w:rFonts w:ascii="Times New Roman" w:eastAsia="Times New Roman" w:hAnsi="Times New Roman" w:cs="Times New Roman"/>
                <w:b/>
                <w:i/>
                <w:sz w:val="24"/>
                <w:szCs w:val="24"/>
              </w:rPr>
            </w:pPr>
          </w:p>
          <w:p w14:paraId="5F218E50" w14:textId="77777777" w:rsidR="005563EA" w:rsidRDefault="005563EA" w:rsidP="005563EA">
            <w:pPr>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255D6988" w14:textId="77777777" w:rsidR="00CA6925" w:rsidRDefault="00CA6925" w:rsidP="00CA6925">
            <w:pPr>
              <w:jc w:val="both"/>
              <w:rPr>
                <w:rFonts w:ascii="Times New Roman" w:hAnsi="Times New Roman" w:cs="Times New Roman"/>
                <w:sz w:val="24"/>
                <w:szCs w:val="24"/>
              </w:rPr>
            </w:pPr>
            <w:r w:rsidRPr="002B07CB">
              <w:rPr>
                <w:rFonts w:ascii="Times New Roman" w:hAnsi="Times New Roman" w:cs="Times New Roman"/>
                <w:sz w:val="24"/>
                <w:szCs w:val="24"/>
              </w:rPr>
              <w:t>Відповідн</w:t>
            </w:r>
            <w:r>
              <w:rPr>
                <w:rFonts w:ascii="Times New Roman" w:hAnsi="Times New Roman" w:cs="Times New Roman"/>
                <w:sz w:val="24"/>
                <w:szCs w:val="24"/>
              </w:rPr>
              <w:t>і</w:t>
            </w:r>
            <w:r w:rsidRPr="002B07CB">
              <w:rPr>
                <w:rFonts w:ascii="Times New Roman" w:hAnsi="Times New Roman" w:cs="Times New Roman"/>
                <w:sz w:val="24"/>
                <w:szCs w:val="24"/>
              </w:rPr>
              <w:t xml:space="preserve"> </w:t>
            </w:r>
            <w:r>
              <w:rPr>
                <w:rFonts w:ascii="Times New Roman" w:hAnsi="Times New Roman" w:cs="Times New Roman"/>
                <w:sz w:val="24"/>
                <w:szCs w:val="24"/>
              </w:rPr>
              <w:t>положення передбачені ЗУ 3141.</w:t>
            </w:r>
          </w:p>
          <w:p w14:paraId="0BA6516A" w14:textId="77777777" w:rsidR="005563EA" w:rsidRDefault="005563EA" w:rsidP="005563EA">
            <w:pPr>
              <w:rPr>
                <w:rFonts w:ascii="Times New Roman" w:hAnsi="Times New Roman" w:cs="Times New Roman"/>
                <w:sz w:val="24"/>
                <w:szCs w:val="24"/>
              </w:rPr>
            </w:pPr>
          </w:p>
          <w:p w14:paraId="068DFC2B" w14:textId="77777777" w:rsidR="005563EA" w:rsidRDefault="005563EA" w:rsidP="00597910">
            <w:pPr>
              <w:rPr>
                <w:rFonts w:ascii="Times New Roman" w:eastAsia="Times New Roman" w:hAnsi="Times New Roman" w:cs="Times New Roman"/>
                <w:b/>
                <w:i/>
                <w:sz w:val="24"/>
                <w:szCs w:val="24"/>
              </w:rPr>
            </w:pPr>
          </w:p>
          <w:p w14:paraId="100FBAFE" w14:textId="77777777" w:rsidR="00230B5B" w:rsidRDefault="00CA6925" w:rsidP="00597910">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Потребує додаткового обговорення</w:t>
            </w:r>
          </w:p>
          <w:p w14:paraId="46854CAF" w14:textId="77777777" w:rsidR="005563EA" w:rsidRDefault="005563EA" w:rsidP="00CA6925">
            <w:pPr>
              <w:rPr>
                <w:rFonts w:ascii="Times New Roman" w:eastAsia="Times New Roman" w:hAnsi="Times New Roman" w:cs="Times New Roman"/>
                <w:b/>
                <w:i/>
                <w:sz w:val="24"/>
                <w:szCs w:val="24"/>
              </w:rPr>
            </w:pPr>
          </w:p>
          <w:p w14:paraId="02DBA813" w14:textId="77777777" w:rsidR="00CA6925" w:rsidRDefault="00CA6925" w:rsidP="00CA6925">
            <w:pPr>
              <w:rPr>
                <w:rFonts w:ascii="Times New Roman" w:eastAsia="Times New Roman" w:hAnsi="Times New Roman" w:cs="Times New Roman"/>
                <w:b/>
                <w:i/>
                <w:sz w:val="24"/>
                <w:szCs w:val="24"/>
              </w:rPr>
            </w:pPr>
          </w:p>
          <w:p w14:paraId="3FCB93DB" w14:textId="77777777" w:rsidR="00CA6925" w:rsidRDefault="00CA6925" w:rsidP="00CA6925">
            <w:pPr>
              <w:rPr>
                <w:rFonts w:ascii="Times New Roman" w:eastAsia="Times New Roman" w:hAnsi="Times New Roman" w:cs="Times New Roman"/>
                <w:b/>
                <w:i/>
                <w:sz w:val="24"/>
                <w:szCs w:val="24"/>
              </w:rPr>
            </w:pPr>
          </w:p>
          <w:p w14:paraId="7FF3FFD0" w14:textId="77777777" w:rsidR="00CA6925" w:rsidRDefault="00CA6925" w:rsidP="00CA6925">
            <w:pPr>
              <w:rPr>
                <w:rFonts w:ascii="Times New Roman" w:eastAsia="Times New Roman" w:hAnsi="Times New Roman" w:cs="Times New Roman"/>
                <w:b/>
                <w:i/>
                <w:sz w:val="24"/>
                <w:szCs w:val="24"/>
              </w:rPr>
            </w:pPr>
          </w:p>
          <w:p w14:paraId="4EA9DBCD" w14:textId="77777777" w:rsidR="00CA6925" w:rsidRPr="005E6F8C" w:rsidRDefault="00CA6925" w:rsidP="00CA6925">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враховано</w:t>
            </w:r>
          </w:p>
        </w:tc>
      </w:tr>
      <w:tr w:rsidR="00AF2B1F" w:rsidRPr="005E6F8C" w14:paraId="5C233B12" w14:textId="77777777" w:rsidTr="00D47ED5">
        <w:tc>
          <w:tcPr>
            <w:tcW w:w="4962" w:type="dxa"/>
            <w:vMerge/>
          </w:tcPr>
          <w:p w14:paraId="02E9719D" w14:textId="77777777" w:rsidR="00AF2B1F" w:rsidRPr="005E6F8C" w:rsidRDefault="00AF2B1F" w:rsidP="00597910">
            <w:pPr>
              <w:jc w:val="center"/>
              <w:rPr>
                <w:rFonts w:ascii="Times New Roman" w:hAnsi="Times New Roman" w:cs="Times New Roman"/>
                <w:b/>
                <w:sz w:val="24"/>
                <w:szCs w:val="24"/>
              </w:rPr>
            </w:pPr>
          </w:p>
        </w:tc>
        <w:tc>
          <w:tcPr>
            <w:tcW w:w="8080" w:type="dxa"/>
          </w:tcPr>
          <w:p w14:paraId="50B85299" w14:textId="77777777" w:rsidR="00AF2B1F" w:rsidRDefault="00AF2B1F" w:rsidP="00D47A23">
            <w:pPr>
              <w:pStyle w:val="afd"/>
              <w:tabs>
                <w:tab w:val="left" w:pos="709"/>
              </w:tabs>
              <w:spacing w:after="0" w:afterAutospacing="0"/>
              <w:ind w:right="57" w:firstLine="567"/>
              <w:jc w:val="center"/>
              <w:rPr>
                <w:b/>
              </w:rPr>
            </w:pPr>
            <w:r>
              <w:rPr>
                <w:b/>
              </w:rPr>
              <w:t>АТ «Оператор ринку»</w:t>
            </w:r>
          </w:p>
          <w:p w14:paraId="4A45AB20" w14:textId="77777777" w:rsidR="00AF2B1F" w:rsidRDefault="00AF2B1F" w:rsidP="00D6092C">
            <w:pPr>
              <w:pStyle w:val="afd"/>
              <w:tabs>
                <w:tab w:val="left" w:pos="709"/>
              </w:tabs>
              <w:spacing w:after="0" w:afterAutospacing="0"/>
              <w:ind w:right="57" w:firstLine="567"/>
              <w:jc w:val="both"/>
            </w:pPr>
            <w:r w:rsidRPr="00D6092C">
              <w:t>1.</w:t>
            </w:r>
            <w:r>
              <w:t xml:space="preserve"> </w:t>
            </w:r>
            <w:r w:rsidRPr="00D47A23">
              <w:t>Затвердити Порядок подання інформації про здійснені господарсько-торговельні операції, пов’язані з оптовими енергетичними продуктами</w:t>
            </w:r>
            <w:r w:rsidRPr="001165C5">
              <w:rPr>
                <w:strike/>
              </w:rPr>
              <w:t xml:space="preserve">, </w:t>
            </w:r>
            <w:r w:rsidRPr="00D47A23">
              <w:rPr>
                <w:b/>
                <w:bCs/>
                <w:strike/>
              </w:rPr>
              <w:t>що додається</w:t>
            </w:r>
            <w:r w:rsidRPr="00D47A23">
              <w:t xml:space="preserve"> (далі – Порядок), що додається.</w:t>
            </w:r>
          </w:p>
          <w:p w14:paraId="6DC2B88C" w14:textId="77777777" w:rsidR="00AF2B1F" w:rsidRPr="00D47A23" w:rsidRDefault="00AF2B1F" w:rsidP="00D6092C">
            <w:pPr>
              <w:pStyle w:val="afd"/>
              <w:tabs>
                <w:tab w:val="left" w:pos="709"/>
              </w:tabs>
              <w:spacing w:after="0" w:afterAutospacing="0"/>
              <w:ind w:right="57" w:firstLine="567"/>
              <w:jc w:val="both"/>
            </w:pPr>
            <w:r>
              <w:t>…</w:t>
            </w:r>
          </w:p>
          <w:p w14:paraId="622ECF77" w14:textId="77777777" w:rsidR="00AF2B1F" w:rsidRPr="00D47A23" w:rsidRDefault="00AF2B1F" w:rsidP="00D47A23">
            <w:pPr>
              <w:pStyle w:val="afd"/>
              <w:tabs>
                <w:tab w:val="left" w:pos="709"/>
              </w:tabs>
              <w:spacing w:after="0" w:afterAutospacing="0"/>
              <w:ind w:right="57" w:firstLine="567"/>
              <w:rPr>
                <w:bCs/>
                <w:i/>
                <w:iCs/>
              </w:rPr>
            </w:pPr>
            <w:r w:rsidRPr="00D47A23">
              <w:rPr>
                <w:bCs/>
                <w:i/>
                <w:iCs/>
              </w:rPr>
              <w:t>Редакційно</w:t>
            </w:r>
          </w:p>
        </w:tc>
        <w:tc>
          <w:tcPr>
            <w:tcW w:w="2153" w:type="dxa"/>
          </w:tcPr>
          <w:p w14:paraId="38D9E4C5" w14:textId="77777777" w:rsidR="001165C5" w:rsidRDefault="001165C5" w:rsidP="001165C5">
            <w:pPr>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враховано</w:t>
            </w:r>
          </w:p>
          <w:p w14:paraId="1A2A198F" w14:textId="77777777" w:rsidR="00AF2B1F" w:rsidRPr="005E6F8C" w:rsidRDefault="00AF2B1F" w:rsidP="00597910">
            <w:pPr>
              <w:rPr>
                <w:rFonts w:ascii="Times New Roman" w:eastAsia="Times New Roman" w:hAnsi="Times New Roman" w:cs="Times New Roman"/>
                <w:b/>
                <w:i/>
                <w:sz w:val="24"/>
                <w:szCs w:val="24"/>
              </w:rPr>
            </w:pPr>
          </w:p>
        </w:tc>
      </w:tr>
      <w:tr w:rsidR="00AF2B1F" w:rsidRPr="005E6F8C" w14:paraId="39237278" w14:textId="77777777" w:rsidTr="00D47ED5">
        <w:tc>
          <w:tcPr>
            <w:tcW w:w="4962" w:type="dxa"/>
            <w:vMerge/>
          </w:tcPr>
          <w:p w14:paraId="4E9DFD40" w14:textId="77777777" w:rsidR="00AF2B1F" w:rsidRPr="005E6F8C" w:rsidRDefault="00AF2B1F" w:rsidP="00597910">
            <w:pPr>
              <w:jc w:val="center"/>
              <w:rPr>
                <w:rFonts w:ascii="Times New Roman" w:hAnsi="Times New Roman" w:cs="Times New Roman"/>
                <w:b/>
                <w:sz w:val="24"/>
                <w:szCs w:val="24"/>
              </w:rPr>
            </w:pPr>
          </w:p>
        </w:tc>
        <w:tc>
          <w:tcPr>
            <w:tcW w:w="8080" w:type="dxa"/>
          </w:tcPr>
          <w:p w14:paraId="1E0966AE" w14:textId="77777777" w:rsidR="00AF2B1F" w:rsidRDefault="00AF2B1F" w:rsidP="00C93B8F">
            <w:pPr>
              <w:pStyle w:val="afd"/>
              <w:tabs>
                <w:tab w:val="left" w:pos="709"/>
              </w:tabs>
              <w:spacing w:after="0" w:afterAutospacing="0"/>
              <w:ind w:right="57" w:firstLine="567"/>
              <w:jc w:val="center"/>
              <w:rPr>
                <w:b/>
              </w:rPr>
            </w:pPr>
            <w:r w:rsidRPr="00AF2B1F">
              <w:rPr>
                <w:b/>
              </w:rPr>
              <w:t>НЕК</w:t>
            </w:r>
            <w:r>
              <w:rPr>
                <w:b/>
              </w:rPr>
              <w:t xml:space="preserve"> «</w:t>
            </w:r>
            <w:r w:rsidRPr="00AF2B1F">
              <w:rPr>
                <w:b/>
              </w:rPr>
              <w:t>Укренерго</w:t>
            </w:r>
            <w:r>
              <w:rPr>
                <w:b/>
              </w:rPr>
              <w:t>»</w:t>
            </w:r>
          </w:p>
          <w:p w14:paraId="69B4E04C" w14:textId="77777777" w:rsidR="00AF2B1F" w:rsidRDefault="00AF2B1F" w:rsidP="00C93B8F">
            <w:pPr>
              <w:pStyle w:val="afd"/>
              <w:tabs>
                <w:tab w:val="left" w:pos="709"/>
              </w:tabs>
              <w:spacing w:after="0" w:afterAutospacing="0"/>
              <w:ind w:right="57" w:firstLine="567"/>
              <w:jc w:val="both"/>
            </w:pPr>
            <w:r>
              <w:t>Редакція відсутня</w:t>
            </w:r>
            <w:r w:rsidRPr="00D47A23">
              <w:t>.</w:t>
            </w:r>
          </w:p>
          <w:p w14:paraId="5B0DC190" w14:textId="77777777" w:rsidR="00AF2B1F" w:rsidRDefault="00AF2B1F" w:rsidP="004924B3">
            <w:pPr>
              <w:pStyle w:val="afd"/>
              <w:tabs>
                <w:tab w:val="left" w:pos="709"/>
              </w:tabs>
              <w:spacing w:after="0" w:afterAutospacing="0"/>
              <w:ind w:right="57" w:firstLine="567"/>
              <w:jc w:val="both"/>
              <w:rPr>
                <w:b/>
              </w:rPr>
            </w:pPr>
            <w:r w:rsidRPr="004924B3">
              <w:rPr>
                <w:bCs/>
                <w:i/>
                <w:iCs/>
              </w:rPr>
              <w:t>Так як відповідно до закону про REMIT інформаційна система регулятора має запрацювати з січня 2025 року, в той же час процес звітності шляхом передачі інформації Регулятору адміністраторами передачі даних розпочнеться з липня 2024, рекомендується розробити перехідні положення щодо звітування до впровадження РІС</w:t>
            </w:r>
            <w:r>
              <w:rPr>
                <w:bCs/>
                <w:i/>
                <w:iCs/>
              </w:rPr>
              <w:t>.</w:t>
            </w:r>
          </w:p>
        </w:tc>
        <w:tc>
          <w:tcPr>
            <w:tcW w:w="2153" w:type="dxa"/>
          </w:tcPr>
          <w:p w14:paraId="39C7981D" w14:textId="77777777" w:rsidR="00AF2B1F" w:rsidRPr="005E6F8C" w:rsidRDefault="00AF2B1F" w:rsidP="00597910">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AF2B1F" w:rsidRPr="005E6F8C" w14:paraId="37577C4E" w14:textId="77777777" w:rsidTr="00D47ED5">
        <w:tc>
          <w:tcPr>
            <w:tcW w:w="4962" w:type="dxa"/>
            <w:vMerge/>
          </w:tcPr>
          <w:p w14:paraId="1FEB2895" w14:textId="77777777" w:rsidR="00AF2B1F" w:rsidRPr="005E6F8C" w:rsidRDefault="00AF2B1F" w:rsidP="00597910">
            <w:pPr>
              <w:jc w:val="center"/>
              <w:rPr>
                <w:rFonts w:ascii="Times New Roman" w:hAnsi="Times New Roman" w:cs="Times New Roman"/>
                <w:b/>
                <w:sz w:val="24"/>
                <w:szCs w:val="24"/>
              </w:rPr>
            </w:pPr>
          </w:p>
        </w:tc>
        <w:tc>
          <w:tcPr>
            <w:tcW w:w="8080" w:type="dxa"/>
          </w:tcPr>
          <w:p w14:paraId="1B809E71" w14:textId="77777777" w:rsidR="00AF2B1F" w:rsidRDefault="00AF2B1F" w:rsidP="00AF2B1F">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304B2560" w14:textId="77777777" w:rsidR="00AF2B1F" w:rsidRDefault="00AF2B1F" w:rsidP="00AF2B1F">
            <w:pPr>
              <w:pStyle w:val="afd"/>
              <w:tabs>
                <w:tab w:val="left" w:pos="709"/>
              </w:tabs>
              <w:spacing w:after="0" w:afterAutospacing="0"/>
              <w:ind w:right="57" w:firstLine="567"/>
              <w:jc w:val="both"/>
            </w:pPr>
            <w:r>
              <w:t>Редакція відсутня</w:t>
            </w:r>
            <w:r w:rsidRPr="00D47A23">
              <w:t>.</w:t>
            </w:r>
          </w:p>
          <w:p w14:paraId="4DE5A2EC" w14:textId="77777777" w:rsidR="00AF2B1F" w:rsidRPr="00AF2B1F" w:rsidRDefault="00563E46" w:rsidP="00563E46">
            <w:pPr>
              <w:pStyle w:val="afd"/>
              <w:tabs>
                <w:tab w:val="left" w:pos="709"/>
              </w:tabs>
              <w:spacing w:after="0"/>
              <w:ind w:right="57" w:firstLine="567"/>
              <w:jc w:val="both"/>
              <w:rPr>
                <w:b/>
              </w:rPr>
            </w:pPr>
            <w:r w:rsidRPr="00563E46">
              <w:rPr>
                <w:bCs/>
                <w:i/>
                <w:iCs/>
              </w:rPr>
              <w:t>Пропонується в пункті 2 проекту постанови визначити дату,</w:t>
            </w:r>
            <w:r>
              <w:rPr>
                <w:bCs/>
                <w:i/>
                <w:iCs/>
              </w:rPr>
              <w:t xml:space="preserve"> </w:t>
            </w:r>
            <w:r w:rsidRPr="00563E46">
              <w:rPr>
                <w:bCs/>
                <w:i/>
                <w:iCs/>
              </w:rPr>
              <w:t>починаючи з якої надається інформація про господарсько</w:t>
            </w:r>
            <w:r>
              <w:rPr>
                <w:bCs/>
                <w:i/>
                <w:iCs/>
              </w:rPr>
              <w:t>–</w:t>
            </w:r>
            <w:r w:rsidRPr="00563E46">
              <w:rPr>
                <w:bCs/>
                <w:i/>
                <w:iCs/>
              </w:rPr>
              <w:t>торговельні операції.</w:t>
            </w:r>
          </w:p>
        </w:tc>
        <w:tc>
          <w:tcPr>
            <w:tcW w:w="2153" w:type="dxa"/>
          </w:tcPr>
          <w:p w14:paraId="7DA829C6" w14:textId="77777777" w:rsidR="00AF2B1F" w:rsidRPr="005E6F8C" w:rsidRDefault="00B625E3" w:rsidP="00597910">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BE1BA6" w:rsidRPr="005E6F8C" w14:paraId="4018E914" w14:textId="77777777" w:rsidTr="00D47ED5">
        <w:tc>
          <w:tcPr>
            <w:tcW w:w="4962" w:type="dxa"/>
          </w:tcPr>
          <w:p w14:paraId="32487B0D" w14:textId="77777777" w:rsidR="00BE1BA6" w:rsidRPr="005E6F8C" w:rsidRDefault="00B43D0D" w:rsidP="00597910">
            <w:pPr>
              <w:jc w:val="center"/>
              <w:rPr>
                <w:rFonts w:ascii="Times New Roman" w:hAnsi="Times New Roman" w:cs="Times New Roman"/>
                <w:b/>
                <w:sz w:val="24"/>
                <w:szCs w:val="24"/>
              </w:rPr>
            </w:pPr>
            <w:r w:rsidRPr="005E6F8C">
              <w:rPr>
                <w:rFonts w:ascii="Times New Roman" w:hAnsi="Times New Roman" w:cs="Times New Roman"/>
                <w:b/>
                <w:sz w:val="24"/>
                <w:szCs w:val="24"/>
              </w:rPr>
              <w:t xml:space="preserve">Порядок подання інформації про здійснені господарсько-торговельні операції, </w:t>
            </w:r>
            <w:r w:rsidRPr="005E6F8C">
              <w:rPr>
                <w:rFonts w:ascii="Times New Roman" w:hAnsi="Times New Roman" w:cs="Times New Roman"/>
                <w:b/>
                <w:sz w:val="24"/>
                <w:szCs w:val="24"/>
              </w:rPr>
              <w:lastRenderedPageBreak/>
              <w:t>пов’язані з оптовими енергетичними продуктами</w:t>
            </w:r>
          </w:p>
        </w:tc>
        <w:tc>
          <w:tcPr>
            <w:tcW w:w="8080" w:type="dxa"/>
          </w:tcPr>
          <w:p w14:paraId="21A57CD6" w14:textId="77777777" w:rsidR="00BE1BA6" w:rsidRPr="005E6F8C" w:rsidRDefault="00BE1BA6" w:rsidP="00597910">
            <w:pPr>
              <w:pStyle w:val="afd"/>
              <w:tabs>
                <w:tab w:val="left" w:pos="709"/>
              </w:tabs>
              <w:spacing w:before="0" w:beforeAutospacing="0" w:after="0" w:afterAutospacing="0"/>
              <w:ind w:right="57" w:firstLine="567"/>
              <w:jc w:val="both"/>
            </w:pPr>
          </w:p>
        </w:tc>
        <w:tc>
          <w:tcPr>
            <w:tcW w:w="2153" w:type="dxa"/>
          </w:tcPr>
          <w:p w14:paraId="64B2F2C9" w14:textId="77777777" w:rsidR="00BE1BA6" w:rsidRPr="005E6F8C" w:rsidRDefault="00BE1BA6" w:rsidP="00597910">
            <w:pPr>
              <w:rPr>
                <w:rFonts w:ascii="Times New Roman" w:hAnsi="Times New Roman" w:cs="Times New Roman"/>
                <w:sz w:val="24"/>
                <w:szCs w:val="24"/>
              </w:rPr>
            </w:pPr>
          </w:p>
        </w:tc>
      </w:tr>
      <w:tr w:rsidR="00025174" w:rsidRPr="005E6F8C" w14:paraId="6C5CE95D" w14:textId="77777777" w:rsidTr="00D47ED5">
        <w:tc>
          <w:tcPr>
            <w:tcW w:w="4962" w:type="dxa"/>
            <w:vMerge w:val="restart"/>
          </w:tcPr>
          <w:p w14:paraId="16B278DD" w14:textId="77777777" w:rsidR="00025174" w:rsidRPr="005E6F8C" w:rsidRDefault="00025174" w:rsidP="00597910">
            <w:pPr>
              <w:jc w:val="center"/>
              <w:rPr>
                <w:rFonts w:ascii="Times New Roman" w:hAnsi="Times New Roman" w:cs="Times New Roman"/>
                <w:b/>
                <w:sz w:val="24"/>
                <w:szCs w:val="24"/>
              </w:rPr>
            </w:pPr>
            <w:r w:rsidRPr="005E6F8C">
              <w:rPr>
                <w:rFonts w:ascii="Times New Roman" w:hAnsi="Times New Roman" w:cs="Times New Roman"/>
                <w:b/>
                <w:sz w:val="24"/>
                <w:szCs w:val="24"/>
              </w:rPr>
              <w:t>1. Загальні положення</w:t>
            </w:r>
          </w:p>
          <w:p w14:paraId="57D36C88" w14:textId="77777777" w:rsidR="00025174" w:rsidRPr="005E6F8C" w:rsidRDefault="00025174" w:rsidP="00597910">
            <w:pPr>
              <w:jc w:val="center"/>
              <w:rPr>
                <w:rFonts w:ascii="Times New Roman" w:hAnsi="Times New Roman" w:cs="Times New Roman"/>
                <w:b/>
                <w:sz w:val="24"/>
                <w:szCs w:val="24"/>
              </w:rPr>
            </w:pPr>
          </w:p>
          <w:p w14:paraId="64F78ABA" w14:textId="77777777" w:rsidR="00025174" w:rsidRPr="005E6F8C" w:rsidRDefault="00025174" w:rsidP="00597910">
            <w:pPr>
              <w:ind w:firstLine="567"/>
              <w:jc w:val="both"/>
              <w:rPr>
                <w:rFonts w:ascii="Times New Roman" w:hAnsi="Times New Roman" w:cs="Times New Roman"/>
                <w:b/>
                <w:sz w:val="24"/>
                <w:szCs w:val="24"/>
              </w:rPr>
            </w:pPr>
            <w:r w:rsidRPr="005E6F8C">
              <w:rPr>
                <w:rFonts w:ascii="Times New Roman" w:hAnsi="Times New Roman" w:cs="Times New Roman"/>
                <w:sz w:val="24"/>
                <w:szCs w:val="24"/>
              </w:rPr>
              <w:t>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w:t>
            </w:r>
          </w:p>
        </w:tc>
        <w:tc>
          <w:tcPr>
            <w:tcW w:w="8080" w:type="dxa"/>
          </w:tcPr>
          <w:p w14:paraId="0791DBF0" w14:textId="77777777" w:rsidR="00025174" w:rsidRDefault="00025174" w:rsidP="00A0126F">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01AF3BEA" w14:textId="77777777" w:rsidR="00025174" w:rsidRDefault="00025174" w:rsidP="009B4B41">
            <w:pPr>
              <w:pStyle w:val="afd"/>
              <w:tabs>
                <w:tab w:val="left" w:pos="709"/>
              </w:tabs>
              <w:spacing w:after="0" w:afterAutospacing="0"/>
              <w:ind w:right="57" w:firstLine="450"/>
              <w:jc w:val="both"/>
            </w:pPr>
            <w:r w:rsidRPr="00FC722D">
              <w:t>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w:t>
            </w:r>
            <w:r w:rsidRPr="00FC722D">
              <w:rPr>
                <w:strike/>
              </w:rPr>
              <w:t>, та основних (фундаментальних) даних</w:t>
            </w:r>
            <w:r w:rsidRPr="00FC722D">
              <w:t>.</w:t>
            </w:r>
          </w:p>
          <w:p w14:paraId="3A9A3C8D" w14:textId="77777777" w:rsidR="00025174" w:rsidRPr="009B4B41" w:rsidRDefault="00025174" w:rsidP="009B4B41">
            <w:pPr>
              <w:pStyle w:val="afd"/>
              <w:tabs>
                <w:tab w:val="left" w:pos="709"/>
              </w:tabs>
              <w:spacing w:after="0" w:afterAutospacing="0"/>
              <w:ind w:right="57" w:firstLine="448"/>
              <w:jc w:val="both"/>
              <w:rPr>
                <w:i/>
              </w:rPr>
            </w:pPr>
            <w:r w:rsidRPr="009B4B41">
              <w:rPr>
                <w:i/>
              </w:rPr>
              <w:t>Відповідно до положень п. 15-3 ч. 1 ст. 17 Закону України «Про НКРЕКП» до повноважень Регулятора віднесено 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4A11BE13" w14:textId="77777777" w:rsidR="00025174" w:rsidRPr="009B4B41" w:rsidRDefault="00025174" w:rsidP="009B4B41">
            <w:pPr>
              <w:pStyle w:val="afd"/>
              <w:tabs>
                <w:tab w:val="left" w:pos="709"/>
              </w:tabs>
              <w:spacing w:before="0" w:beforeAutospacing="0" w:after="0" w:afterAutospacing="0"/>
              <w:ind w:right="57" w:firstLine="448"/>
              <w:jc w:val="both"/>
              <w:rPr>
                <w:i/>
              </w:rPr>
            </w:pPr>
            <w:r w:rsidRPr="009B4B41">
              <w:rPr>
                <w:i/>
              </w:rPr>
              <w:t>Вищенаведеними положеннями не передбачено повноважень НКРЕКП щодо визначення порядку, змісту, обсягу та періодичності подання основних (фундаментальних) даних. Більше того, законодавство взагалі не містить визначення таких даних.</w:t>
            </w:r>
          </w:p>
          <w:p w14:paraId="25B5A902" w14:textId="77777777" w:rsidR="00025174" w:rsidRPr="009B4B41" w:rsidRDefault="00025174" w:rsidP="009B4B41">
            <w:pPr>
              <w:pStyle w:val="afd"/>
              <w:tabs>
                <w:tab w:val="left" w:pos="709"/>
              </w:tabs>
              <w:spacing w:before="0" w:beforeAutospacing="0" w:after="0" w:afterAutospacing="0"/>
              <w:ind w:right="57" w:firstLine="448"/>
              <w:jc w:val="both"/>
              <w:rPr>
                <w:i/>
              </w:rPr>
            </w:pPr>
            <w:r w:rsidRPr="009B4B41">
              <w:rPr>
                <w:i/>
              </w:rPr>
              <w:t>В той же час, якщо виходити із визначення основних (фундаментальних) даних, яке зазначено безпосередньо у проекті Порядку, під цими даними розуміється інформація про потужності, включаючи їх планову та позапланову недоступність.</w:t>
            </w:r>
          </w:p>
          <w:p w14:paraId="45217DDB" w14:textId="77777777" w:rsidR="00025174" w:rsidRPr="009B4B41" w:rsidRDefault="00025174" w:rsidP="009B4B41">
            <w:pPr>
              <w:pStyle w:val="afd"/>
              <w:tabs>
                <w:tab w:val="left" w:pos="709"/>
              </w:tabs>
              <w:spacing w:before="0" w:beforeAutospacing="0" w:after="0" w:afterAutospacing="0"/>
              <w:ind w:right="57" w:firstLine="448"/>
              <w:jc w:val="both"/>
              <w:rPr>
                <w:i/>
              </w:rPr>
            </w:pPr>
            <w:r w:rsidRPr="009B4B41">
              <w:rPr>
                <w:i/>
              </w:rPr>
              <w:t>Проте, така інформація, вочевидь, жодним чином не стосується інформації щодо господарсько-торговельних операцій.</w:t>
            </w:r>
          </w:p>
          <w:p w14:paraId="30E60304" w14:textId="77777777" w:rsidR="00025174" w:rsidRPr="00FC722D" w:rsidRDefault="00025174" w:rsidP="009B4B41">
            <w:pPr>
              <w:pStyle w:val="afd"/>
              <w:tabs>
                <w:tab w:val="left" w:pos="709"/>
              </w:tabs>
              <w:spacing w:before="0" w:beforeAutospacing="0" w:after="0" w:afterAutospacing="0"/>
              <w:ind w:right="57" w:firstLine="448"/>
              <w:jc w:val="both"/>
              <w:rPr>
                <w:i/>
              </w:rPr>
            </w:pPr>
            <w:r w:rsidRPr="009B4B41">
              <w:rPr>
                <w:i/>
              </w:rPr>
              <w:t xml:space="preserve">Вищенаведене обумовлює необхідність виключення положень щодо основних (фундаментальних) даних із проекту Порядку, адже згідно вимог ч. 2 ст. 19 Конституції України органи державної влади, їх посадові особи </w:t>
            </w:r>
            <w:r w:rsidRPr="009B4B41">
              <w:rPr>
                <w:i/>
              </w:rPr>
              <w:lastRenderedPageBreak/>
              <w:t>зобов'язані діяти лише на підставі, в межах повноважень та у спосіб, що передбачені Конституцією та законами України</w:t>
            </w:r>
          </w:p>
        </w:tc>
        <w:tc>
          <w:tcPr>
            <w:tcW w:w="2153" w:type="dxa"/>
          </w:tcPr>
          <w:p w14:paraId="030E7CBC" w14:textId="77777777" w:rsidR="00B04BC4" w:rsidRDefault="00B04BC4" w:rsidP="00B04BC4">
            <w:pPr>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5DD3E853" w14:textId="77777777" w:rsidR="00025174" w:rsidRDefault="00B04BC4" w:rsidP="00B04BC4">
            <w:pPr>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2584A28E" w14:textId="77777777" w:rsidR="00B04BC4" w:rsidRPr="00B04BC4" w:rsidRDefault="00B04BC4" w:rsidP="00B04BC4">
            <w:pPr>
              <w:jc w:val="both"/>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w:t>
            </w:r>
            <w:r w:rsidRPr="00B04BC4">
              <w:rPr>
                <w:rFonts w:ascii="Times New Roman" w:hAnsi="Times New Roman" w:cs="Times New Roman"/>
                <w:sz w:val="24"/>
                <w:szCs w:val="24"/>
              </w:rPr>
              <w:lastRenderedPageBreak/>
              <w:t>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025174" w:rsidRPr="005E6F8C" w14:paraId="302E46DB" w14:textId="77777777" w:rsidTr="00D47ED5">
        <w:tc>
          <w:tcPr>
            <w:tcW w:w="4962" w:type="dxa"/>
            <w:vMerge/>
          </w:tcPr>
          <w:p w14:paraId="43719570" w14:textId="77777777" w:rsidR="00025174" w:rsidRPr="005E6F8C" w:rsidRDefault="00025174" w:rsidP="00597910">
            <w:pPr>
              <w:jc w:val="center"/>
              <w:rPr>
                <w:rFonts w:ascii="Times New Roman" w:hAnsi="Times New Roman" w:cs="Times New Roman"/>
                <w:b/>
                <w:sz w:val="24"/>
                <w:szCs w:val="24"/>
              </w:rPr>
            </w:pPr>
          </w:p>
        </w:tc>
        <w:tc>
          <w:tcPr>
            <w:tcW w:w="8080" w:type="dxa"/>
          </w:tcPr>
          <w:p w14:paraId="777EBEE1" w14:textId="77777777" w:rsidR="00025174" w:rsidRDefault="00025174" w:rsidP="00B17639">
            <w:pPr>
              <w:pStyle w:val="afd"/>
              <w:tabs>
                <w:tab w:val="left" w:pos="709"/>
              </w:tabs>
              <w:spacing w:after="0" w:afterAutospacing="0"/>
              <w:ind w:right="57" w:firstLine="567"/>
              <w:jc w:val="center"/>
              <w:rPr>
                <w:b/>
              </w:rPr>
            </w:pPr>
            <w:r w:rsidRPr="00A23EE3">
              <w:rPr>
                <w:b/>
              </w:rPr>
              <w:t xml:space="preserve">ТОВ «НОВІ </w:t>
            </w:r>
            <w:r w:rsidR="00101ECC">
              <w:rPr>
                <w:b/>
              </w:rPr>
              <w:t>ЕНЕРГЕТИЧНІ</w:t>
            </w:r>
            <w:r w:rsidRPr="00A23EE3">
              <w:rPr>
                <w:b/>
              </w:rPr>
              <w:t xml:space="preserve"> ПРОЕКТИ»</w:t>
            </w:r>
            <w:r>
              <w:rPr>
                <w:b/>
              </w:rPr>
              <w:t>, Бакулін Олег Юрійович</w:t>
            </w:r>
          </w:p>
          <w:p w14:paraId="546DABBB" w14:textId="77777777" w:rsidR="00025174" w:rsidRDefault="00025174" w:rsidP="00B17639">
            <w:pPr>
              <w:pStyle w:val="afd"/>
              <w:tabs>
                <w:tab w:val="left" w:pos="709"/>
              </w:tabs>
              <w:spacing w:after="0" w:afterAutospacing="0"/>
              <w:ind w:right="57" w:firstLine="567"/>
              <w:jc w:val="both"/>
            </w:pPr>
            <w:r w:rsidRPr="00B17639">
              <w:t>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w:t>
            </w:r>
            <w:r w:rsidRPr="00A23EE3">
              <w:t xml:space="preserve"> з оптовими енергетичними продуктами, на оптовому енергетичному ринку, включаючи виконані та невиконані пропозиції (заявки).</w:t>
            </w:r>
          </w:p>
          <w:p w14:paraId="0E6217A7" w14:textId="77777777" w:rsidR="00025174" w:rsidRPr="00B17639" w:rsidRDefault="00025174" w:rsidP="00B17639">
            <w:pPr>
              <w:pStyle w:val="afd"/>
              <w:tabs>
                <w:tab w:val="left" w:pos="709"/>
              </w:tabs>
              <w:spacing w:after="0" w:afterAutospacing="0"/>
              <w:ind w:right="57" w:firstLine="567"/>
              <w:jc w:val="both"/>
              <w:rPr>
                <w:b/>
              </w:rPr>
            </w:pPr>
            <w:r w:rsidRPr="00B17639">
              <w:rPr>
                <w:i/>
              </w:rPr>
              <w:t xml:space="preserve">Частина 2 Стаття 20 – 1 ЗУ «Про НКРЕКП» передбачає, що учасники оптового енергетичного ринку, особи, які професійно організовують операції з оптовими енергетичними продуктами, та торгові </w:t>
            </w:r>
            <w:r w:rsidRPr="00B17639">
              <w:rPr>
                <w:i/>
              </w:rPr>
              <w:lastRenderedPageBreak/>
              <w:t>репозиторії зобов’язані надавати Регулятору інформацію про господарсько-торговельні операції на оптовому енергетичному ринку, включаючи виконані та невиконані заявки. Інформація, що повідомляється учасниками оптового енергетичного ринку, особами, які професійно організовують операції з оптовими енергетичними продуктами, та торговими репозиторіями, повинна містити: предмет договору, опис оптового енергетичного продукту, ціну, обсяг, дату та час проведення операції, сторони договору, а також іншу інформацію відповідно до порядку, затвердженого Регулятором.</w:t>
            </w:r>
          </w:p>
        </w:tc>
        <w:tc>
          <w:tcPr>
            <w:tcW w:w="2153" w:type="dxa"/>
          </w:tcPr>
          <w:p w14:paraId="643218AA" w14:textId="77777777" w:rsidR="00233825" w:rsidRDefault="00233825" w:rsidP="00E1179F">
            <w:pPr>
              <w:jc w:val="both"/>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70E91808" w14:textId="77777777" w:rsidR="00233825" w:rsidRDefault="00233825" w:rsidP="00E1179F">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w:t>
            </w:r>
            <w:r w:rsidRPr="00E96FF4">
              <w:rPr>
                <w:rFonts w:ascii="Times New Roman" w:hAnsi="Times New Roman" w:cs="Times New Roman"/>
                <w:sz w:val="24"/>
                <w:szCs w:val="24"/>
                <w:shd w:val="clear" w:color="auto" w:fill="FFFFFF"/>
              </w:rPr>
              <w:lastRenderedPageBreak/>
              <w:t>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394BE8C9" w14:textId="77777777" w:rsidR="00025174" w:rsidRPr="005E6F8C" w:rsidRDefault="00233825" w:rsidP="00E1179F">
            <w:pPr>
              <w:jc w:val="both"/>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w:t>
            </w:r>
            <w:r w:rsidRPr="00B04BC4">
              <w:rPr>
                <w:rFonts w:ascii="Times New Roman" w:hAnsi="Times New Roman" w:cs="Times New Roman"/>
                <w:sz w:val="24"/>
                <w:szCs w:val="24"/>
              </w:rPr>
              <w:lastRenderedPageBreak/>
              <w:t>планову та позапланову недоступність таких установок.</w:t>
            </w:r>
          </w:p>
        </w:tc>
      </w:tr>
      <w:tr w:rsidR="00025174" w:rsidRPr="005E6F8C" w14:paraId="5E68F8C1" w14:textId="77777777" w:rsidTr="00D47ED5">
        <w:tc>
          <w:tcPr>
            <w:tcW w:w="4962" w:type="dxa"/>
            <w:vMerge/>
          </w:tcPr>
          <w:p w14:paraId="7A60FF3F" w14:textId="77777777" w:rsidR="00025174" w:rsidRPr="005E6F8C" w:rsidRDefault="00025174" w:rsidP="00597910">
            <w:pPr>
              <w:jc w:val="center"/>
              <w:rPr>
                <w:rFonts w:ascii="Times New Roman" w:hAnsi="Times New Roman" w:cs="Times New Roman"/>
                <w:b/>
                <w:sz w:val="24"/>
                <w:szCs w:val="24"/>
              </w:rPr>
            </w:pPr>
          </w:p>
        </w:tc>
        <w:tc>
          <w:tcPr>
            <w:tcW w:w="8080" w:type="dxa"/>
          </w:tcPr>
          <w:p w14:paraId="762CFCDC" w14:textId="77777777" w:rsidR="00025174" w:rsidRDefault="00025174" w:rsidP="004F0C33">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36ED7032" w14:textId="77777777" w:rsidR="00025174" w:rsidRDefault="00025174" w:rsidP="0057790B">
            <w:pPr>
              <w:pStyle w:val="afd"/>
              <w:tabs>
                <w:tab w:val="left" w:pos="709"/>
              </w:tabs>
              <w:spacing w:after="0" w:afterAutospacing="0"/>
              <w:ind w:right="57" w:firstLine="567"/>
              <w:jc w:val="both"/>
            </w:pPr>
            <w:r w:rsidRPr="009D1618">
              <w:t xml:space="preserve">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w:t>
            </w:r>
            <w:bookmarkStart w:id="1" w:name="_Hlk147315897"/>
            <w:bookmarkStart w:id="2" w:name="_Hlk147314569"/>
            <w:r w:rsidRPr="009D1618">
              <w:t>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w:t>
            </w:r>
            <w:bookmarkEnd w:id="1"/>
            <w:bookmarkEnd w:id="2"/>
            <w:r w:rsidRPr="009D1618">
              <w:t>.</w:t>
            </w:r>
          </w:p>
          <w:p w14:paraId="4DF5F3C6" w14:textId="77777777" w:rsidR="00025174" w:rsidRPr="005E6F8C" w:rsidRDefault="00025174" w:rsidP="0057790B">
            <w:pPr>
              <w:pStyle w:val="afd"/>
              <w:tabs>
                <w:tab w:val="left" w:pos="709"/>
              </w:tabs>
              <w:spacing w:after="0" w:afterAutospacing="0"/>
              <w:ind w:right="57" w:firstLine="567"/>
              <w:jc w:val="both"/>
              <w:rPr>
                <w:b/>
                <w:i/>
              </w:rPr>
            </w:pPr>
            <w:r w:rsidRPr="004F0C33">
              <w:rPr>
                <w:i/>
              </w:rPr>
              <w:t>Оскільки не передбачається скасування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пропонуємо подання основних (фундаментальних) даних з цього документа вилучити, залишивши лише порядок надання інформації про здійснені господарсько-торговельні операції, пов’язані з оптовими енергетичними продуктами</w:t>
            </w:r>
            <w:r w:rsidRPr="005C5BDD">
              <w:rPr>
                <w:i/>
              </w:rPr>
              <w:t>.</w:t>
            </w:r>
          </w:p>
        </w:tc>
        <w:tc>
          <w:tcPr>
            <w:tcW w:w="2153" w:type="dxa"/>
          </w:tcPr>
          <w:p w14:paraId="6F95C2F3" w14:textId="77777777" w:rsidR="00197EE5" w:rsidRDefault="00197EE5" w:rsidP="00E1179F">
            <w:pPr>
              <w:jc w:val="both"/>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5F64E42E" w14:textId="77777777" w:rsidR="00197EE5" w:rsidRDefault="00197EE5" w:rsidP="00E1179F">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3C9294F3" w14:textId="77777777" w:rsidR="00025174" w:rsidRPr="005E6F8C" w:rsidRDefault="00197EE5" w:rsidP="00E1179F">
            <w:pPr>
              <w:jc w:val="both"/>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w:t>
            </w:r>
            <w:r w:rsidRPr="00B04BC4">
              <w:rPr>
                <w:rFonts w:ascii="Times New Roman" w:hAnsi="Times New Roman" w:cs="Times New Roman"/>
                <w:sz w:val="24"/>
                <w:szCs w:val="24"/>
              </w:rPr>
              <w:lastRenderedPageBreak/>
              <w:t>«Про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025174" w:rsidRPr="005E6F8C" w14:paraId="281DD2E2" w14:textId="77777777" w:rsidTr="00D47ED5">
        <w:tc>
          <w:tcPr>
            <w:tcW w:w="4962" w:type="dxa"/>
            <w:vMerge/>
          </w:tcPr>
          <w:p w14:paraId="7C1BF314" w14:textId="77777777" w:rsidR="00025174" w:rsidRPr="005E6F8C" w:rsidRDefault="00025174" w:rsidP="00597910">
            <w:pPr>
              <w:jc w:val="center"/>
              <w:rPr>
                <w:rFonts w:ascii="Times New Roman" w:hAnsi="Times New Roman" w:cs="Times New Roman"/>
                <w:b/>
                <w:sz w:val="24"/>
                <w:szCs w:val="24"/>
              </w:rPr>
            </w:pPr>
          </w:p>
        </w:tc>
        <w:tc>
          <w:tcPr>
            <w:tcW w:w="8080" w:type="dxa"/>
          </w:tcPr>
          <w:p w14:paraId="574946D7" w14:textId="77777777" w:rsidR="00025174" w:rsidRDefault="00025174" w:rsidP="003C44AA">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312F9A9F" w14:textId="77777777" w:rsidR="00025174" w:rsidRDefault="00025174" w:rsidP="004A174A">
            <w:pPr>
              <w:spacing w:before="100" w:beforeAutospacing="1"/>
              <w:ind w:firstLine="567"/>
              <w:jc w:val="both"/>
              <w:rPr>
                <w:rFonts w:ascii="Times New Roman" w:hAnsi="Times New Roman" w:cs="Times New Roman"/>
                <w:sz w:val="24"/>
                <w:szCs w:val="24"/>
              </w:rPr>
            </w:pPr>
            <w:r w:rsidRPr="004A174A">
              <w:rPr>
                <w:rFonts w:ascii="Times New Roman" w:eastAsia="Times New Roman" w:hAnsi="Times New Roman" w:cs="Times New Roman"/>
                <w:sz w:val="24"/>
                <w:szCs w:val="24"/>
              </w:rPr>
              <w:t>1.1. Цей Порядок</w:t>
            </w:r>
            <w:r w:rsidRPr="005021EE">
              <w:rPr>
                <w:rFonts w:ascii="Times New Roman" w:hAnsi="Times New Roman" w:cs="Times New Roman"/>
                <w:sz w:val="24"/>
                <w:szCs w:val="24"/>
              </w:rPr>
              <w:t xml:space="preserve">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w:t>
            </w:r>
            <w:r w:rsidRPr="00C131FF">
              <w:rPr>
                <w:rFonts w:ascii="Times New Roman" w:hAnsi="Times New Roman" w:cs="Times New Roman"/>
                <w:b/>
                <w:bCs/>
                <w:strike/>
                <w:sz w:val="24"/>
                <w:szCs w:val="24"/>
              </w:rPr>
              <w:t>виконані та невиконані</w:t>
            </w:r>
            <w:r w:rsidRPr="005021EE">
              <w:rPr>
                <w:rFonts w:ascii="Times New Roman" w:hAnsi="Times New Roman" w:cs="Times New Roman"/>
                <w:sz w:val="24"/>
                <w:szCs w:val="24"/>
              </w:rPr>
              <w:t xml:space="preserve"> пропозиції (заявки) з місцем поставки (виконання) в Україні чи з України на територію інших держав</w:t>
            </w:r>
            <w:r w:rsidRPr="00C131FF">
              <w:rPr>
                <w:rFonts w:ascii="Times New Roman" w:hAnsi="Times New Roman" w:cs="Times New Roman"/>
                <w:b/>
                <w:bCs/>
                <w:strike/>
                <w:sz w:val="24"/>
                <w:szCs w:val="24"/>
              </w:rPr>
              <w:t>, та основних (фундаментальних) даних</w:t>
            </w:r>
            <w:r w:rsidRPr="005021EE">
              <w:rPr>
                <w:rFonts w:ascii="Times New Roman" w:hAnsi="Times New Roman" w:cs="Times New Roman"/>
                <w:sz w:val="24"/>
                <w:szCs w:val="24"/>
              </w:rPr>
              <w:t>.</w:t>
            </w:r>
          </w:p>
          <w:p w14:paraId="0A4B8A8D" w14:textId="77777777" w:rsidR="00025174" w:rsidRPr="00C94B08" w:rsidRDefault="00025174" w:rsidP="004A174A">
            <w:pPr>
              <w:spacing w:before="100" w:beforeAutospacing="1"/>
              <w:ind w:firstLine="567"/>
              <w:jc w:val="both"/>
              <w:rPr>
                <w:rFonts w:ascii="Times New Roman" w:hAnsi="Times New Roman" w:cs="Times New Roman"/>
                <w:i/>
                <w:sz w:val="24"/>
                <w:szCs w:val="24"/>
              </w:rPr>
            </w:pPr>
            <w:r w:rsidRPr="00C94B08">
              <w:rPr>
                <w:rFonts w:ascii="Times New Roman" w:hAnsi="Times New Roman" w:cs="Times New Roman"/>
                <w:i/>
                <w:sz w:val="24"/>
                <w:szCs w:val="24"/>
              </w:rPr>
              <w:lastRenderedPageBreak/>
              <w:t>Відповідно до п. 5, ст.73 ЗУ «Про ринок електричної енергії»: «</w:t>
            </w:r>
            <w:r w:rsidRPr="00C94B08">
              <w:rPr>
                <w:rFonts w:ascii="Times New Roman" w:hAnsi="Times New Roman" w:cs="Times New Roman"/>
                <w:i/>
                <w:iCs/>
                <w:sz w:val="24"/>
                <w:szCs w:val="24"/>
              </w:rPr>
              <w:t>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w:t>
            </w:r>
            <w:r w:rsidRPr="00C94B08">
              <w:rPr>
                <w:rFonts w:ascii="Times New Roman" w:hAnsi="Times New Roman" w:cs="Times New Roman"/>
                <w:i/>
                <w:sz w:val="24"/>
                <w:szCs w:val="24"/>
              </w:rPr>
              <w:t xml:space="preserve"> </w:t>
            </w:r>
            <w:r w:rsidRPr="00C94B08">
              <w:rPr>
                <w:rFonts w:ascii="Times New Roman" w:hAnsi="Times New Roman" w:cs="Times New Roman"/>
                <w:i/>
                <w:iCs/>
                <w:sz w:val="24"/>
                <w:szCs w:val="24"/>
              </w:rPr>
              <w:t>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w:t>
            </w:r>
            <w:r w:rsidRPr="00C94B08">
              <w:rPr>
                <w:rFonts w:ascii="Times New Roman" w:hAnsi="Times New Roman" w:cs="Times New Roman"/>
                <w:i/>
                <w:sz w:val="24"/>
                <w:szCs w:val="24"/>
              </w:rPr>
              <w:t xml:space="preserve"> …»</w:t>
            </w:r>
          </w:p>
          <w:p w14:paraId="0F0EECF6" w14:textId="77777777" w:rsidR="00025174" w:rsidRPr="005E6F8C" w:rsidRDefault="00025174" w:rsidP="004A174A">
            <w:pPr>
              <w:ind w:firstLine="567"/>
              <w:jc w:val="both"/>
              <w:rPr>
                <w:rFonts w:ascii="Times New Roman" w:hAnsi="Times New Roman" w:cs="Times New Roman"/>
                <w:b/>
                <w:sz w:val="24"/>
                <w:szCs w:val="24"/>
              </w:rPr>
            </w:pPr>
            <w:r w:rsidRPr="00C94B08">
              <w:rPr>
                <w:rFonts w:ascii="Times New Roman" w:hAnsi="Times New Roman" w:cs="Times New Roman"/>
                <w:i/>
                <w:sz w:val="24"/>
                <w:szCs w:val="24"/>
              </w:rPr>
              <w:t>Надання основних (фундаментальних) даних, а також розділення заявок на виконані та не виконані, не передбачено вимогами Закону.</w:t>
            </w:r>
          </w:p>
        </w:tc>
        <w:tc>
          <w:tcPr>
            <w:tcW w:w="2153" w:type="dxa"/>
          </w:tcPr>
          <w:p w14:paraId="4AA55383" w14:textId="77777777" w:rsidR="00726D39" w:rsidRDefault="00726D39" w:rsidP="00726D39">
            <w:pPr>
              <w:jc w:val="both"/>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4381A0A1" w14:textId="77777777" w:rsidR="00726D39" w:rsidRDefault="00726D39" w:rsidP="00726D39">
            <w:pPr>
              <w:jc w:val="both"/>
              <w:rPr>
                <w:rFonts w:ascii="Times New Roman" w:hAnsi="Times New Roman" w:cs="Times New Roman"/>
                <w:b/>
                <w:i/>
                <w:sz w:val="24"/>
                <w:szCs w:val="24"/>
              </w:rPr>
            </w:pPr>
            <w:r>
              <w:rPr>
                <w:rFonts w:ascii="Times New Roman" w:hAnsi="Times New Roman" w:cs="Times New Roman"/>
                <w:sz w:val="24"/>
                <w:szCs w:val="24"/>
              </w:rPr>
              <w:t xml:space="preserve">Відповідно до положень статті 17 Закону України «Про </w:t>
            </w:r>
            <w:r w:rsidRPr="00726D39">
              <w:rPr>
                <w:rFonts w:ascii="Times New Roman" w:hAnsi="Times New Roman" w:cs="Times New Roman"/>
                <w:sz w:val="24"/>
                <w:szCs w:val="24"/>
              </w:rPr>
              <w:t xml:space="preserve">Національну комісію, що здійснює державне регулювання у сферах енергетики та комунальних </w:t>
            </w:r>
            <w:r w:rsidRPr="00726D39">
              <w:rPr>
                <w:rFonts w:ascii="Times New Roman" w:hAnsi="Times New Roman" w:cs="Times New Roman"/>
                <w:sz w:val="24"/>
                <w:szCs w:val="24"/>
              </w:rPr>
              <w:lastRenderedPageBreak/>
              <w:t>послуг</w:t>
            </w:r>
            <w:r>
              <w:rPr>
                <w:rFonts w:ascii="Times New Roman" w:hAnsi="Times New Roman" w:cs="Times New Roman"/>
                <w:sz w:val="24"/>
                <w:szCs w:val="24"/>
              </w:rPr>
              <w:t>»</w:t>
            </w:r>
            <w:r w:rsidR="006F2AE8">
              <w:rPr>
                <w:rFonts w:ascii="Times New Roman" w:hAnsi="Times New Roman" w:cs="Times New Roman"/>
                <w:sz w:val="24"/>
                <w:szCs w:val="24"/>
              </w:rPr>
              <w:t xml:space="preserve"> (далі – ЗУ Про НКРЕКП)</w:t>
            </w:r>
            <w:r>
              <w:rPr>
                <w:rFonts w:ascii="Times New Roman" w:hAnsi="Times New Roman" w:cs="Times New Roman"/>
                <w:sz w:val="24"/>
                <w:szCs w:val="24"/>
              </w:rPr>
              <w:t xml:space="preserve"> до ф</w:t>
            </w:r>
            <w:r w:rsidRPr="00726D39">
              <w:rPr>
                <w:rFonts w:ascii="Times New Roman" w:hAnsi="Times New Roman" w:cs="Times New Roman"/>
                <w:sz w:val="24"/>
                <w:szCs w:val="24"/>
              </w:rPr>
              <w:t>ункці</w:t>
            </w:r>
            <w:r>
              <w:rPr>
                <w:rFonts w:ascii="Times New Roman" w:hAnsi="Times New Roman" w:cs="Times New Roman"/>
                <w:sz w:val="24"/>
                <w:szCs w:val="24"/>
              </w:rPr>
              <w:t>й</w:t>
            </w:r>
            <w:r w:rsidRPr="00726D39">
              <w:rPr>
                <w:rFonts w:ascii="Times New Roman" w:hAnsi="Times New Roman" w:cs="Times New Roman"/>
                <w:sz w:val="24"/>
                <w:szCs w:val="24"/>
              </w:rPr>
              <w:t xml:space="preserve"> та повноважен</w:t>
            </w:r>
            <w:r>
              <w:rPr>
                <w:rFonts w:ascii="Times New Roman" w:hAnsi="Times New Roman" w:cs="Times New Roman"/>
                <w:sz w:val="24"/>
                <w:szCs w:val="24"/>
              </w:rPr>
              <w:t xml:space="preserve">ь </w:t>
            </w:r>
            <w:r w:rsidRPr="00726D39">
              <w:rPr>
                <w:rFonts w:ascii="Times New Roman" w:hAnsi="Times New Roman" w:cs="Times New Roman"/>
                <w:sz w:val="24"/>
                <w:szCs w:val="24"/>
              </w:rPr>
              <w:t>Регулятора</w:t>
            </w:r>
            <w:r>
              <w:rPr>
                <w:rFonts w:ascii="Times New Roman" w:hAnsi="Times New Roman" w:cs="Times New Roman"/>
                <w:sz w:val="24"/>
                <w:szCs w:val="24"/>
              </w:rPr>
              <w:t xml:space="preserve"> зокрема належить </w:t>
            </w:r>
            <w:r w:rsidRPr="00726D39">
              <w:rPr>
                <w:rFonts w:ascii="Times New Roman" w:hAnsi="Times New Roman" w:cs="Times New Roman"/>
                <w:sz w:val="24"/>
                <w:szCs w:val="24"/>
              </w:rPr>
              <w:t>визнач</w:t>
            </w:r>
            <w:r>
              <w:rPr>
                <w:rFonts w:ascii="Times New Roman" w:hAnsi="Times New Roman" w:cs="Times New Roman"/>
                <w:sz w:val="24"/>
                <w:szCs w:val="24"/>
              </w:rPr>
              <w:t>ення</w:t>
            </w:r>
            <w:r w:rsidRPr="00726D39">
              <w:rPr>
                <w:rFonts w:ascii="Times New Roman" w:hAnsi="Times New Roman" w:cs="Times New Roman"/>
                <w:sz w:val="24"/>
                <w:szCs w:val="24"/>
              </w:rPr>
              <w:t xml:space="preserve"> поряд</w:t>
            </w:r>
            <w:r>
              <w:rPr>
                <w:rFonts w:ascii="Times New Roman" w:hAnsi="Times New Roman" w:cs="Times New Roman"/>
                <w:sz w:val="24"/>
                <w:szCs w:val="24"/>
              </w:rPr>
              <w:t>ку</w:t>
            </w:r>
            <w:r w:rsidRPr="00726D39">
              <w:rPr>
                <w:rFonts w:ascii="Times New Roman" w:hAnsi="Times New Roman" w:cs="Times New Roman"/>
                <w:sz w:val="24"/>
                <w:szCs w:val="24"/>
              </w:rPr>
              <w:t>, зміст</w:t>
            </w:r>
            <w:r>
              <w:rPr>
                <w:rFonts w:ascii="Times New Roman" w:hAnsi="Times New Roman" w:cs="Times New Roman"/>
                <w:sz w:val="24"/>
                <w:szCs w:val="24"/>
              </w:rPr>
              <w:t>у</w:t>
            </w:r>
            <w:r w:rsidRPr="00726D39">
              <w:rPr>
                <w:rFonts w:ascii="Times New Roman" w:hAnsi="Times New Roman" w:cs="Times New Roman"/>
                <w:sz w:val="24"/>
                <w:szCs w:val="24"/>
              </w:rPr>
              <w:t>, обсяг</w:t>
            </w:r>
            <w:r>
              <w:rPr>
                <w:rFonts w:ascii="Times New Roman" w:hAnsi="Times New Roman" w:cs="Times New Roman"/>
                <w:sz w:val="24"/>
                <w:szCs w:val="24"/>
              </w:rPr>
              <w:t>у</w:t>
            </w:r>
            <w:r w:rsidRPr="00726D39">
              <w:rPr>
                <w:rFonts w:ascii="Times New Roman" w:hAnsi="Times New Roman" w:cs="Times New Roman"/>
                <w:sz w:val="24"/>
                <w:szCs w:val="24"/>
              </w:rPr>
              <w:t xml:space="preserve"> та періодичн</w:t>
            </w:r>
            <w:r>
              <w:rPr>
                <w:rFonts w:ascii="Times New Roman" w:hAnsi="Times New Roman" w:cs="Times New Roman"/>
                <w:sz w:val="24"/>
                <w:szCs w:val="24"/>
              </w:rPr>
              <w:t>ості</w:t>
            </w:r>
            <w:r w:rsidRPr="00726D39">
              <w:rPr>
                <w:rFonts w:ascii="Times New Roman" w:hAnsi="Times New Roman" w:cs="Times New Roman"/>
                <w:sz w:val="24"/>
                <w:szCs w:val="24"/>
              </w:rPr>
              <w:t xml:space="preserve">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5EFC2ABC" w14:textId="77777777" w:rsidR="00726D39" w:rsidRDefault="00726D39" w:rsidP="00726D39">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Відповідно до положень статті 17 Закону України </w:t>
            </w:r>
            <w:r>
              <w:rPr>
                <w:rFonts w:ascii="Times New Roman" w:hAnsi="Times New Roman" w:cs="Times New Roman"/>
                <w:sz w:val="24"/>
                <w:szCs w:val="24"/>
              </w:rPr>
              <w:lastRenderedPageBreak/>
              <w:t>«Про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0B005DDE" w14:textId="77777777" w:rsidR="00025174" w:rsidRPr="005E6F8C" w:rsidRDefault="00726D39" w:rsidP="00726D39">
            <w:pPr>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w:t>
            </w:r>
            <w:r w:rsidRPr="00B04BC4">
              <w:rPr>
                <w:rFonts w:ascii="Times New Roman" w:hAnsi="Times New Roman" w:cs="Times New Roman"/>
                <w:sz w:val="24"/>
                <w:szCs w:val="24"/>
              </w:rPr>
              <w:lastRenderedPageBreak/>
              <w:t>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025174" w:rsidRPr="005E6F8C" w14:paraId="007CFBCF" w14:textId="77777777" w:rsidTr="00D47ED5">
        <w:tc>
          <w:tcPr>
            <w:tcW w:w="4962" w:type="dxa"/>
            <w:vMerge/>
          </w:tcPr>
          <w:p w14:paraId="1B2FFBA6" w14:textId="77777777" w:rsidR="00025174" w:rsidRPr="005E6F8C" w:rsidRDefault="00025174" w:rsidP="00597910">
            <w:pPr>
              <w:jc w:val="center"/>
              <w:rPr>
                <w:rFonts w:ascii="Times New Roman" w:hAnsi="Times New Roman" w:cs="Times New Roman"/>
                <w:b/>
                <w:sz w:val="24"/>
                <w:szCs w:val="24"/>
              </w:rPr>
            </w:pPr>
          </w:p>
        </w:tc>
        <w:tc>
          <w:tcPr>
            <w:tcW w:w="8080" w:type="dxa"/>
          </w:tcPr>
          <w:p w14:paraId="1AD5D717" w14:textId="77777777" w:rsidR="00025174" w:rsidRDefault="00025174" w:rsidP="00845F20">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18A94149" w14:textId="77777777" w:rsidR="00025174" w:rsidRDefault="00025174" w:rsidP="00845F20">
            <w:pPr>
              <w:pStyle w:val="afd"/>
              <w:tabs>
                <w:tab w:val="left" w:pos="709"/>
              </w:tabs>
              <w:spacing w:after="0" w:afterAutospacing="0"/>
              <w:ind w:right="57" w:firstLine="567"/>
              <w:jc w:val="both"/>
            </w:pPr>
            <w:r w:rsidRPr="00845F20">
              <w:t xml:space="preserve">1.1. Цей 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Регулятор) інформації про здійснені учасниками оптового енергетичного ринку </w:t>
            </w:r>
            <w:r w:rsidRPr="00845F20">
              <w:rPr>
                <w:b/>
              </w:rPr>
              <w:t>України</w:t>
            </w:r>
            <w:r w:rsidRPr="00845F20">
              <w:t xml:space="preserve"> господарсько-торговельні операції, пов’язані з оптовими енергетичними продуктами, на оптовому енергетичному ринку </w:t>
            </w:r>
            <w:r w:rsidRPr="00845F20">
              <w:rPr>
                <w:b/>
              </w:rPr>
              <w:t>України</w:t>
            </w:r>
            <w:r w:rsidRPr="00845F20">
              <w:t>, включаючи виконані та невиконані пропозиції (заявки) з місцем поставки (виконання) в Україні чи з України на територію інших держав та основні (фундаментальні) дані.</w:t>
            </w:r>
          </w:p>
          <w:p w14:paraId="303A3C47" w14:textId="77777777" w:rsidR="00025174" w:rsidRPr="00845F20" w:rsidRDefault="00025174" w:rsidP="00845F20">
            <w:pPr>
              <w:pStyle w:val="afd"/>
              <w:tabs>
                <w:tab w:val="left" w:pos="709"/>
              </w:tabs>
              <w:spacing w:after="0" w:afterAutospacing="0"/>
              <w:ind w:right="57" w:firstLine="567"/>
              <w:jc w:val="both"/>
            </w:pPr>
            <w:r w:rsidRPr="00C45025">
              <w:rPr>
                <w:bCs/>
                <w:i/>
                <w:iCs/>
              </w:rPr>
              <w:t>Уточнення з метою виключення нерезидентів України, що не здійснюють свою діяльність на оптовому енергетичному ринку в Україні.</w:t>
            </w:r>
          </w:p>
        </w:tc>
        <w:tc>
          <w:tcPr>
            <w:tcW w:w="2153" w:type="dxa"/>
          </w:tcPr>
          <w:p w14:paraId="45273075" w14:textId="77777777" w:rsidR="004B5722" w:rsidRPr="00920605" w:rsidRDefault="004B5722" w:rsidP="004B5722">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0B7AC8FB" w14:textId="77777777" w:rsidR="00025174" w:rsidRPr="005E6F8C" w:rsidRDefault="00EF03D8" w:rsidP="004B5722">
            <w:pPr>
              <w:jc w:val="both"/>
              <w:rPr>
                <w:rFonts w:ascii="Times New Roman" w:eastAsia="Times New Roman" w:hAnsi="Times New Roman" w:cs="Times New Roman"/>
                <w:b/>
                <w:i/>
                <w:sz w:val="24"/>
                <w:szCs w:val="24"/>
              </w:rPr>
            </w:pPr>
            <w:r>
              <w:rPr>
                <w:rFonts w:ascii="Times New Roman" w:hAnsi="Times New Roman" w:cs="Times New Roman"/>
                <w:sz w:val="24"/>
                <w:szCs w:val="24"/>
              </w:rPr>
              <w:t xml:space="preserve">Не відповідає </w:t>
            </w:r>
            <w:r w:rsidR="004B5722" w:rsidRPr="002B07CB">
              <w:rPr>
                <w:rFonts w:ascii="Times New Roman" w:hAnsi="Times New Roman" w:cs="Times New Roman"/>
                <w:sz w:val="24"/>
                <w:szCs w:val="24"/>
              </w:rPr>
              <w:t xml:space="preserve"> </w:t>
            </w:r>
            <w:r w:rsidR="004B5722">
              <w:rPr>
                <w:rFonts w:ascii="Times New Roman" w:hAnsi="Times New Roman" w:cs="Times New Roman"/>
                <w:sz w:val="24"/>
                <w:szCs w:val="24"/>
              </w:rPr>
              <w:t>положенням ЗУ 3141.</w:t>
            </w:r>
          </w:p>
        </w:tc>
      </w:tr>
      <w:tr w:rsidR="00025174" w:rsidRPr="005E6F8C" w14:paraId="5F417ACB" w14:textId="77777777" w:rsidTr="00D47ED5">
        <w:tc>
          <w:tcPr>
            <w:tcW w:w="4962" w:type="dxa"/>
            <w:vMerge/>
          </w:tcPr>
          <w:p w14:paraId="55D4F7A2" w14:textId="77777777" w:rsidR="00025174" w:rsidRPr="005E6F8C" w:rsidRDefault="00025174" w:rsidP="00025174">
            <w:pPr>
              <w:jc w:val="center"/>
              <w:rPr>
                <w:rFonts w:ascii="Times New Roman" w:hAnsi="Times New Roman" w:cs="Times New Roman"/>
                <w:b/>
                <w:sz w:val="24"/>
                <w:szCs w:val="24"/>
              </w:rPr>
            </w:pPr>
          </w:p>
        </w:tc>
        <w:tc>
          <w:tcPr>
            <w:tcW w:w="8080" w:type="dxa"/>
          </w:tcPr>
          <w:p w14:paraId="662CEDF9" w14:textId="77777777" w:rsidR="00025174" w:rsidRDefault="00025174" w:rsidP="00025174">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64B252E1" w14:textId="77777777" w:rsidR="00025174" w:rsidRDefault="00025174" w:rsidP="00025174">
            <w:pPr>
              <w:pStyle w:val="afd"/>
              <w:tabs>
                <w:tab w:val="left" w:pos="709"/>
              </w:tabs>
              <w:spacing w:after="0"/>
              <w:ind w:right="57" w:firstLine="567"/>
              <w:jc w:val="both"/>
            </w:pPr>
            <w:r>
              <w:t xml:space="preserve">1.1. Цей Порядок визначає зміст, обсяг, періодичність </w:t>
            </w:r>
            <w:r w:rsidRPr="00025174">
              <w:rPr>
                <w:b/>
              </w:rPr>
              <w:t>надання та оприлюднення</w:t>
            </w:r>
            <w:r>
              <w:t xml:space="preserve">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w:t>
            </w:r>
            <w:r>
              <w:lastRenderedPageBreak/>
              <w:t xml:space="preserve">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w:t>
            </w:r>
            <w:r w:rsidRPr="00025174">
              <w:rPr>
                <w:b/>
                <w:strike/>
              </w:rPr>
              <w:t>та основних (фундаментальних) даних</w:t>
            </w:r>
            <w:r>
              <w:t xml:space="preserve">, </w:t>
            </w:r>
            <w:r w:rsidRPr="00025174">
              <w:rPr>
                <w:b/>
              </w:rPr>
              <w:t>за виключенням операцій, які здійснюються на точках міждержавного з’єднання.</w:t>
            </w:r>
          </w:p>
          <w:p w14:paraId="28227162" w14:textId="77777777" w:rsidR="00025174" w:rsidRPr="00845F20" w:rsidRDefault="00F77493" w:rsidP="00F77493">
            <w:pPr>
              <w:pStyle w:val="afd"/>
              <w:tabs>
                <w:tab w:val="left" w:pos="709"/>
              </w:tabs>
              <w:spacing w:after="0"/>
              <w:ind w:right="57" w:firstLine="567"/>
              <w:jc w:val="both"/>
              <w:rPr>
                <w:b/>
              </w:rPr>
            </w:pPr>
            <w:r w:rsidRPr="00F77493">
              <w:rPr>
                <w:bCs/>
                <w:i/>
                <w:iCs/>
              </w:rPr>
              <w:t>1) Пропонується у п.1.1. Порядку після слова</w:t>
            </w:r>
            <w:r>
              <w:rPr>
                <w:bCs/>
                <w:i/>
                <w:iCs/>
              </w:rPr>
              <w:t xml:space="preserve"> </w:t>
            </w:r>
            <w:r w:rsidRPr="00F77493">
              <w:rPr>
                <w:bCs/>
                <w:i/>
                <w:iCs/>
              </w:rPr>
              <w:t>"періодичність" доповнити словами "надання та</w:t>
            </w:r>
            <w:r>
              <w:rPr>
                <w:bCs/>
                <w:i/>
                <w:iCs/>
              </w:rPr>
              <w:t xml:space="preserve"> </w:t>
            </w:r>
            <w:r w:rsidRPr="00F77493">
              <w:rPr>
                <w:bCs/>
                <w:i/>
                <w:iCs/>
              </w:rPr>
              <w:t>оприлюднення інформації" для узгодження із ч.4 ст.17 ЗУ</w:t>
            </w:r>
            <w:r>
              <w:rPr>
                <w:bCs/>
                <w:i/>
                <w:iCs/>
              </w:rPr>
              <w:t xml:space="preserve"> </w:t>
            </w:r>
            <w:r w:rsidRPr="00F77493">
              <w:rPr>
                <w:bCs/>
                <w:i/>
                <w:iCs/>
              </w:rPr>
              <w:t>"Про ринок природного газу", де вказано, що: "4. Регулятор</w:t>
            </w:r>
            <w:r>
              <w:rPr>
                <w:bCs/>
                <w:i/>
                <w:iCs/>
              </w:rPr>
              <w:t xml:space="preserve"> </w:t>
            </w:r>
            <w:r w:rsidRPr="00F77493">
              <w:rPr>
                <w:bCs/>
                <w:i/>
                <w:iCs/>
              </w:rPr>
              <w:t>визначає порядок, зміст, обсяг та періодичність надання та</w:t>
            </w:r>
            <w:r>
              <w:rPr>
                <w:bCs/>
                <w:i/>
                <w:iCs/>
              </w:rPr>
              <w:t xml:space="preserve"> </w:t>
            </w:r>
            <w:r w:rsidRPr="00F77493">
              <w:rPr>
                <w:bCs/>
                <w:i/>
                <w:iCs/>
              </w:rPr>
              <w:t>оприлюднення інформації, визначеної цією статтею.</w:t>
            </w:r>
            <w:r>
              <w:rPr>
                <w:bCs/>
                <w:i/>
                <w:iCs/>
              </w:rPr>
              <w:t xml:space="preserve"> </w:t>
            </w:r>
            <w:r w:rsidRPr="00F77493">
              <w:rPr>
                <w:bCs/>
                <w:i/>
                <w:iCs/>
              </w:rPr>
              <w:t>2) Пропонується у п.1.1. Порядку виключити термін</w:t>
            </w:r>
            <w:r>
              <w:rPr>
                <w:bCs/>
                <w:i/>
                <w:iCs/>
              </w:rPr>
              <w:t xml:space="preserve"> </w:t>
            </w:r>
            <w:r w:rsidRPr="00F77493">
              <w:rPr>
                <w:bCs/>
                <w:i/>
                <w:iCs/>
              </w:rPr>
              <w:t>"основні (фундаментальні) дані" та його визначення,</w:t>
            </w:r>
            <w:r>
              <w:rPr>
                <w:bCs/>
                <w:i/>
                <w:iCs/>
              </w:rPr>
              <w:t xml:space="preserve"> </w:t>
            </w:r>
            <w:r w:rsidRPr="00F77493">
              <w:rPr>
                <w:bCs/>
                <w:i/>
                <w:iCs/>
              </w:rPr>
              <w:t>оскільки:</w:t>
            </w:r>
            <w:r>
              <w:rPr>
                <w:bCs/>
                <w:i/>
                <w:iCs/>
              </w:rPr>
              <w:t xml:space="preserve"> </w:t>
            </w:r>
            <w:r w:rsidRPr="00F77493">
              <w:rPr>
                <w:bCs/>
                <w:i/>
                <w:iCs/>
              </w:rPr>
              <w:t>ані ЗУ "Про РЕМІТ ", ані ЗУ "Про НКРЕКП " не</w:t>
            </w:r>
            <w:r>
              <w:rPr>
                <w:bCs/>
                <w:i/>
                <w:iCs/>
              </w:rPr>
              <w:t xml:space="preserve"> </w:t>
            </w:r>
            <w:r w:rsidRPr="00F77493">
              <w:rPr>
                <w:bCs/>
                <w:i/>
                <w:iCs/>
              </w:rPr>
              <w:t>передбачають обов'язку надавати інформацію під назвою</w:t>
            </w:r>
            <w:r>
              <w:rPr>
                <w:bCs/>
                <w:i/>
                <w:iCs/>
              </w:rPr>
              <w:t xml:space="preserve"> </w:t>
            </w:r>
            <w:r w:rsidRPr="00F77493">
              <w:rPr>
                <w:bCs/>
                <w:i/>
                <w:iCs/>
              </w:rPr>
              <w:t>"основні (фундаментальні) дані", зобов'язання щодо</w:t>
            </w:r>
            <w:r>
              <w:rPr>
                <w:bCs/>
                <w:i/>
                <w:iCs/>
              </w:rPr>
              <w:t xml:space="preserve"> </w:t>
            </w:r>
            <w:r w:rsidRPr="00F77493">
              <w:rPr>
                <w:bCs/>
                <w:i/>
                <w:iCs/>
              </w:rPr>
              <w:t>надання якої присвячені розділи 3 та 4 цього Порядку.</w:t>
            </w:r>
            <w:r>
              <w:rPr>
                <w:bCs/>
                <w:i/>
                <w:iCs/>
              </w:rPr>
              <w:t xml:space="preserve"> </w:t>
            </w:r>
            <w:r w:rsidRPr="00F77493">
              <w:rPr>
                <w:bCs/>
                <w:i/>
                <w:iCs/>
              </w:rPr>
              <w:t>Вимога надавати іншу інформацію, аніж передбачену</w:t>
            </w:r>
            <w:r>
              <w:rPr>
                <w:bCs/>
                <w:i/>
                <w:iCs/>
              </w:rPr>
              <w:t xml:space="preserve"> </w:t>
            </w:r>
            <w:r w:rsidRPr="00F77493">
              <w:rPr>
                <w:bCs/>
                <w:i/>
                <w:iCs/>
              </w:rPr>
              <w:t>законодавством, свідчитиме про перевищення повноважень</w:t>
            </w:r>
            <w:r>
              <w:rPr>
                <w:bCs/>
                <w:i/>
                <w:iCs/>
              </w:rPr>
              <w:t xml:space="preserve"> </w:t>
            </w:r>
            <w:r w:rsidRPr="00F77493">
              <w:rPr>
                <w:bCs/>
                <w:i/>
                <w:iCs/>
              </w:rPr>
              <w:t>Регулятора;</w:t>
            </w:r>
            <w:r>
              <w:rPr>
                <w:bCs/>
                <w:i/>
                <w:iCs/>
              </w:rPr>
              <w:t xml:space="preserve"> </w:t>
            </w:r>
            <w:r w:rsidRPr="00F77493">
              <w:rPr>
                <w:bCs/>
                <w:i/>
                <w:iCs/>
              </w:rPr>
              <w:t>поняття "основні фундаментальні дані " за своїм</w:t>
            </w:r>
            <w:r>
              <w:rPr>
                <w:bCs/>
                <w:i/>
                <w:iCs/>
              </w:rPr>
              <w:t xml:space="preserve"> </w:t>
            </w:r>
            <w:r w:rsidRPr="00F77493">
              <w:rPr>
                <w:bCs/>
                <w:i/>
                <w:iCs/>
              </w:rPr>
              <w:t>визначенням є тотожним визначенню поняття</w:t>
            </w:r>
            <w:r>
              <w:rPr>
                <w:bCs/>
                <w:i/>
                <w:iCs/>
              </w:rPr>
              <w:t xml:space="preserve"> </w:t>
            </w:r>
            <w:r w:rsidRPr="00F77493">
              <w:rPr>
                <w:bCs/>
                <w:i/>
                <w:iCs/>
              </w:rPr>
              <w:t>"</w:t>
            </w:r>
            <w:proofErr w:type="spellStart"/>
            <w:r w:rsidRPr="00F77493">
              <w:rPr>
                <w:bCs/>
                <w:i/>
                <w:iCs/>
              </w:rPr>
              <w:t>інсайдерської</w:t>
            </w:r>
            <w:proofErr w:type="spellEnd"/>
            <w:r w:rsidRPr="00F77493">
              <w:rPr>
                <w:bCs/>
                <w:i/>
                <w:iCs/>
              </w:rPr>
              <w:t xml:space="preserve"> інформації", що призведе до правової</w:t>
            </w:r>
            <w:r>
              <w:rPr>
                <w:bCs/>
                <w:i/>
                <w:iCs/>
              </w:rPr>
              <w:t xml:space="preserve"> </w:t>
            </w:r>
            <w:r w:rsidRPr="00F77493">
              <w:rPr>
                <w:bCs/>
                <w:i/>
                <w:iCs/>
              </w:rPr>
              <w:t>невизначеності на практиці.</w:t>
            </w:r>
            <w:r>
              <w:rPr>
                <w:bCs/>
                <w:i/>
                <w:iCs/>
              </w:rPr>
              <w:t xml:space="preserve"> </w:t>
            </w:r>
            <w:r w:rsidRPr="00F77493">
              <w:rPr>
                <w:bCs/>
                <w:i/>
                <w:iCs/>
              </w:rPr>
              <w:t>3) Пропонується у п.1.1. Порядку уточнити для правової</w:t>
            </w:r>
            <w:r>
              <w:rPr>
                <w:bCs/>
                <w:i/>
                <w:iCs/>
              </w:rPr>
              <w:t xml:space="preserve"> </w:t>
            </w:r>
            <w:r w:rsidRPr="00F77493">
              <w:rPr>
                <w:bCs/>
                <w:i/>
                <w:iCs/>
              </w:rPr>
              <w:t>визначеності, що цей Порядок не поширює свою дію на</w:t>
            </w:r>
            <w:r>
              <w:rPr>
                <w:bCs/>
                <w:i/>
                <w:iCs/>
              </w:rPr>
              <w:t xml:space="preserve"> </w:t>
            </w:r>
            <w:r w:rsidRPr="00F77493">
              <w:rPr>
                <w:bCs/>
                <w:i/>
                <w:iCs/>
              </w:rPr>
              <w:t>операції, які здійснюються на точках міждержавного</w:t>
            </w:r>
            <w:r>
              <w:rPr>
                <w:bCs/>
                <w:i/>
                <w:iCs/>
              </w:rPr>
              <w:t xml:space="preserve"> </w:t>
            </w:r>
            <w:r w:rsidRPr="00F77493">
              <w:rPr>
                <w:bCs/>
                <w:i/>
                <w:iCs/>
              </w:rPr>
              <w:t>з’єднання, оскільки ані закон, ані Порядок не уточнюють</w:t>
            </w:r>
            <w:r>
              <w:rPr>
                <w:bCs/>
                <w:i/>
                <w:iCs/>
              </w:rPr>
              <w:t xml:space="preserve"> </w:t>
            </w:r>
            <w:r w:rsidRPr="00F77493">
              <w:rPr>
                <w:bCs/>
                <w:i/>
                <w:iCs/>
              </w:rPr>
              <w:t>цього</w:t>
            </w:r>
            <w:r>
              <w:rPr>
                <w:bCs/>
                <w:i/>
                <w:iCs/>
              </w:rPr>
              <w:t>.</w:t>
            </w:r>
          </w:p>
        </w:tc>
        <w:tc>
          <w:tcPr>
            <w:tcW w:w="2153" w:type="dxa"/>
          </w:tcPr>
          <w:p w14:paraId="4C6488CE" w14:textId="77777777" w:rsidR="00C565BD" w:rsidRPr="00920605" w:rsidRDefault="00C565BD" w:rsidP="00CD1B0A">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47E11643" w14:textId="77777777" w:rsidR="00025174" w:rsidRDefault="006F2AE8" w:rsidP="00CD1B0A">
            <w:pPr>
              <w:jc w:val="both"/>
              <w:rPr>
                <w:rFonts w:ascii="Times New Roman" w:hAnsi="Times New Roman" w:cs="Times New Roman"/>
                <w:sz w:val="24"/>
                <w:szCs w:val="24"/>
              </w:rPr>
            </w:pPr>
            <w:r>
              <w:rPr>
                <w:rFonts w:ascii="Times New Roman" w:hAnsi="Times New Roman" w:cs="Times New Roman"/>
                <w:sz w:val="24"/>
                <w:szCs w:val="24"/>
              </w:rPr>
              <w:t xml:space="preserve">Не відповідає </w:t>
            </w:r>
            <w:r w:rsidR="001B5296">
              <w:rPr>
                <w:rFonts w:ascii="Times New Roman" w:hAnsi="Times New Roman" w:cs="Times New Roman"/>
                <w:sz w:val="24"/>
                <w:szCs w:val="24"/>
              </w:rPr>
              <w:t xml:space="preserve">положенням </w:t>
            </w:r>
            <w:r w:rsidR="008E77EE">
              <w:rPr>
                <w:rFonts w:ascii="Times New Roman" w:hAnsi="Times New Roman" w:cs="Times New Roman"/>
                <w:sz w:val="24"/>
                <w:szCs w:val="24"/>
              </w:rPr>
              <w:t xml:space="preserve">пункту 15-3 </w:t>
            </w:r>
            <w:r w:rsidRPr="006F2AE8">
              <w:rPr>
                <w:rFonts w:ascii="Times New Roman" w:hAnsi="Times New Roman" w:cs="Times New Roman"/>
                <w:sz w:val="24"/>
                <w:szCs w:val="24"/>
              </w:rPr>
              <w:t xml:space="preserve">статті 17 </w:t>
            </w:r>
            <w:r>
              <w:rPr>
                <w:rFonts w:ascii="Times New Roman" w:hAnsi="Times New Roman" w:cs="Times New Roman"/>
                <w:sz w:val="24"/>
                <w:szCs w:val="24"/>
              </w:rPr>
              <w:t xml:space="preserve">ЗУ </w:t>
            </w:r>
            <w:r w:rsidR="001B5296">
              <w:rPr>
                <w:rFonts w:ascii="Times New Roman" w:hAnsi="Times New Roman" w:cs="Times New Roman"/>
                <w:sz w:val="24"/>
                <w:szCs w:val="24"/>
              </w:rPr>
              <w:t>«</w:t>
            </w:r>
            <w:r>
              <w:rPr>
                <w:rFonts w:ascii="Times New Roman" w:hAnsi="Times New Roman" w:cs="Times New Roman"/>
                <w:sz w:val="24"/>
                <w:szCs w:val="24"/>
              </w:rPr>
              <w:t>Про НКРЕКП</w:t>
            </w:r>
            <w:r w:rsidR="001B5296">
              <w:rPr>
                <w:rFonts w:ascii="Times New Roman" w:hAnsi="Times New Roman" w:cs="Times New Roman"/>
                <w:sz w:val="24"/>
                <w:szCs w:val="24"/>
              </w:rPr>
              <w:t>»</w:t>
            </w:r>
            <w:r w:rsidR="008E77EE">
              <w:rPr>
                <w:rFonts w:ascii="Times New Roman" w:hAnsi="Times New Roman" w:cs="Times New Roman"/>
                <w:sz w:val="24"/>
                <w:szCs w:val="24"/>
              </w:rPr>
              <w:t>.</w:t>
            </w:r>
          </w:p>
          <w:p w14:paraId="211FD07F" w14:textId="77777777" w:rsidR="006E315F" w:rsidRDefault="006E315F" w:rsidP="006E315F">
            <w:pPr>
              <w:jc w:val="both"/>
              <w:rPr>
                <w:rFonts w:ascii="Times New Roman" w:hAnsi="Times New Roman" w:cs="Times New Roman"/>
                <w:sz w:val="24"/>
                <w:szCs w:val="24"/>
                <w:shd w:val="clear" w:color="auto" w:fill="FFFFFF"/>
              </w:rPr>
            </w:pPr>
            <w:r>
              <w:rPr>
                <w:rFonts w:ascii="Times New Roman" w:hAnsi="Times New Roman" w:cs="Times New Roman"/>
                <w:sz w:val="24"/>
                <w:szCs w:val="24"/>
              </w:rPr>
              <w:lastRenderedPageBreak/>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5C8E6EE7" w14:textId="77777777" w:rsidR="006E315F" w:rsidRPr="005E6F8C" w:rsidRDefault="006E315F" w:rsidP="009F5A98">
            <w:pPr>
              <w:rPr>
                <w:rFonts w:ascii="Times New Roman" w:eastAsia="Times New Roman" w:hAnsi="Times New Roman" w:cs="Times New Roman"/>
                <w:b/>
                <w:i/>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w:t>
            </w:r>
            <w:r w:rsidRPr="00B04BC4">
              <w:rPr>
                <w:rFonts w:ascii="Times New Roman" w:hAnsi="Times New Roman" w:cs="Times New Roman"/>
                <w:sz w:val="24"/>
                <w:szCs w:val="24"/>
              </w:rPr>
              <w:lastRenderedPageBreak/>
              <w:t>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025174" w:rsidRPr="005E6F8C" w14:paraId="59758350" w14:textId="77777777" w:rsidTr="00D47ED5">
        <w:tc>
          <w:tcPr>
            <w:tcW w:w="4962" w:type="dxa"/>
          </w:tcPr>
          <w:p w14:paraId="6E10A6A5" w14:textId="77777777" w:rsidR="00025174" w:rsidRPr="005E6F8C" w:rsidRDefault="00025174"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1.2. Дія цього Порядку поширюється на учасників оптового енергетичного ринку, адміністраторів передачі даних (далі – АПД) та осіб, які професійно організовують операції з оптовими енергетичними продуктами (далі – ОПООП).</w:t>
            </w:r>
          </w:p>
        </w:tc>
        <w:tc>
          <w:tcPr>
            <w:tcW w:w="8080" w:type="dxa"/>
          </w:tcPr>
          <w:p w14:paraId="0FD5ED2C" w14:textId="77777777" w:rsidR="00025174" w:rsidRDefault="00025174" w:rsidP="00025174">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1CF873BF" w14:textId="77777777" w:rsidR="00025174" w:rsidRPr="00780C5F" w:rsidRDefault="00025174" w:rsidP="00025174">
            <w:pPr>
              <w:pStyle w:val="afd"/>
              <w:tabs>
                <w:tab w:val="left" w:pos="709"/>
              </w:tabs>
              <w:spacing w:after="0" w:afterAutospacing="0"/>
              <w:ind w:right="57" w:firstLine="567"/>
              <w:jc w:val="both"/>
              <w:rPr>
                <w:b/>
              </w:rPr>
            </w:pPr>
            <w:r w:rsidRPr="00DA66F4">
              <w:t xml:space="preserve">1.2. Дія цього Порядку поширюється на учасників оптового </w:t>
            </w:r>
            <w:r w:rsidRPr="00DA66F4">
              <w:rPr>
                <w:b/>
              </w:rPr>
              <w:t>енергетичного ринку</w:t>
            </w:r>
            <w:r w:rsidRPr="00DA66F4">
              <w:t xml:space="preserve"> </w:t>
            </w:r>
            <w:r w:rsidRPr="00DA66F4">
              <w:rPr>
                <w:b/>
              </w:rPr>
              <w:t>України</w:t>
            </w:r>
            <w:r w:rsidRPr="00DA66F4">
              <w:t xml:space="preserve">, </w:t>
            </w:r>
            <w:r w:rsidRPr="00DA66F4">
              <w:rPr>
                <w:b/>
              </w:rPr>
              <w:t>у тому числі нерезидентів, що проводять свою господарську діяльність на ринку електричної енергії України (далі – учасник оптового енергетичного ринку)</w:t>
            </w:r>
            <w:r w:rsidRPr="00DA66F4">
              <w:t xml:space="preserve">, адміністраторів передачі даних та осіб, які професійно організовують операції з оптовими енергетичними продуктами (далі – ОПООП) та </w:t>
            </w:r>
            <w:r w:rsidRPr="00780C5F">
              <w:rPr>
                <w:b/>
              </w:rPr>
              <w:t>є суб’єктом господарювання України.</w:t>
            </w:r>
          </w:p>
          <w:p w14:paraId="027D3A29" w14:textId="77777777" w:rsidR="00025174" w:rsidRPr="005E6F8C" w:rsidRDefault="00025174" w:rsidP="00025174">
            <w:pPr>
              <w:pStyle w:val="afd"/>
              <w:tabs>
                <w:tab w:val="left" w:pos="709"/>
              </w:tabs>
              <w:spacing w:after="0" w:afterAutospacing="0"/>
              <w:ind w:right="57" w:firstLine="567"/>
              <w:jc w:val="both"/>
            </w:pPr>
            <w:r w:rsidRPr="00DA66F4">
              <w:rPr>
                <w:bCs/>
                <w:i/>
                <w:iCs/>
              </w:rPr>
              <w:t>Уточнення з метою виключення енергетичних продуктів за межами України такими, як доступ до міждержавних перетинів на українських кордонах, але з боку суміжної держави</w:t>
            </w:r>
            <w:r w:rsidRPr="00C45025">
              <w:rPr>
                <w:bCs/>
                <w:i/>
                <w:iCs/>
              </w:rPr>
              <w:t>.</w:t>
            </w:r>
          </w:p>
        </w:tc>
        <w:tc>
          <w:tcPr>
            <w:tcW w:w="2153" w:type="dxa"/>
          </w:tcPr>
          <w:p w14:paraId="192CED38" w14:textId="77777777" w:rsidR="009F5A98" w:rsidRPr="00920605" w:rsidRDefault="009F5A98" w:rsidP="009C0A85">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6B954B45" w14:textId="77777777" w:rsidR="00025174" w:rsidRPr="005E6F8C" w:rsidRDefault="009F5A98" w:rsidP="009C0A85">
            <w:pPr>
              <w:jc w:val="both"/>
              <w:rPr>
                <w:rFonts w:ascii="Times New Roman" w:hAnsi="Times New Roman" w:cs="Times New Roman"/>
                <w:sz w:val="24"/>
                <w:szCs w:val="24"/>
              </w:rPr>
            </w:pPr>
            <w:r w:rsidRPr="009F5A98">
              <w:rPr>
                <w:rFonts w:ascii="Times New Roman" w:hAnsi="Times New Roman" w:cs="Times New Roman"/>
                <w:sz w:val="24"/>
                <w:szCs w:val="24"/>
              </w:rPr>
              <w:t>Порядок реєстрації учасників оптового енергетичного ринку</w:t>
            </w:r>
            <w:r w:rsidR="00B460AA">
              <w:rPr>
                <w:rFonts w:ascii="Times New Roman" w:hAnsi="Times New Roman" w:cs="Times New Roman"/>
                <w:sz w:val="24"/>
                <w:szCs w:val="24"/>
              </w:rPr>
              <w:t>,</w:t>
            </w:r>
            <w:r>
              <w:rPr>
                <w:rFonts w:ascii="Times New Roman" w:hAnsi="Times New Roman" w:cs="Times New Roman"/>
                <w:sz w:val="24"/>
                <w:szCs w:val="24"/>
              </w:rPr>
              <w:t xml:space="preserve"> затверджений постановою </w:t>
            </w:r>
            <w:r w:rsidR="009C0A85">
              <w:rPr>
                <w:rFonts w:ascii="Times New Roman" w:hAnsi="Times New Roman" w:cs="Times New Roman"/>
                <w:sz w:val="24"/>
                <w:szCs w:val="24"/>
              </w:rPr>
              <w:t xml:space="preserve">НКРЕКП від 04.10.2023 №1812, </w:t>
            </w:r>
            <w:r w:rsidR="00B460AA">
              <w:rPr>
                <w:rFonts w:ascii="Times New Roman" w:hAnsi="Times New Roman" w:cs="Times New Roman"/>
                <w:sz w:val="24"/>
                <w:szCs w:val="24"/>
              </w:rPr>
              <w:t>в</w:t>
            </w:r>
            <w:r w:rsidR="009C0A85">
              <w:rPr>
                <w:rFonts w:ascii="Times New Roman" w:hAnsi="Times New Roman" w:cs="Times New Roman"/>
                <w:sz w:val="24"/>
                <w:szCs w:val="24"/>
              </w:rPr>
              <w:t xml:space="preserve">регульовує </w:t>
            </w:r>
            <w:r w:rsidR="00B460AA">
              <w:rPr>
                <w:rFonts w:ascii="Times New Roman" w:hAnsi="Times New Roman" w:cs="Times New Roman"/>
                <w:sz w:val="24"/>
                <w:szCs w:val="24"/>
              </w:rPr>
              <w:t xml:space="preserve">питання реєстрації учасників оптового енергетичного ринку, в тому </w:t>
            </w:r>
            <w:r w:rsidR="00B460AA">
              <w:rPr>
                <w:rFonts w:ascii="Times New Roman" w:hAnsi="Times New Roman" w:cs="Times New Roman"/>
                <w:sz w:val="24"/>
                <w:szCs w:val="24"/>
              </w:rPr>
              <w:lastRenderedPageBreak/>
              <w:t>числі нерезидентів.</w:t>
            </w:r>
          </w:p>
        </w:tc>
      </w:tr>
      <w:tr w:rsidR="00FD5EA2" w:rsidRPr="005E6F8C" w14:paraId="4137403D" w14:textId="77777777" w:rsidTr="00D47ED5">
        <w:trPr>
          <w:trHeight w:val="687"/>
        </w:trPr>
        <w:tc>
          <w:tcPr>
            <w:tcW w:w="4962" w:type="dxa"/>
            <w:vMerge w:val="restart"/>
          </w:tcPr>
          <w:p w14:paraId="0C3B679C" w14:textId="77777777" w:rsidR="00FD5EA2" w:rsidRPr="005E6F8C" w:rsidRDefault="00FD5EA2"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 xml:space="preserve">1.3. У цьому Порядку терміни вживаються у таких значеннях: </w:t>
            </w:r>
          </w:p>
          <w:p w14:paraId="5E029374" w14:textId="77777777" w:rsidR="00FD5EA2" w:rsidRPr="005E6F8C" w:rsidRDefault="00FD5EA2"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5E6F8C">
              <w:rPr>
                <w:rFonts w:ascii="Times New Roman" w:hAnsi="Times New Roman" w:cs="Times New Roman"/>
                <w:sz w:val="24"/>
                <w:szCs w:val="24"/>
              </w:rPr>
              <w:t>потужностей</w:t>
            </w:r>
            <w:proofErr w:type="spellEnd"/>
            <w:r w:rsidRPr="005E6F8C">
              <w:rPr>
                <w:rFonts w:ascii="Times New Roman" w:hAnsi="Times New Roman" w:cs="Times New Roman"/>
                <w:sz w:val="24"/>
                <w:szCs w:val="24"/>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14:paraId="23DFA36E" w14:textId="77777777" w:rsidR="00FD5EA2" w:rsidRPr="005E6F8C" w:rsidRDefault="00FD5EA2"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 </w:t>
            </w:r>
          </w:p>
          <w:p w14:paraId="558D8814" w14:textId="77777777" w:rsidR="00FD5EA2" w:rsidRPr="005E6F8C" w:rsidRDefault="00FD5EA2"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t>нестандартний договір – оптовий енергетичний продукт, який не є стандартним договором.</w:t>
            </w:r>
          </w:p>
          <w:p w14:paraId="31AA4E4B" w14:textId="77777777" w:rsidR="00FD5EA2" w:rsidRPr="005E6F8C" w:rsidRDefault="00FD5EA2" w:rsidP="00025174">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Інші терміни вживаються у значеннях, наведених у законах України «Про Національну комісію, що здійснює державне </w:t>
            </w:r>
            <w:r w:rsidRPr="005E6F8C">
              <w:rPr>
                <w:rFonts w:ascii="Times New Roman" w:hAnsi="Times New Roman" w:cs="Times New Roman"/>
                <w:sz w:val="24"/>
                <w:szCs w:val="24"/>
              </w:rPr>
              <w:lastRenderedPageBreak/>
              <w:t>регулювання у сферах енергетики та комунальних послуг», «Про ринок електричної енергії», «Про ринок природного газу», «Про ринки капіталу та організовані товарні ринки»,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та інших нормативно-правових актах, що регулюють відносини у сфері енергетики.</w:t>
            </w:r>
          </w:p>
        </w:tc>
        <w:tc>
          <w:tcPr>
            <w:tcW w:w="8080" w:type="dxa"/>
          </w:tcPr>
          <w:p w14:paraId="6D8A63B7" w14:textId="77777777" w:rsidR="00FD5EA2" w:rsidRDefault="00FD5EA2" w:rsidP="00025174">
            <w:pPr>
              <w:pStyle w:val="afd"/>
              <w:tabs>
                <w:tab w:val="left" w:pos="709"/>
              </w:tabs>
              <w:spacing w:after="0" w:afterAutospacing="0"/>
              <w:ind w:right="57" w:firstLine="567"/>
              <w:jc w:val="center"/>
              <w:rPr>
                <w:b/>
              </w:rPr>
            </w:pPr>
            <w:r w:rsidRPr="00A23EE3">
              <w:rPr>
                <w:b/>
              </w:rPr>
              <w:lastRenderedPageBreak/>
              <w:t xml:space="preserve">ТОВ «НОВІ </w:t>
            </w:r>
            <w:r w:rsidR="00101ECC">
              <w:rPr>
                <w:b/>
              </w:rPr>
              <w:t>ЕНЕРГЕТИЧНІ</w:t>
            </w:r>
            <w:r w:rsidRPr="00A23EE3">
              <w:rPr>
                <w:b/>
              </w:rPr>
              <w:t xml:space="preserve"> ПРОЕКТИ»</w:t>
            </w:r>
            <w:r>
              <w:rPr>
                <w:b/>
              </w:rPr>
              <w:t>, Бакулін Олег Юрійович</w:t>
            </w:r>
          </w:p>
          <w:p w14:paraId="712066D4" w14:textId="77777777" w:rsidR="00FD5EA2" w:rsidRDefault="00FD5EA2" w:rsidP="00025174">
            <w:pPr>
              <w:pStyle w:val="afd"/>
              <w:tabs>
                <w:tab w:val="left" w:pos="709"/>
              </w:tabs>
              <w:spacing w:after="0" w:afterAutospacing="0"/>
              <w:ind w:right="57" w:firstLine="567"/>
              <w:jc w:val="both"/>
            </w:pPr>
            <w:r w:rsidRPr="00045934">
              <w:t>1.3. У цьому Порядку терміни вживаються значеннях, наведених у законах України «Про</w:t>
            </w:r>
            <w:r w:rsidRPr="00F349BE">
              <w:t xml:space="preserve"> Національну комісію, що здійснює державне</w:t>
            </w:r>
            <w:r>
              <w:t xml:space="preserve"> </w:t>
            </w:r>
            <w:r w:rsidRPr="00F349BE">
              <w:t>регулювання у сферах енергетики та комунальних послуг», «Про ринок</w:t>
            </w:r>
            <w:r>
              <w:t xml:space="preserve"> </w:t>
            </w:r>
            <w:r w:rsidRPr="00F349BE">
              <w:t>електричної енергії», «Про ринок природного газу», «Про ринки капіталу та організовані товарні ринки» та інших нормативно-правових актах, що регулюють відносини у сфері енергетики.</w:t>
            </w:r>
          </w:p>
          <w:p w14:paraId="0315BCE5" w14:textId="77777777" w:rsidR="00FD5EA2" w:rsidRPr="00C10504" w:rsidRDefault="00FD5EA2" w:rsidP="00025174">
            <w:pPr>
              <w:pStyle w:val="afd"/>
              <w:tabs>
                <w:tab w:val="left" w:pos="709"/>
              </w:tabs>
              <w:spacing w:after="0" w:afterAutospacing="0"/>
              <w:ind w:right="57" w:firstLine="567"/>
              <w:jc w:val="both"/>
              <w:rPr>
                <w:i/>
              </w:rPr>
            </w:pPr>
            <w:r w:rsidRPr="00C10504">
              <w:rPr>
                <w:rStyle w:val="fontstyle01"/>
                <w:i/>
              </w:rPr>
              <w:t>НКРЕКП здійснює свої повноваження на території України. Запропоновані НКРЕКП терміни відсутні в Законах України. Порядок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прийнята раніше та не має відношення до Закону України «Про внесення змін до деяких законів України щодо запобігання зловживанням на оптових енергетичних ринках» від 10 червня 2023 року №</w:t>
            </w:r>
            <w:r w:rsidRPr="00C10504">
              <w:rPr>
                <w:rStyle w:val="fontstyle01"/>
                <w:rFonts w:hint="eastAsia"/>
                <w:i/>
              </w:rPr>
              <w:t> </w:t>
            </w:r>
            <w:r w:rsidRPr="00C10504">
              <w:rPr>
                <w:rStyle w:val="fontstyle01"/>
                <w:i/>
              </w:rPr>
              <w:t>3141-IX.</w:t>
            </w:r>
          </w:p>
        </w:tc>
        <w:tc>
          <w:tcPr>
            <w:tcW w:w="2153" w:type="dxa"/>
          </w:tcPr>
          <w:p w14:paraId="73FC43A0" w14:textId="77777777" w:rsidR="00CC5F40" w:rsidRPr="00920605" w:rsidRDefault="00CC5F40" w:rsidP="00CC5F40">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2FBB584D" w14:textId="77777777" w:rsidR="00FD5EA2" w:rsidRPr="005E6F8C" w:rsidRDefault="000A1287" w:rsidP="00722647">
            <w:pPr>
              <w:jc w:val="both"/>
              <w:rPr>
                <w:rFonts w:ascii="Times New Roman" w:hAnsi="Times New Roman" w:cs="Times New Roman"/>
                <w:sz w:val="24"/>
                <w:szCs w:val="24"/>
              </w:rPr>
            </w:pPr>
            <w:r>
              <w:rPr>
                <w:rFonts w:ascii="Times New Roman" w:hAnsi="Times New Roman" w:cs="Times New Roman"/>
                <w:sz w:val="24"/>
                <w:szCs w:val="24"/>
              </w:rPr>
              <w:t>П</w:t>
            </w:r>
            <w:r w:rsidR="0012371F">
              <w:rPr>
                <w:rFonts w:ascii="Times New Roman" w:hAnsi="Times New Roman" w:cs="Times New Roman"/>
                <w:sz w:val="24"/>
                <w:szCs w:val="24"/>
              </w:rPr>
              <w:t>оложенням</w:t>
            </w:r>
            <w:r>
              <w:rPr>
                <w:rFonts w:ascii="Times New Roman" w:hAnsi="Times New Roman" w:cs="Times New Roman"/>
                <w:sz w:val="24"/>
                <w:szCs w:val="24"/>
              </w:rPr>
              <w:t>и</w:t>
            </w:r>
            <w:r w:rsidR="0012371F" w:rsidRPr="006F2AE8">
              <w:rPr>
                <w:rFonts w:ascii="Times New Roman" w:hAnsi="Times New Roman" w:cs="Times New Roman"/>
                <w:sz w:val="24"/>
                <w:szCs w:val="24"/>
              </w:rPr>
              <w:t xml:space="preserve"> </w:t>
            </w:r>
            <w:r w:rsidR="0012371F">
              <w:rPr>
                <w:rFonts w:ascii="Times New Roman" w:hAnsi="Times New Roman" w:cs="Times New Roman"/>
                <w:sz w:val="24"/>
                <w:szCs w:val="24"/>
              </w:rPr>
              <w:t xml:space="preserve">ЗУ </w:t>
            </w:r>
            <w:r>
              <w:rPr>
                <w:rFonts w:ascii="Times New Roman" w:hAnsi="Times New Roman" w:cs="Times New Roman"/>
                <w:sz w:val="24"/>
                <w:szCs w:val="24"/>
              </w:rPr>
              <w:t>«</w:t>
            </w:r>
            <w:r w:rsidR="0012371F">
              <w:rPr>
                <w:rFonts w:ascii="Times New Roman" w:hAnsi="Times New Roman" w:cs="Times New Roman"/>
                <w:sz w:val="24"/>
                <w:szCs w:val="24"/>
              </w:rPr>
              <w:t>Про НКРЕКП</w:t>
            </w:r>
            <w:r>
              <w:rPr>
                <w:rFonts w:ascii="Times New Roman" w:hAnsi="Times New Roman" w:cs="Times New Roman"/>
                <w:sz w:val="24"/>
                <w:szCs w:val="24"/>
              </w:rPr>
              <w:t xml:space="preserve">» </w:t>
            </w:r>
            <w:r w:rsidR="004355CE">
              <w:rPr>
                <w:rFonts w:ascii="Times New Roman" w:hAnsi="Times New Roman" w:cs="Times New Roman"/>
                <w:sz w:val="24"/>
                <w:szCs w:val="24"/>
              </w:rPr>
              <w:t xml:space="preserve">Регулятор </w:t>
            </w:r>
            <w:r>
              <w:rPr>
                <w:rFonts w:ascii="Times New Roman" w:hAnsi="Times New Roman" w:cs="Times New Roman"/>
                <w:sz w:val="24"/>
                <w:szCs w:val="24"/>
              </w:rPr>
              <w:t xml:space="preserve">наділений повноваженнями щодо </w:t>
            </w:r>
            <w:r w:rsidR="0012371F" w:rsidRPr="006F2AE8">
              <w:rPr>
                <w:rFonts w:ascii="Times New Roman" w:hAnsi="Times New Roman" w:cs="Times New Roman"/>
                <w:sz w:val="24"/>
                <w:szCs w:val="24"/>
              </w:rPr>
              <w:t>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r>
              <w:rPr>
                <w:rFonts w:ascii="Times New Roman" w:hAnsi="Times New Roman" w:cs="Times New Roman"/>
                <w:sz w:val="24"/>
                <w:szCs w:val="24"/>
              </w:rPr>
              <w:t>.</w:t>
            </w:r>
          </w:p>
        </w:tc>
      </w:tr>
      <w:tr w:rsidR="00FD5EA2" w:rsidRPr="005E6F8C" w14:paraId="39E59810" w14:textId="77777777" w:rsidTr="00D47ED5">
        <w:tc>
          <w:tcPr>
            <w:tcW w:w="4962" w:type="dxa"/>
            <w:vMerge/>
          </w:tcPr>
          <w:p w14:paraId="7FA83BD3" w14:textId="77777777" w:rsidR="00FD5EA2" w:rsidRPr="005E6F8C" w:rsidRDefault="00FD5EA2" w:rsidP="00025174">
            <w:pPr>
              <w:jc w:val="center"/>
              <w:rPr>
                <w:rFonts w:ascii="Times New Roman" w:hAnsi="Times New Roman" w:cs="Times New Roman"/>
                <w:b/>
                <w:sz w:val="24"/>
                <w:szCs w:val="24"/>
              </w:rPr>
            </w:pPr>
          </w:p>
        </w:tc>
        <w:tc>
          <w:tcPr>
            <w:tcW w:w="8080" w:type="dxa"/>
          </w:tcPr>
          <w:p w14:paraId="740BFB6B" w14:textId="77777777" w:rsidR="00FD5EA2" w:rsidRDefault="00FD5EA2" w:rsidP="00025174">
            <w:pPr>
              <w:pStyle w:val="afd"/>
              <w:tabs>
                <w:tab w:val="left" w:pos="709"/>
              </w:tabs>
              <w:spacing w:after="0" w:afterAutospacing="0"/>
              <w:ind w:right="57" w:firstLine="567"/>
              <w:jc w:val="center"/>
              <w:rPr>
                <w:b/>
              </w:rPr>
            </w:pPr>
            <w:r w:rsidRPr="00A23EE3">
              <w:rPr>
                <w:b/>
              </w:rPr>
              <w:t xml:space="preserve">ТОВ </w:t>
            </w:r>
            <w:r w:rsidRPr="006C3A13">
              <w:rPr>
                <w:b/>
              </w:rPr>
              <w:t>«КИЇВСЬКІ ЕНЕРГЕТИЧНІ ПОСЛУГИ»</w:t>
            </w:r>
          </w:p>
          <w:p w14:paraId="0AB93C20" w14:textId="77777777" w:rsidR="00FD5EA2" w:rsidRPr="005168F5" w:rsidRDefault="00FD5EA2" w:rsidP="00025174">
            <w:pPr>
              <w:pStyle w:val="afd"/>
              <w:tabs>
                <w:tab w:val="left" w:pos="709"/>
              </w:tabs>
              <w:spacing w:after="0"/>
              <w:ind w:right="57" w:firstLine="567"/>
              <w:jc w:val="both"/>
              <w:rPr>
                <w:b/>
                <w:lang w:val="ru-RU"/>
              </w:rPr>
            </w:pPr>
            <w:r w:rsidRPr="005168F5">
              <w:rPr>
                <w:b/>
                <w:lang w:val="ru-RU"/>
              </w:rPr>
              <w:t>1.3</w:t>
            </w:r>
            <w:r w:rsidRPr="006C3A13">
              <w:rPr>
                <w:b/>
              </w:rPr>
              <w:t xml:space="preserve">. </w:t>
            </w:r>
            <w:r>
              <w:rPr>
                <w:b/>
                <w:lang w:val="ru-RU"/>
              </w:rPr>
              <w:t>…</w:t>
            </w:r>
          </w:p>
          <w:p w14:paraId="7F443BA9" w14:textId="77777777" w:rsidR="00FD5EA2" w:rsidRDefault="00FD5EA2" w:rsidP="00025174">
            <w:pPr>
              <w:pStyle w:val="afd"/>
              <w:tabs>
                <w:tab w:val="left" w:pos="709"/>
              </w:tabs>
              <w:spacing w:after="0"/>
              <w:ind w:right="57" w:firstLine="567"/>
              <w:jc w:val="both"/>
              <w:rPr>
                <w:i/>
              </w:rPr>
            </w:pPr>
            <w:r w:rsidRPr="005168F5">
              <w:t xml:space="preserve">стандартний договір – </w:t>
            </w:r>
            <w:r w:rsidRPr="005168F5">
              <w:rPr>
                <w:b/>
              </w:rPr>
              <w:t>правочин щодо оптового енергетичного продукту,</w:t>
            </w:r>
            <w:r w:rsidRPr="005168F5">
              <w:t xml:space="preserve">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w:t>
            </w:r>
            <w:r w:rsidRPr="005168F5">
              <w:rPr>
                <w:b/>
                <w:strike/>
              </w:rPr>
              <w:t>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r w:rsidRPr="005168F5">
              <w:rPr>
                <w:i/>
              </w:rPr>
              <w:t xml:space="preserve"> </w:t>
            </w:r>
          </w:p>
          <w:p w14:paraId="77B1D0C1" w14:textId="77777777" w:rsidR="00FD5EA2" w:rsidRPr="005168F5" w:rsidRDefault="00FD5EA2" w:rsidP="00025174">
            <w:pPr>
              <w:pStyle w:val="afd"/>
              <w:tabs>
                <w:tab w:val="left" w:pos="709"/>
              </w:tabs>
              <w:spacing w:after="0"/>
              <w:ind w:right="57" w:firstLine="567"/>
              <w:jc w:val="both"/>
            </w:pPr>
            <w:r w:rsidRPr="005168F5">
              <w:rPr>
                <w:i/>
              </w:rPr>
              <w:t>Потребує уточнення, оскільки не зрозуміло, що мається на увазі</w:t>
            </w:r>
            <w:r w:rsidRPr="006C3A13">
              <w:rPr>
                <w:rStyle w:val="fontstyle01"/>
                <w:i/>
              </w:rPr>
              <w:t>.</w:t>
            </w:r>
          </w:p>
          <w:p w14:paraId="7BA280CF" w14:textId="77777777" w:rsidR="00FD5EA2" w:rsidRPr="005168F5" w:rsidRDefault="00FD5EA2" w:rsidP="00025174">
            <w:pPr>
              <w:pStyle w:val="afd"/>
              <w:tabs>
                <w:tab w:val="left" w:pos="709"/>
              </w:tabs>
              <w:spacing w:after="0" w:afterAutospacing="0"/>
              <w:ind w:right="57" w:firstLine="567"/>
              <w:jc w:val="both"/>
            </w:pPr>
            <w:r w:rsidRPr="005168F5">
              <w:t xml:space="preserve">нестандартний договір – </w:t>
            </w:r>
            <w:r w:rsidRPr="005168F5">
              <w:rPr>
                <w:b/>
              </w:rPr>
              <w:t>правочин щодо оптового енергетичного продукту</w:t>
            </w:r>
            <w:r w:rsidRPr="005168F5">
              <w:t>, який не є стандартним договором.</w:t>
            </w:r>
          </w:p>
          <w:p w14:paraId="2434796A" w14:textId="77777777" w:rsidR="00FD5EA2" w:rsidRPr="005E6F8C" w:rsidRDefault="00FD5EA2" w:rsidP="00025174">
            <w:pPr>
              <w:pStyle w:val="afd"/>
              <w:tabs>
                <w:tab w:val="left" w:pos="709"/>
              </w:tabs>
              <w:spacing w:after="0" w:afterAutospacing="0"/>
              <w:ind w:right="57" w:firstLine="567"/>
              <w:jc w:val="both"/>
            </w:pPr>
            <w:r w:rsidRPr="005168F5">
              <w:rPr>
                <w:i/>
              </w:rPr>
              <w:t>Не відомо чим встановлені характеристики оптових енергетичних продуктів для ОПООП, як оцінювати аналогічність.</w:t>
            </w:r>
          </w:p>
        </w:tc>
        <w:tc>
          <w:tcPr>
            <w:tcW w:w="2153" w:type="dxa"/>
          </w:tcPr>
          <w:p w14:paraId="0C22A6DC" w14:textId="77777777" w:rsidR="00AC63AA" w:rsidRPr="00EE1970" w:rsidRDefault="00AC63AA" w:rsidP="00EE1970">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2868071C" w14:textId="77777777" w:rsidR="00FD5EA2" w:rsidRPr="005E6F8C" w:rsidRDefault="00EE1970" w:rsidP="00C7598B">
            <w:pPr>
              <w:jc w:val="both"/>
              <w:rPr>
                <w:rFonts w:ascii="Times New Roman" w:hAnsi="Times New Roman" w:cs="Times New Roman"/>
                <w:sz w:val="24"/>
                <w:szCs w:val="24"/>
              </w:rPr>
            </w:pPr>
            <w:r>
              <w:rPr>
                <w:rFonts w:ascii="Times New Roman" w:hAnsi="Times New Roman" w:cs="Times New Roman"/>
                <w:sz w:val="24"/>
                <w:szCs w:val="24"/>
              </w:rPr>
              <w:t xml:space="preserve">Запропонована редакція </w:t>
            </w:r>
            <w:r w:rsidR="00C7598B">
              <w:rPr>
                <w:rFonts w:ascii="Times New Roman" w:hAnsi="Times New Roman" w:cs="Times New Roman"/>
                <w:sz w:val="24"/>
                <w:szCs w:val="24"/>
              </w:rPr>
              <w:t xml:space="preserve">не відповідає </w:t>
            </w:r>
            <w:r>
              <w:rPr>
                <w:rFonts w:ascii="Times New Roman" w:hAnsi="Times New Roman" w:cs="Times New Roman"/>
                <w:sz w:val="24"/>
                <w:szCs w:val="24"/>
              </w:rPr>
              <w:t>п</w:t>
            </w:r>
            <w:r w:rsidRPr="00B04BC4">
              <w:rPr>
                <w:rFonts w:ascii="Times New Roman" w:hAnsi="Times New Roman" w:cs="Times New Roman"/>
                <w:sz w:val="24"/>
                <w:szCs w:val="24"/>
              </w:rPr>
              <w:t>оложен</w:t>
            </w:r>
            <w:r>
              <w:rPr>
                <w:rFonts w:ascii="Times New Roman" w:hAnsi="Times New Roman" w:cs="Times New Roman"/>
                <w:sz w:val="24"/>
                <w:szCs w:val="24"/>
              </w:rPr>
              <w:t>ням</w:t>
            </w:r>
            <w:r w:rsidR="00AC63AA" w:rsidRPr="00B04BC4">
              <w:rPr>
                <w:rFonts w:ascii="Times New Roman" w:hAnsi="Times New Roman" w:cs="Times New Roman"/>
                <w:sz w:val="24"/>
                <w:szCs w:val="24"/>
              </w:rPr>
              <w:t xml:space="preserve"> статті </w:t>
            </w:r>
            <w:r>
              <w:rPr>
                <w:rFonts w:ascii="Times New Roman" w:hAnsi="Times New Roman" w:cs="Times New Roman"/>
                <w:sz w:val="24"/>
                <w:szCs w:val="24"/>
              </w:rPr>
              <w:t>2</w:t>
            </w:r>
            <w:r>
              <w:rPr>
                <w:rFonts w:ascii="Times New Roman" w:hAnsi="Times New Roman" w:cs="Times New Roman"/>
                <w:sz w:val="24"/>
                <w:szCs w:val="24"/>
                <w:vertAlign w:val="superscript"/>
              </w:rPr>
              <w:t>1</w:t>
            </w:r>
            <w:r w:rsidR="00AC63AA" w:rsidRPr="00B04BC4">
              <w:rPr>
                <w:rFonts w:ascii="Times New Roman" w:hAnsi="Times New Roman" w:cs="Times New Roman"/>
                <w:sz w:val="24"/>
                <w:szCs w:val="24"/>
              </w:rPr>
              <w:t xml:space="preserve"> З</w:t>
            </w:r>
            <w:r>
              <w:rPr>
                <w:rFonts w:ascii="Times New Roman" w:hAnsi="Times New Roman" w:cs="Times New Roman"/>
                <w:sz w:val="24"/>
                <w:szCs w:val="24"/>
              </w:rPr>
              <w:t xml:space="preserve">У </w:t>
            </w:r>
            <w:r w:rsidR="00C7598B">
              <w:rPr>
                <w:rFonts w:ascii="Times New Roman" w:hAnsi="Times New Roman" w:cs="Times New Roman"/>
                <w:sz w:val="24"/>
                <w:szCs w:val="24"/>
              </w:rPr>
              <w:t>«</w:t>
            </w:r>
            <w:r w:rsidR="00AC63AA" w:rsidRPr="00B04BC4">
              <w:rPr>
                <w:rFonts w:ascii="Times New Roman" w:hAnsi="Times New Roman" w:cs="Times New Roman"/>
                <w:sz w:val="24"/>
                <w:szCs w:val="24"/>
              </w:rPr>
              <w:t xml:space="preserve">Про </w:t>
            </w:r>
            <w:r>
              <w:rPr>
                <w:rFonts w:ascii="Times New Roman" w:hAnsi="Times New Roman" w:cs="Times New Roman"/>
                <w:sz w:val="24"/>
                <w:szCs w:val="24"/>
              </w:rPr>
              <w:t>НКРЕКП</w:t>
            </w:r>
            <w:r w:rsidR="00C7598B">
              <w:rPr>
                <w:rFonts w:ascii="Times New Roman" w:hAnsi="Times New Roman" w:cs="Times New Roman"/>
                <w:sz w:val="24"/>
                <w:szCs w:val="24"/>
              </w:rPr>
              <w:t>»</w:t>
            </w:r>
            <w:r w:rsidR="00864436">
              <w:rPr>
                <w:rFonts w:ascii="Times New Roman" w:hAnsi="Times New Roman" w:cs="Times New Roman"/>
                <w:sz w:val="24"/>
                <w:szCs w:val="24"/>
              </w:rPr>
              <w:t>, зокрема</w:t>
            </w:r>
            <w:r w:rsidR="00C7598B">
              <w:rPr>
                <w:rFonts w:ascii="Times New Roman" w:hAnsi="Times New Roman" w:cs="Times New Roman"/>
                <w:sz w:val="24"/>
                <w:szCs w:val="24"/>
              </w:rPr>
              <w:t xml:space="preserve"> терміну </w:t>
            </w:r>
            <w:r w:rsidR="00864436">
              <w:rPr>
                <w:rFonts w:ascii="Times New Roman" w:hAnsi="Times New Roman" w:cs="Times New Roman"/>
                <w:sz w:val="24"/>
                <w:szCs w:val="24"/>
              </w:rPr>
              <w:t xml:space="preserve"> </w:t>
            </w:r>
            <w:r w:rsidR="00C7598B">
              <w:rPr>
                <w:rFonts w:ascii="Times New Roman" w:hAnsi="Times New Roman" w:cs="Times New Roman"/>
                <w:sz w:val="24"/>
                <w:szCs w:val="24"/>
              </w:rPr>
              <w:t>«</w:t>
            </w:r>
            <w:r w:rsidRPr="00EE1970">
              <w:rPr>
                <w:rFonts w:ascii="Times New Roman" w:hAnsi="Times New Roman" w:cs="Times New Roman"/>
                <w:sz w:val="24"/>
                <w:szCs w:val="24"/>
              </w:rPr>
              <w:t>оптов</w:t>
            </w:r>
            <w:r w:rsidR="00C7598B">
              <w:rPr>
                <w:rFonts w:ascii="Times New Roman" w:hAnsi="Times New Roman" w:cs="Times New Roman"/>
                <w:sz w:val="24"/>
                <w:szCs w:val="24"/>
              </w:rPr>
              <w:t>ий</w:t>
            </w:r>
            <w:r>
              <w:rPr>
                <w:rFonts w:ascii="Times New Roman" w:hAnsi="Times New Roman" w:cs="Times New Roman"/>
                <w:sz w:val="24"/>
                <w:szCs w:val="24"/>
              </w:rPr>
              <w:t xml:space="preserve"> </w:t>
            </w:r>
            <w:r w:rsidRPr="00EE1970">
              <w:rPr>
                <w:rFonts w:ascii="Times New Roman" w:hAnsi="Times New Roman" w:cs="Times New Roman"/>
                <w:sz w:val="24"/>
                <w:szCs w:val="24"/>
              </w:rPr>
              <w:t>енергетичн</w:t>
            </w:r>
            <w:r w:rsidR="00C7598B">
              <w:rPr>
                <w:rFonts w:ascii="Times New Roman" w:hAnsi="Times New Roman" w:cs="Times New Roman"/>
                <w:sz w:val="24"/>
                <w:szCs w:val="24"/>
              </w:rPr>
              <w:t>ий</w:t>
            </w:r>
            <w:r w:rsidRPr="00EE1970">
              <w:rPr>
                <w:rFonts w:ascii="Times New Roman" w:hAnsi="Times New Roman" w:cs="Times New Roman"/>
                <w:sz w:val="24"/>
                <w:szCs w:val="24"/>
              </w:rPr>
              <w:t xml:space="preserve"> продук</w:t>
            </w:r>
            <w:r>
              <w:rPr>
                <w:rFonts w:ascii="Times New Roman" w:hAnsi="Times New Roman" w:cs="Times New Roman"/>
                <w:sz w:val="24"/>
                <w:szCs w:val="24"/>
              </w:rPr>
              <w:t>т</w:t>
            </w:r>
            <w:r w:rsidR="00C7598B">
              <w:rPr>
                <w:rFonts w:ascii="Times New Roman" w:hAnsi="Times New Roman" w:cs="Times New Roman"/>
                <w:sz w:val="24"/>
                <w:szCs w:val="24"/>
              </w:rPr>
              <w:t>»</w:t>
            </w:r>
            <w:r w:rsidR="00864436">
              <w:rPr>
                <w:rFonts w:ascii="Times New Roman" w:hAnsi="Times New Roman" w:cs="Times New Roman"/>
                <w:sz w:val="24"/>
                <w:szCs w:val="24"/>
              </w:rPr>
              <w:t>.</w:t>
            </w:r>
          </w:p>
        </w:tc>
      </w:tr>
      <w:tr w:rsidR="00FD5EA2" w:rsidRPr="005E6F8C" w14:paraId="39AE7D1D" w14:textId="77777777" w:rsidTr="00D47ED5">
        <w:tc>
          <w:tcPr>
            <w:tcW w:w="4962" w:type="dxa"/>
            <w:vMerge/>
          </w:tcPr>
          <w:p w14:paraId="38075DF4" w14:textId="77777777" w:rsidR="00FD5EA2" w:rsidRPr="005E6F8C" w:rsidRDefault="00FD5EA2" w:rsidP="00025174">
            <w:pPr>
              <w:jc w:val="center"/>
              <w:rPr>
                <w:rFonts w:ascii="Times New Roman" w:hAnsi="Times New Roman" w:cs="Times New Roman"/>
                <w:b/>
                <w:sz w:val="24"/>
                <w:szCs w:val="24"/>
              </w:rPr>
            </w:pPr>
          </w:p>
        </w:tc>
        <w:tc>
          <w:tcPr>
            <w:tcW w:w="8080" w:type="dxa"/>
          </w:tcPr>
          <w:p w14:paraId="0DAC1FB4" w14:textId="77777777" w:rsidR="00FD5EA2" w:rsidRDefault="00FD5EA2" w:rsidP="00025174">
            <w:pPr>
              <w:pStyle w:val="afd"/>
              <w:tabs>
                <w:tab w:val="left" w:pos="709"/>
              </w:tabs>
              <w:spacing w:after="0" w:afterAutospacing="0"/>
              <w:ind w:right="57" w:firstLine="567"/>
              <w:jc w:val="center"/>
              <w:rPr>
                <w:b/>
              </w:rPr>
            </w:pPr>
            <w:r w:rsidRPr="00A23EE3">
              <w:rPr>
                <w:b/>
              </w:rPr>
              <w:t xml:space="preserve">ТОВ </w:t>
            </w:r>
            <w:r w:rsidRPr="006C3A13">
              <w:rPr>
                <w:b/>
              </w:rPr>
              <w:t>«</w:t>
            </w:r>
            <w:r>
              <w:rPr>
                <w:b/>
              </w:rPr>
              <w:t>УЕБ</w:t>
            </w:r>
            <w:r w:rsidRPr="006C3A13">
              <w:rPr>
                <w:b/>
              </w:rPr>
              <w:t>»</w:t>
            </w:r>
          </w:p>
          <w:p w14:paraId="1F48E980" w14:textId="77777777" w:rsidR="00FD5EA2" w:rsidRPr="005168F5" w:rsidRDefault="00FD5EA2" w:rsidP="00025174">
            <w:pPr>
              <w:pStyle w:val="afd"/>
              <w:tabs>
                <w:tab w:val="left" w:pos="709"/>
              </w:tabs>
              <w:spacing w:after="0"/>
              <w:ind w:right="57" w:firstLine="567"/>
              <w:jc w:val="both"/>
              <w:rPr>
                <w:b/>
                <w:lang w:val="ru-RU"/>
              </w:rPr>
            </w:pPr>
            <w:r w:rsidRPr="005168F5">
              <w:rPr>
                <w:b/>
                <w:lang w:val="ru-RU"/>
              </w:rPr>
              <w:t>1.3</w:t>
            </w:r>
            <w:r w:rsidRPr="006C3A13">
              <w:rPr>
                <w:b/>
              </w:rPr>
              <w:t xml:space="preserve">. </w:t>
            </w:r>
            <w:r>
              <w:rPr>
                <w:b/>
                <w:lang w:val="ru-RU"/>
              </w:rPr>
              <w:t>…</w:t>
            </w:r>
          </w:p>
          <w:p w14:paraId="4B329450" w14:textId="77777777" w:rsidR="00FD5EA2" w:rsidRDefault="00FD5EA2" w:rsidP="00025174">
            <w:pPr>
              <w:pStyle w:val="afd"/>
              <w:tabs>
                <w:tab w:val="left" w:pos="709"/>
              </w:tabs>
              <w:spacing w:after="0"/>
              <w:ind w:right="57" w:firstLine="567"/>
              <w:jc w:val="both"/>
              <w:rPr>
                <w:i/>
              </w:rPr>
            </w:pPr>
            <w:r w:rsidRPr="005168F5">
              <w:t xml:space="preserve">стандартний договір – </w:t>
            </w:r>
            <w:r w:rsidRPr="0054302C">
              <w:t>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w:t>
            </w:r>
            <w:r w:rsidRPr="0054302C">
              <w:rPr>
                <w:b/>
              </w:rPr>
              <w:t xml:space="preserve"> за технологією двостороннього безперервного зустрічного аукціону, </w:t>
            </w:r>
            <w:r w:rsidRPr="0054302C">
              <w:t>незалежно від того, чи операція фактично здійснюється на них.</w:t>
            </w:r>
            <w:r w:rsidRPr="0054302C">
              <w:rPr>
                <w:b/>
              </w:rPr>
              <w:t xml:space="preserve"> Якщо той самий оптовий енергетичний продукт торгується поза межами торгових систем ОПООП, що забезпечують торгівлю за технологією двостороннього безперервного зустрічного аукціону, то такий оптовий енергетичний продукт вважається стандартним договором;</w:t>
            </w:r>
          </w:p>
          <w:p w14:paraId="6E709F78" w14:textId="77777777" w:rsidR="00FD5EA2" w:rsidRPr="0054302C" w:rsidRDefault="00FD5EA2" w:rsidP="00025174">
            <w:pPr>
              <w:pStyle w:val="afd"/>
              <w:tabs>
                <w:tab w:val="left" w:pos="709"/>
              </w:tabs>
              <w:spacing w:after="0"/>
              <w:ind w:right="57" w:firstLine="567"/>
              <w:jc w:val="both"/>
              <w:rPr>
                <w:i/>
              </w:rPr>
            </w:pPr>
            <w:r w:rsidRPr="0054302C">
              <w:rPr>
                <w:i/>
              </w:rPr>
              <w:lastRenderedPageBreak/>
              <w:t>Пропонуємо більш точно передати зміст положень TRUM з використанням термінології українського законодавства про організовані товарні ринки.</w:t>
            </w:r>
          </w:p>
          <w:p w14:paraId="71A2B9B3" w14:textId="77777777" w:rsidR="00FD5EA2" w:rsidRPr="0054302C" w:rsidRDefault="00FD5EA2" w:rsidP="00025174">
            <w:pPr>
              <w:pStyle w:val="afd"/>
              <w:tabs>
                <w:tab w:val="left" w:pos="709"/>
              </w:tabs>
              <w:spacing w:after="0"/>
              <w:ind w:right="57" w:firstLine="567"/>
              <w:jc w:val="both"/>
              <w:rPr>
                <w:i/>
                <w:lang w:val="en-US"/>
              </w:rPr>
            </w:pPr>
            <w:r w:rsidRPr="0054302C">
              <w:rPr>
                <w:i/>
                <w:lang w:val="en-US"/>
              </w:rPr>
              <w:t xml:space="preserve">Definition of </w:t>
            </w:r>
            <w:proofErr w:type="spellStart"/>
            <w:r w:rsidRPr="0054302C">
              <w:rPr>
                <w:i/>
                <w:lang w:val="en-US"/>
              </w:rPr>
              <w:t>organised</w:t>
            </w:r>
            <w:proofErr w:type="spellEnd"/>
            <w:r w:rsidRPr="0054302C">
              <w:rPr>
                <w:i/>
                <w:lang w:val="en-US"/>
              </w:rPr>
              <w:t xml:space="preserve"> market place: Any multilateral system, which brings together or facilitates the bringing together of “multiple third party” buying and selling interests in wholesale energy products is considered an </w:t>
            </w:r>
            <w:proofErr w:type="spellStart"/>
            <w:r w:rsidRPr="0054302C">
              <w:rPr>
                <w:i/>
                <w:lang w:val="en-US"/>
              </w:rPr>
              <w:t>organised</w:t>
            </w:r>
            <w:proofErr w:type="spellEnd"/>
            <w:r w:rsidRPr="0054302C">
              <w:rPr>
                <w:i/>
                <w:lang w:val="en-US"/>
              </w:rPr>
              <w:t xml:space="preserve"> market place under REMIT.</w:t>
            </w:r>
          </w:p>
          <w:p w14:paraId="0ABAF2A7" w14:textId="77777777" w:rsidR="00FD5EA2" w:rsidRPr="0054302C" w:rsidRDefault="00FD5EA2" w:rsidP="00025174">
            <w:pPr>
              <w:pStyle w:val="afd"/>
              <w:tabs>
                <w:tab w:val="left" w:pos="709"/>
              </w:tabs>
              <w:spacing w:before="0" w:beforeAutospacing="0" w:after="0" w:afterAutospacing="0"/>
              <w:ind w:right="57" w:firstLine="567"/>
              <w:jc w:val="both"/>
              <w:rPr>
                <w:i/>
                <w:lang w:val="en-US"/>
              </w:rPr>
            </w:pPr>
            <w:r w:rsidRPr="0054302C">
              <w:rPr>
                <w:i/>
                <w:lang w:val="en-US"/>
              </w:rPr>
              <w:t xml:space="preserve">The Agency believes that the notion of “multiple third party” plays a key role in determining what constitutes an </w:t>
            </w:r>
            <w:proofErr w:type="spellStart"/>
            <w:r w:rsidRPr="0054302C">
              <w:rPr>
                <w:i/>
                <w:lang w:val="en-US"/>
              </w:rPr>
              <w:t>organised</w:t>
            </w:r>
            <w:proofErr w:type="spellEnd"/>
            <w:r w:rsidRPr="0054302C">
              <w:rPr>
                <w:i/>
                <w:lang w:val="en-US"/>
              </w:rPr>
              <w:t xml:space="preserve"> market place; a many-to-many trading possibility must exist in order to consider it an </w:t>
            </w:r>
            <w:proofErr w:type="spellStart"/>
            <w:r w:rsidRPr="0054302C">
              <w:rPr>
                <w:i/>
                <w:lang w:val="en-US"/>
              </w:rPr>
              <w:t>organised</w:t>
            </w:r>
            <w:proofErr w:type="spellEnd"/>
            <w:r w:rsidRPr="0054302C">
              <w:rPr>
                <w:i/>
                <w:lang w:val="en-US"/>
              </w:rPr>
              <w:t xml:space="preserve"> market place.</w:t>
            </w:r>
          </w:p>
          <w:p w14:paraId="40FBB66D" w14:textId="77777777" w:rsidR="00FD5EA2" w:rsidRPr="0054302C" w:rsidRDefault="00FD5EA2" w:rsidP="00025174">
            <w:pPr>
              <w:pStyle w:val="afd"/>
              <w:tabs>
                <w:tab w:val="left" w:pos="709"/>
              </w:tabs>
              <w:spacing w:before="0" w:beforeAutospacing="0" w:after="0" w:afterAutospacing="0"/>
              <w:ind w:right="57" w:firstLine="567"/>
              <w:jc w:val="both"/>
              <w:rPr>
                <w:i/>
                <w:lang w:val="en-US"/>
              </w:rPr>
            </w:pPr>
            <w:r w:rsidRPr="0054302C">
              <w:rPr>
                <w:i/>
                <w:lang w:val="en-US"/>
              </w:rPr>
              <w:t xml:space="preserve">In case an auction is not </w:t>
            </w:r>
            <w:proofErr w:type="spellStart"/>
            <w:r w:rsidRPr="0054302C">
              <w:rPr>
                <w:i/>
                <w:lang w:val="en-US"/>
              </w:rPr>
              <w:t>organised</w:t>
            </w:r>
            <w:proofErr w:type="spellEnd"/>
            <w:r w:rsidRPr="0054302C">
              <w:rPr>
                <w:i/>
                <w:lang w:val="en-US"/>
              </w:rPr>
              <w:t xml:space="preserve"> on an multilateral system which qualifies to be an </w:t>
            </w:r>
            <w:proofErr w:type="spellStart"/>
            <w:r w:rsidRPr="0054302C">
              <w:rPr>
                <w:i/>
                <w:lang w:val="en-US"/>
              </w:rPr>
              <w:t>organised</w:t>
            </w:r>
            <w:proofErr w:type="spellEnd"/>
            <w:r w:rsidRPr="0054302C">
              <w:rPr>
                <w:i/>
                <w:lang w:val="en-US"/>
              </w:rPr>
              <w:t xml:space="preserve"> market place as per the definition above (many-to-many trading), the orders placed in that auction should not be reported. However, any trade concluded in such a platform has to be reported as any other bilateral contract.</w:t>
            </w:r>
          </w:p>
          <w:p w14:paraId="13925190" w14:textId="77777777" w:rsidR="00FD5EA2" w:rsidRPr="0054302C" w:rsidRDefault="00FD5EA2" w:rsidP="00025174">
            <w:pPr>
              <w:pStyle w:val="afd"/>
              <w:tabs>
                <w:tab w:val="left" w:pos="709"/>
              </w:tabs>
              <w:spacing w:before="0" w:beforeAutospacing="0" w:after="0" w:afterAutospacing="0"/>
              <w:ind w:right="57" w:firstLine="567"/>
              <w:jc w:val="both"/>
              <w:rPr>
                <w:i/>
                <w:lang w:val="en-US"/>
              </w:rPr>
            </w:pPr>
            <w:r w:rsidRPr="0054302C">
              <w:rPr>
                <w:i/>
                <w:lang w:val="en-US"/>
              </w:rPr>
              <w:t>…</w:t>
            </w:r>
          </w:p>
          <w:p w14:paraId="6F4FAC3E" w14:textId="77777777" w:rsidR="00FD5EA2" w:rsidRDefault="00FD5EA2" w:rsidP="00025174">
            <w:pPr>
              <w:pStyle w:val="afd"/>
              <w:tabs>
                <w:tab w:val="left" w:pos="709"/>
              </w:tabs>
              <w:spacing w:before="0" w:beforeAutospacing="0" w:after="0" w:afterAutospacing="0"/>
              <w:ind w:right="57" w:firstLine="567"/>
              <w:jc w:val="both"/>
              <w:rPr>
                <w:rStyle w:val="fontstyle01"/>
                <w:i/>
                <w:lang w:val="en-US"/>
              </w:rPr>
            </w:pPr>
            <w:r w:rsidRPr="0054302C">
              <w:rPr>
                <w:i/>
                <w:lang w:val="en-US"/>
              </w:rPr>
              <w:t xml:space="preserve">The REMIT Implementing Regulation imply that any contract admitted to trading at an </w:t>
            </w:r>
            <w:proofErr w:type="spellStart"/>
            <w:r w:rsidRPr="0054302C">
              <w:rPr>
                <w:i/>
                <w:lang w:val="en-US"/>
              </w:rPr>
              <w:t>organised</w:t>
            </w:r>
            <w:proofErr w:type="spellEnd"/>
            <w:r w:rsidRPr="0054302C">
              <w:rPr>
                <w:i/>
                <w:lang w:val="en-US"/>
              </w:rPr>
              <w:t xml:space="preserve"> market place is a standard contract. Furthermore, if the same contract is traded outside the </w:t>
            </w:r>
            <w:proofErr w:type="spellStart"/>
            <w:r w:rsidRPr="0054302C">
              <w:rPr>
                <w:i/>
                <w:lang w:val="en-US"/>
              </w:rPr>
              <w:t>organised</w:t>
            </w:r>
            <w:proofErr w:type="spellEnd"/>
            <w:r w:rsidRPr="0054302C">
              <w:rPr>
                <w:i/>
                <w:lang w:val="en-US"/>
              </w:rPr>
              <w:t xml:space="preserve"> market place, this shall still be considered a standard contract</w:t>
            </w:r>
            <w:r w:rsidRPr="0054302C">
              <w:rPr>
                <w:rStyle w:val="fontstyle01"/>
                <w:i/>
                <w:lang w:val="en-US"/>
              </w:rPr>
              <w:t>.</w:t>
            </w:r>
          </w:p>
          <w:p w14:paraId="5E8FC9CC" w14:textId="77777777" w:rsidR="00FD5EA2" w:rsidRDefault="00FD5EA2" w:rsidP="00025174">
            <w:pPr>
              <w:pStyle w:val="afd"/>
              <w:tabs>
                <w:tab w:val="left" w:pos="709"/>
              </w:tabs>
              <w:spacing w:before="0" w:beforeAutospacing="0" w:after="0" w:afterAutospacing="0"/>
              <w:ind w:right="57" w:firstLine="567"/>
              <w:jc w:val="both"/>
              <w:rPr>
                <w:i/>
                <w:lang w:val="en-US"/>
              </w:rPr>
            </w:pPr>
            <w:r w:rsidRPr="0054302C">
              <w:rPr>
                <w:i/>
                <w:lang w:val="en-US"/>
              </w:rPr>
              <w:t>…</w:t>
            </w:r>
          </w:p>
          <w:p w14:paraId="4D3D79F0" w14:textId="77777777" w:rsidR="00FD5EA2" w:rsidRDefault="00FD5EA2" w:rsidP="00025174">
            <w:pPr>
              <w:pStyle w:val="afd"/>
              <w:tabs>
                <w:tab w:val="left" w:pos="709"/>
              </w:tabs>
              <w:ind w:right="57" w:firstLine="567"/>
              <w:jc w:val="both"/>
            </w:pPr>
            <w:r w:rsidRPr="006E1D6C">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«Про ринки капіталу та організовані товарні ринки»</w:t>
            </w:r>
            <w:r>
              <w:t xml:space="preserve"> </w:t>
            </w:r>
            <w:r w:rsidRPr="006E1D6C">
              <w:rPr>
                <w:b/>
                <w:bCs/>
              </w:rPr>
              <w:t>«Про товарні біржі»,</w:t>
            </w:r>
            <w:r w:rsidRPr="006E1D6C">
              <w:t xml:space="preserve">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та інших нормативно-правових актах, що регулюють відносини у сфері енергетики.</w:t>
            </w:r>
          </w:p>
          <w:p w14:paraId="4A7BDC6E" w14:textId="77777777" w:rsidR="00FD5EA2" w:rsidRPr="00585336" w:rsidRDefault="00FD5EA2" w:rsidP="00025174">
            <w:pPr>
              <w:pStyle w:val="afd"/>
              <w:tabs>
                <w:tab w:val="left" w:pos="709"/>
              </w:tabs>
              <w:ind w:right="57" w:firstLine="567"/>
              <w:jc w:val="both"/>
              <w:rPr>
                <w:i/>
                <w:lang w:val="ru-RU"/>
              </w:rPr>
            </w:pPr>
            <w:proofErr w:type="spellStart"/>
            <w:r w:rsidRPr="00CB1A45">
              <w:rPr>
                <w:i/>
                <w:lang w:val="ru-RU"/>
              </w:rPr>
              <w:lastRenderedPageBreak/>
              <w:t>Пропонуємо</w:t>
            </w:r>
            <w:proofErr w:type="spellEnd"/>
            <w:r w:rsidRPr="00CB1A45">
              <w:rPr>
                <w:i/>
                <w:lang w:val="ru-RU"/>
              </w:rPr>
              <w:t xml:space="preserve"> </w:t>
            </w:r>
            <w:proofErr w:type="spellStart"/>
            <w:r w:rsidRPr="00CB1A45">
              <w:rPr>
                <w:i/>
                <w:lang w:val="ru-RU"/>
              </w:rPr>
              <w:t>додати</w:t>
            </w:r>
            <w:proofErr w:type="spellEnd"/>
            <w:r w:rsidRPr="00CB1A45">
              <w:rPr>
                <w:i/>
                <w:lang w:val="ru-RU"/>
              </w:rPr>
              <w:t xml:space="preserve"> до </w:t>
            </w:r>
            <w:proofErr w:type="spellStart"/>
            <w:r w:rsidRPr="00CB1A45">
              <w:rPr>
                <w:i/>
                <w:lang w:val="ru-RU"/>
              </w:rPr>
              <w:t>переліку</w:t>
            </w:r>
            <w:proofErr w:type="spellEnd"/>
            <w:r w:rsidRPr="00CB1A45">
              <w:rPr>
                <w:i/>
                <w:lang w:val="ru-RU"/>
              </w:rPr>
              <w:t xml:space="preserve"> нормативно-</w:t>
            </w:r>
            <w:proofErr w:type="spellStart"/>
            <w:r w:rsidRPr="00CB1A45">
              <w:rPr>
                <w:i/>
                <w:lang w:val="ru-RU"/>
              </w:rPr>
              <w:t>правових</w:t>
            </w:r>
            <w:proofErr w:type="spellEnd"/>
            <w:r w:rsidRPr="00CB1A45">
              <w:rPr>
                <w:i/>
                <w:lang w:val="ru-RU"/>
              </w:rPr>
              <w:t xml:space="preserve"> </w:t>
            </w:r>
            <w:proofErr w:type="spellStart"/>
            <w:r w:rsidRPr="00CB1A45">
              <w:rPr>
                <w:i/>
                <w:lang w:val="ru-RU"/>
              </w:rPr>
              <w:t>актів</w:t>
            </w:r>
            <w:proofErr w:type="spellEnd"/>
            <w:r w:rsidRPr="00CB1A45">
              <w:rPr>
                <w:i/>
                <w:lang w:val="ru-RU"/>
              </w:rPr>
              <w:t xml:space="preserve"> закон </w:t>
            </w:r>
            <w:proofErr w:type="spellStart"/>
            <w:r w:rsidRPr="00CB1A45">
              <w:rPr>
                <w:i/>
                <w:lang w:val="ru-RU"/>
              </w:rPr>
              <w:t>України</w:t>
            </w:r>
            <w:proofErr w:type="spellEnd"/>
            <w:r w:rsidRPr="00CB1A45">
              <w:rPr>
                <w:i/>
                <w:lang w:val="ru-RU"/>
              </w:rPr>
              <w:t xml:space="preserve"> «Про </w:t>
            </w:r>
            <w:proofErr w:type="spellStart"/>
            <w:r w:rsidRPr="00CB1A45">
              <w:rPr>
                <w:i/>
                <w:lang w:val="ru-RU"/>
              </w:rPr>
              <w:t>товарні</w:t>
            </w:r>
            <w:proofErr w:type="spellEnd"/>
            <w:r w:rsidRPr="00CB1A45">
              <w:rPr>
                <w:i/>
                <w:lang w:val="ru-RU"/>
              </w:rPr>
              <w:t xml:space="preserve"> </w:t>
            </w:r>
            <w:proofErr w:type="spellStart"/>
            <w:r w:rsidRPr="00CB1A45">
              <w:rPr>
                <w:i/>
                <w:lang w:val="ru-RU"/>
              </w:rPr>
              <w:t>біржі</w:t>
            </w:r>
            <w:proofErr w:type="spellEnd"/>
            <w:r w:rsidRPr="00CB1A45">
              <w:rPr>
                <w:i/>
                <w:lang w:val="ru-RU"/>
              </w:rPr>
              <w:t xml:space="preserve">», </w:t>
            </w:r>
            <w:proofErr w:type="spellStart"/>
            <w:r w:rsidRPr="00CB1A45">
              <w:rPr>
                <w:i/>
                <w:lang w:val="ru-RU"/>
              </w:rPr>
              <w:t>оскільки</w:t>
            </w:r>
            <w:proofErr w:type="spellEnd"/>
            <w:r w:rsidRPr="00CB1A45">
              <w:rPr>
                <w:i/>
                <w:lang w:val="ru-RU"/>
              </w:rPr>
              <w:t xml:space="preserve"> </w:t>
            </w:r>
            <w:proofErr w:type="spellStart"/>
            <w:r w:rsidRPr="00CB1A45">
              <w:rPr>
                <w:i/>
                <w:lang w:val="ru-RU"/>
              </w:rPr>
              <w:t>саме</w:t>
            </w:r>
            <w:proofErr w:type="spellEnd"/>
            <w:r w:rsidRPr="00CB1A45">
              <w:rPr>
                <w:i/>
                <w:lang w:val="ru-RU"/>
              </w:rPr>
              <w:t xml:space="preserve"> </w:t>
            </w:r>
            <w:proofErr w:type="spellStart"/>
            <w:r w:rsidRPr="00CB1A45">
              <w:rPr>
                <w:i/>
                <w:lang w:val="ru-RU"/>
              </w:rPr>
              <w:t>цей</w:t>
            </w:r>
            <w:proofErr w:type="spellEnd"/>
            <w:r w:rsidRPr="00CB1A45">
              <w:rPr>
                <w:i/>
                <w:lang w:val="ru-RU"/>
              </w:rPr>
              <w:t xml:space="preserve"> закон є </w:t>
            </w:r>
            <w:proofErr w:type="spellStart"/>
            <w:r w:rsidRPr="00CB1A45">
              <w:rPr>
                <w:i/>
                <w:lang w:val="ru-RU"/>
              </w:rPr>
              <w:t>основним</w:t>
            </w:r>
            <w:proofErr w:type="spellEnd"/>
            <w:r w:rsidRPr="00CB1A45">
              <w:rPr>
                <w:i/>
                <w:lang w:val="ru-RU"/>
              </w:rPr>
              <w:t xml:space="preserve"> у </w:t>
            </w:r>
            <w:proofErr w:type="spellStart"/>
            <w:r w:rsidRPr="00CB1A45">
              <w:rPr>
                <w:i/>
                <w:lang w:val="ru-RU"/>
              </w:rPr>
              <w:t>регулюванні</w:t>
            </w:r>
            <w:proofErr w:type="spellEnd"/>
            <w:r w:rsidRPr="00CB1A45">
              <w:rPr>
                <w:i/>
                <w:lang w:val="ru-RU"/>
              </w:rPr>
              <w:t xml:space="preserve"> </w:t>
            </w:r>
            <w:proofErr w:type="spellStart"/>
            <w:r w:rsidRPr="00CB1A45">
              <w:rPr>
                <w:i/>
                <w:lang w:val="ru-RU"/>
              </w:rPr>
              <w:t>діяльності</w:t>
            </w:r>
            <w:proofErr w:type="spellEnd"/>
            <w:r w:rsidRPr="00CB1A45">
              <w:rPr>
                <w:i/>
                <w:lang w:val="ru-RU"/>
              </w:rPr>
              <w:t xml:space="preserve"> </w:t>
            </w:r>
            <w:proofErr w:type="spellStart"/>
            <w:r w:rsidRPr="00CB1A45">
              <w:rPr>
                <w:i/>
                <w:lang w:val="ru-RU"/>
              </w:rPr>
              <w:t>товарних</w:t>
            </w:r>
            <w:proofErr w:type="spellEnd"/>
            <w:r w:rsidRPr="00CB1A45">
              <w:rPr>
                <w:i/>
                <w:lang w:val="ru-RU"/>
              </w:rPr>
              <w:t xml:space="preserve"> </w:t>
            </w:r>
            <w:proofErr w:type="spellStart"/>
            <w:r w:rsidRPr="00CB1A45">
              <w:rPr>
                <w:i/>
                <w:lang w:val="ru-RU"/>
              </w:rPr>
              <w:t>бірж</w:t>
            </w:r>
            <w:proofErr w:type="spellEnd"/>
            <w:r w:rsidRPr="00CB1A45">
              <w:rPr>
                <w:i/>
                <w:lang w:val="ru-RU"/>
              </w:rPr>
              <w:t xml:space="preserve"> (</w:t>
            </w:r>
            <w:proofErr w:type="spellStart"/>
            <w:r w:rsidRPr="00CB1A45">
              <w:rPr>
                <w:i/>
                <w:lang w:val="ru-RU"/>
              </w:rPr>
              <w:t>організованих</w:t>
            </w:r>
            <w:proofErr w:type="spellEnd"/>
            <w:r w:rsidRPr="00CB1A45">
              <w:rPr>
                <w:i/>
                <w:lang w:val="ru-RU"/>
              </w:rPr>
              <w:t xml:space="preserve"> </w:t>
            </w:r>
            <w:proofErr w:type="spellStart"/>
            <w:r w:rsidRPr="00CB1A45">
              <w:rPr>
                <w:i/>
                <w:lang w:val="ru-RU"/>
              </w:rPr>
              <w:t>товарних</w:t>
            </w:r>
            <w:proofErr w:type="spellEnd"/>
            <w:r w:rsidRPr="00CB1A45">
              <w:rPr>
                <w:i/>
                <w:lang w:val="ru-RU"/>
              </w:rPr>
              <w:t xml:space="preserve"> </w:t>
            </w:r>
            <w:proofErr w:type="spellStart"/>
            <w:r w:rsidRPr="00CB1A45">
              <w:rPr>
                <w:i/>
                <w:lang w:val="ru-RU"/>
              </w:rPr>
              <w:t>ринків</w:t>
            </w:r>
            <w:proofErr w:type="spellEnd"/>
            <w:r w:rsidRPr="00CB1A45">
              <w:rPr>
                <w:i/>
                <w:lang w:val="ru-RU"/>
              </w:rPr>
              <w:t>).</w:t>
            </w:r>
          </w:p>
        </w:tc>
        <w:tc>
          <w:tcPr>
            <w:tcW w:w="2153" w:type="dxa"/>
          </w:tcPr>
          <w:p w14:paraId="0CC4458D" w14:textId="77777777" w:rsidR="00FD5EA2" w:rsidRPr="005E6F8C" w:rsidRDefault="00FD5EA2" w:rsidP="00025174">
            <w:pPr>
              <w:rPr>
                <w:rFonts w:ascii="Times New Roman" w:hAnsi="Times New Roman" w:cs="Times New Roman"/>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r w:rsidRPr="005E6F8C">
              <w:rPr>
                <w:rFonts w:ascii="Times New Roman" w:hAnsi="Times New Roman" w:cs="Times New Roman"/>
                <w:sz w:val="24"/>
                <w:szCs w:val="24"/>
              </w:rPr>
              <w:t xml:space="preserve"> </w:t>
            </w:r>
          </w:p>
          <w:p w14:paraId="60ACE0AD" w14:textId="77777777" w:rsidR="00FD5EA2" w:rsidRPr="005E6F8C" w:rsidRDefault="00FD5EA2" w:rsidP="00025174">
            <w:pPr>
              <w:rPr>
                <w:rFonts w:ascii="Times New Roman" w:hAnsi="Times New Roman" w:cs="Times New Roman"/>
                <w:sz w:val="24"/>
                <w:szCs w:val="24"/>
              </w:rPr>
            </w:pPr>
          </w:p>
          <w:p w14:paraId="63343E5D" w14:textId="77777777" w:rsidR="00FD5EA2" w:rsidRPr="005E6F8C" w:rsidRDefault="00FD5EA2" w:rsidP="00025174">
            <w:pPr>
              <w:rPr>
                <w:rFonts w:ascii="Times New Roman" w:hAnsi="Times New Roman" w:cs="Times New Roman"/>
                <w:sz w:val="24"/>
                <w:szCs w:val="24"/>
              </w:rPr>
            </w:pPr>
          </w:p>
          <w:p w14:paraId="664956BE" w14:textId="77777777" w:rsidR="00FD5EA2" w:rsidRPr="005E6F8C" w:rsidRDefault="00FD5EA2" w:rsidP="00025174">
            <w:pPr>
              <w:rPr>
                <w:rFonts w:ascii="Times New Roman" w:hAnsi="Times New Roman" w:cs="Times New Roman"/>
                <w:sz w:val="24"/>
                <w:szCs w:val="24"/>
              </w:rPr>
            </w:pPr>
          </w:p>
          <w:p w14:paraId="26919283" w14:textId="77777777" w:rsidR="00FD5EA2" w:rsidRPr="005E6F8C" w:rsidRDefault="00FD5EA2" w:rsidP="00025174">
            <w:pPr>
              <w:rPr>
                <w:rFonts w:ascii="Times New Roman" w:hAnsi="Times New Roman" w:cs="Times New Roman"/>
                <w:sz w:val="24"/>
                <w:szCs w:val="24"/>
              </w:rPr>
            </w:pPr>
          </w:p>
        </w:tc>
      </w:tr>
      <w:tr w:rsidR="00FD5EA2" w:rsidRPr="005E6F8C" w14:paraId="12CBA922" w14:textId="77777777" w:rsidTr="00D47ED5">
        <w:tc>
          <w:tcPr>
            <w:tcW w:w="4962" w:type="dxa"/>
            <w:vMerge/>
          </w:tcPr>
          <w:p w14:paraId="76028CFC" w14:textId="77777777" w:rsidR="00FD5EA2" w:rsidRPr="005E6F8C" w:rsidRDefault="00FD5EA2" w:rsidP="00025174">
            <w:pPr>
              <w:jc w:val="center"/>
              <w:rPr>
                <w:rFonts w:ascii="Times New Roman" w:hAnsi="Times New Roman" w:cs="Times New Roman"/>
                <w:b/>
                <w:sz w:val="24"/>
                <w:szCs w:val="24"/>
              </w:rPr>
            </w:pPr>
          </w:p>
        </w:tc>
        <w:tc>
          <w:tcPr>
            <w:tcW w:w="8080" w:type="dxa"/>
          </w:tcPr>
          <w:p w14:paraId="5AE79C60" w14:textId="77777777" w:rsidR="00FD5EA2" w:rsidRDefault="00FD5EA2" w:rsidP="00025174">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02670065" w14:textId="77777777" w:rsidR="00FD5EA2" w:rsidRDefault="00FD5EA2" w:rsidP="00025174">
            <w:pPr>
              <w:pStyle w:val="afd"/>
              <w:tabs>
                <w:tab w:val="left" w:pos="709"/>
              </w:tabs>
              <w:spacing w:after="0" w:afterAutospacing="0"/>
              <w:ind w:right="57" w:firstLine="456"/>
              <w:jc w:val="both"/>
            </w:pPr>
            <w:r>
              <w:t>1.3. У цьому Порядку терміни вживаються у таких значеннях:</w:t>
            </w:r>
          </w:p>
          <w:p w14:paraId="4486DD49" w14:textId="77777777" w:rsidR="00FD5EA2" w:rsidRDefault="00FD5EA2" w:rsidP="00025174">
            <w:pPr>
              <w:pStyle w:val="afd"/>
              <w:tabs>
                <w:tab w:val="left" w:pos="709"/>
              </w:tabs>
              <w:spacing w:after="0" w:afterAutospacing="0"/>
              <w:ind w:right="57" w:firstLine="456"/>
              <w:jc w:val="both"/>
              <w:rPr>
                <w:strike/>
              </w:rPr>
            </w:pPr>
            <w:r w:rsidRPr="00D43937">
              <w:rPr>
                <w:strike/>
              </w:rP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D43937">
              <w:rPr>
                <w:strike/>
              </w:rPr>
              <w:t>потужностей</w:t>
            </w:r>
            <w:proofErr w:type="spellEnd"/>
            <w:r w:rsidRPr="00D43937">
              <w:rPr>
                <w:strike/>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14:paraId="04E41503" w14:textId="77777777" w:rsidR="00D31AB4" w:rsidRDefault="00D31AB4" w:rsidP="00025174">
            <w:pPr>
              <w:pStyle w:val="afd"/>
              <w:tabs>
                <w:tab w:val="left" w:pos="709"/>
              </w:tabs>
              <w:spacing w:after="0" w:afterAutospacing="0"/>
              <w:ind w:right="57" w:firstLine="456"/>
              <w:jc w:val="both"/>
              <w:rPr>
                <w:strike/>
              </w:rPr>
            </w:pPr>
          </w:p>
          <w:p w14:paraId="3D06D641" w14:textId="77777777" w:rsidR="00D31AB4" w:rsidRDefault="00D31AB4" w:rsidP="00025174">
            <w:pPr>
              <w:pStyle w:val="afd"/>
              <w:tabs>
                <w:tab w:val="left" w:pos="709"/>
              </w:tabs>
              <w:spacing w:after="0" w:afterAutospacing="0"/>
              <w:ind w:right="57" w:firstLine="456"/>
              <w:jc w:val="both"/>
              <w:rPr>
                <w:strike/>
              </w:rPr>
            </w:pPr>
          </w:p>
          <w:p w14:paraId="4A563E00" w14:textId="77777777" w:rsidR="00D31AB4" w:rsidRDefault="00D31AB4" w:rsidP="00025174">
            <w:pPr>
              <w:pStyle w:val="afd"/>
              <w:tabs>
                <w:tab w:val="left" w:pos="709"/>
              </w:tabs>
              <w:spacing w:after="0" w:afterAutospacing="0"/>
              <w:ind w:right="57" w:firstLine="456"/>
              <w:jc w:val="both"/>
              <w:rPr>
                <w:strike/>
              </w:rPr>
            </w:pPr>
          </w:p>
          <w:p w14:paraId="69955D4A" w14:textId="77777777" w:rsidR="00D31AB4" w:rsidRDefault="00D31AB4" w:rsidP="00025174">
            <w:pPr>
              <w:pStyle w:val="afd"/>
              <w:tabs>
                <w:tab w:val="left" w:pos="709"/>
              </w:tabs>
              <w:spacing w:after="0" w:afterAutospacing="0"/>
              <w:ind w:right="57" w:firstLine="456"/>
              <w:jc w:val="both"/>
              <w:rPr>
                <w:strike/>
              </w:rPr>
            </w:pPr>
          </w:p>
          <w:p w14:paraId="2228D12D" w14:textId="77777777" w:rsidR="00D31AB4" w:rsidRDefault="00D31AB4" w:rsidP="00025174">
            <w:pPr>
              <w:pStyle w:val="afd"/>
              <w:tabs>
                <w:tab w:val="left" w:pos="709"/>
              </w:tabs>
              <w:spacing w:after="0" w:afterAutospacing="0"/>
              <w:ind w:right="57" w:firstLine="456"/>
              <w:jc w:val="both"/>
              <w:rPr>
                <w:strike/>
              </w:rPr>
            </w:pPr>
          </w:p>
          <w:p w14:paraId="12ED7767" w14:textId="77777777" w:rsidR="00D31AB4" w:rsidRDefault="00D31AB4" w:rsidP="00025174">
            <w:pPr>
              <w:pStyle w:val="afd"/>
              <w:tabs>
                <w:tab w:val="left" w:pos="709"/>
              </w:tabs>
              <w:spacing w:after="0" w:afterAutospacing="0"/>
              <w:ind w:right="57" w:firstLine="456"/>
              <w:jc w:val="both"/>
              <w:rPr>
                <w:strike/>
              </w:rPr>
            </w:pPr>
          </w:p>
          <w:p w14:paraId="3B0A6BE8" w14:textId="77777777" w:rsidR="00D31AB4" w:rsidRDefault="00D31AB4" w:rsidP="00025174">
            <w:pPr>
              <w:pStyle w:val="afd"/>
              <w:tabs>
                <w:tab w:val="left" w:pos="709"/>
              </w:tabs>
              <w:spacing w:after="0" w:afterAutospacing="0"/>
              <w:ind w:right="57" w:firstLine="456"/>
              <w:jc w:val="both"/>
              <w:rPr>
                <w:strike/>
              </w:rPr>
            </w:pPr>
          </w:p>
          <w:p w14:paraId="19DA73AF" w14:textId="77777777" w:rsidR="00D31AB4" w:rsidRDefault="00D31AB4" w:rsidP="00025174">
            <w:pPr>
              <w:pStyle w:val="afd"/>
              <w:tabs>
                <w:tab w:val="left" w:pos="709"/>
              </w:tabs>
              <w:spacing w:after="0" w:afterAutospacing="0"/>
              <w:ind w:right="57" w:firstLine="456"/>
              <w:jc w:val="both"/>
              <w:rPr>
                <w:strike/>
              </w:rPr>
            </w:pPr>
          </w:p>
          <w:p w14:paraId="6C94B03A" w14:textId="77777777" w:rsidR="00D31AB4" w:rsidRDefault="00D31AB4" w:rsidP="00025174">
            <w:pPr>
              <w:pStyle w:val="afd"/>
              <w:tabs>
                <w:tab w:val="left" w:pos="709"/>
              </w:tabs>
              <w:spacing w:after="0" w:afterAutospacing="0"/>
              <w:ind w:right="57" w:firstLine="456"/>
              <w:jc w:val="both"/>
              <w:rPr>
                <w:strike/>
              </w:rPr>
            </w:pPr>
          </w:p>
          <w:p w14:paraId="1F398EFE" w14:textId="77777777" w:rsidR="00D31AB4" w:rsidRDefault="00D31AB4" w:rsidP="00025174">
            <w:pPr>
              <w:pStyle w:val="afd"/>
              <w:tabs>
                <w:tab w:val="left" w:pos="709"/>
              </w:tabs>
              <w:spacing w:after="0" w:afterAutospacing="0"/>
              <w:ind w:right="57" w:firstLine="456"/>
              <w:jc w:val="both"/>
              <w:rPr>
                <w:strike/>
              </w:rPr>
            </w:pPr>
          </w:p>
          <w:p w14:paraId="7E2F6BBA" w14:textId="77777777" w:rsidR="00D31AB4" w:rsidRDefault="00D31AB4" w:rsidP="00025174">
            <w:pPr>
              <w:pStyle w:val="afd"/>
              <w:tabs>
                <w:tab w:val="left" w:pos="709"/>
              </w:tabs>
              <w:spacing w:after="0" w:afterAutospacing="0"/>
              <w:ind w:right="57" w:firstLine="456"/>
              <w:jc w:val="both"/>
              <w:rPr>
                <w:strike/>
              </w:rPr>
            </w:pPr>
          </w:p>
          <w:p w14:paraId="7C44CD61" w14:textId="77777777" w:rsidR="00D31AB4" w:rsidRDefault="00D31AB4" w:rsidP="00025174">
            <w:pPr>
              <w:pStyle w:val="afd"/>
              <w:tabs>
                <w:tab w:val="left" w:pos="709"/>
              </w:tabs>
              <w:spacing w:after="0" w:afterAutospacing="0"/>
              <w:ind w:right="57" w:firstLine="456"/>
              <w:jc w:val="both"/>
              <w:rPr>
                <w:strike/>
              </w:rPr>
            </w:pPr>
          </w:p>
          <w:p w14:paraId="76880A88" w14:textId="77777777" w:rsidR="00D31AB4" w:rsidRDefault="00D31AB4" w:rsidP="00025174">
            <w:pPr>
              <w:pStyle w:val="afd"/>
              <w:tabs>
                <w:tab w:val="left" w:pos="709"/>
              </w:tabs>
              <w:spacing w:after="0" w:afterAutospacing="0"/>
              <w:ind w:right="57" w:firstLine="456"/>
              <w:jc w:val="both"/>
              <w:rPr>
                <w:strike/>
              </w:rPr>
            </w:pPr>
          </w:p>
          <w:p w14:paraId="5C08ECD4" w14:textId="77777777" w:rsidR="00D31AB4" w:rsidRDefault="00D31AB4" w:rsidP="00025174">
            <w:pPr>
              <w:pStyle w:val="afd"/>
              <w:tabs>
                <w:tab w:val="left" w:pos="709"/>
              </w:tabs>
              <w:spacing w:after="0" w:afterAutospacing="0"/>
              <w:ind w:right="57" w:firstLine="456"/>
              <w:jc w:val="both"/>
              <w:rPr>
                <w:strike/>
              </w:rPr>
            </w:pPr>
          </w:p>
          <w:p w14:paraId="5D7270BB" w14:textId="77777777" w:rsidR="00D31AB4" w:rsidRDefault="00D31AB4" w:rsidP="00025174">
            <w:pPr>
              <w:pStyle w:val="afd"/>
              <w:tabs>
                <w:tab w:val="left" w:pos="709"/>
              </w:tabs>
              <w:spacing w:after="0" w:afterAutospacing="0"/>
              <w:ind w:right="57" w:firstLine="456"/>
              <w:jc w:val="both"/>
              <w:rPr>
                <w:strike/>
              </w:rPr>
            </w:pPr>
          </w:p>
          <w:p w14:paraId="0A5BAF79" w14:textId="77777777" w:rsidR="00D31AB4" w:rsidRDefault="00D31AB4" w:rsidP="00025174">
            <w:pPr>
              <w:pStyle w:val="afd"/>
              <w:tabs>
                <w:tab w:val="left" w:pos="709"/>
              </w:tabs>
              <w:spacing w:after="0" w:afterAutospacing="0"/>
              <w:ind w:right="57" w:firstLine="456"/>
              <w:jc w:val="both"/>
              <w:rPr>
                <w:strike/>
              </w:rPr>
            </w:pPr>
          </w:p>
          <w:p w14:paraId="7A6759E5" w14:textId="77777777" w:rsidR="00D31AB4" w:rsidRDefault="00D31AB4" w:rsidP="00025174">
            <w:pPr>
              <w:pStyle w:val="afd"/>
              <w:tabs>
                <w:tab w:val="left" w:pos="709"/>
              </w:tabs>
              <w:spacing w:after="0" w:afterAutospacing="0"/>
              <w:ind w:right="57" w:firstLine="456"/>
              <w:jc w:val="both"/>
              <w:rPr>
                <w:strike/>
              </w:rPr>
            </w:pPr>
          </w:p>
          <w:p w14:paraId="69F09515" w14:textId="77777777" w:rsidR="00D31AB4" w:rsidRDefault="00D31AB4" w:rsidP="00025174">
            <w:pPr>
              <w:pStyle w:val="afd"/>
              <w:tabs>
                <w:tab w:val="left" w:pos="709"/>
              </w:tabs>
              <w:spacing w:after="0" w:afterAutospacing="0"/>
              <w:ind w:right="57" w:firstLine="456"/>
              <w:jc w:val="both"/>
              <w:rPr>
                <w:strike/>
              </w:rPr>
            </w:pPr>
          </w:p>
          <w:p w14:paraId="4D94403D" w14:textId="77777777" w:rsidR="00D31AB4" w:rsidRDefault="00D31AB4" w:rsidP="00025174">
            <w:pPr>
              <w:pStyle w:val="afd"/>
              <w:tabs>
                <w:tab w:val="left" w:pos="709"/>
              </w:tabs>
              <w:spacing w:after="0" w:afterAutospacing="0"/>
              <w:ind w:right="57" w:firstLine="456"/>
              <w:jc w:val="both"/>
              <w:rPr>
                <w:strike/>
              </w:rPr>
            </w:pPr>
          </w:p>
          <w:p w14:paraId="4B71366E" w14:textId="77777777" w:rsidR="00D31AB4" w:rsidRDefault="00D31AB4" w:rsidP="00025174">
            <w:pPr>
              <w:pStyle w:val="afd"/>
              <w:tabs>
                <w:tab w:val="left" w:pos="709"/>
              </w:tabs>
              <w:spacing w:after="0" w:afterAutospacing="0"/>
              <w:ind w:right="57" w:firstLine="456"/>
              <w:jc w:val="both"/>
              <w:rPr>
                <w:strike/>
              </w:rPr>
            </w:pPr>
          </w:p>
          <w:p w14:paraId="514204BC" w14:textId="77777777" w:rsidR="00FD5EA2" w:rsidRPr="009D1618" w:rsidRDefault="00FD5EA2" w:rsidP="00025174">
            <w:pPr>
              <w:spacing w:before="100" w:beforeAutospacing="1"/>
              <w:ind w:right="17" w:firstLine="567"/>
              <w:jc w:val="both"/>
              <w:rPr>
                <w:rFonts w:ascii="Times New Roman" w:hAnsi="Times New Roman" w:cs="Times New Roman"/>
                <w:sz w:val="24"/>
                <w:szCs w:val="24"/>
              </w:rPr>
            </w:pPr>
            <w:r w:rsidRPr="009D1618">
              <w:rPr>
                <w:rFonts w:ascii="Times New Roman" w:hAnsi="Times New Roman" w:cs="Times New Roman"/>
                <w:sz w:val="24"/>
                <w:szCs w:val="24"/>
              </w:rPr>
              <w:t xml:space="preserve">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w:t>
            </w:r>
            <w:r w:rsidRPr="009D1618">
              <w:rPr>
                <w:rFonts w:ascii="Times New Roman" w:hAnsi="Times New Roman" w:cs="Times New Roman"/>
                <w:b/>
                <w:bCs/>
                <w:sz w:val="24"/>
                <w:szCs w:val="24"/>
              </w:rPr>
              <w:t>на стандартних (типових) умовах угод (договорів) затверджених (розроблених) такими ОПООП,</w:t>
            </w:r>
            <w:r w:rsidRPr="009D1618">
              <w:rPr>
                <w:rFonts w:ascii="Times New Roman" w:hAnsi="Times New Roman" w:cs="Times New Roman"/>
                <w:sz w:val="24"/>
                <w:szCs w:val="24"/>
              </w:rPr>
              <w:t xml:space="preserve"> незалежно від того, чи операція фактично здійснюється на них. 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6CBC73EA" w14:textId="77777777" w:rsidR="00FD5EA2" w:rsidRPr="00D43937" w:rsidRDefault="00FD5EA2" w:rsidP="00025174">
            <w:pPr>
              <w:pStyle w:val="afd"/>
              <w:tabs>
                <w:tab w:val="left" w:pos="709"/>
              </w:tabs>
              <w:spacing w:after="0" w:afterAutospacing="0"/>
              <w:ind w:right="57" w:firstLine="456"/>
              <w:jc w:val="both"/>
            </w:pPr>
            <w:r w:rsidRPr="009D1618">
              <w:t xml:space="preserve">Інші терміни вживаються у значеннях, наведених у законах України «Про Національну комісію, що здійснює державне регулювання у сферах </w:t>
            </w:r>
            <w:r w:rsidRPr="009D1618">
              <w:lastRenderedPageBreak/>
              <w:t xml:space="preserve">енергетики та комунальних послуг», «Про ринок електричної енергії», «Про ринок природного газу», «Про ринки капіталу та організовані товарні ринки», </w:t>
            </w:r>
            <w:r w:rsidRPr="009D1618">
              <w:rPr>
                <w:bCs/>
                <w:strike/>
              </w:rPr>
              <w:t>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w:t>
            </w:r>
            <w:r w:rsidRPr="009D1618">
              <w:t xml:space="preserve"> та інших нормативно-правових актах, що регулюють відносини у сфері енергетики.</w:t>
            </w:r>
          </w:p>
          <w:p w14:paraId="14B7CD20" w14:textId="77777777" w:rsidR="00FD5EA2" w:rsidRDefault="00FD5EA2" w:rsidP="00025174">
            <w:pPr>
              <w:pStyle w:val="afd"/>
              <w:tabs>
                <w:tab w:val="left" w:pos="709"/>
              </w:tabs>
              <w:spacing w:after="0" w:afterAutospacing="0"/>
              <w:ind w:right="57" w:firstLine="567"/>
              <w:jc w:val="both"/>
              <w:rPr>
                <w:i/>
              </w:rPr>
            </w:pPr>
            <w:r w:rsidRPr="00D43937">
              <w:rPr>
                <w:i/>
              </w:rPr>
              <w:t>Оскільки наразі вже відбувається надання регулятору даних щодо функціонування ринку електричної енергії для оприлюднення на платформі прозорості ENTSO-E, (постанова НКРЕКП від 19.06.2018 № 459) пропонуємо визначення «основні (фундаментальні) дані» вилучити разом зі згадкою про надання таких даних у межах (на підставі вимог) цього документа.</w:t>
            </w:r>
          </w:p>
          <w:p w14:paraId="6A44F480" w14:textId="77777777" w:rsidR="00FD5EA2" w:rsidRPr="005E6F8C" w:rsidRDefault="00FD5EA2" w:rsidP="00025174">
            <w:pPr>
              <w:pStyle w:val="afd"/>
              <w:tabs>
                <w:tab w:val="left" w:pos="709"/>
              </w:tabs>
              <w:spacing w:after="0" w:afterAutospacing="0"/>
              <w:ind w:right="57" w:firstLine="567"/>
              <w:jc w:val="both"/>
            </w:pPr>
            <w:r w:rsidRPr="00D43937">
              <w:rPr>
                <w:i/>
              </w:rPr>
              <w:t>Посилання на Порядок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також пропонується прибрати оскільки пропонується видалити з цього документа і згадку про основні (фундаментальні) дані</w:t>
            </w:r>
            <w:r w:rsidRPr="005C5BDD">
              <w:rPr>
                <w:i/>
              </w:rPr>
              <w:t>.</w:t>
            </w:r>
          </w:p>
        </w:tc>
        <w:tc>
          <w:tcPr>
            <w:tcW w:w="2153" w:type="dxa"/>
          </w:tcPr>
          <w:p w14:paraId="7264D552" w14:textId="77777777" w:rsidR="00FD5EA2" w:rsidRDefault="00D31AB4" w:rsidP="00025174">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2158B08A" w14:textId="77777777" w:rsidR="00D31AB4" w:rsidRDefault="00D31AB4" w:rsidP="00D31AB4">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2795A73" w14:textId="77777777" w:rsidR="00D31AB4" w:rsidRDefault="00D31AB4" w:rsidP="00D31AB4">
            <w:pPr>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w:t>
            </w:r>
            <w:r w:rsidRPr="00B04BC4">
              <w:rPr>
                <w:rFonts w:ascii="Times New Roman" w:hAnsi="Times New Roman" w:cs="Times New Roman"/>
                <w:sz w:val="24"/>
                <w:szCs w:val="24"/>
              </w:rPr>
              <w:lastRenderedPageBreak/>
              <w:t>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p w14:paraId="648FD015" w14:textId="77777777" w:rsidR="00D31AB4" w:rsidRDefault="00D31AB4" w:rsidP="00D31AB4">
            <w:pPr>
              <w:rPr>
                <w:rFonts w:ascii="Times New Roman" w:hAnsi="Times New Roman" w:cs="Times New Roman"/>
                <w:sz w:val="24"/>
                <w:szCs w:val="24"/>
              </w:rPr>
            </w:pPr>
          </w:p>
          <w:p w14:paraId="7C2E9B74" w14:textId="77777777" w:rsidR="00D31AB4" w:rsidRDefault="00D31AB4" w:rsidP="00D31AB4">
            <w:pPr>
              <w:rPr>
                <w:rFonts w:ascii="Times New Roman" w:hAnsi="Times New Roman" w:cs="Times New Roman"/>
                <w:sz w:val="24"/>
                <w:szCs w:val="24"/>
              </w:rPr>
            </w:pPr>
          </w:p>
          <w:p w14:paraId="230EAB93" w14:textId="77777777" w:rsidR="00D31AB4" w:rsidRPr="005E6F8C" w:rsidRDefault="00D31AB4" w:rsidP="00D31AB4">
            <w:pPr>
              <w:rPr>
                <w:rFonts w:ascii="Times New Roman" w:hAnsi="Times New Roman" w:cs="Times New Roman"/>
                <w:sz w:val="24"/>
                <w:szCs w:val="24"/>
              </w:rPr>
            </w:pPr>
            <w:r w:rsidRPr="005E6F8C">
              <w:rPr>
                <w:rFonts w:ascii="Times New Roman" w:eastAsia="Times New Roman" w:hAnsi="Times New Roman" w:cs="Times New Roman"/>
                <w:b/>
                <w:i/>
                <w:sz w:val="24"/>
                <w:szCs w:val="24"/>
              </w:rPr>
              <w:t>Потребує додаткового обговорення</w:t>
            </w:r>
            <w:r w:rsidRPr="005E6F8C">
              <w:rPr>
                <w:rFonts w:ascii="Times New Roman" w:hAnsi="Times New Roman" w:cs="Times New Roman"/>
                <w:sz w:val="24"/>
                <w:szCs w:val="24"/>
              </w:rPr>
              <w:t xml:space="preserve"> </w:t>
            </w:r>
          </w:p>
          <w:p w14:paraId="04D8F8C1" w14:textId="77777777" w:rsidR="00D31AB4" w:rsidRPr="005E6F8C" w:rsidRDefault="00D31AB4" w:rsidP="00D31AB4">
            <w:pPr>
              <w:rPr>
                <w:rFonts w:ascii="Times New Roman" w:hAnsi="Times New Roman" w:cs="Times New Roman"/>
                <w:sz w:val="24"/>
                <w:szCs w:val="24"/>
              </w:rPr>
            </w:pPr>
          </w:p>
        </w:tc>
      </w:tr>
      <w:tr w:rsidR="00FD5EA2" w:rsidRPr="005E6F8C" w14:paraId="7BA35985" w14:textId="77777777" w:rsidTr="00D47ED5">
        <w:tc>
          <w:tcPr>
            <w:tcW w:w="4962" w:type="dxa"/>
            <w:vMerge/>
          </w:tcPr>
          <w:p w14:paraId="2A24267D" w14:textId="77777777" w:rsidR="00FD5EA2" w:rsidRPr="005E6F8C" w:rsidRDefault="00FD5EA2" w:rsidP="00025174">
            <w:pPr>
              <w:jc w:val="center"/>
              <w:rPr>
                <w:rFonts w:ascii="Times New Roman" w:hAnsi="Times New Roman" w:cs="Times New Roman"/>
                <w:b/>
                <w:sz w:val="24"/>
                <w:szCs w:val="24"/>
              </w:rPr>
            </w:pPr>
          </w:p>
        </w:tc>
        <w:tc>
          <w:tcPr>
            <w:tcW w:w="8080" w:type="dxa"/>
          </w:tcPr>
          <w:p w14:paraId="47E55889" w14:textId="77777777" w:rsidR="00FD5EA2" w:rsidRDefault="00FD5EA2" w:rsidP="00025174">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4482526A" w14:textId="77777777" w:rsidR="00FD5EA2" w:rsidRDefault="00FD5EA2" w:rsidP="00025174">
            <w:pPr>
              <w:spacing w:before="100" w:beforeAutospacing="1"/>
              <w:ind w:firstLine="567"/>
              <w:jc w:val="both"/>
              <w:rPr>
                <w:rFonts w:ascii="Times New Roman" w:hAnsi="Times New Roman" w:cs="Times New Roman"/>
                <w:sz w:val="24"/>
                <w:szCs w:val="24"/>
              </w:rPr>
            </w:pPr>
            <w:r w:rsidRPr="00A0694D">
              <w:rPr>
                <w:rFonts w:ascii="Times New Roman" w:eastAsia="Times New Roman" w:hAnsi="Times New Roman" w:cs="Times New Roman"/>
                <w:sz w:val="24"/>
                <w:szCs w:val="24"/>
              </w:rPr>
              <w:t>1.3.</w:t>
            </w:r>
            <w:r w:rsidRPr="004A174A">
              <w:rPr>
                <w:rFonts w:ascii="Times New Roman" w:eastAsia="Times New Roman" w:hAnsi="Times New Roman" w:cs="Times New Roman"/>
                <w:sz w:val="24"/>
                <w:szCs w:val="24"/>
              </w:rPr>
              <w:t xml:space="preserve"> </w:t>
            </w:r>
            <w:r w:rsidRPr="00C94B08">
              <w:rPr>
                <w:rFonts w:ascii="Times New Roman" w:eastAsia="Times New Roman" w:hAnsi="Times New Roman" w:cs="Times New Roman"/>
                <w:b/>
                <w:sz w:val="24"/>
                <w:szCs w:val="24"/>
              </w:rPr>
              <w:t>Видалити</w:t>
            </w:r>
            <w:r w:rsidRPr="005021EE">
              <w:rPr>
                <w:rFonts w:ascii="Times New Roman" w:hAnsi="Times New Roman" w:cs="Times New Roman"/>
                <w:sz w:val="24"/>
                <w:szCs w:val="24"/>
              </w:rPr>
              <w:t>.</w:t>
            </w:r>
          </w:p>
          <w:p w14:paraId="56A093C2" w14:textId="77777777" w:rsidR="00FD5EA2" w:rsidRPr="00A0694D" w:rsidRDefault="00FD5EA2" w:rsidP="00025174">
            <w:pPr>
              <w:spacing w:before="100" w:beforeAutospacing="1"/>
              <w:ind w:firstLine="567"/>
              <w:jc w:val="both"/>
              <w:rPr>
                <w:rFonts w:ascii="Times New Roman" w:hAnsi="Times New Roman" w:cs="Times New Roman"/>
                <w:i/>
                <w:sz w:val="24"/>
                <w:szCs w:val="24"/>
              </w:rPr>
            </w:pPr>
            <w:r w:rsidRPr="00A0694D">
              <w:rPr>
                <w:rFonts w:ascii="Times New Roman" w:hAnsi="Times New Roman" w:cs="Times New Roman"/>
                <w:i/>
                <w:sz w:val="24"/>
                <w:szCs w:val="24"/>
              </w:rPr>
              <w:t>Відповідно до п. 5, ст.73 ЗУ «Про ринок електричної енергії»: «</w:t>
            </w:r>
            <w:r w:rsidRPr="00A0694D">
              <w:rPr>
                <w:rFonts w:ascii="Times New Roman" w:hAnsi="Times New Roman" w:cs="Times New Roman"/>
                <w:i/>
                <w:iCs/>
                <w:sz w:val="24"/>
                <w:szCs w:val="24"/>
              </w:rPr>
              <w:t>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w:t>
            </w:r>
            <w:r w:rsidRPr="00A0694D">
              <w:rPr>
                <w:rFonts w:ascii="Times New Roman" w:hAnsi="Times New Roman" w:cs="Times New Roman"/>
                <w:i/>
                <w:sz w:val="24"/>
                <w:szCs w:val="24"/>
              </w:rPr>
              <w:t xml:space="preserve"> </w:t>
            </w:r>
            <w:r w:rsidRPr="00A0694D">
              <w:rPr>
                <w:rFonts w:ascii="Times New Roman" w:hAnsi="Times New Roman" w:cs="Times New Roman"/>
                <w:i/>
                <w:iCs/>
                <w:sz w:val="24"/>
                <w:szCs w:val="24"/>
              </w:rPr>
              <w:t xml:space="preserve">Учасник оптового енергетичного ринку надає таку інформацію через адміністратора передачі даних та/або самостійно, якщо такий </w:t>
            </w:r>
            <w:r w:rsidRPr="00A0694D">
              <w:rPr>
                <w:rFonts w:ascii="Times New Roman" w:hAnsi="Times New Roman" w:cs="Times New Roman"/>
                <w:i/>
                <w:iCs/>
                <w:sz w:val="24"/>
                <w:szCs w:val="24"/>
              </w:rPr>
              <w:lastRenderedPageBreak/>
              <w:t>учасник набув статусу адміністратора передачі даних у порядку, встановленому Регулятором.</w:t>
            </w:r>
            <w:r w:rsidRPr="00A0694D">
              <w:rPr>
                <w:rFonts w:ascii="Times New Roman" w:hAnsi="Times New Roman" w:cs="Times New Roman"/>
                <w:i/>
                <w:sz w:val="24"/>
                <w:szCs w:val="24"/>
              </w:rPr>
              <w:t xml:space="preserve"> …»</w:t>
            </w:r>
          </w:p>
          <w:p w14:paraId="69515EDA" w14:textId="77777777" w:rsidR="00FD5EA2" w:rsidRPr="005E6F8C" w:rsidRDefault="00FD5EA2" w:rsidP="00025174">
            <w:pPr>
              <w:pStyle w:val="afd"/>
              <w:tabs>
                <w:tab w:val="left" w:pos="709"/>
              </w:tabs>
              <w:spacing w:before="0" w:beforeAutospacing="0" w:after="0" w:afterAutospacing="0"/>
              <w:ind w:right="57" w:firstLine="567"/>
              <w:jc w:val="both"/>
            </w:pPr>
            <w:r w:rsidRPr="00A0694D">
              <w:rPr>
                <w:i/>
              </w:rPr>
              <w:t>Надання основних (фундаментальних) даних, а також розділення заявок на виконані та не виконані, не передбачено вимогами Закону.</w:t>
            </w:r>
          </w:p>
        </w:tc>
        <w:tc>
          <w:tcPr>
            <w:tcW w:w="2153" w:type="dxa"/>
          </w:tcPr>
          <w:p w14:paraId="71B0C82E" w14:textId="77777777" w:rsidR="00722647" w:rsidRPr="00920605" w:rsidRDefault="00722647" w:rsidP="00722647">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25FC77A3" w14:textId="77777777" w:rsidR="003B564F" w:rsidRDefault="003B564F" w:rsidP="00722647">
            <w:pPr>
              <w:jc w:val="both"/>
              <w:rPr>
                <w:rFonts w:ascii="Times New Roman" w:hAnsi="Times New Roman" w:cs="Times New Roman"/>
                <w:sz w:val="24"/>
                <w:szCs w:val="24"/>
              </w:rPr>
            </w:pPr>
            <w:r>
              <w:rPr>
                <w:rFonts w:ascii="Times New Roman" w:hAnsi="Times New Roman" w:cs="Times New Roman"/>
                <w:sz w:val="24"/>
                <w:szCs w:val="24"/>
              </w:rPr>
              <w:t>Положеннями</w:t>
            </w:r>
            <w:r w:rsidRPr="006F2AE8">
              <w:rPr>
                <w:rFonts w:ascii="Times New Roman" w:hAnsi="Times New Roman" w:cs="Times New Roman"/>
                <w:sz w:val="24"/>
                <w:szCs w:val="24"/>
              </w:rPr>
              <w:t xml:space="preserve"> </w:t>
            </w:r>
            <w:r>
              <w:rPr>
                <w:rFonts w:ascii="Times New Roman" w:hAnsi="Times New Roman" w:cs="Times New Roman"/>
                <w:sz w:val="24"/>
                <w:szCs w:val="24"/>
              </w:rPr>
              <w:t xml:space="preserve">ЗУ «Про НКРЕКП» Регулятор наділений повноваженнями щодо </w:t>
            </w:r>
            <w:r w:rsidRPr="006F2AE8">
              <w:rPr>
                <w:rFonts w:ascii="Times New Roman" w:hAnsi="Times New Roman" w:cs="Times New Roman"/>
                <w:sz w:val="24"/>
                <w:szCs w:val="24"/>
              </w:rPr>
              <w:t xml:space="preserve">визначення порядку, змісту, обсягу та періодичності подання інформації про здійснені </w:t>
            </w:r>
            <w:r w:rsidRPr="006F2AE8">
              <w:rPr>
                <w:rFonts w:ascii="Times New Roman" w:hAnsi="Times New Roman" w:cs="Times New Roman"/>
                <w:sz w:val="24"/>
                <w:szCs w:val="24"/>
              </w:rPr>
              <w:lastRenderedPageBreak/>
              <w:t>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r>
              <w:rPr>
                <w:rFonts w:ascii="Times New Roman" w:hAnsi="Times New Roman" w:cs="Times New Roman"/>
                <w:sz w:val="24"/>
                <w:szCs w:val="24"/>
              </w:rPr>
              <w:t>.</w:t>
            </w:r>
          </w:p>
          <w:p w14:paraId="6186637B" w14:textId="77777777" w:rsidR="00EF49E2" w:rsidRPr="005E6F8C" w:rsidRDefault="00EF49E2" w:rsidP="003B564F">
            <w:pPr>
              <w:jc w:val="both"/>
              <w:rPr>
                <w:rFonts w:ascii="Times New Roman" w:hAnsi="Times New Roman" w:cs="Times New Roman"/>
                <w:sz w:val="24"/>
                <w:szCs w:val="24"/>
              </w:rPr>
            </w:pPr>
          </w:p>
        </w:tc>
      </w:tr>
      <w:tr w:rsidR="00FD5EA2" w:rsidRPr="005E6F8C" w14:paraId="64FB127B" w14:textId="77777777" w:rsidTr="00C20C71">
        <w:trPr>
          <w:trHeight w:val="971"/>
        </w:trPr>
        <w:tc>
          <w:tcPr>
            <w:tcW w:w="4962" w:type="dxa"/>
            <w:vMerge/>
          </w:tcPr>
          <w:p w14:paraId="44AE3C7A"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6B52E338" w14:textId="77777777" w:rsidR="00FD5EA2" w:rsidRDefault="00FD5EA2" w:rsidP="00025174">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65E3BF72" w14:textId="77777777" w:rsidR="00FD5EA2" w:rsidRDefault="00FD5EA2" w:rsidP="00025174">
            <w:pPr>
              <w:pStyle w:val="afd"/>
              <w:tabs>
                <w:tab w:val="left" w:pos="709"/>
              </w:tabs>
              <w:spacing w:after="0"/>
              <w:ind w:right="57" w:firstLine="567"/>
              <w:jc w:val="both"/>
            </w:pPr>
            <w:r>
              <w:t>1.3. У цьому Порядку терміни вживаються у таких значеннях:</w:t>
            </w:r>
          </w:p>
          <w:p w14:paraId="6D346C07" w14:textId="77777777" w:rsidR="00FD5EA2" w:rsidRDefault="00FD5EA2" w:rsidP="00025174">
            <w:pPr>
              <w:pStyle w:val="afd"/>
              <w:tabs>
                <w:tab w:val="left" w:pos="709"/>
              </w:tabs>
              <w:spacing w:after="0"/>
              <w:ind w:right="57" w:firstLine="567"/>
              <w:jc w:val="both"/>
            </w:pPr>
            <w:r>
              <w:t>…</w:t>
            </w:r>
          </w:p>
          <w:p w14:paraId="0F212CCD" w14:textId="77777777" w:rsidR="00FD5EA2" w:rsidRDefault="00FD5EA2" w:rsidP="00025174">
            <w:pPr>
              <w:pStyle w:val="afd"/>
              <w:tabs>
                <w:tab w:val="left" w:pos="709"/>
              </w:tabs>
              <w:spacing w:after="0" w:afterAutospacing="0"/>
              <w:ind w:right="57" w:firstLine="590"/>
              <w:jc w:val="both"/>
            </w:pPr>
            <w:r>
              <w:t xml:space="preserve">стандартний договір – </w:t>
            </w:r>
            <w:r w:rsidRPr="00A31A2B">
              <w:rPr>
                <w:b/>
                <w:bCs/>
              </w:rPr>
              <w:t>договір, який стосується оптового енергетичного</w:t>
            </w:r>
            <w:r>
              <w:rPr>
                <w:b/>
                <w:bCs/>
              </w:rPr>
              <w:t xml:space="preserve"> </w:t>
            </w:r>
            <w:r w:rsidRPr="00A31A2B">
              <w:rPr>
                <w:b/>
                <w:bCs/>
              </w:rPr>
              <w:t>продукту</w:t>
            </w:r>
            <w:r>
              <w:t xml:space="preserve">, який </w:t>
            </w:r>
            <w:r w:rsidRPr="00A31A2B">
              <w:rPr>
                <w:b/>
                <w:bCs/>
              </w:rPr>
              <w:t>допущеного</w:t>
            </w:r>
            <w:r>
              <w:t xml:space="preserve">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w:t>
            </w:r>
            <w:r w:rsidRPr="00A31A2B">
              <w:rPr>
                <w:strike/>
              </w:rPr>
              <w:t>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r>
              <w:t>;</w:t>
            </w:r>
          </w:p>
          <w:p w14:paraId="06C06973" w14:textId="77777777" w:rsidR="00FD5EA2" w:rsidRPr="00D14EA1" w:rsidRDefault="00FD5EA2" w:rsidP="00025174">
            <w:pPr>
              <w:pStyle w:val="afd"/>
              <w:tabs>
                <w:tab w:val="left" w:pos="709"/>
              </w:tabs>
              <w:spacing w:after="0" w:afterAutospacing="0"/>
              <w:ind w:right="57" w:firstLine="590"/>
              <w:jc w:val="both"/>
              <w:rPr>
                <w:b/>
                <w:bCs/>
              </w:rPr>
            </w:pPr>
            <w:r w:rsidRPr="00D14EA1">
              <w:lastRenderedPageBreak/>
              <w:t xml:space="preserve">нестандартний договір – </w:t>
            </w:r>
            <w:r w:rsidRPr="00D14EA1">
              <w:rPr>
                <w:b/>
                <w:bCs/>
              </w:rPr>
              <w:t>договір, який стосується будь-якого оптового енергетичного продукту,</w:t>
            </w:r>
            <w:r w:rsidRPr="00D14EA1">
              <w:t xml:space="preserve"> який не є стандартним договором </w:t>
            </w:r>
            <w:r w:rsidRPr="00D14EA1">
              <w:rPr>
                <w:b/>
                <w:bCs/>
              </w:rPr>
              <w:t>та укладений поза межами систем ОПООП, з аналогічними характеристиками оптового енергетичного продукту.</w:t>
            </w:r>
          </w:p>
          <w:p w14:paraId="1E9A245D" w14:textId="77777777" w:rsidR="00FD5EA2" w:rsidRPr="003A748A" w:rsidRDefault="00FD5EA2" w:rsidP="00025174">
            <w:pPr>
              <w:pStyle w:val="afd"/>
              <w:tabs>
                <w:tab w:val="left" w:pos="709"/>
              </w:tabs>
              <w:spacing w:after="0" w:afterAutospacing="0"/>
              <w:ind w:right="57" w:firstLine="567"/>
              <w:jc w:val="both"/>
              <w:rPr>
                <w:i/>
              </w:rPr>
            </w:pPr>
            <w:r w:rsidRPr="003A748A">
              <w:rPr>
                <w:i/>
              </w:rPr>
              <w:t>Законом № 3141-IX REMIT статтю 21 Закону України «Про Національну комісію, що здійснює державне регулювання у сферах енергетики та комунальних послуг» доповнено визначеннями «оптовий енергетичний продукт» у значенні – договори (угоди) незалежно від місця та часу їх укладення, зокрема:</w:t>
            </w:r>
          </w:p>
          <w:p w14:paraId="1A71D77C"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договори купівлі-продажу електричної енергії або природного газу;</w:t>
            </w:r>
          </w:p>
          <w:p w14:paraId="1C645F67"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деривативні контракти, базовим активом яких є електрична енергія або природний газ;</w:t>
            </w:r>
          </w:p>
          <w:p w14:paraId="51ACC477"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договори про передачу електричної енергії або транспортування природного газу, доступ до пропускної спроможності/розподілу потужності;</w:t>
            </w:r>
          </w:p>
          <w:p w14:paraId="6BF9DF19"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деривативні контракти щодо передачі електричної енергії або транспортування природного газу, доступу до пропускної спроможності/розподілу потужності;</w:t>
            </w:r>
          </w:p>
          <w:p w14:paraId="6BF0A210"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 xml:space="preserve">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3A748A">
              <w:rPr>
                <w:i/>
              </w:rPr>
              <w:t>ГВт•год</w:t>
            </w:r>
            <w:proofErr w:type="spellEnd"/>
            <w:r w:rsidRPr="003A748A">
              <w:rPr>
                <w:i/>
              </w:rPr>
              <w:t xml:space="preserve"> на рік та вище.</w:t>
            </w:r>
          </w:p>
          <w:p w14:paraId="098633E1"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Закон № 3141-IX REMIT не містить визначень «стандартний договір», «нестандартний договір».</w:t>
            </w:r>
          </w:p>
          <w:p w14:paraId="7C810026"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З огляду на це, до моменту визначення цих дефініцій в первинному законодавстві терміни «стандартний договір», «нестандартний договір» – пропонуємо чітко визначити, які саме із перелічених в ст. 21 договорів є «стандартними», а які – «нестандартними», або виключити з проєкту Порядку.</w:t>
            </w:r>
          </w:p>
          <w:p w14:paraId="7BEFA198" w14:textId="77777777" w:rsidR="00FD5EA2" w:rsidRPr="003A748A" w:rsidRDefault="00FD5EA2" w:rsidP="00025174">
            <w:pPr>
              <w:pStyle w:val="afd"/>
              <w:tabs>
                <w:tab w:val="left" w:pos="709"/>
              </w:tabs>
              <w:spacing w:before="0" w:beforeAutospacing="0" w:after="0" w:afterAutospacing="0"/>
              <w:ind w:right="57" w:firstLine="567"/>
              <w:jc w:val="both"/>
              <w:rPr>
                <w:i/>
              </w:rPr>
            </w:pPr>
            <w:r w:rsidRPr="003A748A">
              <w:rPr>
                <w:i/>
              </w:rPr>
              <w:t>Окрім того, звертаємо увагу, що надання інформації здійснюється відповідно до ст. 8 Регламенту (ЄС) 1227/2011.</w:t>
            </w:r>
          </w:p>
          <w:p w14:paraId="331744B9" w14:textId="77777777" w:rsidR="00FD5EA2" w:rsidRPr="00E8478D" w:rsidRDefault="00FD5EA2" w:rsidP="00025174">
            <w:pPr>
              <w:pStyle w:val="afd"/>
              <w:tabs>
                <w:tab w:val="left" w:pos="709"/>
              </w:tabs>
              <w:spacing w:before="0" w:beforeAutospacing="0" w:after="0" w:afterAutospacing="0"/>
              <w:ind w:right="57" w:firstLine="567"/>
              <w:jc w:val="both"/>
              <w:rPr>
                <w:i/>
              </w:rPr>
            </w:pPr>
            <w:r w:rsidRPr="003A748A">
              <w:rPr>
                <w:i/>
              </w:rPr>
              <w:lastRenderedPageBreak/>
              <w:t>Збір даних (</w:t>
            </w:r>
            <w:proofErr w:type="spellStart"/>
            <w:r w:rsidRPr="003A748A">
              <w:rPr>
                <w:i/>
              </w:rPr>
              <w:t>Імлементаційний</w:t>
            </w:r>
            <w:proofErr w:type="spellEnd"/>
            <w:r w:rsidRPr="003A748A">
              <w:rPr>
                <w:i/>
              </w:rPr>
              <w:t xml:space="preserve"> Регламент Комісії (ЄС) 1348/2014) деталізує це зобов’язання та встановлює єдині правила та містить означені терміни</w:t>
            </w:r>
            <w:r w:rsidRPr="00E8478D">
              <w:rPr>
                <w:i/>
              </w:rPr>
              <w:t>:</w:t>
            </w:r>
          </w:p>
          <w:p w14:paraId="1EB43477" w14:textId="77777777" w:rsidR="00FD5EA2" w:rsidRPr="00E8478D" w:rsidRDefault="00FD5EA2" w:rsidP="00025174">
            <w:pPr>
              <w:pStyle w:val="afd"/>
              <w:tabs>
                <w:tab w:val="left" w:pos="709"/>
              </w:tabs>
              <w:spacing w:before="0" w:beforeAutospacing="0" w:after="0" w:afterAutospacing="0"/>
              <w:ind w:right="57" w:firstLine="567"/>
              <w:jc w:val="both"/>
              <w:rPr>
                <w:i/>
              </w:rPr>
            </w:pPr>
            <w:r w:rsidRPr="00E8478D">
              <w:rPr>
                <w:i/>
              </w:rPr>
              <w:t>– ст. 2 п. (2) «стандартний договір» означає договір, який стосується оптового енергетичного продукту, допущеного до торгівлі на організованому торговельному майданчику, незалежно від того, чи операція фактично відбувається на такому торговельному майданчику;</w:t>
            </w:r>
          </w:p>
          <w:p w14:paraId="024D891C" w14:textId="77777777" w:rsidR="00FD5EA2" w:rsidRPr="00E8478D" w:rsidRDefault="00FD5EA2" w:rsidP="00025174">
            <w:pPr>
              <w:pStyle w:val="afd"/>
              <w:tabs>
                <w:tab w:val="left" w:pos="709"/>
              </w:tabs>
              <w:spacing w:before="0" w:beforeAutospacing="0" w:after="0" w:afterAutospacing="0"/>
              <w:ind w:right="57" w:firstLine="567"/>
              <w:jc w:val="both"/>
              <w:rPr>
                <w:i/>
              </w:rPr>
            </w:pPr>
            <w:r w:rsidRPr="00E8478D">
              <w:rPr>
                <w:i/>
              </w:rPr>
              <w:t>– ст. 2 п. (3) «нестандартний договір» означає договір, який стосується будь-якого оптового енергетичного продукту та не є стандартним договором.</w:t>
            </w:r>
          </w:p>
          <w:p w14:paraId="73919C69" w14:textId="77777777" w:rsidR="00FD5EA2" w:rsidRPr="005E6F8C" w:rsidRDefault="00FD5EA2" w:rsidP="00025174">
            <w:pPr>
              <w:ind w:left="129" w:right="28" w:firstLine="567"/>
              <w:jc w:val="both"/>
              <w:rPr>
                <w:rFonts w:ascii="Times New Roman" w:hAnsi="Times New Roman" w:cs="Times New Roman"/>
                <w:b/>
                <w:color w:val="000000"/>
                <w:sz w:val="24"/>
                <w:szCs w:val="24"/>
                <w14:textFill>
                  <w14:solidFill>
                    <w14:srgbClr w14:val="000000">
                      <w14:alpha w14:val="10000"/>
                    </w14:srgbClr>
                  </w14:solidFill>
                </w14:textFill>
              </w:rPr>
            </w:pPr>
            <w:r w:rsidRPr="00E8478D">
              <w:rPr>
                <w:rFonts w:ascii="Times New Roman" w:hAnsi="Times New Roman" w:cs="Times New Roman"/>
                <w:i/>
                <w:sz w:val="24"/>
                <w:szCs w:val="24"/>
              </w:rPr>
              <w:t xml:space="preserve">Запропонована в </w:t>
            </w:r>
            <w:proofErr w:type="spellStart"/>
            <w:r w:rsidRPr="00E8478D">
              <w:rPr>
                <w:rFonts w:ascii="Times New Roman" w:hAnsi="Times New Roman" w:cs="Times New Roman"/>
                <w:i/>
                <w:sz w:val="24"/>
                <w:szCs w:val="24"/>
              </w:rPr>
              <w:t>проєкті</w:t>
            </w:r>
            <w:proofErr w:type="spellEnd"/>
            <w:r w:rsidRPr="00E8478D">
              <w:rPr>
                <w:rFonts w:ascii="Times New Roman" w:hAnsi="Times New Roman" w:cs="Times New Roman"/>
                <w:i/>
                <w:sz w:val="24"/>
                <w:szCs w:val="24"/>
              </w:rPr>
              <w:t xml:space="preserve"> Порядку редакція має бути уточнена з метою приведення у відповідність до термінів та визначень, які наведені в </w:t>
            </w:r>
            <w:proofErr w:type="spellStart"/>
            <w:r w:rsidRPr="00E8478D">
              <w:rPr>
                <w:rFonts w:ascii="Times New Roman" w:hAnsi="Times New Roman" w:cs="Times New Roman"/>
                <w:i/>
                <w:sz w:val="24"/>
                <w:szCs w:val="24"/>
              </w:rPr>
              <w:t>Імлементаційному</w:t>
            </w:r>
            <w:proofErr w:type="spellEnd"/>
            <w:r w:rsidRPr="00E8478D">
              <w:rPr>
                <w:rFonts w:ascii="Times New Roman" w:hAnsi="Times New Roman" w:cs="Times New Roman"/>
                <w:i/>
                <w:sz w:val="24"/>
                <w:szCs w:val="24"/>
              </w:rPr>
              <w:t xml:space="preserve"> Регламенті Комісії (ЄС) 1348/2014).</w:t>
            </w:r>
          </w:p>
        </w:tc>
        <w:tc>
          <w:tcPr>
            <w:tcW w:w="2153" w:type="dxa"/>
          </w:tcPr>
          <w:p w14:paraId="342A4C8D" w14:textId="77777777" w:rsidR="00EA5F98" w:rsidRPr="00EE1970" w:rsidRDefault="00EA5F98" w:rsidP="00EA5F98">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55C79710" w14:textId="77777777" w:rsidR="00FD5EA2" w:rsidRPr="005E6F8C" w:rsidRDefault="00EA5F98" w:rsidP="00EA5F98">
            <w:pPr>
              <w:jc w:val="both"/>
              <w:rPr>
                <w:rFonts w:ascii="Times New Roman" w:eastAsia="Times New Roman" w:hAnsi="Times New Roman" w:cs="Times New Roman"/>
                <w:b/>
                <w:i/>
                <w:sz w:val="24"/>
                <w:szCs w:val="24"/>
              </w:rPr>
            </w:pPr>
            <w:r>
              <w:rPr>
                <w:rFonts w:ascii="Times New Roman" w:hAnsi="Times New Roman" w:cs="Times New Roman"/>
                <w:sz w:val="24"/>
                <w:szCs w:val="24"/>
              </w:rPr>
              <w:t>Запропонована редакція суперечить п</w:t>
            </w:r>
            <w:r w:rsidRPr="00B04BC4">
              <w:rPr>
                <w:rFonts w:ascii="Times New Roman" w:hAnsi="Times New Roman" w:cs="Times New Roman"/>
                <w:sz w:val="24"/>
                <w:szCs w:val="24"/>
              </w:rPr>
              <w:t>оложен</w:t>
            </w:r>
            <w:r>
              <w:rPr>
                <w:rFonts w:ascii="Times New Roman" w:hAnsi="Times New Roman" w:cs="Times New Roman"/>
                <w:sz w:val="24"/>
                <w:szCs w:val="24"/>
              </w:rPr>
              <w:t>ням</w:t>
            </w:r>
            <w:r w:rsidRPr="00B04BC4">
              <w:rPr>
                <w:rFonts w:ascii="Times New Roman" w:hAnsi="Times New Roman" w:cs="Times New Roman"/>
                <w:sz w:val="24"/>
                <w:szCs w:val="24"/>
              </w:rPr>
              <w:t xml:space="preserve"> статті </w:t>
            </w:r>
            <w:r>
              <w:rPr>
                <w:rFonts w:ascii="Times New Roman" w:hAnsi="Times New Roman" w:cs="Times New Roman"/>
                <w:sz w:val="24"/>
                <w:szCs w:val="24"/>
              </w:rPr>
              <w:t>2</w:t>
            </w:r>
            <w:r>
              <w:rPr>
                <w:rFonts w:ascii="Times New Roman" w:hAnsi="Times New Roman" w:cs="Times New Roman"/>
                <w:sz w:val="24"/>
                <w:szCs w:val="24"/>
                <w:vertAlign w:val="superscript"/>
              </w:rPr>
              <w:t>1</w:t>
            </w:r>
            <w:r w:rsidRPr="00B04BC4">
              <w:rPr>
                <w:rFonts w:ascii="Times New Roman" w:hAnsi="Times New Roman" w:cs="Times New Roman"/>
                <w:sz w:val="24"/>
                <w:szCs w:val="24"/>
              </w:rPr>
              <w:t xml:space="preserve"> З</w:t>
            </w:r>
            <w:r>
              <w:rPr>
                <w:rFonts w:ascii="Times New Roman" w:hAnsi="Times New Roman" w:cs="Times New Roman"/>
                <w:sz w:val="24"/>
                <w:szCs w:val="24"/>
              </w:rPr>
              <w:t xml:space="preserve">У </w:t>
            </w:r>
            <w:r w:rsidRPr="00B04BC4">
              <w:rPr>
                <w:rFonts w:ascii="Times New Roman" w:hAnsi="Times New Roman" w:cs="Times New Roman"/>
                <w:sz w:val="24"/>
                <w:szCs w:val="24"/>
              </w:rPr>
              <w:t xml:space="preserve">Про </w:t>
            </w:r>
            <w:r>
              <w:rPr>
                <w:rFonts w:ascii="Times New Roman" w:hAnsi="Times New Roman" w:cs="Times New Roman"/>
                <w:sz w:val="24"/>
                <w:szCs w:val="24"/>
              </w:rPr>
              <w:t xml:space="preserve">НКРЕКП, зокрема </w:t>
            </w:r>
            <w:r w:rsidR="003637AC">
              <w:rPr>
                <w:rFonts w:ascii="Times New Roman" w:hAnsi="Times New Roman" w:cs="Times New Roman"/>
                <w:sz w:val="24"/>
                <w:szCs w:val="24"/>
              </w:rPr>
              <w:t>терміну</w:t>
            </w:r>
            <w:r>
              <w:rPr>
                <w:rFonts w:ascii="Times New Roman" w:hAnsi="Times New Roman" w:cs="Times New Roman"/>
                <w:sz w:val="24"/>
                <w:szCs w:val="24"/>
              </w:rPr>
              <w:t xml:space="preserve"> </w:t>
            </w:r>
            <w:r w:rsidR="003637AC">
              <w:rPr>
                <w:rFonts w:ascii="Times New Roman" w:hAnsi="Times New Roman" w:cs="Times New Roman"/>
                <w:sz w:val="24"/>
                <w:szCs w:val="24"/>
              </w:rPr>
              <w:t>«</w:t>
            </w:r>
            <w:r w:rsidRPr="00EE1970">
              <w:rPr>
                <w:rFonts w:ascii="Times New Roman" w:hAnsi="Times New Roman" w:cs="Times New Roman"/>
                <w:sz w:val="24"/>
                <w:szCs w:val="24"/>
              </w:rPr>
              <w:t>оптов</w:t>
            </w:r>
            <w:r w:rsidR="003637AC">
              <w:rPr>
                <w:rFonts w:ascii="Times New Roman" w:hAnsi="Times New Roman" w:cs="Times New Roman"/>
                <w:sz w:val="24"/>
                <w:szCs w:val="24"/>
              </w:rPr>
              <w:t>ий</w:t>
            </w:r>
            <w:r>
              <w:rPr>
                <w:rFonts w:ascii="Times New Roman" w:hAnsi="Times New Roman" w:cs="Times New Roman"/>
                <w:sz w:val="24"/>
                <w:szCs w:val="24"/>
              </w:rPr>
              <w:t xml:space="preserve"> </w:t>
            </w:r>
            <w:r w:rsidRPr="00EE1970">
              <w:rPr>
                <w:rFonts w:ascii="Times New Roman" w:hAnsi="Times New Roman" w:cs="Times New Roman"/>
                <w:sz w:val="24"/>
                <w:szCs w:val="24"/>
              </w:rPr>
              <w:t>енергетичн</w:t>
            </w:r>
            <w:r w:rsidR="003637AC">
              <w:rPr>
                <w:rFonts w:ascii="Times New Roman" w:hAnsi="Times New Roman" w:cs="Times New Roman"/>
                <w:sz w:val="24"/>
                <w:szCs w:val="24"/>
              </w:rPr>
              <w:t>ий</w:t>
            </w:r>
            <w:r w:rsidRPr="00EE1970">
              <w:rPr>
                <w:rFonts w:ascii="Times New Roman" w:hAnsi="Times New Roman" w:cs="Times New Roman"/>
                <w:sz w:val="24"/>
                <w:szCs w:val="24"/>
              </w:rPr>
              <w:t xml:space="preserve"> продук</w:t>
            </w:r>
            <w:r>
              <w:rPr>
                <w:rFonts w:ascii="Times New Roman" w:hAnsi="Times New Roman" w:cs="Times New Roman"/>
                <w:sz w:val="24"/>
                <w:szCs w:val="24"/>
              </w:rPr>
              <w:t>т</w:t>
            </w:r>
            <w:r w:rsidR="003637AC">
              <w:rPr>
                <w:rFonts w:ascii="Times New Roman" w:hAnsi="Times New Roman" w:cs="Times New Roman"/>
                <w:sz w:val="24"/>
                <w:szCs w:val="24"/>
              </w:rPr>
              <w:t>»</w:t>
            </w:r>
            <w:r>
              <w:rPr>
                <w:rFonts w:ascii="Times New Roman" w:hAnsi="Times New Roman" w:cs="Times New Roman"/>
                <w:sz w:val="24"/>
                <w:szCs w:val="24"/>
              </w:rPr>
              <w:t>.</w:t>
            </w:r>
          </w:p>
        </w:tc>
      </w:tr>
      <w:tr w:rsidR="00FD5EA2" w:rsidRPr="005E6F8C" w14:paraId="2CB43D96" w14:textId="77777777" w:rsidTr="00D47ED5">
        <w:trPr>
          <w:trHeight w:val="687"/>
        </w:trPr>
        <w:tc>
          <w:tcPr>
            <w:tcW w:w="4962" w:type="dxa"/>
            <w:vMerge/>
          </w:tcPr>
          <w:p w14:paraId="0F00F871"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3347AEEA" w14:textId="77777777" w:rsidR="00FD5EA2" w:rsidRDefault="00FD5EA2" w:rsidP="00025174">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600E12C2" w14:textId="77777777" w:rsidR="00FD5EA2" w:rsidRDefault="00FD5EA2" w:rsidP="00025174">
            <w:pPr>
              <w:pStyle w:val="afd"/>
              <w:tabs>
                <w:tab w:val="left" w:pos="709"/>
              </w:tabs>
              <w:spacing w:after="0"/>
              <w:ind w:right="57" w:firstLine="450"/>
              <w:jc w:val="both"/>
            </w:pPr>
            <w:r w:rsidRPr="00FC722D">
              <w:t>1.</w:t>
            </w:r>
            <w:r>
              <w:t>3</w:t>
            </w:r>
            <w:r w:rsidRPr="00FC722D">
              <w:t xml:space="preserve">. </w:t>
            </w:r>
            <w:r>
              <w:t>У цьому Порядку терміни вживаються у таких значеннях:</w:t>
            </w:r>
          </w:p>
          <w:p w14:paraId="16F28ED2" w14:textId="77777777" w:rsidR="00FD5EA2" w:rsidRDefault="00FD5EA2" w:rsidP="00025174">
            <w:pPr>
              <w:pStyle w:val="afd"/>
              <w:tabs>
                <w:tab w:val="left" w:pos="709"/>
              </w:tabs>
              <w:spacing w:after="0" w:afterAutospacing="0"/>
              <w:ind w:right="57" w:firstLine="450"/>
              <w:jc w:val="both"/>
            </w:pPr>
            <w:r w:rsidRPr="00901F72">
              <w:rPr>
                <w:strike/>
              </w:rP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901F72">
              <w:rPr>
                <w:strike/>
              </w:rPr>
              <w:t>потужностей</w:t>
            </w:r>
            <w:proofErr w:type="spellEnd"/>
            <w:r w:rsidRPr="00901F72">
              <w:rPr>
                <w:strike/>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r>
              <w:t>;</w:t>
            </w:r>
          </w:p>
          <w:p w14:paraId="725DC8CE" w14:textId="77777777" w:rsidR="00FD5EA2" w:rsidRDefault="00FD5EA2" w:rsidP="00025174">
            <w:pPr>
              <w:pStyle w:val="afd"/>
              <w:tabs>
                <w:tab w:val="left" w:pos="709"/>
              </w:tabs>
              <w:spacing w:after="0" w:afterAutospacing="0"/>
              <w:ind w:right="57" w:firstLine="450"/>
              <w:jc w:val="both"/>
            </w:pPr>
            <w:r>
              <w:t>…</w:t>
            </w:r>
          </w:p>
          <w:p w14:paraId="12ED81B9" w14:textId="77777777" w:rsidR="00FD5EA2" w:rsidRPr="009B4B41" w:rsidRDefault="00FD5EA2" w:rsidP="00025174">
            <w:pPr>
              <w:pStyle w:val="afd"/>
              <w:tabs>
                <w:tab w:val="left" w:pos="709"/>
              </w:tabs>
              <w:spacing w:after="0" w:afterAutospacing="0"/>
              <w:ind w:right="57" w:firstLine="448"/>
              <w:jc w:val="both"/>
              <w:rPr>
                <w:i/>
              </w:rPr>
            </w:pPr>
            <w:r w:rsidRPr="009B4B41">
              <w:rPr>
                <w:i/>
              </w:rPr>
              <w:t xml:space="preserve">Відповідно до положень п. 15-3 ч. 1 ст. 17 Закону України «Про НКРЕКП» до повноважень Регулятора віднесено 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w:t>
            </w:r>
            <w:r w:rsidRPr="009B4B41">
              <w:rPr>
                <w:i/>
              </w:rPr>
              <w:lastRenderedPageBreak/>
              <w:t>енергетичному ринку (включаючи виконані та невиконані пропозиції (заявки).</w:t>
            </w:r>
          </w:p>
          <w:p w14:paraId="3C96457D" w14:textId="77777777" w:rsidR="00FD5EA2" w:rsidRPr="009B4B41" w:rsidRDefault="00FD5EA2" w:rsidP="00025174">
            <w:pPr>
              <w:pStyle w:val="afd"/>
              <w:tabs>
                <w:tab w:val="left" w:pos="709"/>
              </w:tabs>
              <w:spacing w:before="0" w:beforeAutospacing="0" w:after="0" w:afterAutospacing="0"/>
              <w:ind w:right="57" w:firstLine="448"/>
              <w:jc w:val="both"/>
              <w:rPr>
                <w:i/>
              </w:rPr>
            </w:pPr>
            <w:r w:rsidRPr="009B4B41">
              <w:rPr>
                <w:i/>
              </w:rPr>
              <w:t>Вищенаведеними положеннями не передбачено повноважень НКРЕКП щодо визначення порядку, змісту, обсягу та періодичності подання основних (фундаментальних) даних. Більше того, законодавство взагалі не містить визначення таких даних.</w:t>
            </w:r>
          </w:p>
          <w:p w14:paraId="6BF4977C" w14:textId="77777777" w:rsidR="00FD5EA2" w:rsidRPr="009B4B41" w:rsidRDefault="00FD5EA2" w:rsidP="00025174">
            <w:pPr>
              <w:pStyle w:val="afd"/>
              <w:tabs>
                <w:tab w:val="left" w:pos="709"/>
              </w:tabs>
              <w:spacing w:before="0" w:beforeAutospacing="0" w:after="0" w:afterAutospacing="0"/>
              <w:ind w:right="57" w:firstLine="448"/>
              <w:jc w:val="both"/>
              <w:rPr>
                <w:i/>
              </w:rPr>
            </w:pPr>
            <w:r w:rsidRPr="009B4B41">
              <w:rPr>
                <w:i/>
              </w:rPr>
              <w:t>В той же час, якщо виходити із визначення основних (фундаментальних) даних, яке зазначено безпосередньо у проекті Порядку, під цими даними розуміється інформація про потужності, включаючи їх планову та позапланову недоступність.</w:t>
            </w:r>
          </w:p>
          <w:p w14:paraId="21647067" w14:textId="77777777" w:rsidR="00FD5EA2" w:rsidRPr="00DB59FD" w:rsidRDefault="00FD5EA2" w:rsidP="00025174">
            <w:pPr>
              <w:pStyle w:val="afd"/>
              <w:tabs>
                <w:tab w:val="left" w:pos="709"/>
              </w:tabs>
              <w:spacing w:before="0" w:beforeAutospacing="0" w:after="0" w:afterAutospacing="0"/>
              <w:ind w:right="57" w:firstLine="448"/>
              <w:jc w:val="both"/>
              <w:rPr>
                <w:i/>
              </w:rPr>
            </w:pPr>
            <w:r w:rsidRPr="009B4B41">
              <w:rPr>
                <w:i/>
              </w:rPr>
              <w:t xml:space="preserve">Проте, така інформація, вочевидь, жодним чином не стосується інформації </w:t>
            </w:r>
            <w:r w:rsidRPr="00DB59FD">
              <w:rPr>
                <w:i/>
              </w:rPr>
              <w:t>щодо господарсько-торговельних операцій.</w:t>
            </w:r>
          </w:p>
          <w:p w14:paraId="2538D8BD" w14:textId="77777777" w:rsidR="00FD5EA2" w:rsidRPr="005E6F8C" w:rsidRDefault="00FD5EA2" w:rsidP="00025174">
            <w:pPr>
              <w:jc w:val="both"/>
              <w:rPr>
                <w:rFonts w:ascii="Times New Roman" w:hAnsi="Times New Roman" w:cs="Times New Roman"/>
                <w:b/>
                <w:color w:val="000000"/>
                <w:sz w:val="24"/>
                <w:szCs w:val="24"/>
                <w14:textFill>
                  <w14:solidFill>
                    <w14:srgbClr w14:val="000000">
                      <w14:alpha w14:val="10000"/>
                    </w14:srgbClr>
                  </w14:solidFill>
                </w14:textFill>
              </w:rPr>
            </w:pPr>
            <w:r w:rsidRPr="00DB59FD">
              <w:rPr>
                <w:rFonts w:ascii="Times New Roman" w:hAnsi="Times New Roman" w:cs="Times New Roman"/>
                <w:i/>
                <w:sz w:val="24"/>
                <w:szCs w:val="24"/>
              </w:rPr>
              <w:t>Вищенаведене обумовлює необхідність виключення положень щодо основних (фундаментальних) даних із проекту Порядку, адже згідно вимог ч. 2 ст. 19 Конституції України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w:t>
            </w:r>
          </w:p>
        </w:tc>
        <w:tc>
          <w:tcPr>
            <w:tcW w:w="2153" w:type="dxa"/>
          </w:tcPr>
          <w:p w14:paraId="10DFA2C7" w14:textId="77777777" w:rsidR="005C4FE2" w:rsidRDefault="005C4FE2" w:rsidP="005C4FE2">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6E747725" w14:textId="77777777" w:rsidR="005C4FE2" w:rsidRDefault="005C4FE2" w:rsidP="005C4FE2">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w:t>
            </w:r>
            <w:r w:rsidRPr="00E96FF4">
              <w:rPr>
                <w:rFonts w:ascii="Times New Roman" w:hAnsi="Times New Roman" w:cs="Times New Roman"/>
                <w:sz w:val="24"/>
                <w:szCs w:val="24"/>
                <w:shd w:val="clear" w:color="auto" w:fill="FFFFFF"/>
              </w:rPr>
              <w:lastRenderedPageBreak/>
              <w:t>природного газу, включаючи планову та позапланову недоступність таких установок.</w:t>
            </w:r>
          </w:p>
          <w:p w14:paraId="050BB1E4" w14:textId="77777777" w:rsidR="00FD5EA2" w:rsidRPr="005C4FE2" w:rsidRDefault="005C4FE2" w:rsidP="00025174">
            <w:pPr>
              <w:rPr>
                <w:rFonts w:ascii="Times New Roman" w:hAnsi="Times New Roman" w:cs="Times New Roman"/>
                <w:sz w:val="24"/>
                <w:szCs w:val="24"/>
              </w:rPr>
            </w:pPr>
            <w:r w:rsidRPr="00B04BC4">
              <w:rPr>
                <w:rFonts w:ascii="Times New Roman" w:hAnsi="Times New Roman" w:cs="Times New Roman"/>
                <w:sz w:val="24"/>
                <w:szCs w:val="24"/>
              </w:rPr>
              <w:t>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FD5EA2" w:rsidRPr="005E6F8C" w14:paraId="554B303C" w14:textId="77777777" w:rsidTr="00D47ED5">
        <w:trPr>
          <w:trHeight w:val="687"/>
        </w:trPr>
        <w:tc>
          <w:tcPr>
            <w:tcW w:w="4962" w:type="dxa"/>
            <w:vMerge/>
          </w:tcPr>
          <w:p w14:paraId="19AB8174"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63921070" w14:textId="77777777" w:rsidR="00FD5EA2" w:rsidRDefault="00FD5EA2" w:rsidP="00025174">
            <w:pPr>
              <w:pStyle w:val="afd"/>
              <w:tabs>
                <w:tab w:val="left" w:pos="709"/>
              </w:tabs>
              <w:spacing w:after="0" w:afterAutospacing="0"/>
              <w:ind w:right="57" w:firstLine="567"/>
              <w:jc w:val="center"/>
              <w:rPr>
                <w:b/>
              </w:rPr>
            </w:pPr>
            <w:r>
              <w:rPr>
                <w:b/>
              </w:rPr>
              <w:t>АТ «Оператор ринку»</w:t>
            </w:r>
          </w:p>
          <w:p w14:paraId="758D7598" w14:textId="77777777" w:rsidR="00FD5EA2" w:rsidRDefault="00FD5EA2" w:rsidP="00025174">
            <w:pPr>
              <w:pStyle w:val="afd"/>
              <w:tabs>
                <w:tab w:val="left" w:pos="709"/>
              </w:tabs>
              <w:spacing w:after="0"/>
              <w:ind w:right="57" w:firstLine="567"/>
              <w:jc w:val="both"/>
            </w:pPr>
            <w:r>
              <w:lastRenderedPageBreak/>
              <w:t xml:space="preserve">1.3. У цьому Порядку терміни вживаються у таких значеннях: </w:t>
            </w:r>
          </w:p>
          <w:p w14:paraId="4EE55169" w14:textId="77777777" w:rsidR="00FD5EA2" w:rsidRDefault="00FD5EA2" w:rsidP="00025174">
            <w:pPr>
              <w:pStyle w:val="afd"/>
              <w:tabs>
                <w:tab w:val="left" w:pos="709"/>
              </w:tabs>
              <w:spacing w:after="0" w:afterAutospacing="0"/>
              <w:ind w:right="57" w:firstLine="567"/>
              <w:jc w:val="both"/>
            </w:pPr>
            <w:r>
              <w:t xml:space="preserve">основні (фундаментальні) дані – інформація про потужність та використання установок для видобутку/виробництва, зберігання </w:t>
            </w:r>
            <w:r w:rsidRPr="008C51F7">
              <w:rPr>
                <w:b/>
                <w:bCs/>
              </w:rPr>
              <w:t>(закачування, відбору)</w:t>
            </w:r>
            <w:r>
              <w:t xml:space="preserve">, транспортування, розподілу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t>потужностей</w:t>
            </w:r>
            <w:proofErr w:type="spellEnd"/>
            <w: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14:paraId="4E711976" w14:textId="77777777" w:rsidR="00FD5EA2" w:rsidRDefault="00FD5EA2" w:rsidP="00025174">
            <w:pPr>
              <w:pStyle w:val="afd"/>
              <w:tabs>
                <w:tab w:val="left" w:pos="709"/>
              </w:tabs>
              <w:spacing w:after="0" w:afterAutospacing="0"/>
              <w:ind w:right="57" w:firstLine="567"/>
              <w:jc w:val="both"/>
            </w:pPr>
            <w:r>
              <w:t>…</w:t>
            </w:r>
          </w:p>
          <w:p w14:paraId="63EAA86B" w14:textId="77777777" w:rsidR="00FD5EA2" w:rsidRDefault="00FD5EA2" w:rsidP="00025174">
            <w:pPr>
              <w:pStyle w:val="afd"/>
              <w:tabs>
                <w:tab w:val="left" w:pos="709"/>
              </w:tabs>
              <w:spacing w:after="0" w:afterAutospacing="0"/>
              <w:ind w:right="57" w:firstLine="567"/>
              <w:jc w:val="both"/>
            </w:pPr>
            <w:r w:rsidRPr="00C863DD">
              <w:t xml:space="preserve">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w:t>
            </w:r>
            <w:r w:rsidRPr="00C863DD">
              <w:rPr>
                <w:b/>
                <w:bCs/>
                <w:strike/>
              </w:rPr>
              <w:t>«Про ринки капіталу та організовані товарні ринки»</w:t>
            </w:r>
            <w:r w:rsidRPr="00C863DD">
              <w:t>,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НКРЕКП від 19 червня 2018 року № 459, та інших нормативно-правових актах, що регулюють відносини у сфері енергетики.</w:t>
            </w:r>
          </w:p>
          <w:p w14:paraId="3C4C07EF" w14:textId="77777777" w:rsidR="00FD5EA2" w:rsidRDefault="00FD5EA2" w:rsidP="00025174">
            <w:pPr>
              <w:pStyle w:val="afd"/>
              <w:tabs>
                <w:tab w:val="left" w:pos="709"/>
              </w:tabs>
              <w:spacing w:after="0" w:afterAutospacing="0"/>
              <w:ind w:right="57" w:firstLine="567"/>
              <w:jc w:val="both"/>
              <w:rPr>
                <w:bCs/>
                <w:i/>
                <w:iCs/>
              </w:rPr>
            </w:pPr>
            <w:r w:rsidRPr="008C51F7">
              <w:rPr>
                <w:bCs/>
                <w:i/>
                <w:iCs/>
              </w:rPr>
              <w:t>Згідно з положеннями Закону України від 09.04.2015 № 329-VIII «Про ринок природного газу» до діяльності, що підлягає ліцензуванню, відноситься також діяльність із зберігання (закачування, відбору) та розподілу природного газу, яка здійснюється учасниками оптового енергетичного ринку та підлягає звітуванню.</w:t>
            </w:r>
          </w:p>
          <w:p w14:paraId="4BD9275A" w14:textId="77777777" w:rsidR="00FD5EA2" w:rsidRPr="005E6F8C" w:rsidRDefault="00FD5EA2" w:rsidP="00025174">
            <w:pPr>
              <w:pStyle w:val="afd"/>
              <w:tabs>
                <w:tab w:val="left" w:pos="709"/>
              </w:tabs>
              <w:spacing w:after="0" w:afterAutospacing="0"/>
              <w:ind w:right="57" w:firstLine="567"/>
              <w:jc w:val="both"/>
              <w:rPr>
                <w:b/>
                <w:i/>
                <w:color w:val="000000"/>
                <w14:textFill>
                  <w14:solidFill>
                    <w14:srgbClr w14:val="000000">
                      <w14:alpha w14:val="10000"/>
                    </w14:srgbClr>
                  </w14:solidFill>
                </w14:textFill>
              </w:rPr>
            </w:pPr>
            <w:r w:rsidRPr="00A56020">
              <w:rPr>
                <w:rStyle w:val="normaltextrun"/>
                <w:i/>
                <w:iCs/>
              </w:rPr>
              <w:t xml:space="preserve">Пропонуємо вилучити, оскільки в частині 2 статті 1 Закону України «Про ринки капіталу та організовані товарні ринки» зазначено, що дія цього Закону не поширюється на діяльність оператора ринку електричної енергії, оператора системи передачі, оператора газотранспортної </w:t>
            </w:r>
            <w:r w:rsidRPr="00A56020">
              <w:rPr>
                <w:rStyle w:val="normaltextrun"/>
                <w:i/>
                <w:iCs/>
              </w:rPr>
              <w:lastRenderedPageBreak/>
              <w:t>системи та на відносини, пов’язані з функціонуванням ринку електричної енергії відповідно до Закону України "Про ринок електричної енергії", функціонуванням ринку природного газу відповідно до Закону України "Про ринок природного газу" відповідно до Закону України "Про державне регулювання у сфері комунальних послуг". Відносини, пов’язані з діяльністю у сферах енергетики та комунальних послуг, регулюються Національною комісією, що здійснює державне регулювання у сферах енергетики та комунальних послуг, відповідно до Закону України «Про Національну комісію, що здійснює державне регулювання у сферах енергетики та комунальних послуг».</w:t>
            </w:r>
          </w:p>
        </w:tc>
        <w:tc>
          <w:tcPr>
            <w:tcW w:w="2153" w:type="dxa"/>
          </w:tcPr>
          <w:p w14:paraId="64C78521" w14:textId="77777777" w:rsidR="00FD5EA2" w:rsidRPr="005E6F8C" w:rsidRDefault="00FD5EA2" w:rsidP="00025174">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FD5EA2" w:rsidRPr="005E6F8C" w14:paraId="1836C3CF" w14:textId="77777777" w:rsidTr="00257506">
        <w:trPr>
          <w:trHeight w:val="901"/>
        </w:trPr>
        <w:tc>
          <w:tcPr>
            <w:tcW w:w="4962" w:type="dxa"/>
            <w:vMerge/>
          </w:tcPr>
          <w:p w14:paraId="40864131"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797FD501" w14:textId="77777777" w:rsidR="00FD5EA2" w:rsidRDefault="00FD5EA2" w:rsidP="00025174">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381B9042" w14:textId="77777777" w:rsidR="00FD5EA2" w:rsidRPr="005E6F8C" w:rsidRDefault="00FD5EA2" w:rsidP="00025174">
            <w:pPr>
              <w:spacing w:before="100" w:beforeAutospacing="1"/>
              <w:ind w:firstLine="567"/>
              <w:jc w:val="both"/>
              <w:rPr>
                <w:rFonts w:ascii="Times New Roman" w:hAnsi="Times New Roman" w:cs="Times New Roman"/>
                <w:sz w:val="24"/>
                <w:szCs w:val="24"/>
              </w:rPr>
            </w:pPr>
            <w:r w:rsidRPr="005E6F8C">
              <w:rPr>
                <w:rFonts w:ascii="Times New Roman" w:hAnsi="Times New Roman" w:cs="Times New Roman"/>
                <w:sz w:val="24"/>
                <w:szCs w:val="24"/>
              </w:rPr>
              <w:t xml:space="preserve">1.3. У цьому Порядку терміни вживаються у таких значеннях: </w:t>
            </w:r>
          </w:p>
          <w:p w14:paraId="147A086C" w14:textId="77777777" w:rsidR="00FD5EA2" w:rsidRPr="00257506" w:rsidRDefault="00FD5EA2" w:rsidP="00025174">
            <w:pPr>
              <w:spacing w:before="100" w:beforeAutospacing="1"/>
              <w:ind w:firstLine="567"/>
              <w:jc w:val="both"/>
              <w:rPr>
                <w:rFonts w:ascii="Times New Roman" w:hAnsi="Times New Roman" w:cs="Times New Roman"/>
                <w:strike/>
                <w:sz w:val="24"/>
                <w:szCs w:val="24"/>
              </w:rPr>
            </w:pPr>
            <w:r w:rsidRPr="00257506">
              <w:rPr>
                <w:rFonts w:ascii="Times New Roman" w:hAnsi="Times New Roman" w:cs="Times New Roman"/>
                <w:strike/>
                <w:sz w:val="24"/>
                <w:szCs w:val="24"/>
              </w:rP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257506">
              <w:rPr>
                <w:rFonts w:ascii="Times New Roman" w:hAnsi="Times New Roman" w:cs="Times New Roman"/>
                <w:strike/>
                <w:sz w:val="24"/>
                <w:szCs w:val="24"/>
              </w:rPr>
              <w:t>потужностей</w:t>
            </w:r>
            <w:proofErr w:type="spellEnd"/>
            <w:r w:rsidRPr="00257506">
              <w:rPr>
                <w:rFonts w:ascii="Times New Roman" w:hAnsi="Times New Roman" w:cs="Times New Roman"/>
                <w:strike/>
                <w:sz w:val="24"/>
                <w:szCs w:val="24"/>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p>
          <w:p w14:paraId="28A1E5E9" w14:textId="77777777" w:rsidR="00FF46BD" w:rsidRDefault="00FF46BD" w:rsidP="00025174">
            <w:pPr>
              <w:pStyle w:val="afd"/>
              <w:tabs>
                <w:tab w:val="left" w:pos="709"/>
              </w:tabs>
              <w:spacing w:after="0" w:afterAutospacing="0"/>
              <w:ind w:right="57" w:firstLine="567"/>
              <w:jc w:val="both"/>
            </w:pPr>
          </w:p>
          <w:p w14:paraId="65FDEAD7" w14:textId="77777777" w:rsidR="00FF46BD" w:rsidRDefault="00FF46BD" w:rsidP="00025174">
            <w:pPr>
              <w:pStyle w:val="afd"/>
              <w:tabs>
                <w:tab w:val="left" w:pos="709"/>
              </w:tabs>
              <w:spacing w:after="0" w:afterAutospacing="0"/>
              <w:ind w:right="57" w:firstLine="567"/>
              <w:jc w:val="both"/>
            </w:pPr>
          </w:p>
          <w:p w14:paraId="59273A15" w14:textId="77777777" w:rsidR="00FF46BD" w:rsidRDefault="00FF46BD" w:rsidP="00025174">
            <w:pPr>
              <w:pStyle w:val="afd"/>
              <w:tabs>
                <w:tab w:val="left" w:pos="709"/>
              </w:tabs>
              <w:spacing w:after="0" w:afterAutospacing="0"/>
              <w:ind w:right="57" w:firstLine="567"/>
              <w:jc w:val="both"/>
            </w:pPr>
          </w:p>
          <w:p w14:paraId="50EC1AC2" w14:textId="77777777" w:rsidR="00FF46BD" w:rsidRDefault="00FF46BD" w:rsidP="00025174">
            <w:pPr>
              <w:pStyle w:val="afd"/>
              <w:tabs>
                <w:tab w:val="left" w:pos="709"/>
              </w:tabs>
              <w:spacing w:after="0" w:afterAutospacing="0"/>
              <w:ind w:right="57" w:firstLine="567"/>
              <w:jc w:val="both"/>
            </w:pPr>
          </w:p>
          <w:p w14:paraId="0CCB6A3C" w14:textId="77777777" w:rsidR="00FF46BD" w:rsidRDefault="00FF46BD" w:rsidP="00025174">
            <w:pPr>
              <w:pStyle w:val="afd"/>
              <w:tabs>
                <w:tab w:val="left" w:pos="709"/>
              </w:tabs>
              <w:spacing w:after="0" w:afterAutospacing="0"/>
              <w:ind w:right="57" w:firstLine="567"/>
              <w:jc w:val="both"/>
            </w:pPr>
          </w:p>
          <w:p w14:paraId="72B72688" w14:textId="77777777" w:rsidR="00FF46BD" w:rsidRDefault="00FF46BD" w:rsidP="00025174">
            <w:pPr>
              <w:pStyle w:val="afd"/>
              <w:tabs>
                <w:tab w:val="left" w:pos="709"/>
              </w:tabs>
              <w:spacing w:after="0" w:afterAutospacing="0"/>
              <w:ind w:right="57" w:firstLine="567"/>
              <w:jc w:val="both"/>
            </w:pPr>
          </w:p>
          <w:p w14:paraId="774E2C15" w14:textId="77777777" w:rsidR="00FF46BD" w:rsidRDefault="00FF46BD" w:rsidP="00025174">
            <w:pPr>
              <w:pStyle w:val="afd"/>
              <w:tabs>
                <w:tab w:val="left" w:pos="709"/>
              </w:tabs>
              <w:spacing w:after="0" w:afterAutospacing="0"/>
              <w:ind w:right="57" w:firstLine="567"/>
              <w:jc w:val="both"/>
            </w:pPr>
          </w:p>
          <w:p w14:paraId="0CFE2B6D" w14:textId="77777777" w:rsidR="00FF46BD" w:rsidRDefault="00FF46BD" w:rsidP="00025174">
            <w:pPr>
              <w:pStyle w:val="afd"/>
              <w:tabs>
                <w:tab w:val="left" w:pos="709"/>
              </w:tabs>
              <w:spacing w:after="0" w:afterAutospacing="0"/>
              <w:ind w:right="57" w:firstLine="567"/>
              <w:jc w:val="both"/>
            </w:pPr>
          </w:p>
          <w:p w14:paraId="0DD4A993" w14:textId="77777777" w:rsidR="00FF46BD" w:rsidRDefault="00FF46BD" w:rsidP="00025174">
            <w:pPr>
              <w:pStyle w:val="afd"/>
              <w:tabs>
                <w:tab w:val="left" w:pos="709"/>
              </w:tabs>
              <w:spacing w:after="0" w:afterAutospacing="0"/>
              <w:ind w:right="57" w:firstLine="567"/>
              <w:jc w:val="both"/>
            </w:pPr>
          </w:p>
          <w:p w14:paraId="327A2FFD" w14:textId="77777777" w:rsidR="00FF46BD" w:rsidRDefault="00FF46BD" w:rsidP="00025174">
            <w:pPr>
              <w:pStyle w:val="afd"/>
              <w:tabs>
                <w:tab w:val="left" w:pos="709"/>
              </w:tabs>
              <w:spacing w:after="0" w:afterAutospacing="0"/>
              <w:ind w:right="57" w:firstLine="567"/>
              <w:jc w:val="both"/>
            </w:pPr>
          </w:p>
          <w:p w14:paraId="148FD09C" w14:textId="77777777" w:rsidR="00FF46BD" w:rsidRDefault="00FF46BD" w:rsidP="00025174">
            <w:pPr>
              <w:pStyle w:val="afd"/>
              <w:tabs>
                <w:tab w:val="left" w:pos="709"/>
              </w:tabs>
              <w:spacing w:after="0" w:afterAutospacing="0"/>
              <w:ind w:right="57" w:firstLine="567"/>
              <w:jc w:val="both"/>
            </w:pPr>
          </w:p>
          <w:p w14:paraId="6C42A006" w14:textId="77777777" w:rsidR="00FF46BD" w:rsidRDefault="00FF46BD" w:rsidP="00025174">
            <w:pPr>
              <w:pStyle w:val="afd"/>
              <w:tabs>
                <w:tab w:val="left" w:pos="709"/>
              </w:tabs>
              <w:spacing w:after="0" w:afterAutospacing="0"/>
              <w:ind w:right="57" w:firstLine="567"/>
              <w:jc w:val="both"/>
            </w:pPr>
          </w:p>
          <w:p w14:paraId="5301FE97" w14:textId="77777777" w:rsidR="00FF46BD" w:rsidRDefault="00FF46BD" w:rsidP="00025174">
            <w:pPr>
              <w:pStyle w:val="afd"/>
              <w:tabs>
                <w:tab w:val="left" w:pos="709"/>
              </w:tabs>
              <w:spacing w:after="0" w:afterAutospacing="0"/>
              <w:ind w:right="57" w:firstLine="567"/>
              <w:jc w:val="both"/>
            </w:pPr>
          </w:p>
          <w:p w14:paraId="0E90BCCD" w14:textId="77777777" w:rsidR="00FF46BD" w:rsidRDefault="00FF46BD" w:rsidP="00025174">
            <w:pPr>
              <w:pStyle w:val="afd"/>
              <w:tabs>
                <w:tab w:val="left" w:pos="709"/>
              </w:tabs>
              <w:spacing w:after="0" w:afterAutospacing="0"/>
              <w:ind w:right="57" w:firstLine="567"/>
              <w:jc w:val="both"/>
            </w:pPr>
          </w:p>
          <w:p w14:paraId="61A7C50F" w14:textId="77777777" w:rsidR="00FF46BD" w:rsidRDefault="00FF46BD" w:rsidP="00025174">
            <w:pPr>
              <w:pStyle w:val="afd"/>
              <w:tabs>
                <w:tab w:val="left" w:pos="709"/>
              </w:tabs>
              <w:spacing w:after="0" w:afterAutospacing="0"/>
              <w:ind w:right="57" w:firstLine="567"/>
              <w:jc w:val="both"/>
            </w:pPr>
          </w:p>
          <w:p w14:paraId="7C3FC050" w14:textId="77777777" w:rsidR="00FF46BD" w:rsidRDefault="00FF46BD" w:rsidP="00025174">
            <w:pPr>
              <w:pStyle w:val="afd"/>
              <w:tabs>
                <w:tab w:val="left" w:pos="709"/>
              </w:tabs>
              <w:spacing w:after="0" w:afterAutospacing="0"/>
              <w:ind w:right="57" w:firstLine="567"/>
              <w:jc w:val="both"/>
            </w:pPr>
          </w:p>
          <w:p w14:paraId="34C1C489" w14:textId="77777777" w:rsidR="00FF46BD" w:rsidRDefault="00FF46BD" w:rsidP="00025174">
            <w:pPr>
              <w:pStyle w:val="afd"/>
              <w:tabs>
                <w:tab w:val="left" w:pos="709"/>
              </w:tabs>
              <w:spacing w:after="0" w:afterAutospacing="0"/>
              <w:ind w:right="57" w:firstLine="567"/>
              <w:jc w:val="both"/>
            </w:pPr>
          </w:p>
          <w:p w14:paraId="089D7ED6" w14:textId="77777777" w:rsidR="00FF46BD" w:rsidRDefault="00FF46BD" w:rsidP="00025174">
            <w:pPr>
              <w:pStyle w:val="afd"/>
              <w:tabs>
                <w:tab w:val="left" w:pos="709"/>
              </w:tabs>
              <w:spacing w:after="0" w:afterAutospacing="0"/>
              <w:ind w:right="57" w:firstLine="567"/>
              <w:jc w:val="both"/>
            </w:pPr>
          </w:p>
          <w:p w14:paraId="1D177AA9" w14:textId="77777777" w:rsidR="00FF46BD" w:rsidRDefault="00FF46BD" w:rsidP="00025174">
            <w:pPr>
              <w:pStyle w:val="afd"/>
              <w:tabs>
                <w:tab w:val="left" w:pos="709"/>
              </w:tabs>
              <w:spacing w:after="0" w:afterAutospacing="0"/>
              <w:ind w:right="57" w:firstLine="567"/>
              <w:jc w:val="both"/>
            </w:pPr>
          </w:p>
          <w:p w14:paraId="28C97199" w14:textId="77777777" w:rsidR="00FF46BD" w:rsidRDefault="00FF46BD" w:rsidP="00025174">
            <w:pPr>
              <w:pStyle w:val="afd"/>
              <w:tabs>
                <w:tab w:val="left" w:pos="709"/>
              </w:tabs>
              <w:spacing w:after="0" w:afterAutospacing="0"/>
              <w:ind w:right="57" w:firstLine="567"/>
              <w:jc w:val="both"/>
            </w:pPr>
          </w:p>
          <w:p w14:paraId="5317CA01" w14:textId="77777777" w:rsidR="00FD5EA2" w:rsidRPr="001A016D" w:rsidRDefault="00FD5EA2" w:rsidP="00025174">
            <w:pPr>
              <w:pStyle w:val="afd"/>
              <w:tabs>
                <w:tab w:val="left" w:pos="709"/>
              </w:tabs>
              <w:spacing w:after="0" w:afterAutospacing="0"/>
              <w:ind w:right="57" w:firstLine="567"/>
              <w:jc w:val="both"/>
              <w:rPr>
                <w:strike/>
              </w:rPr>
            </w:pPr>
            <w:r w:rsidRPr="005E6F8C">
              <w:t xml:space="preserve">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w:t>
            </w:r>
            <w:r w:rsidRPr="00257506">
              <w:rPr>
                <w:strike/>
              </w:rPr>
              <w:t xml:space="preserve">До стандартних договорів також належать договори, укладені поза </w:t>
            </w:r>
            <w:r w:rsidRPr="00257506">
              <w:rPr>
                <w:strike/>
              </w:rPr>
              <w:lastRenderedPageBreak/>
              <w:t>межами систем ОПООП, з аналогічними характеристиками оптового енергетичного продукту;</w:t>
            </w:r>
          </w:p>
          <w:p w14:paraId="52AD76E2" w14:textId="77777777" w:rsidR="00FD5EA2" w:rsidRPr="001A016D" w:rsidRDefault="00FD5EA2" w:rsidP="00025174">
            <w:pPr>
              <w:spacing w:before="100" w:beforeAutospacing="1"/>
              <w:ind w:firstLine="572"/>
              <w:jc w:val="both"/>
              <w:rPr>
                <w:rFonts w:ascii="Times New Roman" w:hAnsi="Times New Roman" w:cs="Times New Roman"/>
                <w:strike/>
                <w:sz w:val="24"/>
                <w:szCs w:val="24"/>
              </w:rPr>
            </w:pPr>
            <w:r w:rsidRPr="001A016D">
              <w:rPr>
                <w:rFonts w:ascii="Times New Roman" w:hAnsi="Times New Roman" w:cs="Times New Roman"/>
                <w:strike/>
                <w:sz w:val="24"/>
                <w:szCs w:val="24"/>
              </w:rPr>
              <w:t>нестандартний договір – оптовий енергетичний продукт, який не є стандартним договором.</w:t>
            </w:r>
          </w:p>
          <w:p w14:paraId="63B692DE" w14:textId="77777777" w:rsidR="00FD5EA2" w:rsidRPr="00257506" w:rsidRDefault="00FD5EA2" w:rsidP="00025174">
            <w:pPr>
              <w:pStyle w:val="afd"/>
              <w:tabs>
                <w:tab w:val="left" w:pos="709"/>
              </w:tabs>
              <w:spacing w:after="0" w:afterAutospacing="0"/>
              <w:ind w:right="57" w:firstLine="567"/>
              <w:jc w:val="both"/>
              <w:rPr>
                <w:i/>
                <w:color w:val="000000"/>
                <w14:textFill>
                  <w14:solidFill>
                    <w14:srgbClr w14:val="000000">
                      <w14:alpha w14:val="10000"/>
                    </w14:srgbClr>
                  </w14:solidFill>
                </w14:textFill>
              </w:rPr>
            </w:pPr>
            <w:r w:rsidRPr="00257506">
              <w:rPr>
                <w:i/>
                <w:color w:val="000000"/>
                <w14:textFill>
                  <w14:solidFill>
                    <w14:srgbClr w14:val="000000">
                      <w14:alpha w14:val="10000"/>
                    </w14:srgbClr>
                  </w14:solidFill>
                </w14:textFill>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6E2D3586" w14:textId="77777777" w:rsidR="00FD5EA2" w:rsidRDefault="00FD5EA2" w:rsidP="00025174">
            <w:pPr>
              <w:pStyle w:val="afd"/>
              <w:tabs>
                <w:tab w:val="left" w:pos="709"/>
              </w:tabs>
              <w:spacing w:before="0" w:beforeAutospacing="0" w:after="0" w:afterAutospacing="0"/>
              <w:ind w:right="57" w:firstLine="567"/>
              <w:jc w:val="both"/>
              <w:rPr>
                <w:i/>
                <w:color w:val="000000"/>
                <w14:textFill>
                  <w14:solidFill>
                    <w14:srgbClr w14:val="000000">
                      <w14:alpha w14:val="10000"/>
                    </w14:srgbClr>
                  </w14:solidFill>
                </w14:textFill>
              </w:rPr>
            </w:pPr>
            <w:r w:rsidRPr="00257506">
              <w:rPr>
                <w:i/>
                <w:color w:val="000000"/>
                <w14:textFill>
                  <w14:solidFill>
                    <w14:srgbClr w14:val="000000">
                      <w14:alpha w14:val="10000"/>
                    </w14:srgbClr>
                  </w14:solidFill>
                </w14:textFill>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p>
          <w:p w14:paraId="576B3E94" w14:textId="77777777" w:rsidR="00FD5EA2" w:rsidRPr="00257506" w:rsidRDefault="00FD5EA2" w:rsidP="00025174">
            <w:pPr>
              <w:pStyle w:val="afd"/>
              <w:tabs>
                <w:tab w:val="left" w:pos="709"/>
              </w:tabs>
              <w:spacing w:before="0" w:beforeAutospacing="0" w:after="0" w:afterAutospacing="0"/>
              <w:ind w:right="57" w:firstLine="567"/>
              <w:jc w:val="both"/>
              <w:rPr>
                <w:i/>
                <w:color w:val="000000"/>
                <w14:textFill>
                  <w14:solidFill>
                    <w14:srgbClr w14:val="000000">
                      <w14:alpha w14:val="10000"/>
                    </w14:srgbClr>
                  </w14:solidFill>
                </w14:textFill>
              </w:rPr>
            </w:pPr>
            <w:r w:rsidRPr="00890FD9">
              <w:rPr>
                <w:i/>
                <w:color w:val="000000"/>
                <w14:textFill>
                  <w14:solidFill>
                    <w14:srgbClr w14:val="000000">
                      <w14:alpha w14:val="10000"/>
                    </w14:srgbClr>
                  </w14:solidFill>
                </w14:textFill>
              </w:rPr>
              <w:t>Виключити або надати критерії віднесення до зазначених договорів.</w:t>
            </w:r>
          </w:p>
          <w:p w14:paraId="484C98FE" w14:textId="77777777" w:rsidR="00FD5EA2" w:rsidRPr="002F3D14" w:rsidRDefault="00FD5EA2" w:rsidP="00025174">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257506">
              <w:rPr>
                <w:i/>
                <w:color w:val="000000"/>
                <w14:textFill>
                  <w14:solidFill>
                    <w14:srgbClr w14:val="000000">
                      <w14:alpha w14:val="10000"/>
                    </w14:srgbClr>
                  </w14:solidFill>
                </w14:textFill>
              </w:rPr>
              <w:t>Зважаючи на визначення «стандартний договір» та «нестандартний договір» не зрозуміла ознака віднесення до цих категорій договорів.</w:t>
            </w:r>
          </w:p>
        </w:tc>
        <w:tc>
          <w:tcPr>
            <w:tcW w:w="2153" w:type="dxa"/>
          </w:tcPr>
          <w:p w14:paraId="3D963153" w14:textId="77777777" w:rsidR="00FF46BD" w:rsidRDefault="00FF46BD" w:rsidP="00FF46BD">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45EF09F4" w14:textId="77777777" w:rsidR="00FF46BD" w:rsidRDefault="00FF46BD" w:rsidP="00FF46BD">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w:t>
            </w:r>
            <w:r w:rsidRPr="00E96FF4">
              <w:rPr>
                <w:rFonts w:ascii="Times New Roman" w:hAnsi="Times New Roman" w:cs="Times New Roman"/>
                <w:sz w:val="24"/>
                <w:szCs w:val="24"/>
                <w:shd w:val="clear" w:color="auto" w:fill="FFFFFF"/>
              </w:rPr>
              <w:lastRenderedPageBreak/>
              <w:t>позапланову недоступність таких установок.</w:t>
            </w:r>
          </w:p>
          <w:p w14:paraId="7E5DB672" w14:textId="77777777" w:rsidR="00FD5EA2" w:rsidRDefault="00FF46BD" w:rsidP="00025174">
            <w:pPr>
              <w:rPr>
                <w:rFonts w:ascii="Times New Roman" w:hAnsi="Times New Roman" w:cs="Times New Roman"/>
                <w:sz w:val="24"/>
                <w:szCs w:val="24"/>
              </w:rPr>
            </w:pPr>
            <w:r w:rsidRPr="00B04BC4">
              <w:rPr>
                <w:rFonts w:ascii="Times New Roman" w:hAnsi="Times New Roman" w:cs="Times New Roman"/>
                <w:sz w:val="24"/>
                <w:szCs w:val="24"/>
              </w:rPr>
              <w:t>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p w14:paraId="6C2D2753" w14:textId="77777777" w:rsidR="00FF46BD" w:rsidRDefault="00FF46BD" w:rsidP="00025174">
            <w:pPr>
              <w:rPr>
                <w:rFonts w:ascii="Times New Roman" w:hAnsi="Times New Roman" w:cs="Times New Roman"/>
                <w:sz w:val="24"/>
                <w:szCs w:val="24"/>
              </w:rPr>
            </w:pPr>
          </w:p>
          <w:p w14:paraId="1B4A9B5B" w14:textId="77777777" w:rsidR="00FF46BD" w:rsidRPr="00CD5819" w:rsidRDefault="00FF46BD" w:rsidP="00025174">
            <w:pPr>
              <w:rPr>
                <w:rFonts w:ascii="Times New Roman" w:hAnsi="Times New Roman" w:cs="Times New Roman"/>
                <w:sz w:val="24"/>
                <w:szCs w:val="24"/>
                <w:lang w:val="en-US"/>
              </w:rPr>
            </w:pPr>
            <w:r w:rsidRPr="005E6F8C">
              <w:rPr>
                <w:rFonts w:ascii="Times New Roman" w:eastAsia="Times New Roman" w:hAnsi="Times New Roman" w:cs="Times New Roman"/>
                <w:b/>
                <w:i/>
                <w:sz w:val="24"/>
                <w:szCs w:val="24"/>
              </w:rPr>
              <w:t>Потребує додаткового обговорення</w:t>
            </w:r>
          </w:p>
        </w:tc>
      </w:tr>
      <w:tr w:rsidR="00FD5EA2" w:rsidRPr="005E6F8C" w14:paraId="27A089A9" w14:textId="77777777" w:rsidTr="00D47ED5">
        <w:trPr>
          <w:trHeight w:val="1254"/>
        </w:trPr>
        <w:tc>
          <w:tcPr>
            <w:tcW w:w="4962" w:type="dxa"/>
            <w:vMerge/>
          </w:tcPr>
          <w:p w14:paraId="08029633"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6648C644" w14:textId="77777777" w:rsidR="00FD5EA2" w:rsidRDefault="00FD5EA2" w:rsidP="00025174">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10EB1132" w14:textId="77777777" w:rsidR="00FD5EA2" w:rsidRDefault="00FD5EA2" w:rsidP="00025174">
            <w:pPr>
              <w:pStyle w:val="afd"/>
              <w:tabs>
                <w:tab w:val="left" w:pos="709"/>
              </w:tabs>
              <w:spacing w:after="0"/>
              <w:ind w:right="57" w:firstLine="567"/>
              <w:jc w:val="both"/>
            </w:pPr>
            <w:r>
              <w:t xml:space="preserve">1.3. У цьому Порядку терміни вживаються у таких значеннях: </w:t>
            </w:r>
          </w:p>
          <w:p w14:paraId="24FF739F" w14:textId="77777777" w:rsidR="00FD5EA2" w:rsidRDefault="00FD5EA2" w:rsidP="00025174">
            <w:pPr>
              <w:pStyle w:val="afd"/>
              <w:tabs>
                <w:tab w:val="left" w:pos="709"/>
              </w:tabs>
              <w:spacing w:after="0"/>
              <w:ind w:right="57" w:firstLine="567"/>
              <w:jc w:val="both"/>
            </w:pPr>
            <w: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t>потужностей</w:t>
            </w:r>
            <w:proofErr w:type="spellEnd"/>
            <w:r>
              <w:t xml:space="preserve"> установок з виробництва, зберігання, споживання, передачі </w:t>
            </w:r>
            <w:r>
              <w:lastRenderedPageBreak/>
              <w:t>або розподілу електричної енергії, включаючи планову або позапланову недоступність цих об’єктів;</w:t>
            </w:r>
          </w:p>
          <w:p w14:paraId="77036709" w14:textId="77777777" w:rsidR="00FD5EA2" w:rsidRPr="000F48BC" w:rsidRDefault="00FD5EA2" w:rsidP="00025174">
            <w:pPr>
              <w:pStyle w:val="afd"/>
              <w:tabs>
                <w:tab w:val="left" w:pos="709"/>
              </w:tabs>
              <w:spacing w:after="0"/>
              <w:ind w:right="57" w:firstLine="567"/>
              <w:jc w:val="both"/>
              <w:rPr>
                <w:strike/>
              </w:rPr>
            </w:pPr>
            <w:r w:rsidRPr="000F48BC">
              <w:rPr>
                <w:strike/>
              </w:rPr>
              <w:t>стандартний договір – оптовий енергетичний продукт, допущений до торгівлі на організованих торговельних майданчиках, товарних біржах, електронних аукціонах, торгових платформах та інших систем осіб, які професійно організовують операції з оптовими енергетичними продуктами (далі – система ОПООП), незалежно від того, чи операція фактично відбувається на них, а також будь-які зміни та додаткові угоди до таких договорів. 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5894C106" w14:textId="77777777" w:rsidR="00FD5EA2" w:rsidRPr="00A631E0" w:rsidRDefault="00FD5EA2" w:rsidP="00025174">
            <w:pPr>
              <w:pStyle w:val="afd"/>
              <w:tabs>
                <w:tab w:val="left" w:pos="709"/>
              </w:tabs>
              <w:spacing w:after="0"/>
              <w:ind w:right="57" w:firstLine="567"/>
              <w:jc w:val="both"/>
              <w:rPr>
                <w:b/>
              </w:rPr>
            </w:pPr>
            <w:r w:rsidRPr="00A631E0">
              <w:rPr>
                <w:b/>
              </w:rPr>
              <w:t>стандартний договір – оптовий енергетичний продукт, допущений до торгівлі на багатосторонніх системах, які об’єднують або сприяють об’єднанню ряду інтересів третіх осіб щодо купівлі-продажу оптових енергетичних продуктів у спосіб, що веде до укладення договору, зокрема на організованих торговельних майданчиках, товарних біржах, електронних аукціонах, торгових платформах та на будь-яких інших системах ОПООП, незалежно від того, чи операція фактично відбувається на них, а також будь-які зміни та додаткові угоди до таких договорів. 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5DBDEDA7" w14:textId="77777777" w:rsidR="00FD5EA2" w:rsidRDefault="00FD5EA2" w:rsidP="00025174">
            <w:pPr>
              <w:pStyle w:val="afd"/>
              <w:tabs>
                <w:tab w:val="left" w:pos="709"/>
              </w:tabs>
              <w:spacing w:after="0"/>
              <w:ind w:right="57" w:firstLine="567"/>
              <w:jc w:val="both"/>
            </w:pPr>
            <w:r>
              <w:t>нестандартний договір – оптовий енергетичний продукт, який не є стандартним договором.</w:t>
            </w:r>
          </w:p>
          <w:p w14:paraId="5A52FDC7" w14:textId="77777777" w:rsidR="00FD5EA2" w:rsidRPr="00A631E0" w:rsidRDefault="00FD5EA2" w:rsidP="00025174">
            <w:pPr>
              <w:pStyle w:val="afd"/>
              <w:tabs>
                <w:tab w:val="left" w:pos="709"/>
              </w:tabs>
              <w:spacing w:after="0"/>
              <w:ind w:right="57" w:firstLine="567"/>
              <w:jc w:val="both"/>
              <w:rPr>
                <w:b/>
              </w:rPr>
            </w:pPr>
            <w:r w:rsidRPr="00A631E0">
              <w:rPr>
                <w:b/>
              </w:rPr>
              <w:t>Багатостороння система - торгова система</w:t>
            </w:r>
            <w:r>
              <w:rPr>
                <w:b/>
              </w:rPr>
              <w:t>,</w:t>
            </w:r>
            <w:r w:rsidRPr="00A631E0">
              <w:rPr>
                <w:b/>
              </w:rPr>
              <w:t xml:space="preserve"> яка забезпечує можливість здійснювати операції купівлі/продажу багатьох учасників між собою (торгівля «багатьох-з-багатьма»). Торгова система</w:t>
            </w:r>
            <w:r>
              <w:rPr>
                <w:b/>
              </w:rPr>
              <w:t>,</w:t>
            </w:r>
            <w:r w:rsidRPr="00A631E0">
              <w:rPr>
                <w:b/>
              </w:rPr>
              <w:t xml:space="preserve"> яка забезпечує купівлю/продаж виключно за участі єдиного контрагента, яким являється ОПООП, що діє виключно у власних інтересах (торгівля «один-з-багатьма») не є багатосторонньою і оптовий </w:t>
            </w:r>
            <w:r w:rsidRPr="00A631E0">
              <w:rPr>
                <w:b/>
              </w:rPr>
              <w:lastRenderedPageBreak/>
              <w:t>енергетичний продукт</w:t>
            </w:r>
            <w:r>
              <w:rPr>
                <w:b/>
              </w:rPr>
              <w:t>,</w:t>
            </w:r>
            <w:r w:rsidRPr="00A631E0">
              <w:rPr>
                <w:b/>
              </w:rPr>
              <w:t xml:space="preserve"> який допущений до торгів в такій системі є нестандартним договором.</w:t>
            </w:r>
          </w:p>
          <w:p w14:paraId="3CDE9A87" w14:textId="77777777" w:rsidR="00FD5EA2" w:rsidRDefault="00FD5EA2" w:rsidP="00025174">
            <w:pPr>
              <w:pStyle w:val="afd"/>
              <w:tabs>
                <w:tab w:val="left" w:pos="709"/>
              </w:tabs>
              <w:spacing w:after="0" w:afterAutospacing="0"/>
              <w:ind w:right="57" w:firstLine="567"/>
              <w:jc w:val="both"/>
            </w:pPr>
            <w:r>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«Про ринки капіталу та організовані товарні ринки» та інших нормативно-правових актах, що регулюють відносини у сфері енергетики.</w:t>
            </w:r>
          </w:p>
          <w:p w14:paraId="42DB01B6" w14:textId="77777777" w:rsidR="00FD5EA2" w:rsidRPr="000F48BC" w:rsidRDefault="00FD5EA2" w:rsidP="00025174">
            <w:pPr>
              <w:pStyle w:val="afd"/>
              <w:tabs>
                <w:tab w:val="left" w:pos="709"/>
              </w:tabs>
              <w:spacing w:after="0" w:afterAutospacing="0"/>
              <w:ind w:right="57" w:firstLine="567"/>
              <w:jc w:val="both"/>
              <w:rPr>
                <w:bCs/>
                <w:i/>
                <w:iCs/>
              </w:rPr>
            </w:pPr>
            <w:r w:rsidRPr="000F48BC">
              <w:rPr>
                <w:bCs/>
                <w:i/>
                <w:iCs/>
              </w:rPr>
              <w:t xml:space="preserve">Для уникнення непорозумінь серед учасників ринку пропонуються надати більш розгорнуте визначення ОТМ та стандартних договорів, відповідно до роз’яснень наведених у п. 3.1.5 ACER TRUM та актуалізуючи його до реалій оптового енергетичного ринку України, зокрема, що основним критерієм визначення ринкової системи, як організованого торгівельного майданчика, а контракту – як стандартного є можливість торгівлі багатьох осіб (учасників ринку) із багатьма. </w:t>
            </w:r>
          </w:p>
          <w:p w14:paraId="66DD86B2" w14:textId="77777777" w:rsidR="00FD5EA2" w:rsidRPr="000F48BC" w:rsidRDefault="00FD5EA2" w:rsidP="00025174">
            <w:pPr>
              <w:pStyle w:val="afd"/>
              <w:tabs>
                <w:tab w:val="left" w:pos="709"/>
              </w:tabs>
              <w:spacing w:before="0" w:beforeAutospacing="0" w:after="0" w:afterAutospacing="0"/>
              <w:ind w:right="57" w:firstLine="567"/>
              <w:jc w:val="both"/>
              <w:rPr>
                <w:bCs/>
                <w:i/>
                <w:iCs/>
              </w:rPr>
            </w:pPr>
            <w:r w:rsidRPr="000F48BC">
              <w:rPr>
                <w:bCs/>
                <w:i/>
                <w:iCs/>
              </w:rPr>
              <w:t>Договори по ДП, БР та міждержавних аукціонів по своїй суті є нестандартними договорами. Згідно роз’яснень ACER стандартним договором є договір який допущений до торгів на організованому торгівельному майданчику, тобто договір який допускає торгівлю «багатьох-з-багатьма» (</w:t>
            </w:r>
            <w:proofErr w:type="spellStart"/>
            <w:r w:rsidRPr="000F48BC">
              <w:rPr>
                <w:bCs/>
                <w:i/>
                <w:iCs/>
              </w:rPr>
              <w:t>many-to-many</w:t>
            </w:r>
            <w:proofErr w:type="spellEnd"/>
            <w:r w:rsidRPr="000F48BC">
              <w:rPr>
                <w:bCs/>
                <w:i/>
                <w:iCs/>
              </w:rPr>
              <w:t xml:space="preserve">). Всі договори ОСП є договорами типу «один-з-багатьма» і не можуть розглядатись як стандартний договір в розумінні REMIT. </w:t>
            </w:r>
          </w:p>
          <w:p w14:paraId="5B8543DD" w14:textId="77777777" w:rsidR="00FD5EA2" w:rsidRPr="00A631E0" w:rsidRDefault="00FD5EA2" w:rsidP="00025174">
            <w:pPr>
              <w:pStyle w:val="afd"/>
              <w:tabs>
                <w:tab w:val="left" w:pos="709"/>
              </w:tabs>
              <w:spacing w:before="0" w:beforeAutospacing="0" w:after="0" w:afterAutospacing="0"/>
              <w:ind w:right="57" w:firstLine="567"/>
              <w:jc w:val="both"/>
              <w:rPr>
                <w:bCs/>
                <w:i/>
                <w:iCs/>
                <w:lang w:val="en-US"/>
              </w:rPr>
            </w:pPr>
            <w:r w:rsidRPr="00A631E0">
              <w:rPr>
                <w:bCs/>
                <w:i/>
                <w:iCs/>
              </w:rPr>
              <w:t>Роз’яснення</w:t>
            </w:r>
            <w:r w:rsidRPr="00A631E0">
              <w:rPr>
                <w:bCs/>
                <w:i/>
                <w:iCs/>
                <w:lang w:val="en-US"/>
              </w:rPr>
              <w:t xml:space="preserve"> ACER TRUM  п. 3.1.5:</w:t>
            </w:r>
          </w:p>
          <w:p w14:paraId="22895007" w14:textId="77777777" w:rsidR="00FD5EA2" w:rsidRPr="00A631E0" w:rsidRDefault="00FD5EA2" w:rsidP="00025174">
            <w:pPr>
              <w:pStyle w:val="afd"/>
              <w:tabs>
                <w:tab w:val="left" w:pos="709"/>
              </w:tabs>
              <w:spacing w:before="0" w:beforeAutospacing="0" w:after="0" w:afterAutospacing="0"/>
              <w:ind w:right="57" w:firstLine="567"/>
              <w:jc w:val="both"/>
              <w:rPr>
                <w:bCs/>
                <w:i/>
                <w:iCs/>
                <w:lang w:val="en-US"/>
              </w:rPr>
            </w:pPr>
            <w:r w:rsidRPr="00A631E0">
              <w:rPr>
                <w:bCs/>
                <w:i/>
                <w:iCs/>
                <w:lang w:val="en-US"/>
              </w:rPr>
              <w:t>«…In the Agency’s view, multilateral systems that facilitate procuring or selling energy on behalf of one market participant only, e.g. TSOs only for balancing purposes, should not be considered organized market places if those systems act solely on behalf of the TSOs.</w:t>
            </w:r>
          </w:p>
          <w:p w14:paraId="08CFCEC0" w14:textId="77777777" w:rsidR="00FD5EA2" w:rsidRPr="000F48BC" w:rsidRDefault="00FD5EA2" w:rsidP="00025174">
            <w:pPr>
              <w:pStyle w:val="afd"/>
              <w:tabs>
                <w:tab w:val="left" w:pos="709"/>
              </w:tabs>
              <w:spacing w:before="0" w:beforeAutospacing="0" w:after="0" w:afterAutospacing="0"/>
              <w:ind w:right="57" w:firstLine="567"/>
              <w:jc w:val="both"/>
            </w:pPr>
            <w:r w:rsidRPr="00A631E0">
              <w:rPr>
                <w:bCs/>
                <w:i/>
                <w:iCs/>
                <w:lang w:val="en-US"/>
              </w:rPr>
              <w:t>It is the Agency’s understanding that such a system facilitates a one-to-many trading opportunity at each imbalance period, e.g. in an electricity market per each half hour/hour balancing period the system procures or sells energy for the TSOs.</w:t>
            </w:r>
          </w:p>
        </w:tc>
        <w:tc>
          <w:tcPr>
            <w:tcW w:w="2153" w:type="dxa"/>
          </w:tcPr>
          <w:p w14:paraId="273B43B0" w14:textId="77777777" w:rsidR="00FD5EA2" w:rsidRPr="005E6F8C" w:rsidRDefault="00FD5EA2" w:rsidP="00025174">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r w:rsidRPr="005E6F8C">
              <w:rPr>
                <w:rFonts w:ascii="Times New Roman" w:hAnsi="Times New Roman" w:cs="Times New Roman"/>
                <w:sz w:val="24"/>
                <w:szCs w:val="24"/>
              </w:rPr>
              <w:t xml:space="preserve"> </w:t>
            </w:r>
          </w:p>
        </w:tc>
      </w:tr>
      <w:tr w:rsidR="00FD5EA2" w:rsidRPr="005E6F8C" w14:paraId="0A162586" w14:textId="77777777" w:rsidTr="00B83F2E">
        <w:trPr>
          <w:trHeight w:val="334"/>
        </w:trPr>
        <w:tc>
          <w:tcPr>
            <w:tcW w:w="4962" w:type="dxa"/>
            <w:vMerge/>
          </w:tcPr>
          <w:p w14:paraId="54CDE040" w14:textId="77777777" w:rsidR="00FD5EA2" w:rsidRPr="005E6F8C" w:rsidRDefault="00FD5EA2" w:rsidP="00025174">
            <w:pPr>
              <w:ind w:firstLine="572"/>
              <w:jc w:val="both"/>
              <w:rPr>
                <w:rFonts w:ascii="Times New Roman" w:hAnsi="Times New Roman" w:cs="Times New Roman"/>
                <w:sz w:val="24"/>
                <w:szCs w:val="24"/>
              </w:rPr>
            </w:pPr>
          </w:p>
        </w:tc>
        <w:tc>
          <w:tcPr>
            <w:tcW w:w="8080" w:type="dxa"/>
            <w:tcBorders>
              <w:bottom w:val="single" w:sz="4" w:space="0" w:color="auto"/>
            </w:tcBorders>
          </w:tcPr>
          <w:p w14:paraId="7920D881" w14:textId="77777777" w:rsidR="00FD5EA2" w:rsidRDefault="00FD5EA2" w:rsidP="00FD5EA2">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7C1EC439" w14:textId="77777777" w:rsidR="00FD5EA2" w:rsidRDefault="00FD5EA2" w:rsidP="00FD5EA2">
            <w:pPr>
              <w:pStyle w:val="afd"/>
              <w:tabs>
                <w:tab w:val="left" w:pos="709"/>
              </w:tabs>
              <w:spacing w:after="0"/>
              <w:ind w:right="57" w:firstLine="567"/>
              <w:jc w:val="both"/>
            </w:pPr>
            <w:r>
              <w:t>1.3. У цьому Порядку терміни вживаються у таких значеннях:</w:t>
            </w:r>
          </w:p>
          <w:p w14:paraId="435AA62F" w14:textId="77777777" w:rsidR="00FD5EA2" w:rsidRPr="00FD5EA2" w:rsidRDefault="00FD5EA2" w:rsidP="00FD5EA2">
            <w:pPr>
              <w:pStyle w:val="afd"/>
              <w:tabs>
                <w:tab w:val="left" w:pos="709"/>
              </w:tabs>
              <w:spacing w:after="0"/>
              <w:ind w:right="57" w:firstLine="567"/>
              <w:jc w:val="both"/>
              <w:rPr>
                <w:b/>
              </w:rPr>
            </w:pPr>
            <w:r w:rsidRPr="00FD5EA2">
              <w:rPr>
                <w:b/>
              </w:rPr>
              <w:t>господарсько-торговельні операції, пов’язані з оптовими енергетичними продуктами - операції, які здійснюються відповідно до оптових енергетичних продуктів учасниками оптового енергетичного ринку, а також операції осіб, які професійно організовують операції з оптовими енергетичними продуктами, в інтересах інших учасників оптового енергетичного ринку;</w:t>
            </w:r>
          </w:p>
          <w:p w14:paraId="07A62D13" w14:textId="77777777" w:rsidR="00FD5EA2" w:rsidRDefault="00FD5EA2" w:rsidP="00FD5EA2">
            <w:pPr>
              <w:pStyle w:val="afd"/>
              <w:tabs>
                <w:tab w:val="left" w:pos="709"/>
              </w:tabs>
              <w:spacing w:after="0"/>
              <w:ind w:right="57" w:firstLine="567"/>
              <w:jc w:val="both"/>
              <w:rPr>
                <w:bCs/>
                <w:i/>
                <w:iCs/>
              </w:rPr>
            </w:pPr>
            <w:r w:rsidRPr="00FD5EA2">
              <w:rPr>
                <w:bCs/>
                <w:i/>
                <w:iCs/>
              </w:rPr>
              <w:t>Пропонується у п.1.3 Порядку надати визначення терміну</w:t>
            </w:r>
            <w:r>
              <w:rPr>
                <w:bCs/>
                <w:i/>
                <w:iCs/>
              </w:rPr>
              <w:t xml:space="preserve"> </w:t>
            </w:r>
            <w:r w:rsidRPr="00FD5EA2">
              <w:rPr>
                <w:bCs/>
                <w:i/>
                <w:iCs/>
              </w:rPr>
              <w:t>"господарсько-торговельні операції" для правової</w:t>
            </w:r>
            <w:r>
              <w:rPr>
                <w:bCs/>
                <w:i/>
                <w:iCs/>
              </w:rPr>
              <w:t xml:space="preserve"> </w:t>
            </w:r>
            <w:r w:rsidRPr="00FD5EA2">
              <w:rPr>
                <w:bCs/>
                <w:i/>
                <w:iCs/>
              </w:rPr>
              <w:t>визначеності, оскільки в ЗУ "Про внесення змін до деяких</w:t>
            </w:r>
            <w:r>
              <w:rPr>
                <w:bCs/>
                <w:i/>
                <w:iCs/>
              </w:rPr>
              <w:t xml:space="preserve"> </w:t>
            </w:r>
            <w:r w:rsidRPr="00FD5EA2">
              <w:rPr>
                <w:bCs/>
                <w:i/>
                <w:iCs/>
              </w:rPr>
              <w:t>законів України щодо запобігання зловживанням на</w:t>
            </w:r>
            <w:r>
              <w:rPr>
                <w:bCs/>
                <w:i/>
                <w:iCs/>
              </w:rPr>
              <w:t xml:space="preserve"> </w:t>
            </w:r>
            <w:r w:rsidRPr="00FD5EA2">
              <w:rPr>
                <w:bCs/>
                <w:i/>
                <w:iCs/>
              </w:rPr>
              <w:t>оптових енергетичних ринках" (далі - ЗУ Про РEMIT)</w:t>
            </w:r>
            <w:r>
              <w:rPr>
                <w:bCs/>
                <w:i/>
                <w:iCs/>
              </w:rPr>
              <w:t xml:space="preserve"> </w:t>
            </w:r>
            <w:r w:rsidRPr="00FD5EA2">
              <w:rPr>
                <w:bCs/>
                <w:i/>
                <w:iCs/>
              </w:rPr>
              <w:t>визначення не надано.</w:t>
            </w:r>
          </w:p>
          <w:p w14:paraId="0D1BD6C5" w14:textId="77777777" w:rsidR="00583D27" w:rsidRDefault="00583D27" w:rsidP="00FD5EA2">
            <w:pPr>
              <w:pStyle w:val="afd"/>
              <w:tabs>
                <w:tab w:val="left" w:pos="709"/>
              </w:tabs>
              <w:spacing w:after="0"/>
              <w:ind w:right="57" w:firstLine="567"/>
              <w:jc w:val="both"/>
              <w:rPr>
                <w:b/>
              </w:rPr>
            </w:pPr>
            <w:r w:rsidRPr="00583D27">
              <w:rPr>
                <w:strike/>
              </w:rPr>
              <w:t xml:space="preserve">основні (фундаментальні) дані – інформація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 інформація про потужності та використання </w:t>
            </w:r>
            <w:proofErr w:type="spellStart"/>
            <w:r w:rsidRPr="00583D27">
              <w:rPr>
                <w:strike/>
              </w:rPr>
              <w:t>потужностей</w:t>
            </w:r>
            <w:proofErr w:type="spellEnd"/>
            <w:r w:rsidRPr="00583D27">
              <w:rPr>
                <w:strike/>
              </w:rPr>
              <w:t xml:space="preserve">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w:t>
            </w:r>
            <w:r w:rsidR="00E81B6C" w:rsidRPr="00E81B6C">
              <w:rPr>
                <w:b/>
              </w:rPr>
              <w:t xml:space="preserve"> (Виключити)</w:t>
            </w:r>
          </w:p>
          <w:p w14:paraId="000B0522" w14:textId="77777777" w:rsidR="00E81B6C" w:rsidRPr="00CD343B" w:rsidRDefault="00E81B6C" w:rsidP="00CD343B">
            <w:pPr>
              <w:pStyle w:val="afd"/>
              <w:tabs>
                <w:tab w:val="left" w:pos="709"/>
              </w:tabs>
              <w:spacing w:before="0" w:beforeAutospacing="0" w:after="0" w:afterAutospacing="0"/>
              <w:ind w:right="57" w:firstLine="567"/>
              <w:jc w:val="both"/>
              <w:rPr>
                <w:i/>
              </w:rPr>
            </w:pPr>
            <w:r w:rsidRPr="00CD343B">
              <w:rPr>
                <w:i/>
              </w:rPr>
              <w:t>Пропонується у п.1.3 Порядку та по тексту Порядку виключити термін "основні (фундаментальні) дані" та його визначення, оскільки:</w:t>
            </w:r>
          </w:p>
          <w:p w14:paraId="41D09A5B" w14:textId="77777777" w:rsidR="00E81B6C" w:rsidRPr="00CD343B" w:rsidRDefault="00E81B6C" w:rsidP="00F365F2">
            <w:pPr>
              <w:pStyle w:val="afd"/>
              <w:tabs>
                <w:tab w:val="left" w:pos="709"/>
              </w:tabs>
              <w:spacing w:before="0" w:beforeAutospacing="0" w:after="0" w:afterAutospacing="0"/>
              <w:ind w:right="57" w:firstLine="567"/>
              <w:jc w:val="both"/>
              <w:rPr>
                <w:i/>
              </w:rPr>
            </w:pPr>
            <w:r w:rsidRPr="00CD343B">
              <w:rPr>
                <w:i/>
              </w:rPr>
              <w:t>- ані ЗУ "Про РЕМІТ ", ані ЗУ "Про НКРЕКП " не</w:t>
            </w:r>
            <w:r w:rsidR="00CD343B" w:rsidRPr="00CD343B">
              <w:rPr>
                <w:i/>
              </w:rPr>
              <w:t xml:space="preserve"> </w:t>
            </w:r>
            <w:r w:rsidRPr="00CD343B">
              <w:rPr>
                <w:i/>
              </w:rPr>
              <w:t>передбачають обов'язку надавати інформацію під назвою</w:t>
            </w:r>
            <w:r w:rsidR="00CD343B" w:rsidRPr="00CD343B">
              <w:rPr>
                <w:i/>
              </w:rPr>
              <w:t xml:space="preserve"> </w:t>
            </w:r>
            <w:r w:rsidRPr="00CD343B">
              <w:rPr>
                <w:i/>
              </w:rPr>
              <w:t>"основні (фундаментальні) дані", зобов'язання щодо</w:t>
            </w:r>
            <w:r w:rsidR="00CD343B" w:rsidRPr="00CD343B">
              <w:rPr>
                <w:i/>
              </w:rPr>
              <w:t xml:space="preserve"> </w:t>
            </w:r>
            <w:r w:rsidRPr="00CD343B">
              <w:rPr>
                <w:i/>
              </w:rPr>
              <w:t>надання якої присвячені розділи 3 та 4 цього Порядку.</w:t>
            </w:r>
            <w:r w:rsidR="00CD343B" w:rsidRPr="00CD343B">
              <w:rPr>
                <w:i/>
              </w:rPr>
              <w:t xml:space="preserve"> </w:t>
            </w:r>
            <w:r w:rsidRPr="00CD343B">
              <w:rPr>
                <w:i/>
              </w:rPr>
              <w:t>Вимога надавати іншу інформацію, аніж передбачену</w:t>
            </w:r>
            <w:r w:rsidR="00CD343B" w:rsidRPr="00CD343B">
              <w:rPr>
                <w:i/>
              </w:rPr>
              <w:t xml:space="preserve"> </w:t>
            </w:r>
            <w:r w:rsidRPr="00CD343B">
              <w:rPr>
                <w:i/>
              </w:rPr>
              <w:t>законодавством, свідчитиме про перевищення повноважень</w:t>
            </w:r>
            <w:r w:rsidR="00CD343B" w:rsidRPr="00CD343B">
              <w:rPr>
                <w:i/>
              </w:rPr>
              <w:t xml:space="preserve"> </w:t>
            </w:r>
            <w:r w:rsidRPr="00CD343B">
              <w:rPr>
                <w:i/>
              </w:rPr>
              <w:t>Регулятора;</w:t>
            </w:r>
          </w:p>
          <w:p w14:paraId="7ABE66F4" w14:textId="77777777" w:rsidR="00F365F2" w:rsidRDefault="00E81B6C" w:rsidP="00F365F2">
            <w:pPr>
              <w:pStyle w:val="afd"/>
              <w:tabs>
                <w:tab w:val="left" w:pos="709"/>
              </w:tabs>
              <w:spacing w:before="0" w:beforeAutospacing="0" w:after="0" w:afterAutospacing="0"/>
              <w:ind w:right="57" w:firstLine="567"/>
              <w:jc w:val="both"/>
              <w:rPr>
                <w:i/>
              </w:rPr>
            </w:pPr>
            <w:r w:rsidRPr="00CD343B">
              <w:rPr>
                <w:i/>
              </w:rPr>
              <w:lastRenderedPageBreak/>
              <w:t>- поняття "основні фундаментальні дані" за своїм</w:t>
            </w:r>
            <w:r w:rsidR="00CD343B" w:rsidRPr="00CD343B">
              <w:rPr>
                <w:i/>
              </w:rPr>
              <w:t xml:space="preserve"> </w:t>
            </w:r>
            <w:r w:rsidRPr="00CD343B">
              <w:rPr>
                <w:i/>
              </w:rPr>
              <w:t>визначенням є тотожним визначенню поняття</w:t>
            </w:r>
            <w:r w:rsidR="00CD343B" w:rsidRPr="00CD343B">
              <w:rPr>
                <w:i/>
              </w:rPr>
              <w:t xml:space="preserve"> </w:t>
            </w:r>
            <w:r w:rsidRPr="00CD343B">
              <w:rPr>
                <w:i/>
              </w:rPr>
              <w:t>"</w:t>
            </w:r>
            <w:proofErr w:type="spellStart"/>
            <w:r w:rsidRPr="00CD343B">
              <w:rPr>
                <w:i/>
              </w:rPr>
              <w:t>інсайдерської</w:t>
            </w:r>
            <w:proofErr w:type="spellEnd"/>
            <w:r w:rsidRPr="00CD343B">
              <w:rPr>
                <w:i/>
              </w:rPr>
              <w:t xml:space="preserve"> інформації", що призведе до правової</w:t>
            </w:r>
            <w:r w:rsidR="00CD343B" w:rsidRPr="00CD343B">
              <w:rPr>
                <w:i/>
              </w:rPr>
              <w:t xml:space="preserve"> </w:t>
            </w:r>
            <w:r w:rsidRPr="00CD343B">
              <w:rPr>
                <w:i/>
              </w:rPr>
              <w:t>невизначеності на практиці.</w:t>
            </w:r>
          </w:p>
          <w:p w14:paraId="75809A92"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61B6BDA9"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3A96E884"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4A62EDEA"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504DFB4E"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5AAEBC3F"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7C789FB7"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3A941FB9"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5F91D9F1"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7962D54E"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5F9DFA9C"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4AA41474"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13B1818E"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1BC3EF24"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46BA07A7" w14:textId="77777777" w:rsidR="006765FB" w:rsidRDefault="006765FB" w:rsidP="006765FB">
            <w:pPr>
              <w:pStyle w:val="afd"/>
              <w:tabs>
                <w:tab w:val="left" w:pos="709"/>
              </w:tabs>
              <w:spacing w:after="0"/>
              <w:ind w:right="57" w:firstLine="567"/>
              <w:jc w:val="both"/>
              <w:rPr>
                <w:rStyle w:val="fontstyle01"/>
                <w:rFonts w:asciiTheme="minorHAnsi" w:hAnsiTheme="minorHAnsi"/>
              </w:rPr>
            </w:pPr>
          </w:p>
          <w:p w14:paraId="69C467C2" w14:textId="77777777" w:rsidR="00DA6E21" w:rsidRDefault="00DA6E21" w:rsidP="006765FB">
            <w:pPr>
              <w:pStyle w:val="afd"/>
              <w:tabs>
                <w:tab w:val="left" w:pos="709"/>
              </w:tabs>
              <w:spacing w:after="0"/>
              <w:ind w:right="57" w:firstLine="567"/>
              <w:jc w:val="both"/>
              <w:rPr>
                <w:rStyle w:val="fontstyle01"/>
                <w:rFonts w:asciiTheme="minorHAnsi" w:hAnsiTheme="minorHAnsi"/>
              </w:rPr>
            </w:pPr>
          </w:p>
          <w:p w14:paraId="2ECD725E" w14:textId="77777777" w:rsidR="00F365F2" w:rsidRPr="006765FB" w:rsidRDefault="00F365F2" w:rsidP="006765FB">
            <w:pPr>
              <w:pStyle w:val="afd"/>
              <w:tabs>
                <w:tab w:val="left" w:pos="709"/>
              </w:tabs>
              <w:spacing w:after="0"/>
              <w:ind w:right="57" w:firstLine="567"/>
              <w:jc w:val="both"/>
              <w:rPr>
                <w:rFonts w:asciiTheme="minorHAnsi" w:hAnsiTheme="minorHAnsi"/>
                <w:color w:val="000000"/>
              </w:rPr>
            </w:pPr>
            <w:r>
              <w:rPr>
                <w:rStyle w:val="fontstyle01"/>
              </w:rPr>
              <w:t xml:space="preserve">стандартний договір – оптовий енергетичний продукт, який допущений до торгівлі на організованих торговельних майданчиках, товарних біржах, електронних аукціонах, торгових платформах та інших системах ОПООП, незалежно від того, чи операція фактично здійснюється на них. </w:t>
            </w:r>
            <w:r w:rsidRPr="00F365F2">
              <w:rPr>
                <w:rStyle w:val="fontstyle01"/>
                <w:strike/>
              </w:rPr>
              <w:t>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1AA9416A" w14:textId="77777777" w:rsidR="00E81B6C" w:rsidRDefault="002C0A26" w:rsidP="002C0A26">
            <w:pPr>
              <w:pStyle w:val="afd"/>
              <w:tabs>
                <w:tab w:val="left" w:pos="709"/>
              </w:tabs>
              <w:spacing w:after="0"/>
              <w:ind w:right="57" w:firstLine="567"/>
              <w:jc w:val="both"/>
              <w:rPr>
                <w:i/>
              </w:rPr>
            </w:pPr>
            <w:r w:rsidRPr="002C0A26">
              <w:rPr>
                <w:i/>
              </w:rPr>
              <w:t xml:space="preserve">Пропонується у п.1.3 Порядку уточнити на яких саме "інших системах ОПООП", оскільки у відповідності до ст. 2-1 ЗУ "Про НКРЕКП" вже зазначено де ОПООП здійснює організацію укладення та/або укладення правочинів, які є оптовими енергетичними продуктами ("на організованих торговельних майданчиках, товарних біржах, електронних аукціонах, торгових платформах"), а також виключити останнє речення у визначенні поняття "стандартний договір", оскільки:- це речення відсутнє у визначенні "стандартного договору", яке міститься в ст.2 </w:t>
            </w:r>
            <w:proofErr w:type="spellStart"/>
            <w:r w:rsidRPr="002C0A26">
              <w:rPr>
                <w:i/>
              </w:rPr>
              <w:t>Імплементаційного</w:t>
            </w:r>
            <w:proofErr w:type="spellEnd"/>
            <w:r w:rsidRPr="002C0A26">
              <w:rPr>
                <w:i/>
              </w:rPr>
              <w:t xml:space="preserve"> Регламенту Європейської Комісії №1348/2014 від 17.12.2014; - такий узагальнений критерій унеможливлює виокремити стандарті договори від нестандартних.</w:t>
            </w:r>
          </w:p>
          <w:p w14:paraId="6A3F3B00" w14:textId="77777777" w:rsidR="00B83F2E" w:rsidRPr="002C0A26" w:rsidRDefault="00B83F2E" w:rsidP="002C0A26">
            <w:pPr>
              <w:pStyle w:val="afd"/>
              <w:tabs>
                <w:tab w:val="left" w:pos="709"/>
              </w:tabs>
              <w:spacing w:after="0"/>
              <w:ind w:right="57" w:firstLine="567"/>
              <w:jc w:val="both"/>
              <w:rPr>
                <w:i/>
              </w:rPr>
            </w:pPr>
            <w:r>
              <w:rPr>
                <w:i/>
              </w:rPr>
              <w:t>…</w:t>
            </w:r>
          </w:p>
        </w:tc>
        <w:tc>
          <w:tcPr>
            <w:tcW w:w="2153" w:type="dxa"/>
          </w:tcPr>
          <w:p w14:paraId="16C75162" w14:textId="77777777" w:rsidR="00FD5EA2" w:rsidRDefault="003753C3" w:rsidP="00025174">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p w14:paraId="7789E308" w14:textId="77777777" w:rsidR="00CD5819" w:rsidRDefault="00CD5819" w:rsidP="00025174">
            <w:pPr>
              <w:rPr>
                <w:rFonts w:ascii="Times New Roman" w:eastAsia="Times New Roman" w:hAnsi="Times New Roman" w:cs="Times New Roman"/>
                <w:b/>
                <w:i/>
                <w:sz w:val="24"/>
                <w:szCs w:val="24"/>
              </w:rPr>
            </w:pPr>
          </w:p>
          <w:p w14:paraId="7FD7A037" w14:textId="77777777" w:rsidR="00CD5819" w:rsidRDefault="00CD5819" w:rsidP="00025174">
            <w:pPr>
              <w:rPr>
                <w:rFonts w:ascii="Times New Roman" w:eastAsia="Times New Roman" w:hAnsi="Times New Roman" w:cs="Times New Roman"/>
                <w:b/>
                <w:i/>
                <w:sz w:val="24"/>
                <w:szCs w:val="24"/>
              </w:rPr>
            </w:pPr>
          </w:p>
          <w:p w14:paraId="0E2A56FE" w14:textId="77777777" w:rsidR="00CD5819" w:rsidRDefault="00CD5819" w:rsidP="00025174">
            <w:pPr>
              <w:rPr>
                <w:rFonts w:ascii="Times New Roman" w:eastAsia="Times New Roman" w:hAnsi="Times New Roman" w:cs="Times New Roman"/>
                <w:b/>
                <w:i/>
                <w:sz w:val="24"/>
                <w:szCs w:val="24"/>
              </w:rPr>
            </w:pPr>
          </w:p>
          <w:p w14:paraId="09580F3D" w14:textId="77777777" w:rsidR="00CD5819" w:rsidRDefault="00CD5819" w:rsidP="00025174">
            <w:pPr>
              <w:rPr>
                <w:rFonts w:ascii="Times New Roman" w:eastAsia="Times New Roman" w:hAnsi="Times New Roman" w:cs="Times New Roman"/>
                <w:b/>
                <w:i/>
                <w:sz w:val="24"/>
                <w:szCs w:val="24"/>
              </w:rPr>
            </w:pPr>
          </w:p>
          <w:p w14:paraId="124D5D25" w14:textId="77777777" w:rsidR="00CD5819" w:rsidRDefault="00CD5819" w:rsidP="00025174">
            <w:pPr>
              <w:rPr>
                <w:rFonts w:ascii="Times New Roman" w:eastAsia="Times New Roman" w:hAnsi="Times New Roman" w:cs="Times New Roman"/>
                <w:b/>
                <w:i/>
                <w:sz w:val="24"/>
                <w:szCs w:val="24"/>
              </w:rPr>
            </w:pPr>
          </w:p>
          <w:p w14:paraId="3CFB20F2" w14:textId="77777777" w:rsidR="00CD5819" w:rsidRDefault="00CD5819" w:rsidP="00025174">
            <w:pPr>
              <w:rPr>
                <w:rFonts w:ascii="Times New Roman" w:eastAsia="Times New Roman" w:hAnsi="Times New Roman" w:cs="Times New Roman"/>
                <w:b/>
                <w:i/>
                <w:sz w:val="24"/>
                <w:szCs w:val="24"/>
              </w:rPr>
            </w:pPr>
          </w:p>
          <w:p w14:paraId="092BA8DA" w14:textId="77777777" w:rsidR="00CD5819" w:rsidRDefault="00CD5819" w:rsidP="00025174">
            <w:pPr>
              <w:rPr>
                <w:rFonts w:ascii="Times New Roman" w:eastAsia="Times New Roman" w:hAnsi="Times New Roman" w:cs="Times New Roman"/>
                <w:b/>
                <w:i/>
                <w:sz w:val="24"/>
                <w:szCs w:val="24"/>
              </w:rPr>
            </w:pPr>
          </w:p>
          <w:p w14:paraId="6AF96ADD" w14:textId="77777777" w:rsidR="00CD5819" w:rsidRDefault="00CD5819" w:rsidP="00025174">
            <w:pPr>
              <w:rPr>
                <w:rFonts w:ascii="Times New Roman" w:eastAsia="Times New Roman" w:hAnsi="Times New Roman" w:cs="Times New Roman"/>
                <w:b/>
                <w:i/>
                <w:sz w:val="24"/>
                <w:szCs w:val="24"/>
              </w:rPr>
            </w:pPr>
          </w:p>
          <w:p w14:paraId="7D859EE9" w14:textId="77777777" w:rsidR="00CD5819" w:rsidRDefault="00CD5819" w:rsidP="00025174">
            <w:pPr>
              <w:rPr>
                <w:rFonts w:ascii="Times New Roman" w:eastAsia="Times New Roman" w:hAnsi="Times New Roman" w:cs="Times New Roman"/>
                <w:b/>
                <w:i/>
                <w:sz w:val="24"/>
                <w:szCs w:val="24"/>
              </w:rPr>
            </w:pPr>
          </w:p>
          <w:p w14:paraId="0A2E4FF4" w14:textId="77777777" w:rsidR="00CD5819" w:rsidRDefault="00CD5819" w:rsidP="00025174">
            <w:pPr>
              <w:rPr>
                <w:rFonts w:ascii="Times New Roman" w:eastAsia="Times New Roman" w:hAnsi="Times New Roman" w:cs="Times New Roman"/>
                <w:b/>
                <w:i/>
                <w:sz w:val="24"/>
                <w:szCs w:val="24"/>
              </w:rPr>
            </w:pPr>
          </w:p>
          <w:p w14:paraId="2DBDE822" w14:textId="77777777" w:rsidR="00CD5819" w:rsidRDefault="00CD5819" w:rsidP="00025174">
            <w:pPr>
              <w:rPr>
                <w:rFonts w:ascii="Times New Roman" w:eastAsia="Times New Roman" w:hAnsi="Times New Roman" w:cs="Times New Roman"/>
                <w:b/>
                <w:i/>
                <w:sz w:val="24"/>
                <w:szCs w:val="24"/>
              </w:rPr>
            </w:pPr>
          </w:p>
          <w:p w14:paraId="697F256F" w14:textId="77777777" w:rsidR="00CD5819" w:rsidRDefault="00CD5819" w:rsidP="00025174">
            <w:pPr>
              <w:rPr>
                <w:rFonts w:ascii="Times New Roman" w:eastAsia="Times New Roman" w:hAnsi="Times New Roman" w:cs="Times New Roman"/>
                <w:b/>
                <w:i/>
                <w:sz w:val="24"/>
                <w:szCs w:val="24"/>
              </w:rPr>
            </w:pPr>
          </w:p>
          <w:p w14:paraId="4DCBFF4C" w14:textId="77777777" w:rsidR="00CD5819" w:rsidRDefault="00CD5819" w:rsidP="00025174">
            <w:pPr>
              <w:rPr>
                <w:rFonts w:ascii="Times New Roman" w:eastAsia="Times New Roman" w:hAnsi="Times New Roman" w:cs="Times New Roman"/>
                <w:b/>
                <w:i/>
                <w:sz w:val="24"/>
                <w:szCs w:val="24"/>
              </w:rPr>
            </w:pPr>
          </w:p>
          <w:p w14:paraId="260DD6A2" w14:textId="77777777" w:rsidR="00CD5819" w:rsidRDefault="00CD5819" w:rsidP="00025174">
            <w:pPr>
              <w:rPr>
                <w:rFonts w:ascii="Times New Roman" w:eastAsia="Times New Roman" w:hAnsi="Times New Roman" w:cs="Times New Roman"/>
                <w:b/>
                <w:i/>
                <w:sz w:val="24"/>
                <w:szCs w:val="24"/>
              </w:rPr>
            </w:pPr>
          </w:p>
          <w:p w14:paraId="7BEFDE63" w14:textId="77777777" w:rsidR="00CD5819" w:rsidRDefault="00CD5819" w:rsidP="00CD5819">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3C337E7E" w14:textId="77777777" w:rsidR="00CD5819" w:rsidRDefault="00CD5819" w:rsidP="00CD5819">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w:t>
            </w:r>
            <w:r w:rsidRPr="00E96FF4">
              <w:rPr>
                <w:rFonts w:ascii="Times New Roman" w:hAnsi="Times New Roman" w:cs="Times New Roman"/>
                <w:sz w:val="24"/>
                <w:szCs w:val="24"/>
                <w:shd w:val="clear" w:color="auto" w:fill="FFFFFF"/>
              </w:rPr>
              <w:lastRenderedPageBreak/>
              <w:t>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1E886B70" w14:textId="77777777" w:rsidR="00CD5819" w:rsidRDefault="00CD5819" w:rsidP="00CD5819">
            <w:pPr>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w:t>
            </w:r>
            <w:r w:rsidRPr="00B04BC4">
              <w:rPr>
                <w:rFonts w:ascii="Times New Roman" w:hAnsi="Times New Roman" w:cs="Times New Roman"/>
                <w:sz w:val="24"/>
                <w:szCs w:val="24"/>
              </w:rPr>
              <w:lastRenderedPageBreak/>
              <w:t>недоступність таких установок.</w:t>
            </w:r>
          </w:p>
          <w:p w14:paraId="728E5BFC" w14:textId="77777777" w:rsidR="00DA6E21" w:rsidRDefault="00DA6E21" w:rsidP="00CD5819">
            <w:pPr>
              <w:rPr>
                <w:rFonts w:ascii="Times New Roman" w:eastAsia="Times New Roman" w:hAnsi="Times New Roman" w:cs="Times New Roman"/>
                <w:b/>
                <w:i/>
                <w:sz w:val="24"/>
                <w:szCs w:val="24"/>
              </w:rPr>
            </w:pPr>
          </w:p>
          <w:p w14:paraId="5A6BCA81" w14:textId="77777777" w:rsidR="00DA6E21" w:rsidRDefault="00DA6E21" w:rsidP="00CD5819">
            <w:pPr>
              <w:rPr>
                <w:rFonts w:ascii="Times New Roman" w:eastAsia="Times New Roman" w:hAnsi="Times New Roman" w:cs="Times New Roman"/>
                <w:b/>
                <w:i/>
                <w:sz w:val="24"/>
                <w:szCs w:val="24"/>
              </w:rPr>
            </w:pPr>
          </w:p>
          <w:p w14:paraId="7444AFB8" w14:textId="77777777" w:rsidR="00DA6E21" w:rsidRPr="005E6F8C" w:rsidRDefault="00DA6E21" w:rsidP="00CD5819">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Потребує додаткового обговорення</w:t>
            </w:r>
          </w:p>
        </w:tc>
      </w:tr>
      <w:tr w:rsidR="00025174" w:rsidRPr="005E6F8C" w14:paraId="652A29C4" w14:textId="77777777" w:rsidTr="00D47ED5">
        <w:trPr>
          <w:trHeight w:val="831"/>
        </w:trPr>
        <w:tc>
          <w:tcPr>
            <w:tcW w:w="4962" w:type="dxa"/>
          </w:tcPr>
          <w:p w14:paraId="0EAA4CF1" w14:textId="77777777" w:rsidR="00025174" w:rsidRPr="005E6F8C" w:rsidRDefault="00025174" w:rsidP="00025174">
            <w:pPr>
              <w:ind w:firstLine="572"/>
              <w:jc w:val="both"/>
              <w:rPr>
                <w:rFonts w:ascii="Times New Roman" w:hAnsi="Times New Roman" w:cs="Times New Roman"/>
                <w:sz w:val="24"/>
                <w:szCs w:val="24"/>
              </w:rPr>
            </w:pPr>
            <w:r w:rsidRPr="005E6F8C">
              <w:rPr>
                <w:rFonts w:ascii="Times New Roman" w:hAnsi="Times New Roman" w:cs="Times New Roman"/>
                <w:b/>
                <w:sz w:val="24"/>
                <w:szCs w:val="24"/>
              </w:rPr>
              <w:lastRenderedPageBreak/>
              <w:t>2. Зобов’язання щодо надання інформації про здійснені операції з оптовими енергетичними продуктами</w:t>
            </w:r>
          </w:p>
        </w:tc>
        <w:tc>
          <w:tcPr>
            <w:tcW w:w="8080" w:type="dxa"/>
            <w:tcBorders>
              <w:bottom w:val="single" w:sz="4" w:space="0" w:color="auto"/>
            </w:tcBorders>
          </w:tcPr>
          <w:p w14:paraId="36566310" w14:textId="77777777" w:rsidR="00025174" w:rsidRDefault="00025174" w:rsidP="00025174">
            <w:pPr>
              <w:pStyle w:val="afd"/>
              <w:tabs>
                <w:tab w:val="left" w:pos="709"/>
              </w:tabs>
              <w:spacing w:after="0" w:afterAutospacing="0"/>
              <w:ind w:right="57" w:firstLine="567"/>
              <w:jc w:val="center"/>
              <w:rPr>
                <w:b/>
              </w:rPr>
            </w:pPr>
            <w:r w:rsidRPr="00A23EE3">
              <w:rPr>
                <w:b/>
              </w:rPr>
              <w:t xml:space="preserve">ТОВ «НОВІ </w:t>
            </w:r>
            <w:r w:rsidR="00101ECC">
              <w:rPr>
                <w:b/>
              </w:rPr>
              <w:t>ЕНЕРГЕТИЧНІ</w:t>
            </w:r>
            <w:r w:rsidRPr="00A23EE3">
              <w:rPr>
                <w:b/>
              </w:rPr>
              <w:t xml:space="preserve"> ПРОЕКТИ»</w:t>
            </w:r>
            <w:r>
              <w:rPr>
                <w:b/>
              </w:rPr>
              <w:t>, Бакулін Олег Юрійович</w:t>
            </w:r>
          </w:p>
          <w:p w14:paraId="2B23286B" w14:textId="77777777" w:rsidR="00025174" w:rsidRPr="005E6F8C" w:rsidRDefault="00025174" w:rsidP="00025174">
            <w:pPr>
              <w:pStyle w:val="afd"/>
              <w:tabs>
                <w:tab w:val="left" w:pos="709"/>
              </w:tabs>
              <w:spacing w:after="0" w:afterAutospacing="0"/>
              <w:ind w:right="57" w:firstLine="567"/>
              <w:jc w:val="both"/>
              <w:rPr>
                <w:i/>
              </w:rPr>
            </w:pPr>
            <w:r w:rsidRPr="001807E0">
              <w:t>2. Зобов’язання щодо надання інформації про здійснені господарсько–</w:t>
            </w:r>
            <w:r w:rsidRPr="001807E0">
              <w:rPr>
                <w:rStyle w:val="fontstyle01"/>
              </w:rPr>
              <w:t>торговельні операції</w:t>
            </w:r>
            <w:r w:rsidRPr="00ED7639">
              <w:rPr>
                <w:rStyle w:val="fontstyle01"/>
              </w:rPr>
              <w:t xml:space="preserve"> з оптовими енергетичними продуктами</w:t>
            </w:r>
          </w:p>
        </w:tc>
        <w:tc>
          <w:tcPr>
            <w:tcW w:w="2153" w:type="dxa"/>
            <w:tcBorders>
              <w:bottom w:val="single" w:sz="4" w:space="0" w:color="auto"/>
            </w:tcBorders>
          </w:tcPr>
          <w:p w14:paraId="7ED24EE9" w14:textId="77777777" w:rsidR="00025174" w:rsidRPr="005E6F8C" w:rsidRDefault="00B777FA" w:rsidP="00025174">
            <w:pPr>
              <w:rPr>
                <w:rFonts w:ascii="Times New Roman" w:hAnsi="Times New Roman" w:cs="Times New Roman"/>
                <w:sz w:val="24"/>
                <w:szCs w:val="24"/>
              </w:rPr>
            </w:pPr>
            <w:r>
              <w:rPr>
                <w:rFonts w:ascii="Times New Roman" w:eastAsia="Times New Roman" w:hAnsi="Times New Roman" w:cs="Times New Roman"/>
                <w:b/>
                <w:i/>
                <w:sz w:val="24"/>
                <w:szCs w:val="24"/>
              </w:rPr>
              <w:t>Попередньо враховано</w:t>
            </w:r>
            <w:r w:rsidR="00025174" w:rsidRPr="005E6F8C">
              <w:rPr>
                <w:rFonts w:ascii="Times New Roman" w:hAnsi="Times New Roman" w:cs="Times New Roman"/>
                <w:sz w:val="24"/>
                <w:szCs w:val="24"/>
              </w:rPr>
              <w:t xml:space="preserve"> </w:t>
            </w:r>
          </w:p>
        </w:tc>
      </w:tr>
      <w:tr w:rsidR="00C56296" w:rsidRPr="005E6F8C" w14:paraId="77CBFD4B" w14:textId="77777777" w:rsidTr="00D47ED5">
        <w:tc>
          <w:tcPr>
            <w:tcW w:w="4962" w:type="dxa"/>
            <w:vMerge w:val="restart"/>
          </w:tcPr>
          <w:p w14:paraId="1D913E6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2.1. Учасники оптового енергетичного ринку, ОПООП та торгові репозиторії зобов’язані надавати НКРЕКП інформацію про здійснені господарсько-торговельні </w:t>
            </w:r>
            <w:r w:rsidRPr="005E6F8C">
              <w:rPr>
                <w:rFonts w:ascii="Times New Roman" w:hAnsi="Times New Roman" w:cs="Times New Roman"/>
                <w:sz w:val="24"/>
                <w:szCs w:val="24"/>
              </w:rPr>
              <w:lastRenderedPageBreak/>
              <w:t>операції на оптовому енергетичному ринку, що стосуються оптових енергетичних продуктів, включаючи виконані і невиконані пропозиції (заявки).</w:t>
            </w:r>
          </w:p>
          <w:p w14:paraId="681425C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p>
          <w:p w14:paraId="67FAF346"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2153C16A" w14:textId="77777777" w:rsidR="00C56296" w:rsidRDefault="00C56296" w:rsidP="00C56296">
            <w:pPr>
              <w:pStyle w:val="afd"/>
              <w:tabs>
                <w:tab w:val="left" w:pos="709"/>
              </w:tabs>
              <w:spacing w:after="0" w:afterAutospacing="0"/>
              <w:ind w:right="57" w:firstLine="567"/>
              <w:jc w:val="center"/>
              <w:rPr>
                <w:b/>
              </w:rPr>
            </w:pPr>
            <w:r>
              <w:rPr>
                <w:b/>
              </w:rPr>
              <w:lastRenderedPageBreak/>
              <w:t>ДП «Гарантований покупець»</w:t>
            </w:r>
          </w:p>
          <w:p w14:paraId="252FB216" w14:textId="77777777" w:rsidR="00C56296" w:rsidRPr="00B35828" w:rsidRDefault="00C56296" w:rsidP="00C56296">
            <w:pPr>
              <w:pStyle w:val="afd"/>
              <w:tabs>
                <w:tab w:val="left" w:pos="709"/>
              </w:tabs>
              <w:spacing w:after="0"/>
              <w:ind w:right="57" w:firstLine="567"/>
              <w:jc w:val="both"/>
              <w:rPr>
                <w:b/>
              </w:rPr>
            </w:pPr>
            <w:r w:rsidRPr="002D4ECE">
              <w:t>2.1.</w:t>
            </w:r>
            <w:r w:rsidRPr="00B35828">
              <w:rPr>
                <w:b/>
              </w:rPr>
              <w:t xml:space="preserve"> Учасники оптового енергетичного ринку зобов'язані надавати інформацію через АПД або самостійно, якщо вони набули статусу АПД, </w:t>
            </w:r>
            <w:r w:rsidRPr="00B35828">
              <w:rPr>
                <w:b/>
              </w:rPr>
              <w:lastRenderedPageBreak/>
              <w:t>у випадку здійснення господарсько-торговельних операцій, що стосуються оптових енергетичних продуктів, поза межами організованих торгових майданчиків.</w:t>
            </w:r>
          </w:p>
          <w:p w14:paraId="31CFC0C6" w14:textId="77777777" w:rsidR="00C56296" w:rsidRPr="00B35828" w:rsidRDefault="00C56296" w:rsidP="00C56296">
            <w:pPr>
              <w:pStyle w:val="afd"/>
              <w:tabs>
                <w:tab w:val="left" w:pos="709"/>
              </w:tabs>
              <w:spacing w:after="0"/>
              <w:ind w:right="57" w:firstLine="567"/>
              <w:jc w:val="both"/>
              <w:rPr>
                <w:b/>
              </w:rPr>
            </w:pPr>
            <w:r w:rsidRPr="00B35828">
              <w:rPr>
                <w:b/>
              </w:rPr>
              <w:t>ОПООП зобов’язані надавати НКРЕКП інформацію про здійснені господарсько-торговельні операції, пов’язані з оптовими енергетичними продуктами, які здійснюються на системах ОПООП.</w:t>
            </w:r>
          </w:p>
          <w:p w14:paraId="0A232A0D" w14:textId="77777777" w:rsidR="00C56296" w:rsidRDefault="00C56296" w:rsidP="00C56296">
            <w:pPr>
              <w:pStyle w:val="afd"/>
              <w:tabs>
                <w:tab w:val="left" w:pos="709"/>
              </w:tabs>
              <w:spacing w:after="0" w:afterAutospacing="0"/>
              <w:ind w:right="57" w:firstLine="567"/>
              <w:jc w:val="both"/>
            </w:pPr>
            <w:r>
              <w:t>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p>
          <w:p w14:paraId="0210D818" w14:textId="77777777" w:rsidR="00C56296" w:rsidRPr="009F5F6C" w:rsidRDefault="00C56296" w:rsidP="00C56296">
            <w:pPr>
              <w:pStyle w:val="afd"/>
              <w:tabs>
                <w:tab w:val="left" w:pos="709"/>
              </w:tabs>
              <w:spacing w:after="0" w:afterAutospacing="0"/>
              <w:ind w:right="57" w:firstLine="567"/>
              <w:jc w:val="both"/>
              <w:rPr>
                <w:i/>
              </w:rPr>
            </w:pPr>
            <w:r w:rsidRPr="009F5F6C">
              <w:rPr>
                <w:i/>
              </w:rPr>
              <w:t>З метою чіткого визначення та розмежування  зобов'язань кожного суб'єкта, на якого поширюється дія даного нормативно-правового акту.</w:t>
            </w:r>
          </w:p>
        </w:tc>
        <w:tc>
          <w:tcPr>
            <w:tcW w:w="2153" w:type="dxa"/>
          </w:tcPr>
          <w:p w14:paraId="5B3EBA01" w14:textId="77777777" w:rsidR="00C56296" w:rsidRPr="00380DE5" w:rsidRDefault="00C56296" w:rsidP="00C56296">
            <w:pPr>
              <w:jc w:val="both"/>
              <w:rPr>
                <w:rFonts w:ascii="Times New Roman" w:hAnsi="Times New Roman" w:cs="Times New Roman"/>
                <w:b/>
                <w:i/>
                <w:sz w:val="24"/>
                <w:szCs w:val="24"/>
              </w:rPr>
            </w:pPr>
            <w:r w:rsidRPr="00380DE5">
              <w:rPr>
                <w:rFonts w:ascii="Times New Roman" w:hAnsi="Times New Roman" w:cs="Times New Roman"/>
                <w:b/>
                <w:i/>
                <w:sz w:val="24"/>
                <w:szCs w:val="24"/>
              </w:rPr>
              <w:lastRenderedPageBreak/>
              <w:t>Попередньо не враховано</w:t>
            </w:r>
          </w:p>
          <w:p w14:paraId="1072956E" w14:textId="77777777" w:rsidR="00C56296" w:rsidRDefault="00C56296" w:rsidP="00C56296">
            <w:pPr>
              <w:jc w:val="both"/>
              <w:rPr>
                <w:rFonts w:ascii="Times New Roman" w:hAnsi="Times New Roman" w:cs="Times New Roman"/>
                <w:sz w:val="24"/>
                <w:szCs w:val="24"/>
                <w:shd w:val="clear" w:color="auto" w:fill="FFFFFF"/>
              </w:rPr>
            </w:pPr>
            <w:r w:rsidRPr="00380DE5">
              <w:rPr>
                <w:rFonts w:ascii="Times New Roman" w:hAnsi="Times New Roman" w:cs="Times New Roman"/>
                <w:sz w:val="24"/>
                <w:szCs w:val="24"/>
              </w:rPr>
              <w:t xml:space="preserve">Відповідно до положень статті 17 </w:t>
            </w:r>
            <w:r w:rsidRPr="00380DE5">
              <w:rPr>
                <w:rFonts w:ascii="Times New Roman" w:hAnsi="Times New Roman" w:cs="Times New Roman"/>
                <w:sz w:val="24"/>
                <w:szCs w:val="24"/>
              </w:rPr>
              <w:lastRenderedPageBreak/>
              <w:t>Закону України «Про ринок природного газу» та статті 73 Закону України «Про ринок електричної енергії»</w:t>
            </w:r>
            <w:r w:rsidRPr="00380DE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у</w:t>
            </w:r>
            <w:r w:rsidRPr="00380DE5">
              <w:rPr>
                <w:rFonts w:ascii="Times New Roman" w:hAnsi="Times New Roman" w:cs="Times New Roman"/>
                <w:sz w:val="24"/>
                <w:szCs w:val="24"/>
                <w:shd w:val="clear" w:color="auto" w:fill="FFFFFF"/>
              </w:rPr>
              <w:t>часники оптового енергетичного ринку</w:t>
            </w:r>
            <w:r>
              <w:rPr>
                <w:rFonts w:ascii="Times New Roman" w:hAnsi="Times New Roman" w:cs="Times New Roman"/>
                <w:sz w:val="24"/>
                <w:szCs w:val="24"/>
                <w:shd w:val="clear" w:color="auto" w:fill="FFFFFF"/>
              </w:rPr>
              <w:t xml:space="preserve"> та</w:t>
            </w:r>
            <w:r w:rsidRPr="00380DE5">
              <w:rPr>
                <w:rFonts w:ascii="Times New Roman" w:hAnsi="Times New Roman" w:cs="Times New Roman"/>
                <w:sz w:val="24"/>
                <w:szCs w:val="24"/>
                <w:shd w:val="clear" w:color="auto" w:fill="FFFFFF"/>
              </w:rPr>
              <w:t xml:space="preserve"> особи, які професійно організовують операції з оптовими енергетичними продуктами, зобов’язані надавати Регулятору інформацію про господарсько-торговельні операції на оптовому енергетичному ринку, що стосуються оптових енергетичних продуктів, включаючи пропозиції (заявки).</w:t>
            </w:r>
          </w:p>
          <w:p w14:paraId="16DB5802" w14:textId="77777777" w:rsidR="00C56296" w:rsidRPr="00380DE5" w:rsidRDefault="00C56296" w:rsidP="00C56296">
            <w:pPr>
              <w:jc w:val="both"/>
              <w:rPr>
                <w:rFonts w:ascii="Times New Roman" w:hAnsi="Times New Roman" w:cs="Times New Roman"/>
                <w:sz w:val="24"/>
                <w:szCs w:val="24"/>
              </w:rPr>
            </w:pPr>
            <w:r w:rsidRPr="00380DE5">
              <w:rPr>
                <w:rFonts w:ascii="Times New Roman" w:hAnsi="Times New Roman" w:cs="Times New Roman"/>
                <w:sz w:val="24"/>
                <w:szCs w:val="24"/>
              </w:rPr>
              <w:lastRenderedPageBreak/>
              <w:t xml:space="preserve">В пункті 2.5 проєкту Порядку визначено за якими операціями ОПООП надають інформацію Регулятору. </w:t>
            </w:r>
            <w:r w:rsidRPr="006C51E1">
              <w:rPr>
                <w:rFonts w:ascii="Times New Roman" w:eastAsia="Times New Roman" w:hAnsi="Times New Roman" w:cs="Times New Roman"/>
                <w:sz w:val="24"/>
                <w:szCs w:val="24"/>
              </w:rPr>
              <w:t xml:space="preserve">Способи надання інформації визначені в главі 5 проєкту Порядку. </w:t>
            </w:r>
          </w:p>
        </w:tc>
      </w:tr>
      <w:tr w:rsidR="00C56296" w:rsidRPr="005E6F8C" w14:paraId="1441E2AC" w14:textId="77777777" w:rsidTr="00D47ED5">
        <w:tc>
          <w:tcPr>
            <w:tcW w:w="4962" w:type="dxa"/>
            <w:vMerge/>
          </w:tcPr>
          <w:p w14:paraId="67C12BC4"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78B8F26A" w14:textId="77777777" w:rsidR="00C56296" w:rsidRDefault="00C56296" w:rsidP="00C56296">
            <w:pPr>
              <w:pStyle w:val="afd"/>
              <w:tabs>
                <w:tab w:val="left" w:pos="709"/>
              </w:tabs>
              <w:spacing w:after="0" w:afterAutospacing="0"/>
              <w:ind w:right="57" w:firstLine="567"/>
              <w:jc w:val="center"/>
              <w:rPr>
                <w:b/>
              </w:rPr>
            </w:pPr>
            <w:r>
              <w:rPr>
                <w:b/>
              </w:rPr>
              <w:t>ТОВ «УЕБ»</w:t>
            </w:r>
          </w:p>
          <w:p w14:paraId="6A38C225" w14:textId="77777777" w:rsidR="00C56296" w:rsidRDefault="00C56296" w:rsidP="00C56296">
            <w:pPr>
              <w:pStyle w:val="afd"/>
              <w:tabs>
                <w:tab w:val="left" w:pos="709"/>
              </w:tabs>
              <w:spacing w:after="0"/>
              <w:ind w:right="57" w:firstLine="567"/>
              <w:jc w:val="both"/>
            </w:pPr>
            <w:r>
              <w:t xml:space="preserve">2.1. Учасники оптового енергетичного ринку, ОПООП та торгові репозиторії зобов’язані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виконані і невиконані пропозиції (заявки). </w:t>
            </w:r>
          </w:p>
          <w:p w14:paraId="1E7CE62D" w14:textId="77777777" w:rsidR="00C56296" w:rsidRPr="004B383D" w:rsidRDefault="00C56296" w:rsidP="00C56296">
            <w:pPr>
              <w:pStyle w:val="afd"/>
              <w:tabs>
                <w:tab w:val="left" w:pos="709"/>
              </w:tabs>
              <w:spacing w:after="0"/>
              <w:ind w:right="57" w:firstLine="567"/>
              <w:jc w:val="both"/>
              <w:rPr>
                <w:b/>
              </w:rPr>
            </w:pPr>
            <w:r w:rsidRPr="004B383D">
              <w:rPr>
                <w:b/>
              </w:rPr>
              <w:t>Учасники оптового енергетичного ринку мають право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безпосередньо, набувши статус адміністратора передачі даних або через адміністратора передачі даних, уклавши з ним договір про надання даних.</w:t>
            </w:r>
          </w:p>
          <w:p w14:paraId="389712EE" w14:textId="77777777" w:rsidR="00C56296" w:rsidRPr="004B383D" w:rsidRDefault="00C56296" w:rsidP="00C56296">
            <w:pPr>
              <w:pStyle w:val="afd"/>
              <w:tabs>
                <w:tab w:val="left" w:pos="709"/>
              </w:tabs>
              <w:spacing w:after="0"/>
              <w:ind w:right="57" w:firstLine="567"/>
              <w:jc w:val="both"/>
              <w:rPr>
                <w:b/>
              </w:rPr>
            </w:pPr>
            <w:r w:rsidRPr="004B383D">
              <w:rPr>
                <w:b/>
              </w:rPr>
              <w:t xml:space="preserve">ОПООП, які набули статус адміністратора передачі даних, надають НКРЕКП інформацію від імені учасника ринку на підставі договору про надання даних, що укладений з таким учасником оптового енергетичного ринку. </w:t>
            </w:r>
          </w:p>
          <w:p w14:paraId="16BE1259" w14:textId="77777777" w:rsidR="00C56296" w:rsidRPr="004B383D" w:rsidRDefault="00C56296" w:rsidP="00C56296">
            <w:pPr>
              <w:pStyle w:val="afd"/>
              <w:tabs>
                <w:tab w:val="left" w:pos="709"/>
              </w:tabs>
              <w:spacing w:after="0"/>
              <w:ind w:right="57" w:firstLine="567"/>
              <w:jc w:val="both"/>
              <w:rPr>
                <w:b/>
              </w:rPr>
            </w:pPr>
            <w:r w:rsidRPr="004B383D">
              <w:rPr>
                <w:b/>
              </w:rPr>
              <w:t xml:space="preserve">Інформація про виконані і невиконані пропозиції (заявки) надається ОПООП до НКРЕКП щодо оптових енергетичних продуктів, </w:t>
            </w:r>
            <w:r w:rsidRPr="004B383D">
              <w:rPr>
                <w:b/>
              </w:rPr>
              <w:lastRenderedPageBreak/>
              <w:t>торгівля якими відбувається за технологією двостороннього безперервного зустрічного аукціону.</w:t>
            </w:r>
          </w:p>
          <w:p w14:paraId="14D2AAAA" w14:textId="77777777" w:rsidR="00C56296" w:rsidRDefault="00C56296" w:rsidP="00C56296">
            <w:pPr>
              <w:pStyle w:val="afd"/>
              <w:tabs>
                <w:tab w:val="left" w:pos="709"/>
              </w:tabs>
              <w:spacing w:after="0" w:afterAutospacing="0"/>
              <w:ind w:right="57" w:firstLine="567"/>
              <w:jc w:val="both"/>
            </w:pPr>
            <w:r>
              <w:t xml:space="preserve">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w:t>
            </w:r>
            <w:r w:rsidRPr="004B383D">
              <w:rPr>
                <w:b/>
                <w:strike/>
              </w:rPr>
              <w:t>за погодженням з НКРЕКП</w:t>
            </w:r>
            <w:r>
              <w:t>.</w:t>
            </w:r>
          </w:p>
          <w:p w14:paraId="70E9F66D" w14:textId="77777777" w:rsidR="00C56296" w:rsidRPr="00EA396A" w:rsidRDefault="00C56296" w:rsidP="00C56296">
            <w:pPr>
              <w:pStyle w:val="afd"/>
              <w:tabs>
                <w:tab w:val="left" w:pos="709"/>
              </w:tabs>
              <w:spacing w:after="0"/>
              <w:ind w:right="57" w:firstLine="567"/>
              <w:jc w:val="both"/>
              <w:rPr>
                <w:i/>
              </w:rPr>
            </w:pPr>
            <w:r w:rsidRPr="00EA396A">
              <w:rPr>
                <w:i/>
              </w:rPr>
              <w:t xml:space="preserve">Надання даних ОПООП від імені учасника ринку має здійснюватися на підставі договору про надання даних відповідно до загальноєвропейської практики REMIT та </w:t>
            </w:r>
            <w:proofErr w:type="spellStart"/>
            <w:r w:rsidRPr="00EA396A">
              <w:rPr>
                <w:i/>
              </w:rPr>
              <w:t>імплементаційного</w:t>
            </w:r>
            <w:proofErr w:type="spellEnd"/>
            <w:r w:rsidRPr="00EA396A">
              <w:rPr>
                <w:i/>
              </w:rPr>
              <w:t xml:space="preserve"> регламенту 1348/2014.</w:t>
            </w:r>
          </w:p>
          <w:p w14:paraId="5A9F960D" w14:textId="77777777" w:rsidR="00C56296" w:rsidRPr="00EA396A" w:rsidRDefault="00C56296" w:rsidP="00C56296">
            <w:pPr>
              <w:pStyle w:val="afd"/>
              <w:tabs>
                <w:tab w:val="left" w:pos="709"/>
              </w:tabs>
              <w:spacing w:after="0"/>
              <w:ind w:right="57" w:firstLine="567"/>
              <w:jc w:val="both"/>
              <w:rPr>
                <w:i/>
              </w:rPr>
            </w:pPr>
            <w:r w:rsidRPr="00EA396A">
              <w:rPr>
                <w:i/>
              </w:rPr>
              <w:t>Також пропонуємо відобразити наступні положення TRUM у НПА.</w:t>
            </w:r>
          </w:p>
          <w:p w14:paraId="374C64A3" w14:textId="77777777" w:rsidR="00C56296" w:rsidRDefault="00C56296" w:rsidP="00C56296">
            <w:pPr>
              <w:pStyle w:val="afd"/>
              <w:tabs>
                <w:tab w:val="left" w:pos="709"/>
              </w:tabs>
              <w:spacing w:after="0"/>
              <w:ind w:right="57" w:firstLine="567"/>
              <w:jc w:val="both"/>
              <w:rPr>
                <w:i/>
                <w:lang w:val="en-US"/>
              </w:rPr>
            </w:pPr>
            <w:r w:rsidRPr="00EA396A">
              <w:rPr>
                <w:i/>
                <w:lang w:val="en-US"/>
              </w:rPr>
              <w:t xml:space="preserve">Reporting transactions on an auction market if it is not </w:t>
            </w:r>
            <w:proofErr w:type="spellStart"/>
            <w:r w:rsidRPr="00EA396A">
              <w:rPr>
                <w:i/>
                <w:lang w:val="en-US"/>
              </w:rPr>
              <w:t>organised</w:t>
            </w:r>
            <w:proofErr w:type="spellEnd"/>
            <w:r w:rsidRPr="00EA396A">
              <w:rPr>
                <w:i/>
                <w:lang w:val="en-US"/>
              </w:rPr>
              <w:t xml:space="preserve"> on an OMP: In case an auction is not </w:t>
            </w:r>
            <w:proofErr w:type="spellStart"/>
            <w:r w:rsidRPr="00EA396A">
              <w:rPr>
                <w:i/>
                <w:lang w:val="en-US"/>
              </w:rPr>
              <w:t>organised</w:t>
            </w:r>
            <w:proofErr w:type="spellEnd"/>
            <w:r w:rsidRPr="00EA396A">
              <w:rPr>
                <w:i/>
                <w:lang w:val="en-US"/>
              </w:rPr>
              <w:t xml:space="preserve"> on an multilateral system which qualifies to be an </w:t>
            </w:r>
            <w:proofErr w:type="spellStart"/>
            <w:r w:rsidRPr="00EA396A">
              <w:rPr>
                <w:i/>
                <w:lang w:val="en-US"/>
              </w:rPr>
              <w:t>organised</w:t>
            </w:r>
            <w:proofErr w:type="spellEnd"/>
            <w:r w:rsidRPr="00EA396A">
              <w:rPr>
                <w:i/>
                <w:lang w:val="en-US"/>
              </w:rPr>
              <w:t xml:space="preserve"> market place as per the definition above (many-to-many trading), the orders placed in that auction should not be reported. However, any trade concluded in such a platform has to be reported as any other bilateral contract.</w:t>
            </w:r>
          </w:p>
          <w:p w14:paraId="08BD9AFC" w14:textId="77777777" w:rsidR="00C56296" w:rsidRPr="00EA396A" w:rsidRDefault="00C56296" w:rsidP="00C56296">
            <w:pPr>
              <w:pStyle w:val="afd"/>
              <w:tabs>
                <w:tab w:val="left" w:pos="709"/>
              </w:tabs>
              <w:spacing w:after="0"/>
              <w:ind w:right="57" w:firstLine="567"/>
              <w:jc w:val="both"/>
              <w:rPr>
                <w:i/>
              </w:rPr>
            </w:pPr>
            <w:r w:rsidRPr="00EA396A">
              <w:rPr>
                <w:i/>
              </w:rPr>
              <w:t xml:space="preserve">Пропонуємо виключати положення про офіційне погодження з НКРЕКП вимог щодо надання торговим репозиторієм інформації до НКРЕКП, оскільки ст. 34 ЗУ «Про ринки капіталу та організовані товарні ринки» передбачено, що це є виключною компетенцією НКЦПФР, окрім інформації щодо </w:t>
            </w:r>
            <w:proofErr w:type="spellStart"/>
            <w:r w:rsidRPr="00EA396A">
              <w:rPr>
                <w:i/>
              </w:rPr>
              <w:t>деривативних</w:t>
            </w:r>
            <w:proofErr w:type="spellEnd"/>
            <w:r w:rsidRPr="00EA396A">
              <w:rPr>
                <w:i/>
              </w:rPr>
              <w:t xml:space="preserve"> контрактів грошового ринку, що подається до торгового репозиторію, що погоджується з НБУ.</w:t>
            </w:r>
          </w:p>
          <w:p w14:paraId="6CEF59E2" w14:textId="77777777" w:rsidR="00C56296" w:rsidRPr="005E6F8C" w:rsidRDefault="00C56296" w:rsidP="00C56296">
            <w:pPr>
              <w:pStyle w:val="afd"/>
              <w:tabs>
                <w:tab w:val="left" w:pos="709"/>
              </w:tabs>
              <w:spacing w:after="0"/>
              <w:ind w:right="57" w:firstLine="567"/>
              <w:jc w:val="both"/>
            </w:pPr>
            <w:r w:rsidRPr="00A006D7">
              <w:t>Погодження з НКРЕКП може відбуватись в рамках меморандуму про співпрацю, а не в офіційному порядку проходження процедури погодження нормативно-правових актів</w:t>
            </w:r>
            <w:r w:rsidRPr="00EA396A">
              <w:rPr>
                <w:i/>
              </w:rPr>
              <w:t>.</w:t>
            </w:r>
          </w:p>
        </w:tc>
        <w:tc>
          <w:tcPr>
            <w:tcW w:w="2153" w:type="dxa"/>
          </w:tcPr>
          <w:p w14:paraId="355836FA"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57B2D492" w14:textId="77777777" w:rsidTr="00D47ED5">
        <w:tc>
          <w:tcPr>
            <w:tcW w:w="4962" w:type="dxa"/>
            <w:vMerge/>
          </w:tcPr>
          <w:p w14:paraId="3EA1AFC2"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BE0860F" w14:textId="77777777" w:rsidR="00C56296" w:rsidRDefault="00C56296" w:rsidP="00C56296">
            <w:pPr>
              <w:pStyle w:val="afd"/>
              <w:tabs>
                <w:tab w:val="left" w:pos="709"/>
              </w:tabs>
              <w:spacing w:after="0" w:afterAutospacing="0"/>
              <w:ind w:right="57" w:firstLine="567"/>
              <w:jc w:val="center"/>
              <w:rPr>
                <w:b/>
              </w:rPr>
            </w:pPr>
            <w:r>
              <w:rPr>
                <w:b/>
              </w:rPr>
              <w:t>АТ «НАЕК Енергоатом»</w:t>
            </w:r>
          </w:p>
          <w:p w14:paraId="4F83CC75" w14:textId="77777777" w:rsidR="00C56296" w:rsidRPr="00A006D7" w:rsidRDefault="00C56296" w:rsidP="00C56296">
            <w:pPr>
              <w:spacing w:before="100" w:beforeAutospacing="1"/>
              <w:ind w:firstLine="573"/>
              <w:jc w:val="both"/>
              <w:rPr>
                <w:rFonts w:ascii="Times New Roman" w:hAnsi="Times New Roman" w:cs="Times New Roman"/>
                <w:sz w:val="24"/>
                <w:szCs w:val="24"/>
              </w:rPr>
            </w:pPr>
            <w:r w:rsidRPr="00A006D7">
              <w:rPr>
                <w:rFonts w:ascii="Times New Roman" w:hAnsi="Times New Roman" w:cs="Times New Roman"/>
                <w:sz w:val="24"/>
                <w:szCs w:val="24"/>
              </w:rPr>
              <w:lastRenderedPageBreak/>
              <w:t>2.1.</w:t>
            </w:r>
            <w:r w:rsidRPr="00A006D7">
              <w:rPr>
                <w:rFonts w:ascii="Times New Roman" w:hAnsi="Times New Roman" w:cs="Times New Roman"/>
                <w:b/>
                <w:sz w:val="24"/>
                <w:szCs w:val="24"/>
              </w:rPr>
              <w:t xml:space="preserve"> </w:t>
            </w:r>
            <w:r w:rsidRPr="00A006D7">
              <w:rPr>
                <w:rFonts w:ascii="Times New Roman" w:hAnsi="Times New Roman" w:cs="Times New Roman"/>
                <w:sz w:val="24"/>
                <w:szCs w:val="24"/>
              </w:rPr>
              <w:t>Учасники оптового енергетичного ринку, ОПООП та торгові репозиторії зобов’язані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виконані і невиконані пропозиції (заявки).</w:t>
            </w:r>
          </w:p>
          <w:p w14:paraId="0E478AA2" w14:textId="77777777" w:rsidR="00C56296" w:rsidRPr="005E6F8C" w:rsidRDefault="00C56296" w:rsidP="00C56296">
            <w:pPr>
              <w:ind w:firstLine="573"/>
              <w:jc w:val="both"/>
              <w:rPr>
                <w:rFonts w:ascii="Times New Roman" w:hAnsi="Times New Roman" w:cs="Times New Roman"/>
                <w:sz w:val="24"/>
                <w:szCs w:val="24"/>
              </w:rPr>
            </w:pPr>
            <w:r w:rsidRPr="00A006D7">
              <w:rPr>
                <w:rFonts w:ascii="Times New Roman" w:hAnsi="Times New Roman" w:cs="Times New Roman"/>
                <w:sz w:val="24"/>
                <w:szCs w:val="24"/>
              </w:rPr>
              <w:t>Торговий репозиторій зобов’язаний</w:t>
            </w:r>
            <w:r w:rsidRPr="005E6F8C">
              <w:rPr>
                <w:rFonts w:ascii="Times New Roman" w:hAnsi="Times New Roman" w:cs="Times New Roman"/>
                <w:sz w:val="24"/>
                <w:szCs w:val="24"/>
              </w:rPr>
              <w:t xml:space="preserve">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w:t>
            </w:r>
            <w:r>
              <w:rPr>
                <w:rFonts w:ascii="Times New Roman" w:hAnsi="Times New Roman" w:cs="Times New Roman"/>
                <w:sz w:val="24"/>
                <w:szCs w:val="24"/>
              </w:rPr>
              <w:t xml:space="preserve">, </w:t>
            </w:r>
            <w:r w:rsidRPr="00A006D7">
              <w:rPr>
                <w:rFonts w:ascii="Times New Roman" w:hAnsi="Times New Roman" w:cs="Times New Roman"/>
                <w:b/>
                <w:sz w:val="24"/>
                <w:szCs w:val="24"/>
              </w:rPr>
              <w:t>погоджених</w:t>
            </w:r>
            <w:r w:rsidRPr="005E6F8C">
              <w:rPr>
                <w:rFonts w:ascii="Times New Roman" w:hAnsi="Times New Roman" w:cs="Times New Roman"/>
                <w:sz w:val="24"/>
                <w:szCs w:val="24"/>
              </w:rPr>
              <w:t xml:space="preserve"> з НКРЕКП.</w:t>
            </w:r>
          </w:p>
          <w:p w14:paraId="699E326E" w14:textId="77777777" w:rsidR="00C56296" w:rsidRPr="005E6F8C" w:rsidRDefault="00C56296" w:rsidP="00C56296">
            <w:pPr>
              <w:pStyle w:val="afd"/>
              <w:tabs>
                <w:tab w:val="left" w:pos="709"/>
              </w:tabs>
              <w:spacing w:after="0" w:afterAutospacing="0"/>
              <w:ind w:right="57" w:firstLine="567"/>
              <w:jc w:val="both"/>
              <w:rPr>
                <w:i/>
              </w:rPr>
            </w:pPr>
            <w:r>
              <w:rPr>
                <w:i/>
              </w:rPr>
              <w:t>Редакційне уточнення.</w:t>
            </w:r>
          </w:p>
        </w:tc>
        <w:tc>
          <w:tcPr>
            <w:tcW w:w="2153" w:type="dxa"/>
          </w:tcPr>
          <w:p w14:paraId="75018E09" w14:textId="77777777" w:rsidR="00C56296" w:rsidRPr="005E6F8C" w:rsidRDefault="00C56296" w:rsidP="00C56296">
            <w:pPr>
              <w:rPr>
                <w:rFonts w:ascii="Times New Roman" w:hAnsi="Times New Roman" w:cs="Times New Roman"/>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12E5A2A9" w14:textId="77777777" w:rsidTr="00D47ED5">
        <w:tc>
          <w:tcPr>
            <w:tcW w:w="4962" w:type="dxa"/>
            <w:vMerge/>
          </w:tcPr>
          <w:p w14:paraId="0291D510"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2FA76922"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4478F82C" w14:textId="77777777" w:rsidR="00C56296" w:rsidRPr="005021EE" w:rsidRDefault="00C56296" w:rsidP="00C56296">
            <w:pPr>
              <w:ind w:right="75" w:firstLine="567"/>
              <w:jc w:val="both"/>
              <w:rPr>
                <w:rFonts w:ascii="Times New Roman" w:hAnsi="Times New Roman" w:cs="Times New Roman"/>
                <w:sz w:val="24"/>
                <w:szCs w:val="24"/>
              </w:rPr>
            </w:pPr>
            <w:r>
              <w:rPr>
                <w:rFonts w:ascii="Times New Roman" w:eastAsia="Times New Roman" w:hAnsi="Times New Roman" w:cs="Times New Roman"/>
                <w:sz w:val="24"/>
                <w:szCs w:val="24"/>
              </w:rPr>
              <w:t>2</w:t>
            </w:r>
            <w:r w:rsidRPr="00A0694D">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A0694D">
              <w:rPr>
                <w:rFonts w:ascii="Times New Roman" w:eastAsia="Times New Roman" w:hAnsi="Times New Roman" w:cs="Times New Roman"/>
                <w:sz w:val="24"/>
                <w:szCs w:val="24"/>
              </w:rPr>
              <w:t>.</w:t>
            </w:r>
            <w:r w:rsidRPr="004A174A">
              <w:rPr>
                <w:rFonts w:ascii="Times New Roman" w:eastAsia="Times New Roman" w:hAnsi="Times New Roman" w:cs="Times New Roman"/>
                <w:sz w:val="24"/>
                <w:szCs w:val="24"/>
              </w:rPr>
              <w:t xml:space="preserve"> </w:t>
            </w:r>
            <w:r w:rsidRPr="005021EE">
              <w:rPr>
                <w:rFonts w:ascii="Times New Roman" w:hAnsi="Times New Roman" w:cs="Times New Roman"/>
                <w:sz w:val="24"/>
                <w:szCs w:val="24"/>
              </w:rPr>
              <w:t xml:space="preserve">Учасники оптового енергетичного ринку, ОПООП та торгові репозиторії зобов’язані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w:t>
            </w:r>
            <w:r w:rsidRPr="00C131FF">
              <w:rPr>
                <w:rFonts w:ascii="Times New Roman" w:hAnsi="Times New Roman" w:cs="Times New Roman"/>
                <w:b/>
                <w:bCs/>
                <w:strike/>
                <w:sz w:val="24"/>
                <w:szCs w:val="24"/>
              </w:rPr>
              <w:t>виконані і невиконані</w:t>
            </w:r>
            <w:r w:rsidRPr="005021EE">
              <w:rPr>
                <w:rFonts w:ascii="Times New Roman" w:hAnsi="Times New Roman" w:cs="Times New Roman"/>
                <w:sz w:val="24"/>
                <w:szCs w:val="24"/>
              </w:rPr>
              <w:t xml:space="preserve"> пропозиції (заявки).</w:t>
            </w:r>
          </w:p>
          <w:p w14:paraId="6FD59104" w14:textId="77777777" w:rsidR="00C56296" w:rsidRDefault="00C56296" w:rsidP="00C56296">
            <w:pPr>
              <w:ind w:firstLine="567"/>
              <w:jc w:val="both"/>
              <w:rPr>
                <w:rFonts w:ascii="Times New Roman" w:hAnsi="Times New Roman" w:cs="Times New Roman"/>
                <w:sz w:val="24"/>
                <w:szCs w:val="24"/>
              </w:rPr>
            </w:pPr>
            <w:r w:rsidRPr="005021EE">
              <w:rPr>
                <w:rFonts w:ascii="Times New Roman" w:hAnsi="Times New Roman" w:cs="Times New Roman"/>
                <w:sz w:val="24"/>
                <w:szCs w:val="24"/>
              </w:rPr>
              <w:t>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p>
          <w:p w14:paraId="6F2928E8" w14:textId="77777777" w:rsidR="00C56296" w:rsidRPr="005E6F8C" w:rsidRDefault="00C56296" w:rsidP="00C56296">
            <w:pPr>
              <w:spacing w:before="100" w:beforeAutospacing="1"/>
              <w:ind w:firstLine="567"/>
              <w:jc w:val="both"/>
              <w:rPr>
                <w:b/>
                <w:i/>
              </w:rPr>
            </w:pPr>
            <w:r w:rsidRPr="00E76BEA">
              <w:rPr>
                <w:rFonts w:ascii="Times New Roman" w:hAnsi="Times New Roman" w:cs="Times New Roman"/>
                <w:i/>
                <w:sz w:val="24"/>
                <w:szCs w:val="24"/>
              </w:rPr>
              <w:t xml:space="preserve">Відповідно до п. 5, ст.73 ЗУ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w:t>
            </w:r>
            <w:r w:rsidRPr="00E76BEA">
              <w:rPr>
                <w:rFonts w:ascii="Times New Roman" w:hAnsi="Times New Roman" w:cs="Times New Roman"/>
                <w:i/>
                <w:sz w:val="24"/>
                <w:szCs w:val="24"/>
              </w:rPr>
              <w:lastRenderedPageBreak/>
              <w:t>встановленому Регулятором. …»</w:t>
            </w:r>
            <w:r>
              <w:rPr>
                <w:rFonts w:ascii="Times New Roman" w:hAnsi="Times New Roman" w:cs="Times New Roman"/>
                <w:i/>
                <w:sz w:val="24"/>
                <w:szCs w:val="24"/>
              </w:rPr>
              <w:t xml:space="preserve">. </w:t>
            </w:r>
            <w:r w:rsidRPr="00E76BEA">
              <w:rPr>
                <w:rFonts w:ascii="Times New Roman" w:hAnsi="Times New Roman" w:cs="Times New Roman"/>
                <w:i/>
                <w:sz w:val="24"/>
                <w:szCs w:val="24"/>
              </w:rPr>
              <w:t>Розділення заявок на виконані та не виконані, не передбачено вимогами Закону.</w:t>
            </w:r>
          </w:p>
        </w:tc>
        <w:tc>
          <w:tcPr>
            <w:tcW w:w="2153" w:type="dxa"/>
          </w:tcPr>
          <w:p w14:paraId="19134033" w14:textId="77777777" w:rsidR="00C56296" w:rsidRPr="00920605" w:rsidRDefault="00C56296" w:rsidP="00C56296">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12929802" w14:textId="77777777" w:rsidR="000107DF" w:rsidRDefault="00C56296" w:rsidP="00C56296">
            <w:pPr>
              <w:jc w:val="both"/>
              <w:rPr>
                <w:rFonts w:ascii="Times New Roman" w:hAnsi="Times New Roman" w:cs="Times New Roman"/>
                <w:sz w:val="24"/>
                <w:szCs w:val="24"/>
              </w:rPr>
            </w:pPr>
            <w:r>
              <w:rPr>
                <w:rFonts w:ascii="Times New Roman" w:hAnsi="Times New Roman" w:cs="Times New Roman"/>
                <w:sz w:val="24"/>
                <w:szCs w:val="24"/>
              </w:rPr>
              <w:t xml:space="preserve">Не відповідає </w:t>
            </w:r>
            <w:r w:rsidR="000107DF">
              <w:rPr>
                <w:rFonts w:ascii="Times New Roman" w:hAnsi="Times New Roman" w:cs="Times New Roman"/>
                <w:sz w:val="24"/>
                <w:szCs w:val="24"/>
              </w:rPr>
              <w:t xml:space="preserve">пункту 15-3 </w:t>
            </w:r>
            <w:r w:rsidRPr="006F2AE8">
              <w:rPr>
                <w:rFonts w:ascii="Times New Roman" w:hAnsi="Times New Roman" w:cs="Times New Roman"/>
                <w:sz w:val="24"/>
                <w:szCs w:val="24"/>
              </w:rPr>
              <w:t xml:space="preserve">статті 17 </w:t>
            </w:r>
            <w:r>
              <w:rPr>
                <w:rFonts w:ascii="Times New Roman" w:hAnsi="Times New Roman" w:cs="Times New Roman"/>
                <w:sz w:val="24"/>
                <w:szCs w:val="24"/>
              </w:rPr>
              <w:t>ЗУ Про НКРЕКП</w:t>
            </w:r>
            <w:r w:rsidR="000107DF">
              <w:rPr>
                <w:rFonts w:ascii="Times New Roman" w:hAnsi="Times New Roman" w:cs="Times New Roman"/>
                <w:sz w:val="24"/>
                <w:szCs w:val="24"/>
              </w:rPr>
              <w:t>.</w:t>
            </w:r>
          </w:p>
          <w:p w14:paraId="1CDE300A" w14:textId="77777777" w:rsidR="00C56296" w:rsidRPr="00CD1B0A" w:rsidRDefault="00C56296" w:rsidP="00C56296">
            <w:pPr>
              <w:jc w:val="both"/>
              <w:rPr>
                <w:rFonts w:ascii="Times New Roman" w:hAnsi="Times New Roman" w:cs="Times New Roman"/>
                <w:sz w:val="24"/>
                <w:szCs w:val="24"/>
              </w:rPr>
            </w:pPr>
          </w:p>
        </w:tc>
      </w:tr>
      <w:tr w:rsidR="00C56296" w:rsidRPr="005E6F8C" w14:paraId="4939CFFD" w14:textId="77777777" w:rsidTr="00D47ED5">
        <w:tc>
          <w:tcPr>
            <w:tcW w:w="4962" w:type="dxa"/>
            <w:vMerge/>
          </w:tcPr>
          <w:p w14:paraId="0E9DFB9F"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5DCACE83" w14:textId="77777777" w:rsidR="00C56296" w:rsidRDefault="00C56296" w:rsidP="00C56296">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486169EE" w14:textId="77777777" w:rsidR="00C56296" w:rsidRPr="00C12A5A" w:rsidRDefault="00C56296" w:rsidP="00C56296">
            <w:pPr>
              <w:pStyle w:val="afd"/>
              <w:tabs>
                <w:tab w:val="left" w:pos="709"/>
              </w:tabs>
              <w:spacing w:after="0"/>
              <w:ind w:right="57" w:firstLine="567"/>
              <w:jc w:val="both"/>
              <w:rPr>
                <w:b/>
                <w:bCs/>
              </w:rPr>
            </w:pPr>
            <w:r w:rsidRPr="00C12A5A">
              <w:rPr>
                <w:b/>
                <w:bCs/>
              </w:rPr>
              <w:t>2.1. Інформацію про здійснені господарсько-торговельні операції на оптовому енергетичному ринку, що стосуються оптових енергетичних продуктів зобов’язані надавати НКРЕКП:</w:t>
            </w:r>
          </w:p>
          <w:p w14:paraId="5C29B058" w14:textId="77777777" w:rsidR="00C56296" w:rsidRPr="00C12A5A" w:rsidRDefault="00C56296" w:rsidP="00C56296">
            <w:pPr>
              <w:pStyle w:val="afd"/>
              <w:tabs>
                <w:tab w:val="left" w:pos="709"/>
              </w:tabs>
              <w:spacing w:after="0"/>
              <w:ind w:right="57" w:firstLine="567"/>
              <w:jc w:val="both"/>
              <w:rPr>
                <w:b/>
                <w:bCs/>
              </w:rPr>
            </w:pPr>
            <w:r w:rsidRPr="00C12A5A">
              <w:rPr>
                <w:b/>
                <w:bCs/>
              </w:rPr>
              <w:t>2.1.1. Учасники оптового енергетичного ринку щодо оптових енергетичних продуктів (інформацію про нестандартний договір);</w:t>
            </w:r>
          </w:p>
          <w:p w14:paraId="465EF47D" w14:textId="77777777" w:rsidR="00C56296" w:rsidRPr="00C12A5A" w:rsidRDefault="00C56296" w:rsidP="00C56296">
            <w:pPr>
              <w:pStyle w:val="afd"/>
              <w:tabs>
                <w:tab w:val="left" w:pos="709"/>
              </w:tabs>
              <w:spacing w:after="0"/>
              <w:ind w:right="57" w:firstLine="567"/>
              <w:jc w:val="both"/>
              <w:rPr>
                <w:b/>
                <w:bCs/>
              </w:rPr>
            </w:pPr>
            <w:r w:rsidRPr="00C12A5A">
              <w:rPr>
                <w:b/>
                <w:bCs/>
              </w:rPr>
              <w:t>2.1.2. ОПООП щодо здійснених господарсько-торговельних операцій на оптовому енергетичному ринку, що стосуються оптових енергетичних продуктів, включаючи виконані і невиконані пропозиції (заявки) (інформацію про стандартний договір);</w:t>
            </w:r>
          </w:p>
          <w:p w14:paraId="43D6350E" w14:textId="77777777" w:rsidR="00C56296" w:rsidRPr="00C12A5A" w:rsidRDefault="00C56296" w:rsidP="00C56296">
            <w:pPr>
              <w:pStyle w:val="afd"/>
              <w:tabs>
                <w:tab w:val="left" w:pos="709"/>
              </w:tabs>
              <w:spacing w:after="0"/>
              <w:ind w:right="57" w:firstLine="567"/>
              <w:jc w:val="both"/>
              <w:rPr>
                <w:b/>
                <w:bCs/>
              </w:rPr>
            </w:pPr>
            <w:r w:rsidRPr="00C12A5A">
              <w:rPr>
                <w:b/>
                <w:bCs/>
              </w:rPr>
              <w:t xml:space="preserve">2.1.3. Торгові репозиторії щодо </w:t>
            </w:r>
            <w:proofErr w:type="spellStart"/>
            <w:r w:rsidRPr="00C12A5A">
              <w:rPr>
                <w:b/>
                <w:bCs/>
              </w:rPr>
              <w:t>деривативних</w:t>
            </w:r>
            <w:proofErr w:type="spellEnd"/>
            <w:r w:rsidRPr="00C12A5A">
              <w:rPr>
                <w:b/>
                <w:bCs/>
              </w:rPr>
              <w:t xml:space="preserve"> контрактів,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p>
          <w:p w14:paraId="0BBE252B"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Зазначене доповнення щодо виконаних і невиконаних пропозицій (заявок) не відповідає вимогам Закону № 3141-IX REMIT, оскільки під терміном «оптовий енергетичний продукт» розуміються – договори (угоди) незалежно від місця та часу їх укладення, а пропозиції (заявки), які учасник оптового енергетичного ринку подає це оферта, як пропозиція укласти угоду.</w:t>
            </w:r>
          </w:p>
          <w:p w14:paraId="18A49640"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Лише після акцепту такої оферти Сторони можуть укласти відповідний договір (угоду), яка і є оптовим енергетичним продуктом в розуміння Закону № 3141-IX REMIT.</w:t>
            </w:r>
          </w:p>
          <w:p w14:paraId="7D24CE7E"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 xml:space="preserve">Вся інформація щодо здійснених господарсько-торговельних операцій на оптовому енергетичному ринку, що стосуються оптових енергетичних продуктів, включаючи виконані і невиконані пропозиції (заявки) перебуває у </w:t>
            </w:r>
            <w:r w:rsidRPr="00C12A5A">
              <w:rPr>
                <w:bCs/>
                <w:i/>
                <w:iCs/>
              </w:rPr>
              <w:lastRenderedPageBreak/>
              <w:t>осіб, які професійно організовують операції з оптовими енергетичними продуктами.</w:t>
            </w:r>
          </w:p>
          <w:p w14:paraId="0812AF4A"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 xml:space="preserve">Інформацією щодо </w:t>
            </w:r>
            <w:proofErr w:type="spellStart"/>
            <w:r w:rsidRPr="00C12A5A">
              <w:rPr>
                <w:bCs/>
                <w:i/>
                <w:iCs/>
              </w:rPr>
              <w:t>деривативних</w:t>
            </w:r>
            <w:proofErr w:type="spellEnd"/>
            <w:r w:rsidRPr="00C12A5A">
              <w:rPr>
                <w:bCs/>
                <w:i/>
                <w:iCs/>
              </w:rPr>
              <w:t xml:space="preserve"> контрактів, які є оптовими енергетичними продуктами володіють торгові </w:t>
            </w:r>
            <w:proofErr w:type="spellStart"/>
            <w:r w:rsidRPr="00C12A5A">
              <w:rPr>
                <w:bCs/>
                <w:i/>
                <w:iCs/>
              </w:rPr>
              <w:t>репозитирії</w:t>
            </w:r>
            <w:proofErr w:type="spellEnd"/>
            <w:r w:rsidRPr="00C12A5A">
              <w:rPr>
                <w:bCs/>
                <w:i/>
                <w:iCs/>
              </w:rPr>
              <w:t>.</w:t>
            </w:r>
          </w:p>
          <w:p w14:paraId="4FDB5291"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При цьому, звертаємо увагу, що Порядок подання інформації про деривативні контракти до торгового репозиторію та розкриття інформації про деривативні контракти торговим репозиторієм затверджений рішенням НКЦПФР від 07.12.2021 № 1203.</w:t>
            </w:r>
          </w:p>
          <w:p w14:paraId="2BFB76B8"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 xml:space="preserve">Станом на 26.02.2024, зміни, стосовно встановлення вимог про надання інформації про деривативні контракти, які є оптовими енергетичними продуктами до нього не внесені. </w:t>
            </w:r>
          </w:p>
          <w:p w14:paraId="690635DA"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Наразі, на офіційному сайті НКЦПФР є інформація щодо планів роботи НКЦПФР з розвитку законодавства.</w:t>
            </w:r>
          </w:p>
          <w:p w14:paraId="2E4CD133" w14:textId="77777777" w:rsidR="00C56296" w:rsidRPr="00C12A5A" w:rsidRDefault="00C56296" w:rsidP="00C56296">
            <w:pPr>
              <w:pStyle w:val="afd"/>
              <w:tabs>
                <w:tab w:val="left" w:pos="709"/>
              </w:tabs>
              <w:spacing w:before="0" w:beforeAutospacing="0" w:after="0" w:afterAutospacing="0"/>
              <w:ind w:right="57" w:firstLine="567"/>
              <w:jc w:val="both"/>
              <w:rPr>
                <w:bCs/>
                <w:i/>
                <w:iCs/>
              </w:rPr>
            </w:pPr>
            <w:r w:rsidRPr="00C12A5A">
              <w:rPr>
                <w:bCs/>
                <w:i/>
                <w:iCs/>
              </w:rPr>
              <w:t>Відповідно до цього плану внесення змін до Порядку заплановано на червень та грудень 2024 року (п. 80 та п. 131 плану).</w:t>
            </w:r>
          </w:p>
          <w:p w14:paraId="540265AC" w14:textId="77777777" w:rsidR="00C56296" w:rsidRPr="005E6F8C" w:rsidRDefault="00C56296" w:rsidP="00C56296">
            <w:pPr>
              <w:pStyle w:val="afd"/>
              <w:tabs>
                <w:tab w:val="left" w:pos="709"/>
              </w:tabs>
              <w:spacing w:before="0" w:beforeAutospacing="0" w:after="0" w:afterAutospacing="0"/>
              <w:ind w:right="57" w:firstLine="567"/>
              <w:jc w:val="both"/>
              <w:rPr>
                <w:b/>
              </w:rPr>
            </w:pPr>
            <w:r w:rsidRPr="00C12A5A">
              <w:rPr>
                <w:bCs/>
                <w:i/>
                <w:iCs/>
              </w:rPr>
              <w:t xml:space="preserve">З огляду на зазначене, впровадження цієї вимоги пропонується відкласти до внесення змін до Порядку подання інформації про деривативні контракти до торгового репозиторію та розкриття інформації про деривативні контракти торговим репозиторієм, зазначивши про це в </w:t>
            </w:r>
            <w:proofErr w:type="spellStart"/>
            <w:r w:rsidRPr="00C12A5A">
              <w:rPr>
                <w:bCs/>
                <w:i/>
                <w:iCs/>
              </w:rPr>
              <w:t>проєкті</w:t>
            </w:r>
            <w:proofErr w:type="spellEnd"/>
            <w:r w:rsidRPr="00C12A5A">
              <w:rPr>
                <w:bCs/>
                <w:i/>
                <w:iCs/>
              </w:rPr>
              <w:t xml:space="preserve"> Постанови</w:t>
            </w:r>
            <w:r w:rsidRPr="00C12A5A">
              <w:rPr>
                <w:b/>
              </w:rPr>
              <w:t>.</w:t>
            </w:r>
          </w:p>
        </w:tc>
        <w:tc>
          <w:tcPr>
            <w:tcW w:w="2153" w:type="dxa"/>
          </w:tcPr>
          <w:p w14:paraId="7B0350A5"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3954B605" w14:textId="77777777" w:rsidTr="00D47ED5">
        <w:tc>
          <w:tcPr>
            <w:tcW w:w="4962" w:type="dxa"/>
            <w:vMerge/>
          </w:tcPr>
          <w:p w14:paraId="49ECF51A"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2283B845" w14:textId="77777777" w:rsidR="00C56296" w:rsidRDefault="00C56296" w:rsidP="00C56296">
            <w:pPr>
              <w:pStyle w:val="afd"/>
              <w:tabs>
                <w:tab w:val="left" w:pos="709"/>
              </w:tabs>
              <w:spacing w:after="0" w:afterAutospacing="0"/>
              <w:ind w:right="57" w:firstLine="567"/>
              <w:jc w:val="center"/>
              <w:rPr>
                <w:b/>
              </w:rPr>
            </w:pPr>
            <w:r>
              <w:rPr>
                <w:b/>
              </w:rPr>
              <w:t>АТ «Оператор ринку»</w:t>
            </w:r>
          </w:p>
          <w:p w14:paraId="3240F008" w14:textId="77777777" w:rsidR="00C56296" w:rsidRDefault="00C56296" w:rsidP="00C56296">
            <w:pPr>
              <w:pStyle w:val="afd"/>
              <w:tabs>
                <w:tab w:val="left" w:pos="709"/>
              </w:tabs>
              <w:spacing w:after="0"/>
              <w:ind w:right="57" w:firstLine="567"/>
              <w:jc w:val="both"/>
            </w:pPr>
            <w:r>
              <w:t>2.1. Учасники оптового енергетичного ринку, ОПООП та торгові репозиторії зобов’язані надавати НКРЕКП інформацію про здійснені господарсько-торговельні операції на оптовому енергетичному ринку, що стосуються оптових енергетичних продуктів, включаючи виконані і невиконані пропозиції (заявки).</w:t>
            </w:r>
          </w:p>
          <w:p w14:paraId="004528E5" w14:textId="77777777" w:rsidR="00C56296" w:rsidRDefault="00C56296" w:rsidP="00C56296">
            <w:pPr>
              <w:pStyle w:val="afd"/>
              <w:tabs>
                <w:tab w:val="left" w:pos="709"/>
              </w:tabs>
              <w:spacing w:after="0" w:afterAutospacing="0"/>
              <w:ind w:right="57" w:firstLine="567"/>
              <w:jc w:val="both"/>
            </w:pPr>
            <w:r>
              <w:t>Торговий репозиторій зобов’язаний надавати НКРЕКП інформацію про деривативні контракти, які є оптовими енергетичними продуктами, відповідно до вимог, встановлених Національною комісією з цінних паперів та фондового ринку за погодженням з НКРЕКП</w:t>
            </w:r>
            <w:r w:rsidRPr="00C863DD">
              <w:t>.</w:t>
            </w:r>
          </w:p>
          <w:p w14:paraId="783E7F54" w14:textId="77777777" w:rsidR="00C56296" w:rsidRPr="005E6F8C" w:rsidRDefault="00C56296" w:rsidP="00C56296">
            <w:pPr>
              <w:pStyle w:val="afd"/>
              <w:tabs>
                <w:tab w:val="left" w:pos="709"/>
              </w:tabs>
              <w:spacing w:after="0" w:afterAutospacing="0"/>
              <w:ind w:right="57" w:firstLine="567"/>
              <w:jc w:val="both"/>
              <w:rPr>
                <w:b/>
              </w:rPr>
            </w:pPr>
            <w:r>
              <w:rPr>
                <w:bCs/>
                <w:i/>
                <w:iCs/>
              </w:rPr>
              <w:t>Редакційно</w:t>
            </w:r>
          </w:p>
        </w:tc>
        <w:tc>
          <w:tcPr>
            <w:tcW w:w="2153" w:type="dxa"/>
          </w:tcPr>
          <w:p w14:paraId="10A7A4D1" w14:textId="77777777" w:rsidR="00C56296"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0A6AABFD" w14:textId="77777777" w:rsidR="00C56296" w:rsidRPr="00302485" w:rsidRDefault="00C56296" w:rsidP="00C56296">
            <w:pPr>
              <w:jc w:val="both"/>
              <w:rPr>
                <w:rFonts w:ascii="Times New Roman" w:eastAsia="Times New Roman" w:hAnsi="Times New Roman" w:cs="Times New Roman"/>
                <w:sz w:val="24"/>
                <w:szCs w:val="24"/>
              </w:rPr>
            </w:pPr>
            <w:r w:rsidRPr="00302485">
              <w:rPr>
                <w:rFonts w:ascii="Times New Roman" w:eastAsia="Times New Roman" w:hAnsi="Times New Roman" w:cs="Times New Roman"/>
                <w:sz w:val="24"/>
                <w:szCs w:val="24"/>
              </w:rPr>
              <w:t>Пропозиція дублює положення проєкту зазначеного Порядку.</w:t>
            </w:r>
          </w:p>
        </w:tc>
      </w:tr>
      <w:tr w:rsidR="00C56296" w:rsidRPr="005E6F8C" w14:paraId="67FD2D10" w14:textId="77777777" w:rsidTr="00D47ED5">
        <w:tc>
          <w:tcPr>
            <w:tcW w:w="4962" w:type="dxa"/>
            <w:vMerge w:val="restart"/>
          </w:tcPr>
          <w:p w14:paraId="01D79EA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47ED64E6" w14:textId="77777777" w:rsidR="00C56296" w:rsidRPr="005E6F8C" w:rsidRDefault="00C56296" w:rsidP="00C56296">
            <w:pPr>
              <w:ind w:firstLine="572"/>
              <w:jc w:val="both"/>
              <w:rPr>
                <w:rFonts w:ascii="Times New Roman" w:hAnsi="Times New Roman" w:cs="Times New Roman"/>
                <w:sz w:val="24"/>
                <w:szCs w:val="24"/>
              </w:rPr>
            </w:pPr>
          </w:p>
          <w:p w14:paraId="7944A04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 договори купівлі-продажу електричної енергії або природного газу (окрім договорів, визначених пунктом 2.3 цієї глави), а саме:</w:t>
            </w:r>
          </w:p>
          <w:p w14:paraId="58C6852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двосторонній договір купівлі-продажу електричної енергії (двосторонній договір);</w:t>
            </w:r>
          </w:p>
          <w:p w14:paraId="52EF51F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договір про купівлю-продаж електричної енергії на ринку «на добу наперед»;</w:t>
            </w:r>
          </w:p>
          <w:p w14:paraId="4228ED1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договір про купівлю-продаж електричної енергії на внутрішньодобовому ринку;</w:t>
            </w:r>
          </w:p>
          <w:p w14:paraId="371C5C3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договір купівлі-продажу природного газу;</w:t>
            </w:r>
          </w:p>
          <w:p w14:paraId="560A105B" w14:textId="77777777" w:rsidR="00C56296" w:rsidRPr="005E6F8C" w:rsidRDefault="00C56296" w:rsidP="00C56296">
            <w:pPr>
              <w:ind w:firstLine="572"/>
              <w:jc w:val="both"/>
              <w:rPr>
                <w:rFonts w:ascii="Times New Roman" w:hAnsi="Times New Roman" w:cs="Times New Roman"/>
                <w:sz w:val="24"/>
                <w:szCs w:val="24"/>
              </w:rPr>
            </w:pPr>
          </w:p>
          <w:p w14:paraId="5B22484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 деривативні контракти, базовим активом яких є електрична енергія або природний газ, а саме</w:t>
            </w:r>
          </w:p>
          <w:p w14:paraId="4D3AAD3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опціони, ф’ючерси, </w:t>
            </w:r>
            <w:proofErr w:type="spellStart"/>
            <w:r w:rsidRPr="005E6F8C">
              <w:rPr>
                <w:rFonts w:ascii="Times New Roman" w:hAnsi="Times New Roman" w:cs="Times New Roman"/>
                <w:sz w:val="24"/>
                <w:szCs w:val="24"/>
              </w:rPr>
              <w:t>свопи</w:t>
            </w:r>
            <w:proofErr w:type="spellEnd"/>
            <w:r w:rsidRPr="005E6F8C">
              <w:rPr>
                <w:rFonts w:ascii="Times New Roman" w:hAnsi="Times New Roman" w:cs="Times New Roman"/>
                <w:sz w:val="24"/>
                <w:szCs w:val="24"/>
              </w:rPr>
              <w:t xml:space="preserve"> та інші деривативні контракти;</w:t>
            </w:r>
          </w:p>
          <w:p w14:paraId="5F15163D" w14:textId="77777777" w:rsidR="00C56296" w:rsidRPr="005E6F8C" w:rsidRDefault="00C56296" w:rsidP="00C56296">
            <w:pPr>
              <w:ind w:firstLine="572"/>
              <w:jc w:val="both"/>
              <w:rPr>
                <w:rFonts w:ascii="Times New Roman" w:hAnsi="Times New Roman" w:cs="Times New Roman"/>
                <w:sz w:val="24"/>
                <w:szCs w:val="24"/>
              </w:rPr>
            </w:pPr>
          </w:p>
          <w:p w14:paraId="4702FF8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 договори про передачу електричної енергії або транспортування природного газу, доступ до пропускної спроможності/розподілу потужності, а саме:</w:t>
            </w:r>
          </w:p>
          <w:p w14:paraId="5911779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договори про участь у розподілі пропускної спроможності/транспортування природного газу, пов’язані з розподілом пропускної спроможності/потужності на </w:t>
            </w:r>
            <w:r w:rsidRPr="005E6F8C">
              <w:rPr>
                <w:rFonts w:ascii="Times New Roman" w:hAnsi="Times New Roman" w:cs="Times New Roman"/>
                <w:sz w:val="24"/>
                <w:szCs w:val="24"/>
              </w:rPr>
              <w:lastRenderedPageBreak/>
              <w:t>міждержавних перетинах/з’єднаннях оператора системи передачі (далі – ОСП) /оператора газотранспортної системи (далі – 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w:t>
            </w:r>
          </w:p>
          <w:p w14:paraId="0E25D9B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які укладені між учасниками оптового енергетичного ринку, предметом яких є фізичні або фінансові права чи обов’язки щодо пропускної спроможності/потужності міждержавних перетинів/з’єднань, включно з перепродажем і передачею таких прав (на вторинних ринках);</w:t>
            </w:r>
          </w:p>
          <w:p w14:paraId="5D1EE121" w14:textId="77777777" w:rsidR="00C56296" w:rsidRPr="005E6F8C" w:rsidRDefault="00C56296" w:rsidP="00C56296">
            <w:pPr>
              <w:ind w:firstLine="572"/>
              <w:jc w:val="both"/>
              <w:rPr>
                <w:rFonts w:ascii="Times New Roman" w:hAnsi="Times New Roman" w:cs="Times New Roman"/>
                <w:sz w:val="24"/>
                <w:szCs w:val="24"/>
              </w:rPr>
            </w:pPr>
          </w:p>
          <w:p w14:paraId="04AF950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4)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а саме: </w:t>
            </w:r>
          </w:p>
          <w:p w14:paraId="5EF5899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опціони, ф’ючерси, </w:t>
            </w:r>
            <w:proofErr w:type="spellStart"/>
            <w:r w:rsidRPr="005E6F8C">
              <w:rPr>
                <w:rFonts w:ascii="Times New Roman" w:hAnsi="Times New Roman" w:cs="Times New Roman"/>
                <w:sz w:val="24"/>
                <w:szCs w:val="24"/>
              </w:rPr>
              <w:t>свопи</w:t>
            </w:r>
            <w:proofErr w:type="spellEnd"/>
            <w:r w:rsidRPr="005E6F8C">
              <w:rPr>
                <w:rFonts w:ascii="Times New Roman" w:hAnsi="Times New Roman" w:cs="Times New Roman"/>
                <w:sz w:val="24"/>
                <w:szCs w:val="24"/>
              </w:rPr>
              <w:t xml:space="preserve"> та інші деривативні контракти, пов’язані з доступом до пропускної спроможності міждержавних перетинів або транспортуванням природного газу за/до меж України;</w:t>
            </w:r>
          </w:p>
          <w:p w14:paraId="0CACEB82" w14:textId="77777777" w:rsidR="00C56296" w:rsidRPr="005E6F8C" w:rsidRDefault="00C56296" w:rsidP="00C56296">
            <w:pPr>
              <w:ind w:firstLine="572"/>
              <w:jc w:val="both"/>
              <w:rPr>
                <w:rFonts w:ascii="Times New Roman" w:hAnsi="Times New Roman" w:cs="Times New Roman"/>
                <w:sz w:val="24"/>
                <w:szCs w:val="24"/>
              </w:rPr>
            </w:pPr>
          </w:p>
          <w:p w14:paraId="60D398C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5) договори про постачання електричної енергії або природного газу кінцевим </w:t>
            </w:r>
            <w:r w:rsidRPr="005E6F8C">
              <w:rPr>
                <w:rFonts w:ascii="Times New Roman" w:hAnsi="Times New Roman" w:cs="Times New Roman"/>
                <w:sz w:val="24"/>
                <w:szCs w:val="24"/>
              </w:rPr>
              <w:lastRenderedPageBreak/>
              <w:t xml:space="preserve">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5E6F8C">
              <w:rPr>
                <w:rFonts w:ascii="Times New Roman" w:hAnsi="Times New Roman" w:cs="Times New Roman"/>
                <w:sz w:val="24"/>
                <w:szCs w:val="24"/>
              </w:rPr>
              <w:t>ГВт•год</w:t>
            </w:r>
            <w:proofErr w:type="spellEnd"/>
            <w:r w:rsidRPr="005E6F8C">
              <w:rPr>
                <w:rFonts w:ascii="Times New Roman" w:hAnsi="Times New Roman" w:cs="Times New Roman"/>
                <w:sz w:val="24"/>
                <w:szCs w:val="24"/>
              </w:rPr>
              <w:t xml:space="preserve"> на рік та вище.</w:t>
            </w:r>
          </w:p>
        </w:tc>
        <w:tc>
          <w:tcPr>
            <w:tcW w:w="8080" w:type="dxa"/>
          </w:tcPr>
          <w:p w14:paraId="309970EC" w14:textId="77777777" w:rsidR="00C56296" w:rsidRDefault="00C56296" w:rsidP="00C56296">
            <w:pPr>
              <w:pStyle w:val="afd"/>
              <w:tabs>
                <w:tab w:val="left" w:pos="709"/>
              </w:tabs>
              <w:spacing w:after="0" w:afterAutospacing="0"/>
              <w:ind w:right="57" w:firstLine="567"/>
              <w:jc w:val="center"/>
              <w:rPr>
                <w:b/>
              </w:rPr>
            </w:pPr>
            <w:r w:rsidRPr="00A23EE3">
              <w:rPr>
                <w:b/>
              </w:rPr>
              <w:lastRenderedPageBreak/>
              <w:t xml:space="preserve">ТОВ «НОВІ </w:t>
            </w:r>
            <w:r>
              <w:rPr>
                <w:b/>
              </w:rPr>
              <w:t>ЕНЕРГЕТИЧНІ</w:t>
            </w:r>
            <w:r w:rsidRPr="00A23EE3">
              <w:rPr>
                <w:b/>
              </w:rPr>
              <w:t xml:space="preserve"> ПРОЕКТИ»</w:t>
            </w:r>
            <w:r>
              <w:rPr>
                <w:b/>
              </w:rPr>
              <w:t>, Бакулін Олег Юрійович</w:t>
            </w:r>
          </w:p>
          <w:p w14:paraId="098DEB06" w14:textId="77777777" w:rsidR="00C56296" w:rsidRDefault="00C56296" w:rsidP="00C56296">
            <w:pPr>
              <w:pStyle w:val="afd"/>
              <w:tabs>
                <w:tab w:val="left" w:pos="709"/>
              </w:tabs>
              <w:spacing w:after="0" w:afterAutospacing="0"/>
              <w:ind w:right="57" w:firstLine="567"/>
              <w:jc w:val="both"/>
              <w:rPr>
                <w:rStyle w:val="fontstyle01"/>
              </w:rPr>
            </w:pPr>
            <w:r w:rsidRPr="00196181">
              <w:t xml:space="preserve">2.2. </w:t>
            </w:r>
            <w:r w:rsidRPr="00196181">
              <w:rPr>
                <w:rStyle w:val="fontstyle01"/>
              </w:rPr>
              <w:t>До</w:t>
            </w:r>
            <w:r>
              <w:rPr>
                <w:rStyle w:val="fontstyle01"/>
              </w:rPr>
              <w:t xml:space="preserve"> оптових енергетичних продуктів, щодо яких повідомляється інформація про здійснені господарсько-торговельні операції, належать, зокрема: </w:t>
            </w:r>
          </w:p>
          <w:p w14:paraId="247DFE21" w14:textId="77777777" w:rsidR="00C56296" w:rsidRDefault="00C56296" w:rsidP="00C56296">
            <w:pPr>
              <w:jc w:val="both"/>
              <w:rPr>
                <w:rStyle w:val="fontstyle01"/>
              </w:rPr>
            </w:pPr>
            <w:r>
              <w:rPr>
                <w:rStyle w:val="fontstyle01"/>
              </w:rPr>
              <w:t>договори купівлі-продажу електричної енергії або природного газу;</w:t>
            </w:r>
          </w:p>
          <w:p w14:paraId="108AED44" w14:textId="77777777" w:rsidR="00C56296" w:rsidRDefault="00C56296" w:rsidP="00C56296">
            <w:pPr>
              <w:jc w:val="both"/>
              <w:rPr>
                <w:rStyle w:val="fontstyle01"/>
              </w:rPr>
            </w:pPr>
            <w:r>
              <w:rPr>
                <w:rStyle w:val="fontstyle01"/>
              </w:rPr>
              <w:t>деривативні контракти, базовим активом яких є електрична енергія або природний газ;</w:t>
            </w:r>
          </w:p>
          <w:p w14:paraId="3CBD02CD" w14:textId="77777777" w:rsidR="00C56296" w:rsidRDefault="00C56296" w:rsidP="00C56296">
            <w:pPr>
              <w:jc w:val="both"/>
              <w:rPr>
                <w:rStyle w:val="fontstyle01"/>
              </w:rPr>
            </w:pPr>
            <w:r>
              <w:rPr>
                <w:rStyle w:val="fontstyle01"/>
              </w:rPr>
              <w:t>договори про передачу електричної енергії або транспортування природного газу, доступ до пропускної спроможності/розподілу потужності;</w:t>
            </w:r>
          </w:p>
          <w:p w14:paraId="3A2135AF" w14:textId="77777777" w:rsidR="00C56296" w:rsidRDefault="00C56296" w:rsidP="00C56296">
            <w:pPr>
              <w:jc w:val="both"/>
              <w:rPr>
                <w:rStyle w:val="fontstyle01"/>
              </w:rPr>
            </w:pPr>
            <w:r>
              <w:rPr>
                <w:rStyle w:val="fontstyle01"/>
              </w:rPr>
              <w:t>деривативні контракти щодо передачі електричної енергії або транспортування природного газу, доступу до пропускної спроможності/розподілу потужності;</w:t>
            </w:r>
          </w:p>
          <w:p w14:paraId="271551CB" w14:textId="77777777" w:rsidR="00C56296" w:rsidRPr="00DE3B62" w:rsidRDefault="00C56296" w:rsidP="00C56296">
            <w:pPr>
              <w:jc w:val="both"/>
              <w:rPr>
                <w:rFonts w:ascii="Times New Roman" w:hAnsi="Times New Roman"/>
              </w:rPr>
            </w:pPr>
            <w:r>
              <w:rPr>
                <w:rStyle w:val="fontstyle01"/>
              </w:rPr>
              <w:t xml:space="preserve">договори про постачання або розподіл електричної енергії та/або природного газу </w:t>
            </w:r>
            <w:r w:rsidRPr="004A5C39">
              <w:rPr>
                <w:rStyle w:val="fontstyle01"/>
              </w:rPr>
              <w:t xml:space="preserve">кінцевим споживачам з сумарною номінальною потужністю споживання установок споживача, що забезпечує технічну спроможність </w:t>
            </w:r>
            <w:r w:rsidRPr="004A5C39">
              <w:rPr>
                <w:rFonts w:ascii="Times New Roman" w:hAnsi="Times New Roman"/>
                <w:sz w:val="24"/>
                <w:szCs w:val="24"/>
              </w:rPr>
              <w:t xml:space="preserve">споживання електричної енергії або газу в обсязі 600 </w:t>
            </w:r>
            <w:proofErr w:type="spellStart"/>
            <w:r w:rsidRPr="004A5C39">
              <w:rPr>
                <w:rFonts w:ascii="Times New Roman" w:hAnsi="Times New Roman"/>
                <w:sz w:val="24"/>
                <w:szCs w:val="24"/>
              </w:rPr>
              <w:t>ГВт•год</w:t>
            </w:r>
            <w:proofErr w:type="spellEnd"/>
            <w:r w:rsidRPr="004A5C39">
              <w:rPr>
                <w:rFonts w:ascii="Times New Roman" w:hAnsi="Times New Roman"/>
                <w:sz w:val="24"/>
                <w:szCs w:val="24"/>
              </w:rPr>
              <w:t xml:space="preserve"> на рік та вище.</w:t>
            </w:r>
          </w:p>
          <w:p w14:paraId="77EF9CB4" w14:textId="77777777" w:rsidR="00C56296" w:rsidRPr="00196181" w:rsidRDefault="00C56296" w:rsidP="00C56296">
            <w:pPr>
              <w:pStyle w:val="afd"/>
              <w:tabs>
                <w:tab w:val="left" w:pos="709"/>
              </w:tabs>
              <w:spacing w:after="0" w:afterAutospacing="0"/>
              <w:ind w:right="57" w:firstLine="567"/>
              <w:jc w:val="both"/>
              <w:rPr>
                <w:rFonts w:ascii="TimesNewRomanPSMT" w:hAnsi="TimesNewRomanPSMT" w:cs="Calibri"/>
                <w:color w:val="000000"/>
              </w:rPr>
            </w:pPr>
            <w:r w:rsidRPr="00141473">
              <w:rPr>
                <w:i/>
              </w:rPr>
              <w:t>Відповідно до пункту 5 частини 1 статті 2</w:t>
            </w:r>
            <w:r w:rsidRPr="00F22A1F">
              <w:rPr>
                <w:i/>
                <w:vertAlign w:val="superscript"/>
              </w:rPr>
              <w:t>1</w:t>
            </w:r>
            <w:r w:rsidRPr="00141473">
              <w:rPr>
                <w:i/>
              </w:rPr>
              <w:t xml:space="preserve"> Закону України «Про</w:t>
            </w:r>
            <w:r w:rsidRPr="00141473">
              <w:rPr>
                <w:rStyle w:val="fontstyle01"/>
                <w:i/>
              </w:rPr>
              <w:t xml:space="preserve"> Національну комісію, що </w:t>
            </w:r>
            <w:proofErr w:type="spellStart"/>
            <w:r w:rsidRPr="00141473">
              <w:rPr>
                <w:rStyle w:val="fontstyle01"/>
                <w:i/>
              </w:rPr>
              <w:t>дійснює</w:t>
            </w:r>
            <w:proofErr w:type="spellEnd"/>
            <w:r w:rsidRPr="00141473">
              <w:rPr>
                <w:rStyle w:val="fontstyle01"/>
                <w:i/>
              </w:rPr>
              <w:t xml:space="preserve"> державне регулювання у сферах енергетики та комунальних послуг» оптові енергетичні продукти</w:t>
            </w:r>
            <w:r w:rsidRPr="00DC03B2">
              <w:rPr>
                <w:rStyle w:val="fontstyle01"/>
                <w:i/>
              </w:rPr>
              <w:t xml:space="preserve">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DC03B2">
              <w:rPr>
                <w:rStyle w:val="fontstyle01"/>
                <w:i/>
              </w:rPr>
              <w:t>ГВт•год</w:t>
            </w:r>
            <w:proofErr w:type="spellEnd"/>
            <w:r w:rsidRPr="00DC03B2">
              <w:rPr>
                <w:rStyle w:val="fontstyle01"/>
                <w:i/>
              </w:rPr>
              <w:t xml:space="preserve"> на рік та вище.</w:t>
            </w:r>
          </w:p>
        </w:tc>
        <w:tc>
          <w:tcPr>
            <w:tcW w:w="2153" w:type="dxa"/>
          </w:tcPr>
          <w:p w14:paraId="3E5B9BED" w14:textId="77777777" w:rsidR="00C56296"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5B79BAB9" w14:textId="77777777" w:rsidR="00C56296" w:rsidRPr="005E6F8C" w:rsidRDefault="00C56296" w:rsidP="00C56296">
            <w:pPr>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Зазначений Порядок визначає перелік видів договорів, які відповідно до положень ЗУ 3141, стосуються оптових енергетичних продуктів.</w:t>
            </w:r>
          </w:p>
        </w:tc>
      </w:tr>
      <w:tr w:rsidR="00C56296" w:rsidRPr="005E6F8C" w14:paraId="5A7B2910" w14:textId="77777777" w:rsidTr="00D47ED5">
        <w:tc>
          <w:tcPr>
            <w:tcW w:w="4962" w:type="dxa"/>
            <w:vMerge/>
          </w:tcPr>
          <w:p w14:paraId="76B6A131"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752C198" w14:textId="77777777" w:rsidR="00C56296" w:rsidRDefault="00C56296" w:rsidP="00C56296">
            <w:pPr>
              <w:pStyle w:val="afd"/>
              <w:tabs>
                <w:tab w:val="left" w:pos="709"/>
              </w:tabs>
              <w:spacing w:after="0" w:afterAutospacing="0"/>
              <w:ind w:right="57" w:firstLine="567"/>
              <w:jc w:val="center"/>
              <w:rPr>
                <w:b/>
              </w:rPr>
            </w:pPr>
            <w:r>
              <w:rPr>
                <w:b/>
              </w:rPr>
              <w:t>ТОВ «УЕБ»</w:t>
            </w:r>
          </w:p>
          <w:p w14:paraId="1CD9DA88" w14:textId="77777777" w:rsidR="00C56296" w:rsidRDefault="00C56296" w:rsidP="00C56296">
            <w:pPr>
              <w:pStyle w:val="afd"/>
              <w:tabs>
                <w:tab w:val="left" w:pos="709"/>
              </w:tabs>
              <w:spacing w:after="0"/>
              <w:ind w:right="57" w:firstLine="567"/>
              <w:jc w:val="both"/>
            </w:pPr>
            <w:r>
              <w:t xml:space="preserve">2.2. </w:t>
            </w:r>
            <w:r w:rsidRPr="002033B5">
              <w:t xml:space="preserve">До оптових енергетичних продуктів, щодо яких </w:t>
            </w:r>
            <w:r w:rsidRPr="002033B5">
              <w:rPr>
                <w:b/>
              </w:rPr>
              <w:t>до НКРЕКП</w:t>
            </w:r>
            <w:r w:rsidRPr="002033B5">
              <w:t xml:space="preserve"> повідомляється інформація про здійснені господарсько-торговельні операції, належать, зокрема:</w:t>
            </w:r>
          </w:p>
          <w:p w14:paraId="6CA165FA" w14:textId="77777777" w:rsidR="00C56296" w:rsidRDefault="00C56296" w:rsidP="00C56296">
            <w:pPr>
              <w:pStyle w:val="afd"/>
              <w:tabs>
                <w:tab w:val="left" w:pos="709"/>
              </w:tabs>
              <w:spacing w:after="0"/>
              <w:ind w:right="57" w:firstLine="567"/>
              <w:jc w:val="both"/>
              <w:rPr>
                <w:i/>
              </w:rPr>
            </w:pPr>
            <w:r w:rsidRPr="002033B5">
              <w:rPr>
                <w:i/>
              </w:rPr>
              <w:t>Пропонуємо уточнення кому саме надається інформація з метою подальшого вірного розуміння запропонованих змін.</w:t>
            </w:r>
          </w:p>
          <w:p w14:paraId="06D2081B" w14:textId="77777777" w:rsidR="00C56296" w:rsidRPr="002033B5" w:rsidRDefault="00C56296" w:rsidP="00C56296">
            <w:pPr>
              <w:pStyle w:val="afd"/>
              <w:tabs>
                <w:tab w:val="left" w:pos="709"/>
              </w:tabs>
              <w:spacing w:after="0"/>
              <w:ind w:right="57" w:firstLine="567"/>
              <w:jc w:val="both"/>
            </w:pPr>
            <w:r w:rsidRPr="002033B5">
              <w:t>…</w:t>
            </w:r>
          </w:p>
          <w:p w14:paraId="428DB705" w14:textId="77777777" w:rsidR="00C56296" w:rsidRPr="002033B5" w:rsidRDefault="00C56296" w:rsidP="00C56296">
            <w:pPr>
              <w:ind w:firstLine="709"/>
              <w:jc w:val="both"/>
              <w:rPr>
                <w:rFonts w:ascii="Times New Roman" w:hAnsi="Times New Roman" w:cs="Times New Roman"/>
                <w:sz w:val="24"/>
                <w:szCs w:val="24"/>
              </w:rPr>
            </w:pPr>
            <w:r w:rsidRPr="002033B5">
              <w:rPr>
                <w:rFonts w:ascii="Times New Roman" w:hAnsi="Times New Roman" w:cs="Times New Roman"/>
                <w:sz w:val="24"/>
                <w:szCs w:val="24"/>
              </w:rPr>
              <w:t>2) деривативні контракти, базовим активом яких є електрична енергія або природний газ, а саме</w:t>
            </w:r>
          </w:p>
          <w:p w14:paraId="51B31208" w14:textId="77777777" w:rsidR="00C56296" w:rsidRPr="002033B5" w:rsidRDefault="00C56296" w:rsidP="00C56296">
            <w:pPr>
              <w:jc w:val="both"/>
              <w:rPr>
                <w:rFonts w:ascii="Times New Roman" w:hAnsi="Times New Roman" w:cs="Times New Roman"/>
                <w:sz w:val="24"/>
                <w:szCs w:val="24"/>
              </w:rPr>
            </w:pPr>
            <w:r w:rsidRPr="002033B5">
              <w:rPr>
                <w:rFonts w:ascii="Times New Roman" w:hAnsi="Times New Roman" w:cs="Times New Roman"/>
                <w:sz w:val="24"/>
                <w:szCs w:val="24"/>
              </w:rPr>
              <w:t xml:space="preserve">опціони, ф’ючерси, </w:t>
            </w:r>
            <w:proofErr w:type="spellStart"/>
            <w:r w:rsidRPr="002033B5">
              <w:rPr>
                <w:rFonts w:ascii="Times New Roman" w:hAnsi="Times New Roman" w:cs="Times New Roman"/>
                <w:sz w:val="24"/>
                <w:szCs w:val="24"/>
              </w:rPr>
              <w:t>свопи</w:t>
            </w:r>
            <w:proofErr w:type="spellEnd"/>
            <w:r w:rsidRPr="002033B5">
              <w:rPr>
                <w:rFonts w:ascii="Times New Roman" w:hAnsi="Times New Roman" w:cs="Times New Roman"/>
                <w:sz w:val="24"/>
                <w:szCs w:val="24"/>
              </w:rPr>
              <w:t xml:space="preserve"> та інші деривативні контракти </w:t>
            </w:r>
            <w:r w:rsidRPr="002033B5">
              <w:rPr>
                <w:rFonts w:ascii="Times New Roman" w:hAnsi="Times New Roman" w:cs="Times New Roman"/>
                <w:b/>
                <w:bCs/>
                <w:sz w:val="24"/>
                <w:szCs w:val="24"/>
              </w:rPr>
              <w:t xml:space="preserve">(крім </w:t>
            </w:r>
            <w:proofErr w:type="spellStart"/>
            <w:r w:rsidRPr="002033B5">
              <w:rPr>
                <w:rFonts w:ascii="Times New Roman" w:hAnsi="Times New Roman" w:cs="Times New Roman"/>
                <w:b/>
                <w:bCs/>
                <w:sz w:val="24"/>
                <w:szCs w:val="24"/>
              </w:rPr>
              <w:t>деривативних</w:t>
            </w:r>
            <w:proofErr w:type="spellEnd"/>
            <w:r w:rsidRPr="002033B5">
              <w:rPr>
                <w:rFonts w:ascii="Times New Roman" w:hAnsi="Times New Roman" w:cs="Times New Roman"/>
                <w:b/>
                <w:bCs/>
                <w:sz w:val="24"/>
                <w:szCs w:val="24"/>
              </w:rPr>
              <w:t xml:space="preserve"> контрактів, інформація щодо яких надається до Національної комісії з цінних паперів та фондового ринку та/або торгового репозиторію)</w:t>
            </w:r>
            <w:r w:rsidRPr="002033B5">
              <w:rPr>
                <w:rFonts w:ascii="Times New Roman" w:hAnsi="Times New Roman" w:cs="Times New Roman"/>
                <w:sz w:val="24"/>
                <w:szCs w:val="24"/>
              </w:rPr>
              <w:t>;</w:t>
            </w:r>
          </w:p>
          <w:p w14:paraId="5DC7A73A" w14:textId="77777777" w:rsidR="00C56296" w:rsidRDefault="00C56296" w:rsidP="00C56296">
            <w:pPr>
              <w:pStyle w:val="afd"/>
              <w:tabs>
                <w:tab w:val="left" w:pos="709"/>
              </w:tabs>
              <w:spacing w:before="0" w:beforeAutospacing="0" w:after="0" w:afterAutospacing="0"/>
              <w:ind w:right="57" w:firstLine="567"/>
              <w:jc w:val="both"/>
            </w:pPr>
            <w:r>
              <w:t>…</w:t>
            </w:r>
          </w:p>
          <w:p w14:paraId="4F67529B" w14:textId="77777777" w:rsidR="00C56296" w:rsidRDefault="00C56296" w:rsidP="00C56296">
            <w:pPr>
              <w:pStyle w:val="afd"/>
              <w:tabs>
                <w:tab w:val="left" w:pos="709"/>
              </w:tabs>
              <w:spacing w:before="0" w:beforeAutospacing="0" w:after="0" w:afterAutospacing="0"/>
              <w:ind w:right="57" w:firstLine="567"/>
              <w:jc w:val="both"/>
            </w:pPr>
            <w:r>
              <w:t xml:space="preserve">4)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а саме: </w:t>
            </w:r>
          </w:p>
          <w:p w14:paraId="49D8EBC9" w14:textId="77777777" w:rsidR="00C56296" w:rsidRDefault="00C56296" w:rsidP="00C56296">
            <w:pPr>
              <w:pStyle w:val="afd"/>
              <w:tabs>
                <w:tab w:val="left" w:pos="709"/>
              </w:tabs>
              <w:spacing w:before="0" w:beforeAutospacing="0" w:after="0" w:afterAutospacing="0"/>
              <w:ind w:right="57" w:firstLine="567"/>
              <w:jc w:val="both"/>
            </w:pPr>
            <w:r>
              <w:t xml:space="preserve">опціони, ф’ючерси, </w:t>
            </w:r>
            <w:proofErr w:type="spellStart"/>
            <w:r>
              <w:t>свопи</w:t>
            </w:r>
            <w:proofErr w:type="spellEnd"/>
            <w:r>
              <w:t xml:space="preserve"> та інші деривативні контракти, пов’язані з доступом до пропускної спроможності міждержавних перетинів або транспортуванням природного газу за/до меж України </w:t>
            </w:r>
            <w:r w:rsidRPr="00577692">
              <w:rPr>
                <w:b/>
              </w:rPr>
              <w:t xml:space="preserve">(крім </w:t>
            </w:r>
            <w:proofErr w:type="spellStart"/>
            <w:r w:rsidRPr="00577692">
              <w:rPr>
                <w:b/>
              </w:rPr>
              <w:t>деривативних</w:t>
            </w:r>
            <w:proofErr w:type="spellEnd"/>
            <w:r w:rsidRPr="00577692">
              <w:rPr>
                <w:b/>
              </w:rPr>
              <w:t xml:space="preserve"> контрактів, інформація щодо яких надається до Національної комісії з цінних паперів та фондового ринку та/або торгового репозиторію)</w:t>
            </w:r>
            <w:r>
              <w:t>;</w:t>
            </w:r>
          </w:p>
          <w:p w14:paraId="21DA51F1" w14:textId="77777777" w:rsidR="00C56296" w:rsidRDefault="00C56296" w:rsidP="00C56296">
            <w:pPr>
              <w:pStyle w:val="afd"/>
              <w:tabs>
                <w:tab w:val="left" w:pos="709"/>
              </w:tabs>
              <w:spacing w:before="0" w:beforeAutospacing="0" w:after="0" w:afterAutospacing="0"/>
              <w:ind w:right="57" w:firstLine="567"/>
              <w:jc w:val="both"/>
            </w:pPr>
          </w:p>
          <w:p w14:paraId="4F864ECF"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In accordance with Article 8 of REMIT, market participants, or a person or authority on their behalf, shall provide the Agency with a record of wholesale energy market transactions, including orders to trade. Reporting obligations cover:</w:t>
            </w:r>
          </w:p>
          <w:p w14:paraId="6E8A473E"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 xml:space="preserve">a) market participants, which means any person, including transmission system operators, who enters into transactions, including orders to trade, in one </w:t>
            </w:r>
            <w:r w:rsidRPr="00446136">
              <w:rPr>
                <w:i/>
                <w:lang w:val="en-US"/>
              </w:rPr>
              <w:lastRenderedPageBreak/>
              <w:t>or more energy markets. Entities entering into transactions via third parties (e.g. via a Direct Market Access service) are also considered market participants;</w:t>
            </w:r>
          </w:p>
          <w:p w14:paraId="49DC12E1"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b) third parties acting on behalf of market participants (e.g. OMP members offering a Direct Market Access service);</w:t>
            </w:r>
          </w:p>
          <w:p w14:paraId="1ACD173C"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c) trade reporting systems;</w:t>
            </w:r>
          </w:p>
          <w:p w14:paraId="490115F0"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 xml:space="preserve">d) </w:t>
            </w:r>
            <w:proofErr w:type="spellStart"/>
            <w:r w:rsidRPr="00446136">
              <w:rPr>
                <w:i/>
                <w:lang w:val="en-US"/>
              </w:rPr>
              <w:t>organised</w:t>
            </w:r>
            <w:proofErr w:type="spellEnd"/>
            <w:r w:rsidRPr="00446136">
              <w:rPr>
                <w:i/>
                <w:lang w:val="en-US"/>
              </w:rPr>
              <w:t xml:space="preserve"> market places, trade matching systems or other persons professionally arranging transactions;</w:t>
            </w:r>
          </w:p>
          <w:p w14:paraId="49B37A6B"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 xml:space="preserve">e) trade repositories registered or </w:t>
            </w:r>
            <w:proofErr w:type="spellStart"/>
            <w:r w:rsidRPr="00446136">
              <w:rPr>
                <w:i/>
                <w:lang w:val="en-US"/>
              </w:rPr>
              <w:t>recognised</w:t>
            </w:r>
            <w:proofErr w:type="spellEnd"/>
            <w:r w:rsidRPr="00446136">
              <w:rPr>
                <w:i/>
                <w:lang w:val="en-US"/>
              </w:rPr>
              <w:t xml:space="preserve"> under Regulation (EU) No 648/2012 (EMIR);</w:t>
            </w:r>
          </w:p>
          <w:p w14:paraId="056C39BC" w14:textId="77777777" w:rsidR="00C56296" w:rsidRPr="00446136" w:rsidRDefault="00C56296" w:rsidP="00C56296">
            <w:pPr>
              <w:pStyle w:val="afd"/>
              <w:tabs>
                <w:tab w:val="left" w:pos="709"/>
              </w:tabs>
              <w:spacing w:before="0" w:beforeAutospacing="0" w:after="0" w:afterAutospacing="0"/>
              <w:ind w:right="57" w:firstLine="567"/>
              <w:jc w:val="both"/>
              <w:rPr>
                <w:i/>
                <w:lang w:val="en-US"/>
              </w:rPr>
            </w:pPr>
            <w:r w:rsidRPr="00446136">
              <w:rPr>
                <w:i/>
                <w:lang w:val="en-US"/>
              </w:rPr>
              <w:t>f) competent authorities which have received the information in accordance with Article 25(3) of Directive 2004/39/EC (MiFID) or ESMA when received in accordance with Regulation (EU) No 648/2012 (EMIR).</w:t>
            </w:r>
          </w:p>
          <w:p w14:paraId="23EF9320" w14:textId="77777777" w:rsidR="00C56296" w:rsidRPr="002033B5" w:rsidRDefault="00C56296" w:rsidP="00C56296">
            <w:pPr>
              <w:pStyle w:val="afd"/>
              <w:tabs>
                <w:tab w:val="left" w:pos="709"/>
              </w:tabs>
              <w:spacing w:before="0" w:beforeAutospacing="0" w:after="0" w:afterAutospacing="0"/>
              <w:ind w:right="57" w:firstLine="567"/>
              <w:jc w:val="both"/>
              <w:rPr>
                <w:i/>
              </w:rPr>
            </w:pPr>
            <w:r w:rsidRPr="002033B5">
              <w:rPr>
                <w:i/>
              </w:rPr>
              <w:t xml:space="preserve">Узагальнюючи, відповідно до </w:t>
            </w:r>
            <w:proofErr w:type="spellStart"/>
            <w:r w:rsidRPr="002033B5">
              <w:rPr>
                <w:i/>
              </w:rPr>
              <w:t>MiFID</w:t>
            </w:r>
            <w:proofErr w:type="spellEnd"/>
            <w:r w:rsidRPr="002033B5">
              <w:rPr>
                <w:i/>
              </w:rPr>
              <w:t xml:space="preserve"> та EMIR до фінансових регуляторів та/або торгових репозиторіїв надається інформація щодо </w:t>
            </w:r>
            <w:proofErr w:type="spellStart"/>
            <w:r w:rsidRPr="002033B5">
              <w:rPr>
                <w:i/>
              </w:rPr>
              <w:t>деривативних</w:t>
            </w:r>
            <w:proofErr w:type="spellEnd"/>
            <w:r w:rsidRPr="002033B5">
              <w:rPr>
                <w:i/>
              </w:rPr>
              <w:t xml:space="preserve"> контрактів, що є фінансовими інструментами, або форвардними контрактами щодо оптових енергетичних продуктів, які торгуються на БТМ або регульованому ринку. Про такі деривативні контракти інформацію надає фінансовий регулятор. Інші деривативні контракти не вважаються фінансовими інструментами. </w:t>
            </w:r>
          </w:p>
          <w:p w14:paraId="38EC0473" w14:textId="77777777" w:rsidR="00C56296" w:rsidRPr="002033B5" w:rsidRDefault="00C56296" w:rsidP="00C56296">
            <w:pPr>
              <w:pStyle w:val="afd"/>
              <w:tabs>
                <w:tab w:val="left" w:pos="709"/>
              </w:tabs>
              <w:spacing w:before="0" w:beforeAutospacing="0" w:after="0" w:afterAutospacing="0"/>
              <w:ind w:right="57" w:firstLine="567"/>
              <w:jc w:val="both"/>
              <w:rPr>
                <w:i/>
              </w:rPr>
            </w:pPr>
            <w:r w:rsidRPr="002033B5">
              <w:rPr>
                <w:i/>
              </w:rPr>
              <w:t xml:space="preserve">Особливістю українського законодавства є той факт, що компетенції НКЦПФР віднесено регулювання та звітність щодо </w:t>
            </w:r>
            <w:proofErr w:type="spellStart"/>
            <w:r w:rsidRPr="002033B5">
              <w:rPr>
                <w:i/>
              </w:rPr>
              <w:t>деривативних</w:t>
            </w:r>
            <w:proofErr w:type="spellEnd"/>
            <w:r w:rsidRPr="002033B5">
              <w:rPr>
                <w:i/>
              </w:rPr>
              <w:t xml:space="preserve"> контрактів, що не є фінансовими інструментами та які торгуються на товарних біржах. </w:t>
            </w:r>
          </w:p>
          <w:p w14:paraId="517370BD" w14:textId="77777777" w:rsidR="00C56296" w:rsidRPr="005E6F8C" w:rsidRDefault="00C56296" w:rsidP="00C56296">
            <w:pPr>
              <w:pStyle w:val="afd"/>
              <w:tabs>
                <w:tab w:val="left" w:pos="709"/>
              </w:tabs>
              <w:spacing w:before="0" w:beforeAutospacing="0" w:after="0" w:afterAutospacing="0"/>
              <w:ind w:right="57" w:firstLine="567"/>
              <w:jc w:val="both"/>
              <w:rPr>
                <w:b/>
              </w:rPr>
            </w:pPr>
            <w:r w:rsidRPr="002033B5">
              <w:rPr>
                <w:i/>
              </w:rPr>
              <w:t>Таким чином, беручи до уваги положення TRUM та особливості регулювання, закладені в українському законодавстві, пропонуємо уточнити інформація про які саме деривативні контракти має надаватись безпосередньо до НКРЕКП.</w:t>
            </w:r>
          </w:p>
        </w:tc>
        <w:tc>
          <w:tcPr>
            <w:tcW w:w="2153" w:type="dxa"/>
          </w:tcPr>
          <w:p w14:paraId="54B8EF01" w14:textId="77777777" w:rsidR="00C56296"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55B5EC3A" w14:textId="77777777" w:rsidR="00C56296" w:rsidRPr="00174B3A" w:rsidRDefault="00C56296" w:rsidP="00C5629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Пропозиція врегульована </w:t>
            </w:r>
            <w:r w:rsidRPr="00B41820">
              <w:rPr>
                <w:rFonts w:ascii="Times New Roman" w:eastAsia="Times New Roman" w:hAnsi="Times New Roman" w:cs="Times New Roman"/>
                <w:sz w:val="24"/>
                <w:szCs w:val="24"/>
              </w:rPr>
              <w:t>пунктом 2.1. проєкту Порядку</w:t>
            </w:r>
            <w:r>
              <w:rPr>
                <w:rFonts w:ascii="Times New Roman" w:eastAsia="Times New Roman" w:hAnsi="Times New Roman" w:cs="Times New Roman"/>
                <w:sz w:val="24"/>
                <w:szCs w:val="24"/>
              </w:rPr>
              <w:t>.</w:t>
            </w:r>
          </w:p>
          <w:p w14:paraId="3F34585E" w14:textId="77777777" w:rsidR="00C56296" w:rsidRDefault="00C56296" w:rsidP="00C56296">
            <w:pPr>
              <w:rPr>
                <w:rFonts w:ascii="Times New Roman" w:eastAsia="Times New Roman" w:hAnsi="Times New Roman" w:cs="Times New Roman"/>
                <w:b/>
                <w:i/>
                <w:sz w:val="24"/>
                <w:szCs w:val="24"/>
              </w:rPr>
            </w:pPr>
          </w:p>
          <w:p w14:paraId="562EEC2F" w14:textId="77777777" w:rsidR="00C56296" w:rsidRDefault="00C56296" w:rsidP="00C56296">
            <w:pPr>
              <w:rPr>
                <w:rFonts w:ascii="Times New Roman" w:eastAsia="Times New Roman" w:hAnsi="Times New Roman" w:cs="Times New Roman"/>
                <w:b/>
                <w:i/>
                <w:sz w:val="24"/>
                <w:szCs w:val="24"/>
              </w:rPr>
            </w:pPr>
          </w:p>
          <w:p w14:paraId="61279F57" w14:textId="77777777" w:rsidR="00C56296" w:rsidRDefault="00C56296" w:rsidP="00C56296">
            <w:pPr>
              <w:rPr>
                <w:rFonts w:ascii="Times New Roman" w:eastAsia="Times New Roman" w:hAnsi="Times New Roman" w:cs="Times New Roman"/>
                <w:b/>
                <w:i/>
                <w:sz w:val="24"/>
                <w:szCs w:val="24"/>
              </w:rPr>
            </w:pPr>
          </w:p>
          <w:p w14:paraId="4818A565" w14:textId="77777777" w:rsidR="00C56296" w:rsidRDefault="00C56296" w:rsidP="00C56296">
            <w:pPr>
              <w:rPr>
                <w:rFonts w:ascii="Times New Roman" w:eastAsia="Times New Roman" w:hAnsi="Times New Roman" w:cs="Times New Roman"/>
                <w:b/>
                <w:i/>
                <w:sz w:val="24"/>
                <w:szCs w:val="24"/>
              </w:rPr>
            </w:pPr>
          </w:p>
          <w:p w14:paraId="748DF6E5" w14:textId="77777777" w:rsidR="00C56296" w:rsidRDefault="00C56296" w:rsidP="00C56296">
            <w:pPr>
              <w:rPr>
                <w:rFonts w:ascii="Times New Roman" w:eastAsia="Times New Roman" w:hAnsi="Times New Roman" w:cs="Times New Roman"/>
                <w:b/>
                <w:i/>
                <w:sz w:val="24"/>
                <w:szCs w:val="24"/>
              </w:rPr>
            </w:pPr>
          </w:p>
          <w:p w14:paraId="05459BEB"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56628124" w14:textId="77777777" w:rsidTr="00D47ED5">
        <w:tc>
          <w:tcPr>
            <w:tcW w:w="4962" w:type="dxa"/>
            <w:vMerge/>
          </w:tcPr>
          <w:p w14:paraId="41E32879"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429485BF" w14:textId="77777777" w:rsidR="00C56296" w:rsidRDefault="00C56296" w:rsidP="00C56296">
            <w:pPr>
              <w:pStyle w:val="afd"/>
              <w:tabs>
                <w:tab w:val="left" w:pos="709"/>
              </w:tabs>
              <w:spacing w:after="0" w:afterAutospacing="0"/>
              <w:ind w:right="57" w:firstLine="567"/>
              <w:jc w:val="center"/>
              <w:rPr>
                <w:b/>
              </w:rPr>
            </w:pPr>
            <w:r>
              <w:rPr>
                <w:b/>
              </w:rPr>
              <w:t>АТ «Оператор ринку»</w:t>
            </w:r>
          </w:p>
          <w:p w14:paraId="56DBB76B" w14:textId="77777777" w:rsidR="00C56296" w:rsidRDefault="00C56296" w:rsidP="00C56296">
            <w:pPr>
              <w:pStyle w:val="afd"/>
              <w:tabs>
                <w:tab w:val="left" w:pos="709"/>
              </w:tabs>
              <w:spacing w:after="0" w:afterAutospacing="0"/>
              <w:ind w:right="57" w:firstLine="567"/>
              <w:jc w:val="both"/>
            </w:pPr>
            <w:r w:rsidRPr="00774FEF">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46186534" w14:textId="77777777" w:rsidR="00C56296" w:rsidRDefault="00C56296" w:rsidP="00C56296">
            <w:pPr>
              <w:pStyle w:val="afd"/>
              <w:tabs>
                <w:tab w:val="left" w:pos="709"/>
              </w:tabs>
              <w:spacing w:after="0" w:afterAutospacing="0"/>
              <w:ind w:right="57" w:firstLine="567"/>
              <w:jc w:val="both"/>
            </w:pPr>
            <w:r>
              <w:t>…</w:t>
            </w:r>
          </w:p>
          <w:p w14:paraId="30EF53DC" w14:textId="77777777" w:rsidR="00C56296" w:rsidRDefault="00C56296" w:rsidP="00C56296">
            <w:pPr>
              <w:pStyle w:val="afd"/>
              <w:tabs>
                <w:tab w:val="left" w:pos="709"/>
              </w:tabs>
              <w:spacing w:after="0" w:afterAutospacing="0"/>
              <w:ind w:right="57" w:firstLine="567"/>
              <w:jc w:val="both"/>
            </w:pPr>
            <w:r w:rsidRPr="00A56020">
              <w:lastRenderedPageBreak/>
              <w:t xml:space="preserve">3) </w:t>
            </w:r>
            <w:r w:rsidRPr="00A56020">
              <w:rPr>
                <w:b/>
              </w:rPr>
              <w:t>договори про надання послуг з передачі електричної енергії</w:t>
            </w:r>
            <w:r w:rsidRPr="00A56020">
              <w:t xml:space="preserve"> або </w:t>
            </w:r>
            <w:r w:rsidRPr="00A56020">
              <w:rPr>
                <w:b/>
              </w:rPr>
              <w:t>про</w:t>
            </w:r>
            <w:r w:rsidRPr="00A56020">
              <w:t xml:space="preserve"> транспортування природного газу, доступ до пропускної спроможності/розподілу потужності, а саме</w:t>
            </w:r>
            <w:r>
              <w:t>:</w:t>
            </w:r>
          </w:p>
          <w:p w14:paraId="6870DBD6" w14:textId="77777777" w:rsidR="00C56296" w:rsidRDefault="00C56296" w:rsidP="00C56296">
            <w:pPr>
              <w:pStyle w:val="afd"/>
              <w:tabs>
                <w:tab w:val="left" w:pos="709"/>
              </w:tabs>
              <w:spacing w:after="0" w:afterAutospacing="0"/>
              <w:ind w:right="57" w:firstLine="567"/>
              <w:jc w:val="both"/>
            </w:pPr>
            <w:r>
              <w:t>…</w:t>
            </w:r>
          </w:p>
          <w:p w14:paraId="4CAE946E" w14:textId="77777777" w:rsidR="00C56296" w:rsidRPr="00774FEF" w:rsidRDefault="00C56296" w:rsidP="00C56296">
            <w:pPr>
              <w:pStyle w:val="afd"/>
              <w:tabs>
                <w:tab w:val="left" w:pos="709"/>
              </w:tabs>
              <w:spacing w:after="0" w:afterAutospacing="0"/>
              <w:ind w:right="57" w:firstLine="567"/>
              <w:jc w:val="both"/>
            </w:pPr>
            <w:r w:rsidRPr="00774FEF">
              <w:rPr>
                <w:bCs/>
                <w:i/>
                <w:iCs/>
              </w:rPr>
              <w:t>Пропозиція скоригувати підпункт 3, оскільки відповідно до статті 4 Закону України «Про ринок електричної енергії» від 13.04.2017 № 2019-VIII для забезпечення функціонування ринку електричної енергії укладаються, в тому числі, такі види договорів як договори про надання послуг з передачі електричної енергії, та відповідно такий вид діяльності підлягає ліцензуванню.</w:t>
            </w:r>
          </w:p>
        </w:tc>
        <w:tc>
          <w:tcPr>
            <w:tcW w:w="2153" w:type="dxa"/>
          </w:tcPr>
          <w:p w14:paraId="60812B2F" w14:textId="77777777" w:rsidR="00C56296" w:rsidRPr="005E6F8C"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враховано</w:t>
            </w:r>
          </w:p>
        </w:tc>
      </w:tr>
      <w:tr w:rsidR="00C56296" w:rsidRPr="005E6F8C" w14:paraId="318AC9A0" w14:textId="77777777" w:rsidTr="00D47ED5">
        <w:tc>
          <w:tcPr>
            <w:tcW w:w="4962" w:type="dxa"/>
            <w:vMerge/>
          </w:tcPr>
          <w:p w14:paraId="1C011E78"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71FA93A5" w14:textId="77777777" w:rsidR="00C56296" w:rsidRDefault="00C56296" w:rsidP="00C56296">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34FF07AB" w14:textId="77777777" w:rsidR="00C56296" w:rsidRDefault="00C56296" w:rsidP="00C56296">
            <w:pPr>
              <w:pStyle w:val="afd"/>
              <w:tabs>
                <w:tab w:val="left" w:pos="709"/>
              </w:tabs>
              <w:spacing w:after="0" w:afterAutospacing="0"/>
              <w:ind w:right="57" w:firstLine="567"/>
              <w:jc w:val="both"/>
            </w:pPr>
            <w:r w:rsidRPr="00774FEF">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36D60629" w14:textId="77777777" w:rsidR="00C56296" w:rsidRDefault="00C56296" w:rsidP="00C56296">
            <w:pPr>
              <w:pStyle w:val="afd"/>
              <w:tabs>
                <w:tab w:val="left" w:pos="709"/>
              </w:tabs>
              <w:spacing w:after="0" w:afterAutospacing="0"/>
              <w:ind w:right="57" w:firstLine="567"/>
              <w:jc w:val="both"/>
            </w:pPr>
            <w:r>
              <w:t>…</w:t>
            </w:r>
          </w:p>
          <w:p w14:paraId="4BB720F8" w14:textId="77777777" w:rsidR="00C56296" w:rsidRPr="00CE29CB" w:rsidRDefault="00C56296" w:rsidP="00C56296">
            <w:pPr>
              <w:spacing w:before="100" w:beforeAutospacing="1"/>
              <w:ind w:firstLine="567"/>
              <w:jc w:val="both"/>
              <w:rPr>
                <w:rFonts w:ascii="Times New Roman" w:hAnsi="Times New Roman" w:cs="Times New Roman"/>
                <w:sz w:val="24"/>
                <w:szCs w:val="24"/>
              </w:rPr>
            </w:pPr>
            <w:r w:rsidRPr="00CE29CB">
              <w:rPr>
                <w:rFonts w:ascii="Times New Roman" w:hAnsi="Times New Roman" w:cs="Times New Roman"/>
                <w:sz w:val="24"/>
                <w:szCs w:val="24"/>
              </w:rPr>
              <w:t>3) договори про передачу електричної енергії або транспортування природного газу, доступ до пропускної спроможності/розподілу потужності, а саме:</w:t>
            </w:r>
          </w:p>
          <w:p w14:paraId="4B78AE46" w14:textId="77777777" w:rsidR="00C56296" w:rsidRDefault="00C56296" w:rsidP="00C56296">
            <w:pPr>
              <w:ind w:firstLine="567"/>
              <w:jc w:val="both"/>
              <w:rPr>
                <w:rFonts w:ascii="Times New Roman" w:hAnsi="Times New Roman" w:cs="Times New Roman"/>
                <w:strike/>
                <w:sz w:val="24"/>
                <w:szCs w:val="24"/>
              </w:rPr>
            </w:pPr>
            <w:r w:rsidRPr="00CE29CB">
              <w:rPr>
                <w:rFonts w:ascii="Times New Roman" w:hAnsi="Times New Roman" w:cs="Times New Roman"/>
                <w:strike/>
                <w:sz w:val="24"/>
                <w:szCs w:val="24"/>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оператора системи передачі (далі – ОСП) /оператора газотранспортної системи (далі – 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w:t>
            </w:r>
          </w:p>
          <w:p w14:paraId="6FC287A6" w14:textId="77777777" w:rsidR="00C56296" w:rsidRDefault="00C56296" w:rsidP="00C56296">
            <w:pPr>
              <w:ind w:firstLine="567"/>
              <w:jc w:val="both"/>
              <w:rPr>
                <w:rFonts w:ascii="Times New Roman" w:hAnsi="Times New Roman" w:cs="Times New Roman"/>
                <w:strike/>
                <w:sz w:val="24"/>
                <w:szCs w:val="24"/>
              </w:rPr>
            </w:pPr>
          </w:p>
          <w:p w14:paraId="14DACB71" w14:textId="77777777" w:rsidR="00C56296" w:rsidRPr="005A1216" w:rsidRDefault="00C56296" w:rsidP="00C56296">
            <w:pPr>
              <w:ind w:firstLine="567"/>
              <w:jc w:val="both"/>
              <w:rPr>
                <w:rFonts w:ascii="Times New Roman" w:hAnsi="Times New Roman" w:cs="Times New Roman"/>
                <w:i/>
                <w:sz w:val="24"/>
                <w:szCs w:val="24"/>
              </w:rPr>
            </w:pPr>
            <w:r w:rsidRPr="005A1216">
              <w:rPr>
                <w:rFonts w:ascii="Times New Roman" w:hAnsi="Times New Roman" w:cs="Times New Roman"/>
                <w:i/>
                <w:sz w:val="24"/>
                <w:szCs w:val="24"/>
              </w:rPr>
              <w:lastRenderedPageBreak/>
              <w:t>Договір між ОСП не має такої назви, це назва між аукціонним офісом та учасником ринку про який згадується в наступному абзаці. Конкретної назви договір про спільний розподіл між ОСП не має.</w:t>
            </w:r>
          </w:p>
          <w:p w14:paraId="28BB6354" w14:textId="77777777" w:rsidR="00C56296" w:rsidRPr="005A1216" w:rsidRDefault="00C56296" w:rsidP="00C56296">
            <w:pPr>
              <w:ind w:firstLine="567"/>
              <w:jc w:val="both"/>
              <w:rPr>
                <w:rFonts w:ascii="Times New Roman" w:hAnsi="Times New Roman" w:cs="Times New Roman"/>
                <w:i/>
                <w:sz w:val="24"/>
                <w:szCs w:val="24"/>
              </w:rPr>
            </w:pPr>
            <w:r w:rsidRPr="005A1216">
              <w:rPr>
                <w:rFonts w:ascii="Times New Roman" w:hAnsi="Times New Roman" w:cs="Times New Roman"/>
                <w:i/>
                <w:sz w:val="24"/>
                <w:szCs w:val="24"/>
              </w:rPr>
              <w:t>Крім того, цей договір не визначає фізичні права двох ОСП за результатами спільного явного розподілу. Він визначає розподілення доходу від розподілу ФПП.</w:t>
            </w:r>
          </w:p>
          <w:p w14:paraId="37DE469D" w14:textId="77777777" w:rsidR="00C56296" w:rsidRDefault="00C56296" w:rsidP="00C56296">
            <w:pPr>
              <w:spacing w:before="100" w:beforeAutospacing="1"/>
              <w:ind w:firstLine="567"/>
              <w:jc w:val="both"/>
              <w:rPr>
                <w:rFonts w:ascii="Times New Roman" w:hAnsi="Times New Roman" w:cs="Times New Roman"/>
                <w:i/>
                <w:sz w:val="24"/>
                <w:szCs w:val="24"/>
              </w:rPr>
            </w:pPr>
            <w:r w:rsidRPr="005A1216">
              <w:rPr>
                <w:rFonts w:ascii="Times New Roman" w:hAnsi="Times New Roman" w:cs="Times New Roman"/>
                <w:i/>
                <w:sz w:val="24"/>
                <w:szCs w:val="24"/>
              </w:rPr>
              <w:t>Пропонується видалити цей договір, бо він жодним чином не стосується безпосереднього розподілу оптового енергетичного продукту, а лише визначає умови розподілу між ОСП (не між ОСП та учасниками ринків). Згідно цим договором жодний ОСП не продає і не купує ФПП один у одного. Крім того, якщо аукціонним офісом виступає JAO, то зазначений договір не укладається між двома суміжними ОСП.</w:t>
            </w:r>
          </w:p>
          <w:p w14:paraId="6547B83E" w14:textId="77777777" w:rsidR="00C56296" w:rsidRPr="000153E6" w:rsidRDefault="00C56296" w:rsidP="00C56296">
            <w:pPr>
              <w:spacing w:before="100" w:beforeAutospacing="1"/>
              <w:ind w:firstLine="567"/>
              <w:jc w:val="both"/>
              <w:rPr>
                <w:rFonts w:ascii="Times New Roman" w:hAnsi="Times New Roman" w:cs="Times New Roman"/>
                <w:sz w:val="24"/>
                <w:szCs w:val="24"/>
              </w:rPr>
            </w:pPr>
            <w:r w:rsidRPr="00AC59E9">
              <w:rPr>
                <w:rFonts w:ascii="Times New Roman" w:hAnsi="Times New Roman" w:cs="Times New Roman"/>
                <w:sz w:val="24"/>
                <w:szCs w:val="24"/>
              </w:rPr>
              <w:t>договори,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які укладені між учасниками оптового енергетичного ринку, предметом яких є фізичні або фінансові права чи обов’язки щодо пропускної спроможності/потужності міждержавних перетинів/з’єднань</w:t>
            </w:r>
            <w:r>
              <w:rPr>
                <w:rFonts w:ascii="Times New Roman" w:hAnsi="Times New Roman" w:cs="Times New Roman"/>
                <w:sz w:val="24"/>
                <w:szCs w:val="24"/>
              </w:rPr>
              <w:t xml:space="preserve">, </w:t>
            </w:r>
            <w:r w:rsidRPr="000153E6">
              <w:rPr>
                <w:rStyle w:val="rvts15"/>
                <w:rFonts w:ascii="Times New Roman" w:hAnsi="Times New Roman" w:cs="Times New Roman"/>
                <w:bCs/>
                <w:strike/>
                <w:color w:val="333333"/>
                <w:sz w:val="24"/>
                <w:szCs w:val="24"/>
              </w:rPr>
              <w:t>включно з перепродажем і передачею таких прав (на вторинних ринках)</w:t>
            </w:r>
            <w:r w:rsidRPr="000153E6">
              <w:rPr>
                <w:rFonts w:ascii="Times New Roman" w:hAnsi="Times New Roman" w:cs="Times New Roman"/>
                <w:sz w:val="24"/>
                <w:szCs w:val="24"/>
              </w:rPr>
              <w:t>;</w:t>
            </w:r>
          </w:p>
          <w:p w14:paraId="0B74201B" w14:textId="77777777" w:rsidR="00C56296" w:rsidRDefault="00C56296" w:rsidP="00C56296">
            <w:pPr>
              <w:spacing w:before="100" w:beforeAutospacing="1"/>
              <w:ind w:firstLine="567"/>
              <w:jc w:val="both"/>
              <w:rPr>
                <w:rFonts w:ascii="Times New Roman" w:hAnsi="Times New Roman" w:cs="Times New Roman"/>
                <w:b/>
                <w:bCs/>
                <w:sz w:val="24"/>
                <w:szCs w:val="24"/>
              </w:rPr>
            </w:pPr>
            <w:r w:rsidRPr="00AC59E9">
              <w:rPr>
                <w:rFonts w:ascii="Times New Roman" w:hAnsi="Times New Roman" w:cs="Times New Roman"/>
                <w:b/>
                <w:bCs/>
                <w:sz w:val="24"/>
                <w:szCs w:val="24"/>
              </w:rPr>
              <w:t>Договори з передачі/перепродажу довгострокових фізичних прав на передачу на вторинному ринку між зареєстрованими учасниками</w:t>
            </w:r>
            <w:r>
              <w:rPr>
                <w:rFonts w:ascii="Times New Roman" w:hAnsi="Times New Roman" w:cs="Times New Roman"/>
                <w:b/>
                <w:bCs/>
                <w:sz w:val="24"/>
                <w:szCs w:val="24"/>
              </w:rPr>
              <w:t>.</w:t>
            </w:r>
          </w:p>
          <w:p w14:paraId="01006FC6" w14:textId="77777777" w:rsidR="00C56296" w:rsidRDefault="00C56296" w:rsidP="00C56296">
            <w:pPr>
              <w:spacing w:before="100" w:beforeAutospacing="1"/>
              <w:ind w:firstLine="567"/>
              <w:jc w:val="both"/>
              <w:rPr>
                <w:rFonts w:ascii="Times New Roman" w:hAnsi="Times New Roman" w:cs="Times New Roman"/>
                <w:i/>
                <w:sz w:val="24"/>
                <w:szCs w:val="24"/>
              </w:rPr>
            </w:pPr>
            <w:r w:rsidRPr="008A7DBF">
              <w:rPr>
                <w:rFonts w:ascii="Times New Roman" w:hAnsi="Times New Roman" w:cs="Times New Roman"/>
                <w:i/>
                <w:sz w:val="24"/>
                <w:szCs w:val="24"/>
              </w:rPr>
              <w:t xml:space="preserve">Договір про участь у розподілі лише передбачає права власника ФПП щодо діяльності його на вторинному ринку. Він встановлює відповідні вимоги, щодо перепродажу/передачею ФПП по відношенню до Аукціонного офісу. Умови за яких один зареєстрований учасник продає/передає свої ФПП іншому зареєстрованому учаснику визначаються в договорі між такими зареєстрованими учасниками. Такий договір жодним чином не має відношення до договору про участь у розподілі, оскільки в ньому виступають інші сторони договору. Таким чином, пропонуємо договори з </w:t>
            </w:r>
            <w:r w:rsidRPr="008A7DBF">
              <w:rPr>
                <w:rFonts w:ascii="Times New Roman" w:hAnsi="Times New Roman" w:cs="Times New Roman"/>
                <w:i/>
                <w:sz w:val="24"/>
                <w:szCs w:val="24"/>
              </w:rPr>
              <w:lastRenderedPageBreak/>
              <w:t>передачі/перепродажу ФПП на вторинному ринку прописати окремо від договору про участь у розподілі.</w:t>
            </w:r>
          </w:p>
          <w:p w14:paraId="08CCA8BE" w14:textId="77777777" w:rsidR="00C56296" w:rsidRPr="000153E6" w:rsidRDefault="00C56296" w:rsidP="00C56296">
            <w:pPr>
              <w:spacing w:before="100" w:beforeAutospacing="1"/>
              <w:ind w:firstLine="567"/>
              <w:jc w:val="both"/>
              <w:rPr>
                <w:rFonts w:ascii="Times New Roman" w:hAnsi="Times New Roman" w:cs="Times New Roman"/>
                <w:sz w:val="24"/>
                <w:szCs w:val="24"/>
              </w:rPr>
            </w:pPr>
            <w:r w:rsidRPr="000153E6">
              <w:rPr>
                <w:rFonts w:ascii="Times New Roman" w:hAnsi="Times New Roman" w:cs="Times New Roman"/>
                <w:sz w:val="24"/>
                <w:szCs w:val="24"/>
              </w:rPr>
              <w:t xml:space="preserve">4) деривативні контракти щодо </w:t>
            </w:r>
            <w:r w:rsidRPr="000153E6">
              <w:rPr>
                <w:rFonts w:ascii="Times New Roman" w:hAnsi="Times New Roman" w:cs="Times New Roman"/>
                <w:strike/>
                <w:sz w:val="24"/>
                <w:szCs w:val="24"/>
              </w:rPr>
              <w:t>передачі електричної енергії або</w:t>
            </w:r>
            <w:r w:rsidRPr="000153E6">
              <w:rPr>
                <w:rFonts w:ascii="Times New Roman" w:hAnsi="Times New Roman" w:cs="Times New Roman"/>
                <w:sz w:val="24"/>
                <w:szCs w:val="24"/>
              </w:rPr>
              <w:t xml:space="preserve"> транспортування природного газу, </w:t>
            </w:r>
            <w:r w:rsidRPr="000153E6">
              <w:rPr>
                <w:rFonts w:ascii="Times New Roman" w:hAnsi="Times New Roman" w:cs="Times New Roman"/>
                <w:strike/>
                <w:sz w:val="24"/>
                <w:szCs w:val="24"/>
              </w:rPr>
              <w:t>доступу до пропускної спроможності/розподілу потужності</w:t>
            </w:r>
            <w:r w:rsidRPr="000153E6">
              <w:rPr>
                <w:rFonts w:ascii="Times New Roman" w:hAnsi="Times New Roman" w:cs="Times New Roman"/>
                <w:sz w:val="24"/>
                <w:szCs w:val="24"/>
              </w:rPr>
              <w:t xml:space="preserve">, а саме: </w:t>
            </w:r>
          </w:p>
          <w:p w14:paraId="2E724224" w14:textId="77777777" w:rsidR="00C56296" w:rsidRPr="008A7DBF" w:rsidRDefault="00C56296" w:rsidP="00C56296">
            <w:pPr>
              <w:ind w:firstLine="567"/>
              <w:jc w:val="both"/>
              <w:rPr>
                <w:rFonts w:ascii="Times New Roman" w:hAnsi="Times New Roman" w:cs="Times New Roman"/>
                <w:i/>
                <w:sz w:val="24"/>
                <w:szCs w:val="24"/>
              </w:rPr>
            </w:pPr>
            <w:r w:rsidRPr="000153E6">
              <w:rPr>
                <w:rFonts w:ascii="Times New Roman" w:hAnsi="Times New Roman" w:cs="Times New Roman"/>
                <w:sz w:val="24"/>
                <w:szCs w:val="24"/>
              </w:rPr>
              <w:t xml:space="preserve">опціони, ф’ючерси, </w:t>
            </w:r>
            <w:proofErr w:type="spellStart"/>
            <w:r w:rsidRPr="000153E6">
              <w:rPr>
                <w:rFonts w:ascii="Times New Roman" w:hAnsi="Times New Roman" w:cs="Times New Roman"/>
                <w:sz w:val="24"/>
                <w:szCs w:val="24"/>
              </w:rPr>
              <w:t>свопи</w:t>
            </w:r>
            <w:proofErr w:type="spellEnd"/>
            <w:r w:rsidRPr="000153E6">
              <w:rPr>
                <w:rFonts w:ascii="Times New Roman" w:hAnsi="Times New Roman" w:cs="Times New Roman"/>
                <w:sz w:val="24"/>
                <w:szCs w:val="24"/>
              </w:rPr>
              <w:t xml:space="preserve"> та інші деривативні контракти, пов’язані з </w:t>
            </w:r>
            <w:r w:rsidRPr="000153E6">
              <w:rPr>
                <w:rFonts w:ascii="Times New Roman" w:hAnsi="Times New Roman" w:cs="Times New Roman"/>
                <w:strike/>
                <w:sz w:val="24"/>
                <w:szCs w:val="24"/>
              </w:rPr>
              <w:t>доступом до пропускної спроможності міждержавних перетинів або</w:t>
            </w:r>
            <w:r w:rsidRPr="000153E6">
              <w:rPr>
                <w:rFonts w:ascii="Times New Roman" w:hAnsi="Times New Roman" w:cs="Times New Roman"/>
                <w:sz w:val="24"/>
                <w:szCs w:val="24"/>
              </w:rPr>
              <w:t xml:space="preserve"> транспортуванням природного газу за/до меж України;;</w:t>
            </w:r>
          </w:p>
        </w:tc>
        <w:tc>
          <w:tcPr>
            <w:tcW w:w="2153" w:type="dxa"/>
          </w:tcPr>
          <w:p w14:paraId="70601822"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4CBE08E6" w14:textId="77777777" w:rsidTr="00D47ED5">
        <w:tc>
          <w:tcPr>
            <w:tcW w:w="4962" w:type="dxa"/>
            <w:vMerge w:val="restart"/>
          </w:tcPr>
          <w:p w14:paraId="3465C55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3F502F49" w14:textId="77777777" w:rsidR="00C56296" w:rsidRPr="005E6F8C" w:rsidRDefault="00C56296" w:rsidP="00C56296">
            <w:pPr>
              <w:ind w:firstLine="572"/>
              <w:jc w:val="both"/>
              <w:rPr>
                <w:rFonts w:ascii="Times New Roman" w:hAnsi="Times New Roman" w:cs="Times New Roman"/>
                <w:sz w:val="24"/>
                <w:szCs w:val="24"/>
              </w:rPr>
            </w:pPr>
          </w:p>
          <w:p w14:paraId="0232E27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 укладені поза межами систем ОПООП:</w:t>
            </w:r>
          </w:p>
          <w:p w14:paraId="75265B4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14:paraId="5B8966A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5E6F8C">
              <w:rPr>
                <w:rFonts w:ascii="Times New Roman" w:hAnsi="Times New Roman" w:cs="Times New Roman"/>
                <w:sz w:val="24"/>
                <w:szCs w:val="24"/>
              </w:rPr>
              <w:t>куб.м</w:t>
            </w:r>
            <w:proofErr w:type="spellEnd"/>
            <w:r w:rsidRPr="005E6F8C">
              <w:rPr>
                <w:rFonts w:ascii="Times New Roman" w:hAnsi="Times New Roman" w:cs="Times New Roman"/>
                <w:sz w:val="24"/>
                <w:szCs w:val="24"/>
              </w:rPr>
              <w:t>/год (20 МВт), якщо газовидобувне підприємство є стороною такого договору купівлі-продажу;</w:t>
            </w:r>
          </w:p>
          <w:p w14:paraId="4134D33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договори про надання послуг балансування оператору газотранспортної системи;</w:t>
            </w:r>
          </w:p>
          <w:p w14:paraId="2296B833" w14:textId="77777777" w:rsidR="00C56296" w:rsidRPr="005E6F8C" w:rsidRDefault="00C56296" w:rsidP="00C56296">
            <w:pPr>
              <w:ind w:firstLine="572"/>
              <w:jc w:val="both"/>
              <w:rPr>
                <w:rFonts w:ascii="Times New Roman" w:hAnsi="Times New Roman" w:cs="Times New Roman"/>
                <w:sz w:val="24"/>
                <w:szCs w:val="24"/>
              </w:rPr>
            </w:pPr>
          </w:p>
          <w:p w14:paraId="0B25354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 договори про надання допоміжних послуг з регулювання частоти та активної потужності;</w:t>
            </w:r>
          </w:p>
          <w:p w14:paraId="2D789EFC" w14:textId="77777777" w:rsidR="00C56296" w:rsidRPr="005E6F8C" w:rsidRDefault="00C56296" w:rsidP="00C56296">
            <w:pPr>
              <w:ind w:firstLine="572"/>
              <w:jc w:val="both"/>
              <w:rPr>
                <w:rFonts w:ascii="Times New Roman" w:hAnsi="Times New Roman" w:cs="Times New Roman"/>
                <w:sz w:val="24"/>
                <w:szCs w:val="24"/>
              </w:rPr>
            </w:pPr>
          </w:p>
          <w:p w14:paraId="0777EF0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 договори про надання допоміжних послуг із забезпечення відновлення функціонування ОЕС України після системних аварій;</w:t>
            </w:r>
          </w:p>
          <w:p w14:paraId="1F18E1D1" w14:textId="77777777" w:rsidR="00C56296" w:rsidRPr="005E6F8C" w:rsidRDefault="00C56296" w:rsidP="00C56296">
            <w:pPr>
              <w:ind w:firstLine="572"/>
              <w:jc w:val="both"/>
              <w:rPr>
                <w:rFonts w:ascii="Times New Roman" w:hAnsi="Times New Roman" w:cs="Times New Roman"/>
                <w:sz w:val="24"/>
                <w:szCs w:val="24"/>
              </w:rPr>
            </w:pPr>
          </w:p>
          <w:p w14:paraId="189BCA5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 договорами про надання послуги з регулювання напруги та реактивної потужності в режимі синхронного компенсатора;</w:t>
            </w:r>
          </w:p>
          <w:p w14:paraId="2BAE6D62" w14:textId="77777777" w:rsidR="00C56296" w:rsidRPr="005E6F8C" w:rsidRDefault="00C56296" w:rsidP="00C56296">
            <w:pPr>
              <w:ind w:firstLine="572"/>
              <w:jc w:val="both"/>
              <w:rPr>
                <w:rFonts w:ascii="Times New Roman" w:hAnsi="Times New Roman" w:cs="Times New Roman"/>
                <w:sz w:val="24"/>
                <w:szCs w:val="24"/>
              </w:rPr>
            </w:pPr>
          </w:p>
          <w:p w14:paraId="5DA7132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5) договори про участь у балансуючому ринку;</w:t>
            </w:r>
          </w:p>
          <w:p w14:paraId="6D96B51A" w14:textId="77777777" w:rsidR="00C56296" w:rsidRPr="005E6F8C" w:rsidRDefault="00C56296" w:rsidP="00C56296">
            <w:pPr>
              <w:ind w:firstLine="572"/>
              <w:jc w:val="both"/>
              <w:rPr>
                <w:rFonts w:ascii="Times New Roman" w:hAnsi="Times New Roman" w:cs="Times New Roman"/>
                <w:sz w:val="24"/>
                <w:szCs w:val="24"/>
              </w:rPr>
            </w:pPr>
          </w:p>
          <w:p w14:paraId="49AEA2E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6) договори про врегулювання небалансів електричної енергії;</w:t>
            </w:r>
          </w:p>
          <w:p w14:paraId="4BAC4684" w14:textId="77777777" w:rsidR="00C56296" w:rsidRPr="005E6F8C" w:rsidRDefault="00C56296" w:rsidP="00C56296">
            <w:pPr>
              <w:ind w:firstLine="572"/>
              <w:jc w:val="both"/>
              <w:rPr>
                <w:rFonts w:ascii="Times New Roman" w:hAnsi="Times New Roman" w:cs="Times New Roman"/>
                <w:sz w:val="24"/>
                <w:szCs w:val="24"/>
              </w:rPr>
            </w:pPr>
          </w:p>
          <w:p w14:paraId="2B1A248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7) операції з енергетичними продуктами, які є предметом врегулювання добового небалансу на підставі договору транспортування природного газу;</w:t>
            </w:r>
          </w:p>
          <w:p w14:paraId="24F8EC99" w14:textId="77777777" w:rsidR="00C56296" w:rsidRPr="005E6F8C" w:rsidRDefault="00C56296" w:rsidP="00C56296">
            <w:pPr>
              <w:ind w:firstLine="572"/>
              <w:jc w:val="both"/>
              <w:rPr>
                <w:rFonts w:ascii="Times New Roman" w:hAnsi="Times New Roman" w:cs="Times New Roman"/>
                <w:sz w:val="24"/>
                <w:szCs w:val="24"/>
              </w:rPr>
            </w:pPr>
          </w:p>
          <w:p w14:paraId="7C9965F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8) договори про надання послуги із зменшення навантаження;</w:t>
            </w:r>
          </w:p>
          <w:p w14:paraId="23E9EABC" w14:textId="77777777" w:rsidR="00C56296" w:rsidRPr="005E6F8C" w:rsidRDefault="00C56296" w:rsidP="00C56296">
            <w:pPr>
              <w:ind w:firstLine="572"/>
              <w:jc w:val="both"/>
              <w:rPr>
                <w:rFonts w:ascii="Times New Roman" w:hAnsi="Times New Roman" w:cs="Times New Roman"/>
                <w:sz w:val="24"/>
                <w:szCs w:val="24"/>
              </w:rPr>
            </w:pPr>
          </w:p>
          <w:p w14:paraId="5FDEE9B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9) договори про надання послуг з розподілу електричної енергії та/або </w:t>
            </w:r>
            <w:r w:rsidRPr="005E6F8C">
              <w:rPr>
                <w:rFonts w:ascii="Times New Roman" w:hAnsi="Times New Roman" w:cs="Times New Roman"/>
                <w:sz w:val="24"/>
                <w:szCs w:val="24"/>
              </w:rPr>
              <w:lastRenderedPageBreak/>
              <w:t xml:space="preserve">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5E6F8C">
              <w:rPr>
                <w:rFonts w:ascii="Times New Roman" w:hAnsi="Times New Roman" w:cs="Times New Roman"/>
                <w:sz w:val="24"/>
                <w:szCs w:val="24"/>
              </w:rPr>
              <w:t>ГВт•год</w:t>
            </w:r>
            <w:proofErr w:type="spellEnd"/>
            <w:r w:rsidRPr="005E6F8C">
              <w:rPr>
                <w:rFonts w:ascii="Times New Roman" w:hAnsi="Times New Roman" w:cs="Times New Roman"/>
                <w:sz w:val="24"/>
                <w:szCs w:val="24"/>
              </w:rPr>
              <w:t xml:space="preserve"> на рік та вище;</w:t>
            </w:r>
          </w:p>
          <w:p w14:paraId="05B8ECE6" w14:textId="77777777" w:rsidR="00C56296" w:rsidRPr="005E6F8C" w:rsidRDefault="00C56296" w:rsidP="00C56296">
            <w:pPr>
              <w:ind w:firstLine="572"/>
              <w:jc w:val="both"/>
              <w:rPr>
                <w:rFonts w:ascii="Times New Roman" w:hAnsi="Times New Roman" w:cs="Times New Roman"/>
                <w:sz w:val="24"/>
                <w:szCs w:val="24"/>
              </w:rPr>
            </w:pPr>
          </w:p>
          <w:p w14:paraId="2264D7B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10) договори про надання послуг з передачі електричної енергії.</w:t>
            </w:r>
          </w:p>
          <w:p w14:paraId="11B589F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Запит НКРЕКП повинен бути обґрунтованим та містити строки, порядок та форму надання інформації.</w:t>
            </w:r>
          </w:p>
        </w:tc>
        <w:tc>
          <w:tcPr>
            <w:tcW w:w="8080" w:type="dxa"/>
          </w:tcPr>
          <w:p w14:paraId="7C7A7875" w14:textId="77777777" w:rsidR="00C56296" w:rsidRDefault="00C56296" w:rsidP="00C56296">
            <w:pPr>
              <w:pStyle w:val="afd"/>
              <w:tabs>
                <w:tab w:val="left" w:pos="709"/>
              </w:tabs>
              <w:spacing w:after="0" w:afterAutospacing="0"/>
              <w:ind w:right="57" w:firstLine="567"/>
              <w:jc w:val="center"/>
              <w:rPr>
                <w:b/>
              </w:rPr>
            </w:pPr>
            <w:r w:rsidRPr="00A23EE3">
              <w:rPr>
                <w:b/>
              </w:rPr>
              <w:lastRenderedPageBreak/>
              <w:t xml:space="preserve">ТОВ «НОВІ </w:t>
            </w:r>
            <w:r>
              <w:rPr>
                <w:b/>
              </w:rPr>
              <w:t>ЕНЕРГЕТИЧНІ</w:t>
            </w:r>
            <w:r w:rsidRPr="00A23EE3">
              <w:rPr>
                <w:b/>
              </w:rPr>
              <w:t xml:space="preserve"> ПРОЕКТИ»</w:t>
            </w:r>
            <w:r>
              <w:rPr>
                <w:b/>
              </w:rPr>
              <w:t>, Бакулін Олег Юрійович</w:t>
            </w:r>
          </w:p>
          <w:p w14:paraId="016C1565" w14:textId="77777777" w:rsidR="00C56296" w:rsidRPr="008517AC" w:rsidRDefault="00C56296" w:rsidP="00C56296">
            <w:pPr>
              <w:pStyle w:val="afd"/>
              <w:tabs>
                <w:tab w:val="left" w:pos="709"/>
              </w:tabs>
              <w:spacing w:after="0" w:afterAutospacing="0"/>
              <w:ind w:right="57" w:firstLine="567"/>
              <w:jc w:val="both"/>
            </w:pPr>
            <w:r w:rsidRPr="008517AC">
              <w:t>2.3. Учасники оптового енергетичного ринку за запитом НКРЕКП зобов’язані</w:t>
            </w:r>
            <w:r w:rsidRPr="008517AC">
              <w:rPr>
                <w:rStyle w:val="fontstyle01"/>
              </w:rPr>
              <w:t xml:space="preserve"> надати інформацію про здійснені господарсько-торговельні операції, пов’язані з оптовими енергетичними продуктами, передбачені пунктом 5 частини 1 статті 2</w:t>
            </w:r>
            <w:r w:rsidRPr="008517AC">
              <w:rPr>
                <w:rStyle w:val="fontstyle01"/>
                <w:vertAlign w:val="superscript"/>
              </w:rPr>
              <w:t>1</w:t>
            </w:r>
            <w:r w:rsidRPr="008517AC">
              <w:rPr>
                <w:rStyle w:val="fontstyle01"/>
              </w:rPr>
              <w:t xml:space="preserve"> Закону України «Про Національну комісію, що здійснює державне регулювання у сферах енергетики та комунальних </w:t>
            </w:r>
            <w:r w:rsidRPr="008517AC">
              <w:t>послуг»</w:t>
            </w:r>
            <w:r>
              <w:t>.</w:t>
            </w:r>
          </w:p>
          <w:p w14:paraId="2A7D84F5" w14:textId="77777777" w:rsidR="00C56296" w:rsidRPr="007F7B27" w:rsidRDefault="00C56296" w:rsidP="00C56296">
            <w:pPr>
              <w:pStyle w:val="afd"/>
              <w:tabs>
                <w:tab w:val="left" w:pos="709"/>
              </w:tabs>
              <w:spacing w:after="0" w:afterAutospacing="0"/>
              <w:ind w:right="57" w:firstLine="567"/>
              <w:jc w:val="both"/>
              <w:rPr>
                <w:b/>
              </w:rPr>
            </w:pPr>
            <w:r w:rsidRPr="008517AC">
              <w:rPr>
                <w:i/>
              </w:rPr>
              <w:t>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w:t>
            </w:r>
            <w:r w:rsidRPr="008517AC">
              <w:rPr>
                <w:rStyle w:val="fontstyle01"/>
                <w:i/>
              </w:rPr>
              <w:t xml:space="preserve">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w:t>
            </w:r>
            <w:r w:rsidRPr="00DC03B2">
              <w:rPr>
                <w:rStyle w:val="fontstyle01"/>
                <w:i/>
              </w:rPr>
              <w:t xml:space="preserve">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DC03B2">
              <w:rPr>
                <w:rStyle w:val="fontstyle01"/>
                <w:i/>
              </w:rPr>
              <w:t>ГВт•год</w:t>
            </w:r>
            <w:proofErr w:type="spellEnd"/>
            <w:r w:rsidRPr="00DC03B2">
              <w:rPr>
                <w:rStyle w:val="fontstyle01"/>
                <w:i/>
              </w:rPr>
              <w:t xml:space="preserve"> на рік та вище</w:t>
            </w:r>
            <w:r>
              <w:rPr>
                <w:rStyle w:val="fontstyle01"/>
                <w:i/>
              </w:rPr>
              <w:t>.</w:t>
            </w:r>
          </w:p>
        </w:tc>
        <w:tc>
          <w:tcPr>
            <w:tcW w:w="2153" w:type="dxa"/>
          </w:tcPr>
          <w:p w14:paraId="2C626680" w14:textId="77777777" w:rsidR="00C56296" w:rsidRPr="002A1E50" w:rsidRDefault="00C56296" w:rsidP="00C56296">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56030405" w14:textId="77777777" w:rsidR="00C56296" w:rsidRPr="005E6F8C" w:rsidRDefault="00B14CEF" w:rsidP="00C56296">
            <w:pPr>
              <w:jc w:val="both"/>
              <w:rPr>
                <w:rFonts w:ascii="Times New Roman" w:hAnsi="Times New Roman" w:cs="Times New Roman"/>
                <w:sz w:val="24"/>
                <w:szCs w:val="24"/>
              </w:rPr>
            </w:pPr>
            <w:r>
              <w:rPr>
                <w:rFonts w:ascii="Times New Roman" w:hAnsi="Times New Roman" w:cs="Times New Roman"/>
                <w:sz w:val="24"/>
                <w:szCs w:val="24"/>
              </w:rPr>
              <w:t>Положеннями с</w:t>
            </w:r>
            <w:r w:rsidR="00C56296" w:rsidRPr="006F2AE8">
              <w:rPr>
                <w:rFonts w:ascii="Times New Roman" w:hAnsi="Times New Roman" w:cs="Times New Roman"/>
                <w:sz w:val="24"/>
                <w:szCs w:val="24"/>
              </w:rPr>
              <w:t>татт</w:t>
            </w:r>
            <w:r>
              <w:rPr>
                <w:rFonts w:ascii="Times New Roman" w:hAnsi="Times New Roman" w:cs="Times New Roman"/>
                <w:sz w:val="24"/>
                <w:szCs w:val="24"/>
              </w:rPr>
              <w:t>і</w:t>
            </w:r>
            <w:r w:rsidR="00C56296" w:rsidRPr="006F2AE8">
              <w:rPr>
                <w:rFonts w:ascii="Times New Roman" w:hAnsi="Times New Roman" w:cs="Times New Roman"/>
                <w:sz w:val="24"/>
                <w:szCs w:val="24"/>
              </w:rPr>
              <w:t xml:space="preserve"> 17 </w:t>
            </w:r>
            <w:r w:rsidR="00C56296">
              <w:rPr>
                <w:rFonts w:ascii="Times New Roman" w:hAnsi="Times New Roman" w:cs="Times New Roman"/>
                <w:sz w:val="24"/>
                <w:szCs w:val="24"/>
              </w:rPr>
              <w:t>ЗУ Про НКРЕКП</w:t>
            </w:r>
            <w:r>
              <w:rPr>
                <w:rFonts w:ascii="Times New Roman" w:hAnsi="Times New Roman" w:cs="Times New Roman"/>
                <w:sz w:val="24"/>
                <w:szCs w:val="24"/>
              </w:rPr>
              <w:t xml:space="preserve"> Регулятор наділений </w:t>
            </w:r>
            <w:r w:rsidR="00FD6802">
              <w:rPr>
                <w:rFonts w:ascii="Times New Roman" w:hAnsi="Times New Roman" w:cs="Times New Roman"/>
                <w:sz w:val="24"/>
                <w:szCs w:val="24"/>
              </w:rPr>
              <w:t xml:space="preserve">повноваженнями щодо </w:t>
            </w:r>
            <w:r w:rsidR="00C56296" w:rsidRPr="006F2AE8">
              <w:rPr>
                <w:rFonts w:ascii="Times New Roman" w:hAnsi="Times New Roman" w:cs="Times New Roman"/>
                <w:sz w:val="24"/>
                <w:szCs w:val="24"/>
              </w:rPr>
              <w:t xml:space="preserve">визначення </w:t>
            </w:r>
            <w:r w:rsidR="00C56296">
              <w:rPr>
                <w:rFonts w:ascii="Times New Roman" w:hAnsi="Times New Roman" w:cs="Times New Roman"/>
                <w:sz w:val="24"/>
                <w:szCs w:val="24"/>
              </w:rPr>
              <w:t xml:space="preserve">НКРЕКП </w:t>
            </w:r>
            <w:r w:rsidR="00C56296" w:rsidRPr="006F2AE8">
              <w:rPr>
                <w:rFonts w:ascii="Times New Roman" w:hAnsi="Times New Roman" w:cs="Times New Roman"/>
                <w:sz w:val="24"/>
                <w:szCs w:val="24"/>
              </w:rPr>
              <w:t xml:space="preserve">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w:t>
            </w:r>
            <w:r w:rsidR="00C56296" w:rsidRPr="006F2AE8">
              <w:rPr>
                <w:rFonts w:ascii="Times New Roman" w:hAnsi="Times New Roman" w:cs="Times New Roman"/>
                <w:sz w:val="24"/>
                <w:szCs w:val="24"/>
              </w:rPr>
              <w:lastRenderedPageBreak/>
              <w:t>оптовому енергетичному ринку (включаючи виконані та невиконані пропозиції (заявки)</w:t>
            </w:r>
            <w:r w:rsidR="00FD6802">
              <w:rPr>
                <w:rFonts w:ascii="Times New Roman" w:hAnsi="Times New Roman" w:cs="Times New Roman"/>
                <w:sz w:val="24"/>
                <w:szCs w:val="24"/>
              </w:rPr>
              <w:t>.</w:t>
            </w:r>
          </w:p>
        </w:tc>
      </w:tr>
      <w:tr w:rsidR="00C56296" w:rsidRPr="005E6F8C" w14:paraId="33EF2454" w14:textId="77777777" w:rsidTr="00D47ED5">
        <w:tc>
          <w:tcPr>
            <w:tcW w:w="4962" w:type="dxa"/>
            <w:vMerge/>
          </w:tcPr>
          <w:p w14:paraId="31682FE1"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050199CB"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«КИЇВСЬКІ ЕНЕРГЕТИЧНІ ПОСЛУГИ»</w:t>
            </w:r>
          </w:p>
          <w:p w14:paraId="2975A610" w14:textId="77777777" w:rsidR="00C56296" w:rsidRPr="005168F5" w:rsidRDefault="00C56296" w:rsidP="00C56296">
            <w:pPr>
              <w:pStyle w:val="afd"/>
              <w:tabs>
                <w:tab w:val="left" w:pos="709"/>
              </w:tabs>
              <w:spacing w:after="0"/>
              <w:ind w:right="57" w:firstLine="567"/>
              <w:jc w:val="both"/>
              <w:rPr>
                <w:b/>
                <w:lang w:val="ru-RU"/>
              </w:rPr>
            </w:pPr>
            <w:r w:rsidRPr="00C43D44">
              <w:rPr>
                <w:b/>
                <w:lang w:val="ru-RU"/>
              </w:rPr>
              <w:t>2</w:t>
            </w:r>
            <w:r w:rsidRPr="005168F5">
              <w:rPr>
                <w:b/>
                <w:lang w:val="ru-RU"/>
              </w:rPr>
              <w:t>.3</w:t>
            </w:r>
            <w:r w:rsidRPr="006C3A13">
              <w:rPr>
                <w:b/>
              </w:rPr>
              <w:t xml:space="preserve">. </w:t>
            </w:r>
            <w:r>
              <w:rPr>
                <w:b/>
                <w:lang w:val="ru-RU"/>
              </w:rPr>
              <w:t>…</w:t>
            </w:r>
          </w:p>
          <w:p w14:paraId="217078D3" w14:textId="77777777" w:rsidR="00C56296" w:rsidRDefault="00C56296" w:rsidP="00C56296">
            <w:pPr>
              <w:pStyle w:val="afd"/>
              <w:tabs>
                <w:tab w:val="left" w:pos="709"/>
              </w:tabs>
              <w:spacing w:after="0" w:afterAutospacing="0"/>
              <w:ind w:right="57" w:firstLine="567"/>
              <w:jc w:val="both"/>
            </w:pPr>
            <w:r w:rsidRPr="00C43D44">
              <w:t xml:space="preserve">4) </w:t>
            </w:r>
            <w:r w:rsidRPr="00C43D44">
              <w:rPr>
                <w:b/>
              </w:rPr>
              <w:t>договори</w:t>
            </w:r>
            <w:r w:rsidRPr="00C43D44">
              <w:t xml:space="preserve"> про надання послуги з регулювання напруги та реактивної потужності в режимі синхронного компенсатора;</w:t>
            </w:r>
          </w:p>
          <w:p w14:paraId="72D7F54A" w14:textId="77777777" w:rsidR="00C56296" w:rsidRPr="00C43D44" w:rsidRDefault="00C56296" w:rsidP="00C56296">
            <w:pPr>
              <w:pStyle w:val="afd"/>
              <w:tabs>
                <w:tab w:val="left" w:pos="709"/>
              </w:tabs>
              <w:spacing w:after="0" w:afterAutospacing="0"/>
              <w:ind w:right="57" w:firstLine="567"/>
              <w:jc w:val="both"/>
              <w:rPr>
                <w:b/>
                <w:lang w:val="ru-RU"/>
              </w:rPr>
            </w:pPr>
            <w:r w:rsidRPr="00C43D44">
              <w:rPr>
                <w:b/>
                <w:lang w:val="ru-RU"/>
              </w:rPr>
              <w:t xml:space="preserve">… </w:t>
            </w:r>
          </w:p>
          <w:p w14:paraId="61EA1264" w14:textId="77777777" w:rsidR="00C56296" w:rsidRPr="00C43D44" w:rsidRDefault="00C56296" w:rsidP="00C56296">
            <w:pPr>
              <w:pStyle w:val="afd"/>
              <w:tabs>
                <w:tab w:val="left" w:pos="709"/>
              </w:tabs>
              <w:spacing w:after="0" w:afterAutospacing="0"/>
              <w:ind w:right="57" w:firstLine="567"/>
              <w:jc w:val="both"/>
              <w:rPr>
                <w:rFonts w:asciiTheme="minorHAnsi" w:hAnsiTheme="minorHAnsi"/>
                <w:i/>
                <w:color w:val="000000"/>
              </w:rPr>
            </w:pPr>
            <w:r w:rsidRPr="00C43D44">
              <w:rPr>
                <w:i/>
              </w:rPr>
              <w:t>Технічна правка</w:t>
            </w:r>
            <w:r w:rsidRPr="006C3A13">
              <w:rPr>
                <w:rStyle w:val="fontstyle01"/>
                <w:i/>
              </w:rPr>
              <w:t>.</w:t>
            </w:r>
          </w:p>
        </w:tc>
        <w:tc>
          <w:tcPr>
            <w:tcW w:w="2153" w:type="dxa"/>
          </w:tcPr>
          <w:p w14:paraId="6BD05F91" w14:textId="77777777" w:rsidR="00C56296" w:rsidRPr="005E6F8C" w:rsidRDefault="00C56296" w:rsidP="00C56296">
            <w:pPr>
              <w:rPr>
                <w:rFonts w:ascii="Times New Roman" w:hAnsi="Times New Roman" w:cs="Times New Roman"/>
                <w:sz w:val="24"/>
                <w:szCs w:val="24"/>
              </w:rPr>
            </w:pPr>
            <w:r>
              <w:rPr>
                <w:rFonts w:ascii="Times New Roman" w:eastAsia="Times New Roman" w:hAnsi="Times New Roman" w:cs="Times New Roman"/>
                <w:b/>
                <w:i/>
                <w:sz w:val="24"/>
                <w:szCs w:val="24"/>
              </w:rPr>
              <w:t>Попередньо враховано</w:t>
            </w:r>
          </w:p>
        </w:tc>
      </w:tr>
      <w:tr w:rsidR="00C56296" w:rsidRPr="005E6F8C" w14:paraId="0C2AEA41" w14:textId="77777777" w:rsidTr="00D47ED5">
        <w:tc>
          <w:tcPr>
            <w:tcW w:w="4962" w:type="dxa"/>
            <w:vMerge/>
          </w:tcPr>
          <w:p w14:paraId="78517EA8"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974F28F"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468A37C8" w14:textId="77777777" w:rsidR="00C56296" w:rsidRDefault="00C56296" w:rsidP="00C56296">
            <w:pPr>
              <w:pStyle w:val="afd"/>
              <w:tabs>
                <w:tab w:val="left" w:pos="709"/>
              </w:tabs>
              <w:spacing w:after="0"/>
              <w:ind w:right="57" w:firstLine="456"/>
              <w:jc w:val="both"/>
            </w:pPr>
            <w:r w:rsidRPr="009D2316">
              <w:t>2</w:t>
            </w:r>
            <w:r>
              <w:t xml:space="preserve">.3. Учасники оптового енергетичного ринку </w:t>
            </w:r>
            <w:r w:rsidRPr="00352969">
              <w:rPr>
                <w:b/>
              </w:rPr>
              <w:t>виключно на підставі обґрунтованого запиту</w:t>
            </w:r>
            <w:r>
              <w:t xml:space="preserve"> НКРЕКП зобов’язані надати інформацію про здійснені господарсько-торговельні операції, пов’язані з оптовими енергетичними продуктами, а саме:</w:t>
            </w:r>
          </w:p>
          <w:p w14:paraId="3F8AD9B5" w14:textId="77777777" w:rsidR="004A7EA6" w:rsidRDefault="004A7EA6" w:rsidP="00C56296">
            <w:pPr>
              <w:pStyle w:val="afd"/>
              <w:tabs>
                <w:tab w:val="left" w:pos="709"/>
              </w:tabs>
              <w:spacing w:after="0"/>
              <w:ind w:right="57" w:firstLine="456"/>
              <w:jc w:val="both"/>
              <w:rPr>
                <w:b/>
              </w:rPr>
            </w:pPr>
          </w:p>
          <w:p w14:paraId="4CCEDDBA" w14:textId="77777777" w:rsidR="004A7EA6" w:rsidRDefault="004A7EA6" w:rsidP="00C56296">
            <w:pPr>
              <w:pStyle w:val="afd"/>
              <w:tabs>
                <w:tab w:val="left" w:pos="709"/>
              </w:tabs>
              <w:spacing w:after="0"/>
              <w:ind w:right="57" w:firstLine="456"/>
              <w:jc w:val="both"/>
              <w:rPr>
                <w:b/>
              </w:rPr>
            </w:pPr>
          </w:p>
          <w:p w14:paraId="371D14C5" w14:textId="77777777" w:rsidR="00C56296" w:rsidRPr="002733F9" w:rsidRDefault="00C56296" w:rsidP="00C56296">
            <w:pPr>
              <w:pStyle w:val="afd"/>
              <w:tabs>
                <w:tab w:val="left" w:pos="709"/>
              </w:tabs>
              <w:spacing w:after="0"/>
              <w:ind w:right="57" w:firstLine="456"/>
              <w:jc w:val="both"/>
              <w:rPr>
                <w:b/>
              </w:rPr>
            </w:pPr>
            <w:r w:rsidRPr="002733F9">
              <w:rPr>
                <w:b/>
              </w:rPr>
              <w:t xml:space="preserve">1) </w:t>
            </w:r>
            <w:proofErr w:type="spellStart"/>
            <w:r w:rsidRPr="002733F9">
              <w:rPr>
                <w:b/>
              </w:rPr>
              <w:t>внутрішньогрупові</w:t>
            </w:r>
            <w:proofErr w:type="spellEnd"/>
            <w:r w:rsidRPr="002733F9">
              <w:rPr>
                <w:b/>
              </w:rPr>
              <w:t xml:space="preserve"> угоди (операції) з оптовими енергетичними продуктами;</w:t>
            </w:r>
          </w:p>
          <w:p w14:paraId="71B28821" w14:textId="77777777" w:rsidR="00C56296" w:rsidRDefault="00C56296" w:rsidP="00C56296">
            <w:pPr>
              <w:pStyle w:val="afd"/>
              <w:tabs>
                <w:tab w:val="left" w:pos="709"/>
              </w:tabs>
              <w:spacing w:after="0"/>
              <w:ind w:right="57" w:firstLine="456"/>
              <w:jc w:val="both"/>
            </w:pPr>
            <w:r>
              <w:t>2) укладені поза межами систем ОПООП:</w:t>
            </w:r>
          </w:p>
          <w:p w14:paraId="691D4D87" w14:textId="77777777" w:rsidR="00C56296" w:rsidRDefault="00C56296" w:rsidP="00C56296">
            <w:pPr>
              <w:pStyle w:val="afd"/>
              <w:tabs>
                <w:tab w:val="left" w:pos="709"/>
              </w:tabs>
              <w:spacing w:after="0"/>
              <w:ind w:right="57" w:firstLine="456"/>
              <w:jc w:val="both"/>
            </w:pPr>
            <w:r>
              <w:lastRenderedPageBreak/>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14:paraId="2434117B" w14:textId="77777777" w:rsidR="00C56296" w:rsidRDefault="00C56296" w:rsidP="00C56296">
            <w:pPr>
              <w:pStyle w:val="afd"/>
              <w:tabs>
                <w:tab w:val="left" w:pos="709"/>
              </w:tabs>
              <w:spacing w:after="0"/>
              <w:ind w:right="57" w:firstLine="456"/>
              <w:jc w:val="both"/>
            </w:pPr>
            <w: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t>куб.м</w:t>
            </w:r>
            <w:proofErr w:type="spellEnd"/>
            <w:r>
              <w:t>/год (20 МВт), якщо газовидобувне підприємство є стороною такого договору купівлі-продажу;</w:t>
            </w:r>
          </w:p>
          <w:p w14:paraId="7C8F6290" w14:textId="77777777" w:rsidR="00C56296" w:rsidRDefault="00C56296" w:rsidP="00C56296">
            <w:pPr>
              <w:pStyle w:val="afd"/>
              <w:tabs>
                <w:tab w:val="left" w:pos="709"/>
              </w:tabs>
              <w:spacing w:after="0"/>
              <w:ind w:right="57" w:firstLine="456"/>
              <w:jc w:val="both"/>
            </w:pPr>
            <w:r>
              <w:t>договори про надання послуг балансування оператору газотранспортної системи;</w:t>
            </w:r>
          </w:p>
          <w:p w14:paraId="23C52813" w14:textId="77777777" w:rsidR="00C56296" w:rsidRPr="00077E18" w:rsidRDefault="00C56296" w:rsidP="00C56296">
            <w:pPr>
              <w:pStyle w:val="afd"/>
              <w:tabs>
                <w:tab w:val="left" w:pos="709"/>
              </w:tabs>
              <w:spacing w:after="0"/>
              <w:ind w:right="57" w:firstLine="456"/>
              <w:jc w:val="both"/>
              <w:rPr>
                <w:strike/>
              </w:rPr>
            </w:pPr>
            <w:r w:rsidRPr="00077E18">
              <w:rPr>
                <w:strike/>
              </w:rPr>
              <w:t>2) договори про надання допоміжних послуг з регулювання частоти та активної потужності;</w:t>
            </w:r>
          </w:p>
          <w:p w14:paraId="5D9F1AD2" w14:textId="77777777" w:rsidR="00C56296" w:rsidRPr="00077E18" w:rsidRDefault="00C56296" w:rsidP="00C56296">
            <w:pPr>
              <w:pStyle w:val="afd"/>
              <w:tabs>
                <w:tab w:val="left" w:pos="709"/>
              </w:tabs>
              <w:spacing w:after="0"/>
              <w:ind w:right="57" w:firstLine="456"/>
              <w:jc w:val="both"/>
              <w:rPr>
                <w:strike/>
              </w:rPr>
            </w:pPr>
            <w:r w:rsidRPr="00077E18">
              <w:rPr>
                <w:strike/>
              </w:rPr>
              <w:t>3) договори про надання допоміжних послуг із забезпечення відновлення функціонування ОЕС України після системних аварій;</w:t>
            </w:r>
          </w:p>
          <w:p w14:paraId="3BD4D3CA" w14:textId="77777777" w:rsidR="00C56296" w:rsidRPr="00077E18" w:rsidRDefault="00C56296" w:rsidP="00C56296">
            <w:pPr>
              <w:pStyle w:val="afd"/>
              <w:tabs>
                <w:tab w:val="left" w:pos="709"/>
              </w:tabs>
              <w:spacing w:after="0"/>
              <w:ind w:right="57" w:firstLine="456"/>
              <w:jc w:val="both"/>
              <w:rPr>
                <w:strike/>
              </w:rPr>
            </w:pPr>
            <w:r w:rsidRPr="00077E18">
              <w:rPr>
                <w:strike/>
              </w:rPr>
              <w:t>4) договорами про надання послуги з регулювання напруги та реактивної потужності в режимі синхронного компенсатора;</w:t>
            </w:r>
          </w:p>
          <w:p w14:paraId="6ECDBCA1" w14:textId="77777777" w:rsidR="00C56296" w:rsidRPr="00077E18" w:rsidRDefault="00C56296" w:rsidP="00C56296">
            <w:pPr>
              <w:pStyle w:val="afd"/>
              <w:tabs>
                <w:tab w:val="left" w:pos="709"/>
              </w:tabs>
              <w:spacing w:after="0"/>
              <w:ind w:right="57" w:firstLine="456"/>
              <w:jc w:val="both"/>
              <w:rPr>
                <w:strike/>
              </w:rPr>
            </w:pPr>
            <w:r w:rsidRPr="00077E18">
              <w:rPr>
                <w:strike/>
              </w:rPr>
              <w:t>5) договори про участь у балансуючому ринку;</w:t>
            </w:r>
          </w:p>
          <w:p w14:paraId="65CA5AEE" w14:textId="77777777" w:rsidR="00C56296" w:rsidRPr="00077E18" w:rsidRDefault="00C56296" w:rsidP="00C56296">
            <w:pPr>
              <w:pStyle w:val="afd"/>
              <w:tabs>
                <w:tab w:val="left" w:pos="709"/>
              </w:tabs>
              <w:spacing w:after="0"/>
              <w:ind w:right="57" w:firstLine="456"/>
              <w:jc w:val="both"/>
              <w:rPr>
                <w:strike/>
              </w:rPr>
            </w:pPr>
            <w:r w:rsidRPr="00077E18">
              <w:rPr>
                <w:strike/>
              </w:rPr>
              <w:t>6) договори про врегулювання небалансів електричної енергії;</w:t>
            </w:r>
          </w:p>
          <w:p w14:paraId="1F0F52C6" w14:textId="77777777" w:rsidR="00C56296" w:rsidRPr="00077E18" w:rsidRDefault="00C56296" w:rsidP="00C56296">
            <w:pPr>
              <w:pStyle w:val="afd"/>
              <w:tabs>
                <w:tab w:val="left" w:pos="709"/>
              </w:tabs>
              <w:spacing w:after="0"/>
              <w:ind w:right="57" w:firstLine="456"/>
              <w:jc w:val="both"/>
              <w:rPr>
                <w:strike/>
              </w:rPr>
            </w:pPr>
            <w:r w:rsidRPr="00077E18">
              <w:rPr>
                <w:strike/>
              </w:rPr>
              <w:t>7) операції з енергетичними продуктами, які є предметом врегулювання добового небалансу на підставі договору транспортування природного газу;</w:t>
            </w:r>
          </w:p>
          <w:p w14:paraId="29E74881" w14:textId="77777777" w:rsidR="00C56296" w:rsidRPr="00077E18" w:rsidRDefault="00C56296" w:rsidP="00C56296">
            <w:pPr>
              <w:pStyle w:val="afd"/>
              <w:tabs>
                <w:tab w:val="left" w:pos="709"/>
              </w:tabs>
              <w:spacing w:after="0"/>
              <w:ind w:right="57" w:firstLine="456"/>
              <w:jc w:val="both"/>
              <w:rPr>
                <w:strike/>
              </w:rPr>
            </w:pPr>
            <w:r w:rsidRPr="00077E18">
              <w:rPr>
                <w:strike/>
              </w:rPr>
              <w:t>8) договори про надання послуги із зменшення навантаження;</w:t>
            </w:r>
          </w:p>
          <w:p w14:paraId="28D536C9" w14:textId="77777777" w:rsidR="00C56296" w:rsidRPr="00077E18" w:rsidRDefault="00C56296" w:rsidP="00C56296">
            <w:pPr>
              <w:pStyle w:val="afd"/>
              <w:tabs>
                <w:tab w:val="left" w:pos="709"/>
              </w:tabs>
              <w:spacing w:after="0"/>
              <w:ind w:right="57" w:firstLine="456"/>
              <w:jc w:val="both"/>
              <w:rPr>
                <w:strike/>
              </w:rPr>
            </w:pPr>
            <w:r w:rsidRPr="00077E18">
              <w:rPr>
                <w:strike/>
              </w:rPr>
              <w:t xml:space="preserve">9) договори про надання послуг з розподілу електричної енергії та/або природного газу кінцевим споживачам з сумарною номінальною </w:t>
            </w:r>
            <w:r w:rsidRPr="00077E18">
              <w:rPr>
                <w:strike/>
              </w:rPr>
              <w:lastRenderedPageBreak/>
              <w:t xml:space="preserve">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077E18">
              <w:rPr>
                <w:strike/>
              </w:rPr>
              <w:t>ГВт•год</w:t>
            </w:r>
            <w:proofErr w:type="spellEnd"/>
            <w:r w:rsidRPr="00077E18">
              <w:rPr>
                <w:strike/>
              </w:rPr>
              <w:t xml:space="preserve"> на рік та вище;</w:t>
            </w:r>
          </w:p>
          <w:p w14:paraId="16A38028" w14:textId="77777777" w:rsidR="00C56296" w:rsidRPr="00077E18" w:rsidRDefault="00C56296" w:rsidP="00C56296">
            <w:pPr>
              <w:pStyle w:val="afd"/>
              <w:tabs>
                <w:tab w:val="left" w:pos="709"/>
              </w:tabs>
              <w:spacing w:after="0"/>
              <w:ind w:right="57" w:firstLine="456"/>
              <w:jc w:val="both"/>
              <w:rPr>
                <w:strike/>
              </w:rPr>
            </w:pPr>
            <w:r w:rsidRPr="00077E18">
              <w:rPr>
                <w:strike/>
              </w:rPr>
              <w:t>10) договори про надання послуг з передачі електричної енергії.</w:t>
            </w:r>
          </w:p>
          <w:p w14:paraId="19784EC8" w14:textId="77777777" w:rsidR="00C56296" w:rsidRDefault="00C56296" w:rsidP="00C56296">
            <w:pPr>
              <w:pStyle w:val="afd"/>
              <w:tabs>
                <w:tab w:val="left" w:pos="709"/>
              </w:tabs>
              <w:spacing w:after="0" w:afterAutospacing="0"/>
              <w:ind w:right="57" w:firstLine="456"/>
              <w:jc w:val="both"/>
            </w:pPr>
            <w:r>
              <w:t>Запит НКРЕКП повинен бути обґрунтованим та містити строки, порядок та форму надання інформації.</w:t>
            </w:r>
          </w:p>
          <w:p w14:paraId="377316BD" w14:textId="77777777" w:rsidR="00C56296" w:rsidRPr="00BF1118" w:rsidRDefault="00C56296" w:rsidP="00C56296">
            <w:pPr>
              <w:pStyle w:val="afd"/>
              <w:tabs>
                <w:tab w:val="left" w:pos="709"/>
              </w:tabs>
              <w:spacing w:after="0"/>
              <w:ind w:right="57" w:firstLine="456"/>
              <w:jc w:val="both"/>
              <w:rPr>
                <w:lang w:val="ru-RU"/>
              </w:rPr>
            </w:pPr>
            <w:r w:rsidRPr="00077E18">
              <w:rPr>
                <w:i/>
              </w:rPr>
              <w:t xml:space="preserve">«1) </w:t>
            </w:r>
            <w:proofErr w:type="spellStart"/>
            <w:r w:rsidRPr="00077E18">
              <w:rPr>
                <w:i/>
              </w:rPr>
              <w:t>внутрішньогрупові</w:t>
            </w:r>
            <w:proofErr w:type="spellEnd"/>
            <w:r w:rsidRPr="00077E18">
              <w:rPr>
                <w:i/>
              </w:rPr>
              <w:t xml:space="preserve"> угоди (операції) з оптовими енергетичними продуктами;»</w:t>
            </w:r>
            <w:r w:rsidRPr="00077E18">
              <w:rPr>
                <w:i/>
                <w:lang w:val="ru-RU"/>
              </w:rPr>
              <w:t xml:space="preserve"> </w:t>
            </w:r>
            <w:r w:rsidRPr="00077E18">
              <w:rPr>
                <w:i/>
              </w:rPr>
              <w:t>Підпункти 2 – 10 пункту 2.3. пропонуємо видалити оскільки такі види договорів не передбачені документами REMIT</w:t>
            </w:r>
            <w:r w:rsidRPr="00077E18">
              <w:rPr>
                <w:i/>
                <w:lang w:val="ru-RU"/>
              </w:rPr>
              <w:t>.</w:t>
            </w:r>
          </w:p>
        </w:tc>
        <w:tc>
          <w:tcPr>
            <w:tcW w:w="2153" w:type="dxa"/>
          </w:tcPr>
          <w:p w14:paraId="553C2075" w14:textId="77777777" w:rsidR="00C56296" w:rsidRDefault="00C56296" w:rsidP="00C56296">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7EB6137F" w14:textId="77777777" w:rsidR="00C56296" w:rsidRDefault="00C56296" w:rsidP="00C56296">
            <w:pPr>
              <w:jc w:val="both"/>
              <w:rPr>
                <w:rFonts w:ascii="Times New Roman" w:eastAsia="Times New Roman" w:hAnsi="Times New Roman" w:cs="Times New Roman"/>
                <w:sz w:val="24"/>
                <w:szCs w:val="24"/>
              </w:rPr>
            </w:pPr>
            <w:r w:rsidRPr="00302485">
              <w:rPr>
                <w:rFonts w:ascii="Times New Roman" w:eastAsia="Times New Roman" w:hAnsi="Times New Roman" w:cs="Times New Roman"/>
                <w:sz w:val="24"/>
                <w:szCs w:val="24"/>
              </w:rPr>
              <w:t>Пропозиція дублює положення проєкту зазначеного Порядку.</w:t>
            </w:r>
          </w:p>
          <w:p w14:paraId="2A16FE07" w14:textId="77777777" w:rsidR="00C56296" w:rsidRDefault="00C56296" w:rsidP="00C56296">
            <w:pPr>
              <w:jc w:val="both"/>
              <w:rPr>
                <w:rFonts w:ascii="Times New Roman" w:hAnsi="Times New Roman" w:cs="Times New Roman"/>
                <w:sz w:val="24"/>
                <w:szCs w:val="24"/>
              </w:rPr>
            </w:pPr>
          </w:p>
          <w:p w14:paraId="4F1C1501" w14:textId="77777777" w:rsidR="00C56296" w:rsidRDefault="00C56296" w:rsidP="00C56296">
            <w:pPr>
              <w:jc w:val="both"/>
              <w:rPr>
                <w:rFonts w:ascii="Times New Roman" w:hAnsi="Times New Roman" w:cs="Times New Roman"/>
                <w:sz w:val="24"/>
                <w:szCs w:val="24"/>
              </w:rPr>
            </w:pPr>
          </w:p>
          <w:p w14:paraId="035EA5A1" w14:textId="77777777" w:rsidR="00C56296" w:rsidRDefault="00C56296" w:rsidP="00C56296">
            <w:pPr>
              <w:jc w:val="both"/>
              <w:rPr>
                <w:rFonts w:ascii="Times New Roman" w:hAnsi="Times New Roman" w:cs="Times New Roman"/>
                <w:sz w:val="24"/>
                <w:szCs w:val="24"/>
              </w:rPr>
            </w:pPr>
          </w:p>
          <w:p w14:paraId="6104B1EE" w14:textId="77777777" w:rsidR="00C56296" w:rsidRPr="005E6F8C" w:rsidRDefault="00C56296" w:rsidP="00C56296">
            <w:pPr>
              <w:jc w:val="both"/>
              <w:rPr>
                <w:rFonts w:ascii="Times New Roman" w:hAnsi="Times New Roman" w:cs="Times New Roman"/>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6B73B26A" w14:textId="77777777" w:rsidTr="00D47ED5">
        <w:tc>
          <w:tcPr>
            <w:tcW w:w="4962" w:type="dxa"/>
            <w:vMerge/>
          </w:tcPr>
          <w:p w14:paraId="65697D94"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1B0378ED" w14:textId="77777777" w:rsidR="00C56296" w:rsidRDefault="00C56296" w:rsidP="00C56296">
            <w:pPr>
              <w:pStyle w:val="afd"/>
              <w:tabs>
                <w:tab w:val="left" w:pos="709"/>
              </w:tabs>
              <w:spacing w:after="0" w:afterAutospacing="0"/>
              <w:ind w:right="57" w:firstLine="567"/>
              <w:jc w:val="center"/>
              <w:rPr>
                <w:b/>
              </w:rPr>
            </w:pPr>
            <w:r w:rsidRPr="002E5C82">
              <w:rPr>
                <w:b/>
              </w:rPr>
              <w:t>Асоціаці</w:t>
            </w:r>
            <w:r>
              <w:rPr>
                <w:b/>
              </w:rPr>
              <w:t>я</w:t>
            </w:r>
            <w:r w:rsidRPr="002E5C82">
              <w:rPr>
                <w:b/>
              </w:rPr>
              <w:t xml:space="preserve"> постачальників енергоресурсів</w:t>
            </w:r>
          </w:p>
          <w:p w14:paraId="6F42CD9F" w14:textId="77777777" w:rsidR="00C56296" w:rsidRDefault="00C56296" w:rsidP="00C56296">
            <w:pPr>
              <w:pStyle w:val="afd"/>
              <w:tabs>
                <w:tab w:val="left" w:pos="709"/>
              </w:tabs>
              <w:spacing w:after="0" w:afterAutospacing="0"/>
              <w:ind w:right="57" w:firstLine="567"/>
              <w:jc w:val="both"/>
            </w:pPr>
            <w:r w:rsidRPr="009D443F">
              <w:t>2.</w:t>
            </w:r>
            <w:r>
              <w:t>3.</w:t>
            </w:r>
            <w:r w:rsidRPr="009D443F">
              <w:t xml:space="preserve"> </w:t>
            </w:r>
            <w:r w:rsidRPr="00BA515F">
              <w:t>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r>
              <w:t xml:space="preserve"> </w:t>
            </w:r>
          </w:p>
          <w:p w14:paraId="70D74F6F" w14:textId="77777777" w:rsidR="00C56296" w:rsidRDefault="00C56296" w:rsidP="00C56296">
            <w:pPr>
              <w:pStyle w:val="afd"/>
              <w:tabs>
                <w:tab w:val="left" w:pos="709"/>
              </w:tabs>
              <w:spacing w:before="0" w:beforeAutospacing="0" w:after="0" w:afterAutospacing="0"/>
              <w:ind w:right="57" w:firstLine="567"/>
              <w:jc w:val="both"/>
            </w:pPr>
            <w:r>
              <w:t>…</w:t>
            </w:r>
          </w:p>
          <w:p w14:paraId="0F0F4D23" w14:textId="77777777" w:rsidR="00C56296" w:rsidRDefault="00C56296" w:rsidP="00C56296">
            <w:pPr>
              <w:pStyle w:val="afd"/>
              <w:tabs>
                <w:tab w:val="left" w:pos="709"/>
              </w:tabs>
              <w:spacing w:after="0" w:afterAutospacing="0"/>
              <w:ind w:right="57" w:firstLine="567"/>
              <w:jc w:val="both"/>
              <w:rPr>
                <w:b/>
              </w:rPr>
            </w:pPr>
            <w:r w:rsidRPr="00BA515F">
              <w:t>7) операції з енергетичними продуктами, які є предметом врегулювання добового небалансу на підставі договору транспортування природного газу</w:t>
            </w:r>
            <w:r w:rsidRPr="00BA515F">
              <w:rPr>
                <w:b/>
              </w:rPr>
              <w:t>, укладеного з оператором газотранспортної системи (згідно актів врегулювання щодобових небалансів)</w:t>
            </w:r>
            <w:r w:rsidRPr="00BA515F">
              <w:t>;</w:t>
            </w:r>
          </w:p>
          <w:p w14:paraId="590EFC46" w14:textId="77777777" w:rsidR="00C56296" w:rsidRPr="005E6F8C" w:rsidRDefault="00C56296" w:rsidP="00C56296">
            <w:pPr>
              <w:pStyle w:val="afd"/>
              <w:tabs>
                <w:tab w:val="left" w:pos="709"/>
              </w:tabs>
              <w:spacing w:after="0" w:afterAutospacing="0"/>
              <w:ind w:right="57" w:firstLine="567"/>
              <w:jc w:val="both"/>
              <w:rPr>
                <w:i/>
              </w:rPr>
            </w:pPr>
            <w:r w:rsidRPr="009F368C">
              <w:rPr>
                <w:i/>
              </w:rPr>
              <w:t>Редакція підпункту 7 пункту 2.3 глави 2 проекту Порядку допускає неоднозначне тлумачення і потребує уточнення</w:t>
            </w:r>
            <w:r>
              <w:rPr>
                <w:i/>
              </w:rPr>
              <w:t>.</w:t>
            </w:r>
          </w:p>
        </w:tc>
        <w:tc>
          <w:tcPr>
            <w:tcW w:w="2153" w:type="dxa"/>
          </w:tcPr>
          <w:p w14:paraId="2EF0EAFD" w14:textId="77777777" w:rsidR="00C56296" w:rsidRPr="005E6F8C" w:rsidRDefault="00C56296" w:rsidP="00C56296">
            <w:pPr>
              <w:rPr>
                <w:rFonts w:ascii="Times New Roman" w:hAnsi="Times New Roman" w:cs="Times New Roman"/>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5EA95FFE" w14:textId="77777777" w:rsidTr="00D47ED5">
        <w:tc>
          <w:tcPr>
            <w:tcW w:w="4962" w:type="dxa"/>
            <w:vMerge/>
          </w:tcPr>
          <w:p w14:paraId="509089CA"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402D8D5" w14:textId="77777777" w:rsidR="00C56296" w:rsidRDefault="00C56296" w:rsidP="00C56296">
            <w:pPr>
              <w:pStyle w:val="afd"/>
              <w:tabs>
                <w:tab w:val="left" w:pos="709"/>
              </w:tabs>
              <w:spacing w:after="0" w:afterAutospacing="0"/>
              <w:ind w:right="57" w:firstLine="567"/>
              <w:jc w:val="center"/>
              <w:rPr>
                <w:b/>
              </w:rPr>
            </w:pPr>
            <w:r>
              <w:rPr>
                <w:b/>
              </w:rPr>
              <w:t>АТ «НАЕК Енергоатом»</w:t>
            </w:r>
          </w:p>
          <w:p w14:paraId="0C45440A" w14:textId="77777777" w:rsidR="00C56296" w:rsidRPr="00163F1C" w:rsidRDefault="00C56296" w:rsidP="00C56296">
            <w:pPr>
              <w:spacing w:before="100" w:beforeAutospacing="1"/>
              <w:ind w:firstLine="573"/>
              <w:jc w:val="both"/>
              <w:rPr>
                <w:rFonts w:ascii="Times New Roman" w:hAnsi="Times New Roman" w:cs="Times New Roman"/>
                <w:sz w:val="24"/>
                <w:szCs w:val="24"/>
              </w:rPr>
            </w:pPr>
            <w:r w:rsidRPr="00163F1C">
              <w:rPr>
                <w:rFonts w:ascii="Times New Roman" w:hAnsi="Times New Roman" w:cs="Times New Roman"/>
                <w:sz w:val="24"/>
                <w:szCs w:val="24"/>
              </w:rPr>
              <w:t>2.3.</w:t>
            </w:r>
            <w:r w:rsidRPr="00163F1C">
              <w:rPr>
                <w:rFonts w:ascii="Times New Roman" w:hAnsi="Times New Roman" w:cs="Times New Roman"/>
                <w:b/>
                <w:sz w:val="24"/>
                <w:szCs w:val="24"/>
              </w:rPr>
              <w:t xml:space="preserve"> </w:t>
            </w:r>
            <w:r w:rsidRPr="00163F1C">
              <w:rPr>
                <w:rFonts w:ascii="Times New Roman" w:hAnsi="Times New Roman" w:cs="Times New Roman"/>
                <w:sz w:val="24"/>
                <w:szCs w:val="24"/>
              </w:rPr>
              <w:t>…</w:t>
            </w:r>
          </w:p>
          <w:p w14:paraId="584FF33F" w14:textId="77777777" w:rsidR="00C56296" w:rsidRPr="00163F1C" w:rsidRDefault="00C56296" w:rsidP="00C56296">
            <w:pPr>
              <w:spacing w:before="100" w:beforeAutospacing="1"/>
              <w:ind w:firstLine="573"/>
              <w:jc w:val="both"/>
              <w:rPr>
                <w:rFonts w:ascii="Times New Roman" w:hAnsi="Times New Roman" w:cs="Times New Roman"/>
                <w:sz w:val="24"/>
                <w:szCs w:val="24"/>
              </w:rPr>
            </w:pPr>
            <w:r w:rsidRPr="00163F1C">
              <w:rPr>
                <w:rFonts w:ascii="Times New Roman" w:hAnsi="Times New Roman" w:cs="Times New Roman"/>
                <w:sz w:val="24"/>
                <w:szCs w:val="24"/>
              </w:rPr>
              <w:t xml:space="preserve">4) </w:t>
            </w:r>
            <w:r w:rsidRPr="00713F32">
              <w:rPr>
                <w:rFonts w:ascii="Times New Roman" w:hAnsi="Times New Roman" w:cs="Times New Roman"/>
                <w:b/>
                <w:sz w:val="24"/>
                <w:szCs w:val="24"/>
              </w:rPr>
              <w:t>договори</w:t>
            </w:r>
            <w:r w:rsidRPr="00163F1C">
              <w:rPr>
                <w:rFonts w:ascii="Times New Roman" w:hAnsi="Times New Roman" w:cs="Times New Roman"/>
                <w:sz w:val="24"/>
                <w:szCs w:val="24"/>
              </w:rPr>
              <w:t xml:space="preserve"> про надання послуги з регулювання напруги та реактивної потужності в режимі синхронного компенсатора;</w:t>
            </w:r>
          </w:p>
          <w:p w14:paraId="0E3399E5" w14:textId="77777777" w:rsidR="00C56296" w:rsidRPr="005E6F8C" w:rsidRDefault="00C56296" w:rsidP="00C56296">
            <w:pPr>
              <w:spacing w:before="100" w:beforeAutospacing="1"/>
              <w:ind w:firstLine="573"/>
              <w:jc w:val="both"/>
              <w:rPr>
                <w:rFonts w:ascii="Times New Roman" w:hAnsi="Times New Roman" w:cs="Times New Roman"/>
                <w:b/>
                <w:color w:val="000000"/>
                <w:sz w:val="24"/>
                <w:szCs w:val="24"/>
                <w14:textFill>
                  <w14:solidFill>
                    <w14:srgbClr w14:val="000000">
                      <w14:alpha w14:val="10000"/>
                    </w14:srgbClr>
                  </w14:solidFill>
                </w14:textFill>
              </w:rPr>
            </w:pPr>
            <w:r w:rsidRPr="00163F1C">
              <w:rPr>
                <w:rFonts w:ascii="Times New Roman" w:hAnsi="Times New Roman" w:cs="Times New Roman"/>
                <w:i/>
                <w:sz w:val="24"/>
                <w:szCs w:val="24"/>
              </w:rPr>
              <w:t>Редакційне уточнення.</w:t>
            </w:r>
          </w:p>
        </w:tc>
        <w:tc>
          <w:tcPr>
            <w:tcW w:w="2153" w:type="dxa"/>
          </w:tcPr>
          <w:p w14:paraId="6CA3B025" w14:textId="77777777" w:rsidR="00C56296" w:rsidRPr="00DE32A4" w:rsidRDefault="00C56296" w:rsidP="00C56296">
            <w:pPr>
              <w:rPr>
                <w:rFonts w:ascii="Times New Roman" w:eastAsia="Times New Roman" w:hAnsi="Times New Roman" w:cs="Times New Roman"/>
                <w:b/>
                <w:i/>
                <w:sz w:val="24"/>
                <w:szCs w:val="24"/>
                <w:lang w:val="ru-RU"/>
              </w:rPr>
            </w:pPr>
            <w:r>
              <w:rPr>
                <w:rFonts w:ascii="Times New Roman" w:eastAsia="Times New Roman" w:hAnsi="Times New Roman" w:cs="Times New Roman"/>
                <w:b/>
                <w:i/>
                <w:sz w:val="24"/>
                <w:szCs w:val="24"/>
              </w:rPr>
              <w:t>Попередньо враховано</w:t>
            </w:r>
          </w:p>
        </w:tc>
      </w:tr>
      <w:tr w:rsidR="00C56296" w:rsidRPr="005E6F8C" w14:paraId="75C4C5C0" w14:textId="77777777" w:rsidTr="00D47ED5">
        <w:tc>
          <w:tcPr>
            <w:tcW w:w="4962" w:type="dxa"/>
            <w:vMerge/>
          </w:tcPr>
          <w:p w14:paraId="22D48A7D"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4ED19083"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58A1C6C8" w14:textId="77777777" w:rsidR="00C56296" w:rsidRPr="005021EE" w:rsidRDefault="00C56296" w:rsidP="00C56296">
            <w:pPr>
              <w:spacing w:before="100" w:beforeAutospacing="1"/>
              <w:ind w:right="75" w:firstLine="567"/>
              <w:jc w:val="both"/>
              <w:rPr>
                <w:rFonts w:ascii="Times New Roman" w:hAnsi="Times New Roman" w:cs="Times New Roman"/>
                <w:sz w:val="24"/>
                <w:szCs w:val="24"/>
              </w:rPr>
            </w:pPr>
            <w:r>
              <w:rPr>
                <w:rFonts w:ascii="Times New Roman" w:eastAsia="Times New Roman" w:hAnsi="Times New Roman" w:cs="Times New Roman"/>
                <w:sz w:val="24"/>
                <w:szCs w:val="24"/>
              </w:rPr>
              <w:t>2</w:t>
            </w:r>
            <w:r w:rsidRPr="00A0694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A0694D">
              <w:rPr>
                <w:rFonts w:ascii="Times New Roman" w:eastAsia="Times New Roman" w:hAnsi="Times New Roman" w:cs="Times New Roman"/>
                <w:sz w:val="24"/>
                <w:szCs w:val="24"/>
              </w:rPr>
              <w:t>.</w:t>
            </w:r>
            <w:r w:rsidRPr="004A174A">
              <w:rPr>
                <w:rFonts w:ascii="Times New Roman" w:eastAsia="Times New Roman" w:hAnsi="Times New Roman" w:cs="Times New Roman"/>
                <w:sz w:val="24"/>
                <w:szCs w:val="24"/>
              </w:rPr>
              <w:t xml:space="preserve"> </w:t>
            </w:r>
            <w:r>
              <w:rPr>
                <w:rFonts w:ascii="Times New Roman" w:hAnsi="Times New Roman" w:cs="Times New Roman"/>
                <w:sz w:val="24"/>
                <w:szCs w:val="24"/>
              </w:rPr>
              <w:t>…</w:t>
            </w:r>
          </w:p>
          <w:p w14:paraId="5153D4A6" w14:textId="77777777" w:rsidR="00C56296" w:rsidRDefault="00C56296" w:rsidP="00C56296">
            <w:pPr>
              <w:spacing w:before="100" w:beforeAutospacing="1"/>
              <w:ind w:firstLine="567"/>
              <w:jc w:val="both"/>
              <w:rPr>
                <w:rFonts w:ascii="Times New Roman" w:hAnsi="Times New Roman" w:cs="Times New Roman"/>
                <w:sz w:val="24"/>
                <w:szCs w:val="24"/>
              </w:rPr>
            </w:pPr>
            <w:r>
              <w:rPr>
                <w:rFonts w:ascii="Times New Roman" w:hAnsi="Times New Roman" w:cs="Times New Roman"/>
                <w:b/>
                <w:bCs/>
                <w:sz w:val="24"/>
                <w:szCs w:val="24"/>
              </w:rPr>
              <w:t xml:space="preserve">5) </w:t>
            </w:r>
            <w:r w:rsidRPr="00FC110A">
              <w:rPr>
                <w:rFonts w:ascii="Times New Roman" w:hAnsi="Times New Roman" w:cs="Times New Roman"/>
                <w:b/>
                <w:bCs/>
                <w:sz w:val="24"/>
                <w:szCs w:val="24"/>
              </w:rPr>
              <w:t>Повідомлення про приєднання до</w:t>
            </w:r>
            <w:r w:rsidRPr="00FC110A">
              <w:rPr>
                <w:rFonts w:ascii="Times New Roman" w:hAnsi="Times New Roman" w:cs="Times New Roman"/>
                <w:sz w:val="24"/>
                <w:szCs w:val="24"/>
              </w:rPr>
              <w:t xml:space="preserve"> договорів про </w:t>
            </w:r>
            <w:r>
              <w:rPr>
                <w:rFonts w:ascii="Times New Roman" w:hAnsi="Times New Roman" w:cs="Times New Roman"/>
                <w:sz w:val="24"/>
                <w:szCs w:val="24"/>
              </w:rPr>
              <w:t>участь у балансуючому ринку</w:t>
            </w:r>
            <w:r w:rsidRPr="00FC110A">
              <w:rPr>
                <w:rFonts w:ascii="Times New Roman" w:hAnsi="Times New Roman" w:cs="Times New Roman"/>
                <w:sz w:val="24"/>
                <w:szCs w:val="24"/>
              </w:rPr>
              <w:t>;</w:t>
            </w:r>
          </w:p>
          <w:p w14:paraId="1811D706" w14:textId="77777777" w:rsidR="00C56296" w:rsidRDefault="00C56296" w:rsidP="00C56296">
            <w:pPr>
              <w:pStyle w:val="afd"/>
              <w:tabs>
                <w:tab w:val="left" w:pos="709"/>
              </w:tabs>
              <w:spacing w:before="0" w:beforeAutospacing="0" w:after="0" w:afterAutospacing="0"/>
              <w:ind w:right="57" w:firstLine="567"/>
              <w:jc w:val="both"/>
              <w:rPr>
                <w:i/>
              </w:rPr>
            </w:pPr>
            <w:r w:rsidRPr="005058E3">
              <w:rPr>
                <w:i/>
              </w:rPr>
              <w:t>Договір про участь у балансуючому ринку є публічним та приєднання к якому виконується наданням заяви-приєднання. Тому пропонується надавати повідомлення про приєднання до договору, яке підтверджує укладання договору.</w:t>
            </w:r>
          </w:p>
          <w:p w14:paraId="7F72B82C" w14:textId="77777777" w:rsidR="00C56296" w:rsidRDefault="00C56296" w:rsidP="00C56296">
            <w:pPr>
              <w:pStyle w:val="afd"/>
              <w:tabs>
                <w:tab w:val="left" w:pos="709"/>
              </w:tabs>
              <w:spacing w:before="0" w:beforeAutospacing="0" w:after="0" w:afterAutospacing="0"/>
              <w:ind w:right="57" w:firstLine="567"/>
              <w:jc w:val="both"/>
            </w:pPr>
            <w:r>
              <w:rPr>
                <w:b/>
                <w:bCs/>
              </w:rPr>
              <w:t xml:space="preserve">6) </w:t>
            </w:r>
            <w:r w:rsidRPr="00FC110A">
              <w:rPr>
                <w:b/>
                <w:bCs/>
              </w:rPr>
              <w:t>Повідомлення про приєднання до</w:t>
            </w:r>
            <w:r w:rsidRPr="00FC110A">
              <w:t xml:space="preserve"> договорів про </w:t>
            </w:r>
            <w:r>
              <w:t>врегулювання небалансів електричної енергії</w:t>
            </w:r>
            <w:r w:rsidRPr="00FC110A">
              <w:t>;</w:t>
            </w:r>
          </w:p>
          <w:p w14:paraId="6F107C9F" w14:textId="77777777" w:rsidR="00C56296" w:rsidRDefault="00C56296" w:rsidP="00C56296">
            <w:pPr>
              <w:pStyle w:val="afd"/>
              <w:tabs>
                <w:tab w:val="left" w:pos="709"/>
              </w:tabs>
              <w:spacing w:before="0" w:beforeAutospacing="0" w:after="0" w:afterAutospacing="0"/>
              <w:ind w:right="57" w:firstLine="567"/>
              <w:jc w:val="both"/>
              <w:rPr>
                <w:i/>
              </w:rPr>
            </w:pPr>
            <w:r w:rsidRPr="005058E3">
              <w:rPr>
                <w:i/>
              </w:rPr>
              <w:t>Договір про врегулювання небалансів електричної енергії є публічним та приєднання к якому виконується наданням заяви-приєднання. Тому пропонується надавати повідомлення про приєднання до договору, яке підтверджує укладання договору.</w:t>
            </w:r>
          </w:p>
          <w:p w14:paraId="6689DDB7" w14:textId="77777777" w:rsidR="00C56296"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Pr>
                <w:b/>
                <w:i/>
                <w:color w:val="000000"/>
                <w14:textFill>
                  <w14:solidFill>
                    <w14:srgbClr w14:val="000000">
                      <w14:alpha w14:val="10000"/>
                    </w14:srgbClr>
                  </w14:solidFill>
                </w14:textFill>
              </w:rPr>
              <w:t>…</w:t>
            </w:r>
          </w:p>
          <w:p w14:paraId="520B9C5B" w14:textId="77777777" w:rsidR="00C56296" w:rsidRDefault="00C56296" w:rsidP="00C56296">
            <w:pPr>
              <w:pStyle w:val="afd"/>
              <w:tabs>
                <w:tab w:val="left" w:pos="709"/>
              </w:tabs>
              <w:spacing w:before="0" w:beforeAutospacing="0" w:after="0" w:afterAutospacing="0"/>
              <w:ind w:right="57" w:firstLine="567"/>
              <w:jc w:val="both"/>
            </w:pPr>
            <w:r>
              <w:rPr>
                <w:b/>
                <w:bCs/>
              </w:rPr>
              <w:t xml:space="preserve">8) </w:t>
            </w:r>
            <w:r w:rsidRPr="00FC110A">
              <w:rPr>
                <w:b/>
                <w:bCs/>
              </w:rPr>
              <w:t>Повідомлення про приєднання до</w:t>
            </w:r>
            <w:r w:rsidRPr="00FC110A">
              <w:t xml:space="preserve"> договорів про надання послуги із зменшення навантаження;</w:t>
            </w:r>
          </w:p>
          <w:p w14:paraId="227A37F6" w14:textId="77777777" w:rsidR="00C56296" w:rsidRDefault="00C56296" w:rsidP="00C56296">
            <w:pPr>
              <w:pStyle w:val="afd"/>
              <w:tabs>
                <w:tab w:val="left" w:pos="709"/>
              </w:tabs>
              <w:spacing w:before="0" w:beforeAutospacing="0" w:after="0" w:afterAutospacing="0"/>
              <w:ind w:right="57" w:firstLine="567"/>
              <w:jc w:val="both"/>
              <w:rPr>
                <w:i/>
              </w:rPr>
            </w:pPr>
            <w:r w:rsidRPr="005058E3">
              <w:rPr>
                <w:i/>
              </w:rPr>
              <w:t>Договір про надання послуги із зменшення навантаження є публічним та приєднання к якому виконується наданням заяви-приєднання. Тому пропонується надавати повідомлення про приєднання до договору, яке підтверджує укладання договору.</w:t>
            </w:r>
          </w:p>
          <w:p w14:paraId="45C1973B" w14:textId="77777777" w:rsidR="00C56296"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Pr>
                <w:b/>
                <w:i/>
                <w:color w:val="000000"/>
                <w14:textFill>
                  <w14:solidFill>
                    <w14:srgbClr w14:val="000000">
                      <w14:alpha w14:val="10000"/>
                    </w14:srgbClr>
                  </w14:solidFill>
                </w14:textFill>
              </w:rPr>
              <w:t>…</w:t>
            </w:r>
          </w:p>
          <w:p w14:paraId="2ED39B7C" w14:textId="77777777" w:rsidR="00C56296" w:rsidRDefault="00C56296" w:rsidP="00C56296">
            <w:pPr>
              <w:pStyle w:val="afd"/>
              <w:tabs>
                <w:tab w:val="left" w:pos="709"/>
              </w:tabs>
              <w:spacing w:before="0" w:beforeAutospacing="0" w:after="0" w:afterAutospacing="0"/>
              <w:ind w:right="57" w:firstLine="567"/>
              <w:jc w:val="both"/>
            </w:pPr>
            <w:r>
              <w:rPr>
                <w:b/>
                <w:bCs/>
              </w:rPr>
              <w:t xml:space="preserve">10) </w:t>
            </w:r>
            <w:r w:rsidRPr="00FC110A">
              <w:rPr>
                <w:b/>
                <w:bCs/>
              </w:rPr>
              <w:t>Повідомлення про приєднання до</w:t>
            </w:r>
            <w:r w:rsidRPr="00FC110A">
              <w:t xml:space="preserve"> договорів про надання послуг</w:t>
            </w:r>
            <w:r>
              <w:t xml:space="preserve"> з передачі електричної енергії</w:t>
            </w:r>
            <w:r w:rsidRPr="00FC110A">
              <w:t>;;</w:t>
            </w:r>
          </w:p>
          <w:p w14:paraId="0700B0DA" w14:textId="77777777" w:rsidR="00C56296" w:rsidRPr="005058E3"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E20A43">
              <w:rPr>
                <w:i/>
              </w:rPr>
              <w:t>Договір про надання послуг з передачі електричної енергії є публічним та приєднання к якому виконується наданням заяви-приєднання. Тому пропонується надавати повідомлення про приєднання до договору, яке підтверджує укладання договору.</w:t>
            </w:r>
          </w:p>
        </w:tc>
        <w:tc>
          <w:tcPr>
            <w:tcW w:w="2153" w:type="dxa"/>
          </w:tcPr>
          <w:p w14:paraId="408D55A4" w14:textId="77777777" w:rsidR="00C56296" w:rsidRPr="003B7C28" w:rsidRDefault="00C56296" w:rsidP="00C56296">
            <w:pPr>
              <w:jc w:val="both"/>
              <w:rPr>
                <w:rFonts w:ascii="Times New Roman" w:eastAsia="Times New Roman" w:hAnsi="Times New Roman" w:cs="Times New Roman"/>
                <w:b/>
                <w:i/>
                <w:sz w:val="24"/>
                <w:szCs w:val="24"/>
              </w:rPr>
            </w:pPr>
            <w:r w:rsidRPr="003B7C28">
              <w:rPr>
                <w:rFonts w:ascii="Times New Roman" w:eastAsia="Times New Roman" w:hAnsi="Times New Roman" w:cs="Times New Roman"/>
                <w:b/>
                <w:i/>
                <w:sz w:val="24"/>
                <w:szCs w:val="24"/>
              </w:rPr>
              <w:t>Попередньо не враховано</w:t>
            </w:r>
          </w:p>
          <w:p w14:paraId="091B4222" w14:textId="77777777" w:rsidR="00C56296" w:rsidRPr="00DE32A4" w:rsidRDefault="00C56296" w:rsidP="00C56296">
            <w:pPr>
              <w:jc w:val="both"/>
              <w:rPr>
                <w:rFonts w:ascii="Times New Roman" w:eastAsia="Times New Roman" w:hAnsi="Times New Roman" w:cs="Times New Roman"/>
                <w:sz w:val="24"/>
                <w:szCs w:val="24"/>
              </w:rPr>
            </w:pPr>
            <w:r w:rsidRPr="003B7C28">
              <w:rPr>
                <w:rFonts w:ascii="Times New Roman" w:eastAsia="Times New Roman" w:hAnsi="Times New Roman" w:cs="Times New Roman"/>
                <w:sz w:val="24"/>
                <w:szCs w:val="24"/>
              </w:rPr>
              <w:t>Відповідно до положень ЗУ 3141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w:t>
            </w:r>
            <w:r>
              <w:rPr>
                <w:rFonts w:ascii="Times New Roman" w:eastAsia="Times New Roman" w:hAnsi="Times New Roman" w:cs="Times New Roman"/>
                <w:sz w:val="24"/>
                <w:szCs w:val="24"/>
                <w:lang w:val="ru-RU"/>
              </w:rPr>
              <w:t xml:space="preserve"> </w:t>
            </w:r>
          </w:p>
        </w:tc>
      </w:tr>
      <w:tr w:rsidR="00C56296" w:rsidRPr="005E6F8C" w14:paraId="538AFC21" w14:textId="77777777" w:rsidTr="00D47ED5">
        <w:tc>
          <w:tcPr>
            <w:tcW w:w="4962" w:type="dxa"/>
            <w:vMerge/>
          </w:tcPr>
          <w:p w14:paraId="18E347D2"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246FA82" w14:textId="77777777" w:rsidR="00C56296" w:rsidRDefault="00C56296" w:rsidP="00C56296">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58054868" w14:textId="77777777" w:rsidR="00C56296" w:rsidRPr="00001062" w:rsidRDefault="00C56296" w:rsidP="00C56296">
            <w:pPr>
              <w:pStyle w:val="afd"/>
              <w:tabs>
                <w:tab w:val="left" w:pos="709"/>
              </w:tabs>
              <w:spacing w:after="0" w:afterAutospacing="0"/>
              <w:ind w:right="57" w:firstLine="567"/>
              <w:jc w:val="both"/>
            </w:pPr>
            <w:r w:rsidRPr="00001062">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5DB7AF4C" w14:textId="77777777" w:rsidR="00C56296" w:rsidRPr="00001062" w:rsidRDefault="00C56296" w:rsidP="00C56296">
            <w:pPr>
              <w:pStyle w:val="afd"/>
              <w:tabs>
                <w:tab w:val="left" w:pos="709"/>
              </w:tabs>
              <w:spacing w:before="0" w:beforeAutospacing="0" w:after="0" w:afterAutospacing="0"/>
              <w:ind w:right="57" w:firstLine="567"/>
              <w:jc w:val="both"/>
            </w:pPr>
            <w:r w:rsidRPr="00001062">
              <w:t>1) укладені поза межами систем ОПООП:</w:t>
            </w:r>
          </w:p>
          <w:p w14:paraId="6ACCD790" w14:textId="77777777" w:rsidR="00C56296" w:rsidRPr="00001062" w:rsidRDefault="00C56296" w:rsidP="00C56296">
            <w:pPr>
              <w:pStyle w:val="afd"/>
              <w:tabs>
                <w:tab w:val="left" w:pos="709"/>
              </w:tabs>
              <w:spacing w:before="0" w:beforeAutospacing="0" w:after="0" w:afterAutospacing="0"/>
              <w:ind w:right="57" w:firstLine="567"/>
              <w:jc w:val="both"/>
            </w:pPr>
            <w:r w:rsidRPr="00001062">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14:paraId="4F76B12A" w14:textId="77777777" w:rsidR="00C56296" w:rsidRPr="00001062" w:rsidRDefault="00C56296" w:rsidP="00C56296">
            <w:pPr>
              <w:pStyle w:val="afd"/>
              <w:tabs>
                <w:tab w:val="left" w:pos="709"/>
              </w:tabs>
              <w:spacing w:before="0" w:beforeAutospacing="0" w:after="0" w:afterAutospacing="0"/>
              <w:ind w:right="57" w:firstLine="567"/>
              <w:jc w:val="both"/>
            </w:pPr>
            <w:r w:rsidRPr="00001062">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001062">
              <w:t>куб.м</w:t>
            </w:r>
            <w:proofErr w:type="spellEnd"/>
            <w:r w:rsidRPr="00001062">
              <w:t>/год (20 МВт), якщо газовидобувне підприємство є стороною такого договору купівлі-продажу;</w:t>
            </w:r>
          </w:p>
          <w:p w14:paraId="177769DC" w14:textId="77777777" w:rsidR="00C56296" w:rsidRPr="00001062" w:rsidRDefault="00C56296" w:rsidP="00C56296">
            <w:pPr>
              <w:pStyle w:val="afd"/>
              <w:tabs>
                <w:tab w:val="left" w:pos="709"/>
              </w:tabs>
              <w:spacing w:before="0" w:beforeAutospacing="0" w:after="0" w:afterAutospacing="0"/>
              <w:ind w:right="57" w:firstLine="567"/>
              <w:jc w:val="both"/>
            </w:pPr>
            <w:r w:rsidRPr="00001062">
              <w:t>договори про надання послуг балансування оператору газотранспортної системи;</w:t>
            </w:r>
          </w:p>
          <w:p w14:paraId="5B24C8FA" w14:textId="77777777" w:rsidR="00C56296" w:rsidRPr="00F71515" w:rsidRDefault="00C56296" w:rsidP="00C56296">
            <w:pPr>
              <w:pStyle w:val="afd"/>
              <w:tabs>
                <w:tab w:val="left" w:pos="709"/>
              </w:tabs>
              <w:spacing w:before="0" w:beforeAutospacing="0" w:after="0" w:afterAutospacing="0"/>
              <w:ind w:right="57" w:firstLine="567"/>
              <w:jc w:val="both"/>
              <w:rPr>
                <w:strike/>
              </w:rPr>
            </w:pPr>
            <w:r w:rsidRPr="00F71515">
              <w:rPr>
                <w:strike/>
              </w:rPr>
              <w:t>2) договори про надання допоміжних послуг з регулювання частоти та активної потужності;</w:t>
            </w:r>
          </w:p>
          <w:p w14:paraId="2D3F1788" w14:textId="77777777" w:rsidR="00C56296" w:rsidRPr="00F71515" w:rsidRDefault="00C56296" w:rsidP="00C56296">
            <w:pPr>
              <w:pStyle w:val="afd"/>
              <w:tabs>
                <w:tab w:val="left" w:pos="709"/>
              </w:tabs>
              <w:spacing w:before="0" w:beforeAutospacing="0" w:after="0" w:afterAutospacing="0"/>
              <w:ind w:right="57" w:firstLine="567"/>
              <w:jc w:val="both"/>
              <w:rPr>
                <w:strike/>
              </w:rPr>
            </w:pPr>
            <w:r w:rsidRPr="00F71515">
              <w:rPr>
                <w:strike/>
              </w:rPr>
              <w:t>3) договори про надання допоміжних послуг із забезпечення відновлення функціонування ОЕС України після системних аварій;</w:t>
            </w:r>
          </w:p>
          <w:p w14:paraId="687687C8" w14:textId="77777777" w:rsidR="00C56296" w:rsidRPr="00F71515" w:rsidRDefault="00C56296" w:rsidP="00C56296">
            <w:pPr>
              <w:pStyle w:val="afd"/>
              <w:tabs>
                <w:tab w:val="left" w:pos="709"/>
              </w:tabs>
              <w:spacing w:before="0" w:beforeAutospacing="0" w:after="0" w:afterAutospacing="0"/>
              <w:ind w:right="57" w:firstLine="567"/>
              <w:jc w:val="both"/>
              <w:rPr>
                <w:strike/>
              </w:rPr>
            </w:pPr>
            <w:r w:rsidRPr="00F71515">
              <w:rPr>
                <w:strike/>
              </w:rPr>
              <w:t>4) договорами про надання послуги з регулювання напруги та реактивної потужності в режимі синхронного компенсатора;</w:t>
            </w:r>
          </w:p>
          <w:p w14:paraId="2643F985"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t>2)</w:t>
            </w:r>
            <w:r w:rsidRPr="00001062">
              <w:t xml:space="preserve"> договори про участь у балансуючому ринку;</w:t>
            </w:r>
          </w:p>
          <w:p w14:paraId="18C83272"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t>3)</w:t>
            </w:r>
            <w:r w:rsidRPr="00001062">
              <w:t xml:space="preserve"> договори про врегулювання небалансів електричної енергії;</w:t>
            </w:r>
          </w:p>
          <w:p w14:paraId="5343EBB2"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t>4)</w:t>
            </w:r>
            <w:r w:rsidRPr="00001062">
              <w:t xml:space="preserve"> операції з енергетичними продуктами, які є предметом врегулювання добового небалансу на підставі договору транспортування природного газу;</w:t>
            </w:r>
          </w:p>
          <w:p w14:paraId="6FB5F2EA"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t>5)</w:t>
            </w:r>
            <w:r w:rsidRPr="00001062">
              <w:t xml:space="preserve"> договори про надання послуги із зменшення навантаження;</w:t>
            </w:r>
          </w:p>
          <w:p w14:paraId="3234E063"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t>6)</w:t>
            </w:r>
            <w:r w:rsidRPr="00001062">
              <w:t xml:space="preserve">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001062">
              <w:t>ГВт•год</w:t>
            </w:r>
            <w:proofErr w:type="spellEnd"/>
            <w:r w:rsidRPr="00001062">
              <w:t xml:space="preserve"> на рік та вище;</w:t>
            </w:r>
          </w:p>
          <w:p w14:paraId="319106AA" w14:textId="77777777" w:rsidR="00C56296" w:rsidRPr="00001062" w:rsidRDefault="00C56296" w:rsidP="00C56296">
            <w:pPr>
              <w:pStyle w:val="afd"/>
              <w:tabs>
                <w:tab w:val="left" w:pos="709"/>
              </w:tabs>
              <w:spacing w:before="0" w:beforeAutospacing="0" w:after="0" w:afterAutospacing="0"/>
              <w:ind w:right="57" w:firstLine="567"/>
              <w:jc w:val="both"/>
            </w:pPr>
            <w:r w:rsidRPr="00F71515">
              <w:rPr>
                <w:b/>
                <w:bCs/>
              </w:rPr>
              <w:lastRenderedPageBreak/>
              <w:t xml:space="preserve">7) </w:t>
            </w:r>
            <w:r w:rsidRPr="00001062">
              <w:t>договори про надання послуг з передачі електричної енергії.</w:t>
            </w:r>
          </w:p>
          <w:p w14:paraId="23B9734A" w14:textId="77777777" w:rsidR="00C56296" w:rsidRDefault="00C56296" w:rsidP="00C56296">
            <w:pPr>
              <w:pStyle w:val="afd"/>
              <w:tabs>
                <w:tab w:val="left" w:pos="709"/>
              </w:tabs>
              <w:spacing w:after="0" w:afterAutospacing="0"/>
              <w:ind w:right="57" w:firstLine="567"/>
              <w:jc w:val="both"/>
            </w:pPr>
            <w:r w:rsidRPr="00001062">
              <w:t>Запит НКРЕКП повинен бути обґрунтованим та містити строки, порядок та форму надання інформації.</w:t>
            </w:r>
          </w:p>
          <w:p w14:paraId="1C8894F5" w14:textId="77777777" w:rsidR="00C56296" w:rsidRPr="00B944EF" w:rsidRDefault="00C56296" w:rsidP="00C56296">
            <w:pPr>
              <w:pStyle w:val="afd"/>
              <w:tabs>
                <w:tab w:val="left" w:pos="709"/>
              </w:tabs>
              <w:spacing w:after="0" w:afterAutospacing="0"/>
              <w:ind w:right="57" w:firstLine="567"/>
              <w:jc w:val="both"/>
              <w:rPr>
                <w:bCs/>
                <w:i/>
                <w:color w:val="000000"/>
                <w14:textFill>
                  <w14:solidFill>
                    <w14:srgbClr w14:val="000000">
                      <w14:alpha w14:val="10000"/>
                    </w14:srgbClr>
                  </w14:solidFill>
                </w14:textFill>
              </w:rPr>
            </w:pPr>
            <w:r w:rsidRPr="00B944EF">
              <w:rPr>
                <w:bCs/>
                <w:i/>
                <w:color w:val="000000"/>
                <w14:textFill>
                  <w14:solidFill>
                    <w14:srgbClr w14:val="000000">
                      <w14:alpha w14:val="10000"/>
                    </w14:srgbClr>
                  </w14:solidFill>
                </w14:textFill>
              </w:rPr>
              <w:t xml:space="preserve">Законом № 3141-IX REMIT статтю 21 Закону України «Про Національну комісію, що здійснює державне регулювання у сферах енергетики та комунальних послуг» доповнено визначеннями «оптовий енергетичний продукт» у значенні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B944EF">
              <w:rPr>
                <w:bCs/>
                <w:i/>
                <w:color w:val="000000"/>
                <w14:textFill>
                  <w14:solidFill>
                    <w14:srgbClr w14:val="000000">
                      <w14:alpha w14:val="10000"/>
                    </w14:srgbClr>
                  </w14:solidFill>
                </w14:textFill>
              </w:rPr>
              <w:t>ГВт•год</w:t>
            </w:r>
            <w:proofErr w:type="spellEnd"/>
            <w:r w:rsidRPr="00B944EF">
              <w:rPr>
                <w:bCs/>
                <w:i/>
                <w:color w:val="000000"/>
                <w14:textFill>
                  <w14:solidFill>
                    <w14:srgbClr w14:val="000000">
                      <w14:alpha w14:val="10000"/>
                    </w14:srgbClr>
                  </w14:solidFill>
                </w14:textFill>
              </w:rPr>
              <w:t xml:space="preserve"> на рік та вище.</w:t>
            </w:r>
          </w:p>
          <w:p w14:paraId="3EC741E3" w14:textId="77777777" w:rsidR="00C56296" w:rsidRPr="005E6F8C"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B944EF">
              <w:rPr>
                <w:bCs/>
                <w:i/>
                <w:color w:val="000000"/>
                <w14:textFill>
                  <w14:solidFill>
                    <w14:srgbClr w14:val="000000">
                      <w14:alpha w14:val="10000"/>
                    </w14:srgbClr>
                  </w14:solidFill>
                </w14:textFill>
              </w:rPr>
              <w:t xml:space="preserve">Договори про надання допоміжних послуг з регулювання частоти та активної потужності, про надання допоміжних послуг із забезпечення відновлення функціонування ОЕС України після системних аварій, про надання послуги з регулювання напруги та реактивної потужності в режимі синхронного компенсатора – </w:t>
            </w:r>
            <w:r w:rsidRPr="00B944EF">
              <w:rPr>
                <w:b/>
                <w:i/>
                <w:color w:val="000000"/>
                <w14:textFill>
                  <w14:solidFill>
                    <w14:srgbClr w14:val="000000">
                      <w14:alpha w14:val="10000"/>
                    </w14:srgbClr>
                  </w14:solidFill>
                </w14:textFill>
              </w:rPr>
              <w:t>не є «оптовими енергетичними продуктами» в розумінні Закону № 3141-IX REMIT</w:t>
            </w:r>
            <w:r w:rsidRPr="00B944EF">
              <w:rPr>
                <w:bCs/>
                <w:i/>
                <w:color w:val="000000"/>
                <w14:textFill>
                  <w14:solidFill>
                    <w14:srgbClr w14:val="000000">
                      <w14:alpha w14:val="10000"/>
                    </w14:srgbClr>
                  </w14:solidFill>
                </w14:textFill>
              </w:rPr>
              <w:t>.</w:t>
            </w:r>
          </w:p>
        </w:tc>
        <w:tc>
          <w:tcPr>
            <w:tcW w:w="2153" w:type="dxa"/>
          </w:tcPr>
          <w:p w14:paraId="7D3774DB"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3A922123" w14:textId="77777777" w:rsidTr="00D47ED5">
        <w:tc>
          <w:tcPr>
            <w:tcW w:w="4962" w:type="dxa"/>
            <w:vMerge/>
          </w:tcPr>
          <w:p w14:paraId="15F76086"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4E3EA2AF" w14:textId="77777777" w:rsidR="00C56296" w:rsidRDefault="00C56296" w:rsidP="00C56296">
            <w:pPr>
              <w:pStyle w:val="afd"/>
              <w:tabs>
                <w:tab w:val="left" w:pos="709"/>
              </w:tabs>
              <w:spacing w:after="0" w:afterAutospacing="0"/>
              <w:ind w:right="57" w:firstLine="567"/>
              <w:jc w:val="center"/>
              <w:rPr>
                <w:b/>
              </w:rPr>
            </w:pPr>
            <w:r>
              <w:rPr>
                <w:b/>
              </w:rPr>
              <w:t>АТ «Оператор ринку»</w:t>
            </w:r>
          </w:p>
          <w:p w14:paraId="53F401A5" w14:textId="77777777" w:rsidR="00C56296" w:rsidRDefault="00C56296" w:rsidP="00C56296">
            <w:pPr>
              <w:pStyle w:val="afd"/>
              <w:tabs>
                <w:tab w:val="left" w:pos="709"/>
              </w:tabs>
              <w:spacing w:after="0" w:afterAutospacing="0"/>
              <w:ind w:right="57" w:firstLine="567"/>
              <w:jc w:val="both"/>
            </w:pPr>
            <w:r>
              <w:t>…</w:t>
            </w:r>
          </w:p>
          <w:p w14:paraId="52EFEA43" w14:textId="77777777" w:rsidR="00C56296" w:rsidRDefault="00C56296" w:rsidP="00C56296">
            <w:pPr>
              <w:pStyle w:val="afd"/>
              <w:tabs>
                <w:tab w:val="left" w:pos="709"/>
              </w:tabs>
              <w:spacing w:after="0" w:afterAutospacing="0"/>
              <w:ind w:right="57" w:firstLine="567"/>
              <w:jc w:val="both"/>
            </w:pPr>
            <w:r w:rsidRPr="0075512E">
              <w:t xml:space="preserve">4) </w:t>
            </w:r>
            <w:r w:rsidRPr="0075512E">
              <w:rPr>
                <w:b/>
                <w:bCs/>
              </w:rPr>
              <w:t>договори</w:t>
            </w:r>
            <w:r w:rsidRPr="0075512E">
              <w:t xml:space="preserve"> про надання послуги з регулювання напруги та реактивної потужності в режимі синхронного компенсатора;</w:t>
            </w:r>
          </w:p>
          <w:p w14:paraId="58FAE594" w14:textId="77777777" w:rsidR="00C56296" w:rsidRDefault="00C56296" w:rsidP="00C56296">
            <w:pPr>
              <w:pStyle w:val="afd"/>
              <w:tabs>
                <w:tab w:val="left" w:pos="709"/>
              </w:tabs>
              <w:spacing w:after="0" w:afterAutospacing="0"/>
              <w:ind w:right="57" w:firstLine="567"/>
              <w:jc w:val="both"/>
            </w:pPr>
            <w:r>
              <w:t>…</w:t>
            </w:r>
          </w:p>
          <w:p w14:paraId="2C46456B" w14:textId="77777777" w:rsidR="00C56296" w:rsidRDefault="00C56296" w:rsidP="00C56296">
            <w:pPr>
              <w:pStyle w:val="afd"/>
              <w:tabs>
                <w:tab w:val="left" w:pos="709"/>
              </w:tabs>
              <w:spacing w:before="0" w:beforeAutospacing="0" w:after="0" w:afterAutospacing="0"/>
              <w:ind w:right="57" w:firstLine="567"/>
              <w:jc w:val="both"/>
              <w:rPr>
                <w:bCs/>
                <w:i/>
                <w:iCs/>
              </w:rPr>
            </w:pPr>
            <w:r w:rsidRPr="00455715">
              <w:rPr>
                <w:bCs/>
                <w:i/>
                <w:iCs/>
              </w:rPr>
              <w:lastRenderedPageBreak/>
              <w:t>Редакційно</w:t>
            </w:r>
            <w:r w:rsidRPr="00774FEF">
              <w:rPr>
                <w:bCs/>
                <w:i/>
                <w:iCs/>
              </w:rPr>
              <w:t>.</w:t>
            </w:r>
          </w:p>
          <w:p w14:paraId="1EE1EDDE" w14:textId="77777777" w:rsidR="00C56296" w:rsidRDefault="00C56296" w:rsidP="00C56296">
            <w:pPr>
              <w:pStyle w:val="afd"/>
              <w:tabs>
                <w:tab w:val="left" w:pos="709"/>
              </w:tabs>
              <w:spacing w:before="0" w:beforeAutospacing="0" w:after="0" w:afterAutospacing="0"/>
              <w:ind w:right="57" w:firstLine="567"/>
              <w:jc w:val="both"/>
              <w:rPr>
                <w:bCs/>
                <w:i/>
                <w:iCs/>
              </w:rPr>
            </w:pPr>
          </w:p>
          <w:p w14:paraId="5C6F28E0" w14:textId="77777777" w:rsidR="00C56296" w:rsidRPr="00A56020" w:rsidRDefault="00C56296" w:rsidP="00C56296">
            <w:pPr>
              <w:ind w:firstLine="567"/>
              <w:jc w:val="both"/>
              <w:rPr>
                <w:rFonts w:ascii="Times New Roman" w:hAnsi="Times New Roman" w:cs="Times New Roman"/>
                <w:strike/>
                <w:sz w:val="24"/>
                <w:szCs w:val="24"/>
              </w:rPr>
            </w:pPr>
            <w:r w:rsidRPr="00A56020">
              <w:rPr>
                <w:rFonts w:ascii="Times New Roman" w:hAnsi="Times New Roman" w:cs="Times New Roman"/>
                <w:strike/>
                <w:sz w:val="24"/>
                <w:szCs w:val="24"/>
              </w:rPr>
              <w:t>10) договори про надання послуг з передачі електричної енергії.</w:t>
            </w:r>
          </w:p>
          <w:p w14:paraId="2F80014D" w14:textId="77777777" w:rsidR="00C56296" w:rsidRPr="00A56020" w:rsidRDefault="00C56296" w:rsidP="00C56296">
            <w:pPr>
              <w:ind w:firstLine="567"/>
              <w:jc w:val="both"/>
              <w:rPr>
                <w:rFonts w:ascii="Times New Roman" w:hAnsi="Times New Roman" w:cs="Times New Roman"/>
                <w:b/>
                <w:sz w:val="24"/>
                <w:szCs w:val="24"/>
              </w:rPr>
            </w:pPr>
            <w:r w:rsidRPr="00A56020">
              <w:rPr>
                <w:rFonts w:ascii="Times New Roman" w:hAnsi="Times New Roman" w:cs="Times New Roman"/>
                <w:b/>
                <w:sz w:val="24"/>
                <w:szCs w:val="24"/>
              </w:rPr>
              <w:t xml:space="preserve">10) договори про надання послуг із зберігання (закачування, відбору) природного газу. </w:t>
            </w:r>
          </w:p>
          <w:p w14:paraId="5CBEBE56" w14:textId="77777777" w:rsidR="00C56296" w:rsidRPr="00824F2C" w:rsidRDefault="00C56296" w:rsidP="00C56296">
            <w:pPr>
              <w:pStyle w:val="afd"/>
              <w:tabs>
                <w:tab w:val="left" w:pos="709"/>
              </w:tabs>
              <w:spacing w:after="0"/>
              <w:ind w:right="57" w:firstLine="567"/>
              <w:jc w:val="both"/>
              <w:rPr>
                <w:bCs/>
                <w:i/>
                <w:color w:val="000000"/>
                <w14:textFill>
                  <w14:solidFill>
                    <w14:srgbClr w14:val="000000">
                      <w14:alpha w14:val="10000"/>
                    </w14:srgbClr>
                  </w14:solidFill>
                </w14:textFill>
              </w:rPr>
            </w:pPr>
            <w:r w:rsidRPr="00824F2C">
              <w:rPr>
                <w:bCs/>
                <w:i/>
                <w:color w:val="000000"/>
                <w14:textFill>
                  <w14:solidFill>
                    <w14:srgbClr w14:val="000000">
                      <w14:alpha w14:val="10000"/>
                    </w14:srgbClr>
                  </w14:solidFill>
                </w14:textFill>
              </w:rPr>
              <w:t>Пропозиція скоригувати підпункт 10, оскільки такий вид договорів як договори про надання послуг з передачі вже зазначено у переліку договорів пункту 2.2 проєкту Порядку, додавши запропоновану редакцію, так як відповідно до Закону України «Про ринок природного газу» ліцензуванню підлягає діяльність із зберігання (закачування, відбору) природного газу, інформація про ці договори надається до НКРЕКП відповідно до пункту 4.3 проєкту Порядку.</w:t>
            </w:r>
          </w:p>
          <w:p w14:paraId="1C98E181" w14:textId="77777777" w:rsidR="00C56296" w:rsidRPr="00824F2C" w:rsidRDefault="00C56296" w:rsidP="00C56296">
            <w:pPr>
              <w:pStyle w:val="afd"/>
              <w:tabs>
                <w:tab w:val="left" w:pos="709"/>
              </w:tabs>
              <w:spacing w:after="0"/>
              <w:ind w:right="57" w:firstLine="567"/>
              <w:jc w:val="both"/>
              <w:rPr>
                <w:b/>
                <w:i/>
                <w:color w:val="000000"/>
                <w14:textFill>
                  <w14:solidFill>
                    <w14:srgbClr w14:val="000000">
                      <w14:alpha w14:val="10000"/>
                    </w14:srgbClr>
                  </w14:solidFill>
                </w14:textFill>
              </w:rPr>
            </w:pPr>
            <w:r w:rsidRPr="00A56020">
              <w:rPr>
                <w:b/>
              </w:rPr>
              <w:t>Строк надання відповіді учасниками оптового енергетичного ринку має становити не менше 10 робочих днів з моменту отримання запиту від НКРЕКП.</w:t>
            </w:r>
          </w:p>
          <w:p w14:paraId="300FD9CC" w14:textId="77777777" w:rsidR="00C56296" w:rsidRPr="005E6F8C"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824F2C">
              <w:rPr>
                <w:bCs/>
                <w:i/>
                <w:color w:val="000000"/>
                <w14:textFill>
                  <w14:solidFill>
                    <w14:srgbClr w14:val="000000">
                      <w14:alpha w14:val="10000"/>
                    </w14:srgbClr>
                  </w14:solidFill>
                </w14:textFill>
              </w:rPr>
              <w:t>Також, пропонуємо додати уточнення про строки надання відповіді на запити Регулятора.</w:t>
            </w:r>
          </w:p>
        </w:tc>
        <w:tc>
          <w:tcPr>
            <w:tcW w:w="2153" w:type="dxa"/>
          </w:tcPr>
          <w:p w14:paraId="6B2328F8" w14:textId="77777777" w:rsidR="00C56296"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враховано</w:t>
            </w:r>
          </w:p>
          <w:p w14:paraId="3EE7A555" w14:textId="77777777" w:rsidR="00C56296" w:rsidRDefault="00C56296" w:rsidP="00C56296">
            <w:pPr>
              <w:rPr>
                <w:rFonts w:ascii="Times New Roman" w:eastAsia="Times New Roman" w:hAnsi="Times New Roman" w:cs="Times New Roman"/>
                <w:b/>
                <w:i/>
                <w:sz w:val="24"/>
                <w:szCs w:val="24"/>
              </w:rPr>
            </w:pPr>
          </w:p>
          <w:p w14:paraId="57BE95CE" w14:textId="77777777" w:rsidR="00C56296" w:rsidRDefault="00C56296" w:rsidP="00C56296">
            <w:pPr>
              <w:rPr>
                <w:rFonts w:ascii="Times New Roman" w:eastAsia="Times New Roman" w:hAnsi="Times New Roman" w:cs="Times New Roman"/>
                <w:b/>
                <w:i/>
                <w:sz w:val="24"/>
                <w:szCs w:val="24"/>
              </w:rPr>
            </w:pPr>
          </w:p>
          <w:p w14:paraId="4585D734" w14:textId="77777777" w:rsidR="00C56296" w:rsidRDefault="00C56296" w:rsidP="00C56296">
            <w:pPr>
              <w:rPr>
                <w:rFonts w:ascii="Times New Roman" w:eastAsia="Times New Roman" w:hAnsi="Times New Roman" w:cs="Times New Roman"/>
                <w:b/>
                <w:i/>
                <w:sz w:val="24"/>
                <w:szCs w:val="24"/>
              </w:rPr>
            </w:pPr>
          </w:p>
          <w:p w14:paraId="3A9DB7CA" w14:textId="77777777" w:rsidR="00C56296" w:rsidRDefault="00C56296" w:rsidP="00C56296">
            <w:pPr>
              <w:rPr>
                <w:rFonts w:ascii="Times New Roman" w:eastAsia="Times New Roman" w:hAnsi="Times New Roman" w:cs="Times New Roman"/>
                <w:b/>
                <w:i/>
                <w:sz w:val="24"/>
                <w:szCs w:val="24"/>
              </w:rPr>
            </w:pPr>
          </w:p>
          <w:p w14:paraId="4FA08850" w14:textId="77777777" w:rsidR="00C56296" w:rsidRDefault="00C56296" w:rsidP="00C56296">
            <w:pPr>
              <w:rPr>
                <w:rFonts w:ascii="Times New Roman" w:eastAsia="Times New Roman" w:hAnsi="Times New Roman" w:cs="Times New Roman"/>
                <w:b/>
                <w:i/>
                <w:sz w:val="24"/>
                <w:szCs w:val="24"/>
              </w:rPr>
            </w:pPr>
          </w:p>
          <w:p w14:paraId="5C9A4D49" w14:textId="77777777" w:rsidR="00C56296" w:rsidRDefault="00C56296" w:rsidP="00C56296">
            <w:pPr>
              <w:rPr>
                <w:rFonts w:ascii="Times New Roman" w:eastAsia="Times New Roman" w:hAnsi="Times New Roman" w:cs="Times New Roman"/>
                <w:b/>
                <w:i/>
                <w:sz w:val="24"/>
                <w:szCs w:val="24"/>
              </w:rPr>
            </w:pPr>
          </w:p>
          <w:p w14:paraId="2693DCC3" w14:textId="77777777" w:rsidR="00C56296" w:rsidRDefault="00C56296" w:rsidP="00C56296">
            <w:pPr>
              <w:rPr>
                <w:rFonts w:ascii="Times New Roman" w:eastAsia="Times New Roman" w:hAnsi="Times New Roman" w:cs="Times New Roman"/>
                <w:b/>
                <w:i/>
                <w:sz w:val="24"/>
                <w:szCs w:val="24"/>
              </w:rPr>
            </w:pPr>
          </w:p>
          <w:p w14:paraId="1188E641" w14:textId="77777777" w:rsidR="00C56296" w:rsidRDefault="00C56296" w:rsidP="00C56296">
            <w:pPr>
              <w:rPr>
                <w:rFonts w:ascii="Times New Roman" w:eastAsia="Times New Roman" w:hAnsi="Times New Roman" w:cs="Times New Roman"/>
                <w:b/>
                <w:i/>
                <w:sz w:val="24"/>
                <w:szCs w:val="24"/>
              </w:rPr>
            </w:pPr>
          </w:p>
          <w:p w14:paraId="4BF6150B" w14:textId="77777777" w:rsidR="00C56296" w:rsidRPr="00416E01" w:rsidRDefault="00C56296" w:rsidP="00C56296">
            <w:pPr>
              <w:rPr>
                <w:rFonts w:ascii="Times New Roman" w:eastAsia="Times New Roman" w:hAnsi="Times New Roman" w:cs="Times New Roman"/>
                <w:b/>
                <w:i/>
                <w:sz w:val="24"/>
                <w:szCs w:val="24"/>
                <w:lang w:val="ru-RU"/>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220C65FC" w14:textId="77777777" w:rsidTr="00D47ED5">
        <w:tc>
          <w:tcPr>
            <w:tcW w:w="4962" w:type="dxa"/>
            <w:vMerge/>
          </w:tcPr>
          <w:p w14:paraId="130E02E6"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1B91FA76"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4A425097" w14:textId="77777777" w:rsidR="00C56296" w:rsidRDefault="00C56296" w:rsidP="00C56296">
            <w:pPr>
              <w:pStyle w:val="afd"/>
              <w:tabs>
                <w:tab w:val="left" w:pos="709"/>
              </w:tabs>
              <w:spacing w:after="0"/>
              <w:ind w:right="57" w:firstLine="567"/>
              <w:jc w:val="both"/>
            </w:pPr>
            <w: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6D1A94E2" w14:textId="77777777" w:rsidR="00C56296" w:rsidRDefault="00C56296" w:rsidP="00C56296">
            <w:pPr>
              <w:pStyle w:val="afd"/>
              <w:tabs>
                <w:tab w:val="left" w:pos="709"/>
              </w:tabs>
              <w:spacing w:after="0"/>
              <w:ind w:right="57" w:firstLine="567"/>
              <w:jc w:val="both"/>
            </w:pPr>
            <w:r>
              <w:t>…</w:t>
            </w:r>
          </w:p>
          <w:p w14:paraId="2FCE8EC0" w14:textId="77777777" w:rsidR="00C56296" w:rsidRDefault="00C56296" w:rsidP="00C56296">
            <w:pPr>
              <w:pStyle w:val="afd"/>
              <w:tabs>
                <w:tab w:val="left" w:pos="709"/>
              </w:tabs>
              <w:spacing w:after="0"/>
              <w:ind w:right="57" w:firstLine="567"/>
              <w:jc w:val="both"/>
            </w:pPr>
            <w:r w:rsidRPr="003753C3">
              <w:rPr>
                <w:strike/>
              </w:rPr>
              <w:t>3) договори про надання допоміжних послуг із забезпечення відновлення функціонування ОЕС України після системних аварій;</w:t>
            </w:r>
          </w:p>
          <w:p w14:paraId="22471DEA" w14:textId="77777777" w:rsidR="00C56296" w:rsidRDefault="00C56296" w:rsidP="00C56296">
            <w:pPr>
              <w:pStyle w:val="afd"/>
              <w:tabs>
                <w:tab w:val="left" w:pos="709"/>
              </w:tabs>
              <w:spacing w:after="0"/>
              <w:ind w:right="57" w:firstLine="567"/>
              <w:jc w:val="both"/>
              <w:rPr>
                <w:b/>
              </w:rPr>
            </w:pPr>
            <w:r w:rsidRPr="003753C3">
              <w:rPr>
                <w:i/>
              </w:rPr>
              <w:t xml:space="preserve">Пропонується у п.2.3 Порядку виключити підпункт 3), оскільки "договори про надання допоміжних послуг із забезпечення відновлення функціонування ОЕС України після системних аварій;" не є операцією, </w:t>
            </w:r>
            <w:r w:rsidRPr="003753C3">
              <w:rPr>
                <w:i/>
              </w:rPr>
              <w:lastRenderedPageBreak/>
              <w:t xml:space="preserve">пов'язаною з оптовим енергетичним продуктом. Ймовірно, така інформація є частиною </w:t>
            </w:r>
            <w:proofErr w:type="spellStart"/>
            <w:r w:rsidRPr="003753C3">
              <w:rPr>
                <w:i/>
              </w:rPr>
              <w:t>інсайдерської</w:t>
            </w:r>
            <w:proofErr w:type="spellEnd"/>
            <w:r w:rsidRPr="003753C3">
              <w:rPr>
                <w:i/>
              </w:rPr>
              <w:t xml:space="preserve"> інформації відповідно до ч.4 ст.57-1 ЗУ "Про ринок природного газу" (учасники оптового енергетичного ринку зобов’язані ефективно та своєчасно оприлюднювати наявну в них </w:t>
            </w:r>
            <w:proofErr w:type="spellStart"/>
            <w:r w:rsidRPr="003753C3">
              <w:rPr>
                <w:i/>
              </w:rPr>
              <w:t>інсайдерську</w:t>
            </w:r>
            <w:proofErr w:type="spellEnd"/>
            <w:r w:rsidRPr="003753C3">
              <w:rPr>
                <w:i/>
              </w:rPr>
              <w:t xml:space="preserve"> інформацію про господарську діяльність чи об’єкти, що належать та/або підконтрольні відповідному учаснику ринку,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ринку чи суб’єкт господарювання).</w:t>
            </w:r>
          </w:p>
        </w:tc>
        <w:tc>
          <w:tcPr>
            <w:tcW w:w="2153" w:type="dxa"/>
          </w:tcPr>
          <w:p w14:paraId="1D535C66"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014AD9C0" w14:textId="77777777" w:rsidTr="00D47ED5">
        <w:tc>
          <w:tcPr>
            <w:tcW w:w="4962" w:type="dxa"/>
            <w:vMerge w:val="restart"/>
          </w:tcPr>
          <w:p w14:paraId="50B13F7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2.4. Інформація про здійснені господарсько-торговельні операції, щодо яких учасники оптового енергетичного ринку подають звіт згідно з пунктом 2.3 цієї глави, включає:</w:t>
            </w:r>
          </w:p>
          <w:p w14:paraId="3ADCF760" w14:textId="77777777" w:rsidR="00C56296" w:rsidRPr="005E6F8C" w:rsidRDefault="00C56296" w:rsidP="00C56296">
            <w:pPr>
              <w:ind w:firstLine="572"/>
              <w:jc w:val="both"/>
              <w:rPr>
                <w:rFonts w:ascii="Times New Roman" w:hAnsi="Times New Roman" w:cs="Times New Roman"/>
                <w:sz w:val="24"/>
                <w:szCs w:val="24"/>
              </w:rPr>
            </w:pPr>
          </w:p>
          <w:p w14:paraId="4A0ADF5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1) детальну інформацію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1 до цього Порядку; </w:t>
            </w:r>
          </w:p>
          <w:p w14:paraId="1E27C330" w14:textId="77777777" w:rsidR="00C56296" w:rsidRPr="005E6F8C" w:rsidRDefault="00C56296" w:rsidP="00C56296">
            <w:pPr>
              <w:ind w:firstLine="572"/>
              <w:jc w:val="both"/>
              <w:rPr>
                <w:rFonts w:ascii="Times New Roman" w:hAnsi="Times New Roman" w:cs="Times New Roman"/>
                <w:sz w:val="24"/>
                <w:szCs w:val="24"/>
              </w:rPr>
            </w:pPr>
          </w:p>
          <w:p w14:paraId="7677B81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 детальну інформацію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 відповідно до додатка 2 до цього Порядку;</w:t>
            </w:r>
          </w:p>
          <w:p w14:paraId="69DE3846" w14:textId="77777777" w:rsidR="00C56296" w:rsidRPr="005E6F8C" w:rsidRDefault="00C56296" w:rsidP="00C56296">
            <w:pPr>
              <w:ind w:firstLine="572"/>
              <w:jc w:val="both"/>
              <w:rPr>
                <w:rFonts w:ascii="Times New Roman" w:hAnsi="Times New Roman" w:cs="Times New Roman"/>
                <w:sz w:val="24"/>
                <w:szCs w:val="24"/>
              </w:rPr>
            </w:pPr>
          </w:p>
          <w:p w14:paraId="0D21C14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3) детальну інформацію про стандартні/нестандартні договори та деривативні контракти щодо передачі електричної енергії, доступу до пропускної </w:t>
            </w:r>
            <w:r w:rsidRPr="005E6F8C">
              <w:rPr>
                <w:rFonts w:ascii="Times New Roman" w:hAnsi="Times New Roman" w:cs="Times New Roman"/>
                <w:sz w:val="24"/>
                <w:szCs w:val="24"/>
              </w:rPr>
              <w:lastRenderedPageBreak/>
              <w:t>спроможності міждержавних перетинів, відповідно до додатка 3 до цього Порядку;</w:t>
            </w:r>
          </w:p>
          <w:p w14:paraId="62FF9CB3" w14:textId="77777777" w:rsidR="00C56296" w:rsidRPr="005E6F8C" w:rsidRDefault="00C56296" w:rsidP="00C56296">
            <w:pPr>
              <w:ind w:firstLine="572"/>
              <w:jc w:val="both"/>
              <w:rPr>
                <w:rFonts w:ascii="Times New Roman" w:hAnsi="Times New Roman" w:cs="Times New Roman"/>
                <w:sz w:val="24"/>
                <w:szCs w:val="24"/>
              </w:rPr>
            </w:pPr>
          </w:p>
          <w:p w14:paraId="032B60D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 детальну інформацію про стандартні/нестандартні договори та деривативні контракти щодо транспортування природного газу, доступу до розподілу потужності, відповідно до додатка 4 до цього Порядку.</w:t>
            </w:r>
          </w:p>
          <w:p w14:paraId="322DC09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про нестандартні договори, у тому числі виконання нестандартних договорів, які містять остаточний обсяг та ціну оптового енергетичного продукту, подається за формою, визначеною додатком 1 до цього Порядку. У такому випадку інформація надається у терміни, визначені підпунктом 2 пункту 6.1 глави 6 цього Порядку.</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20431198" w14:textId="77777777" w:rsidR="00C56296" w:rsidRDefault="00C56296" w:rsidP="00C56296">
            <w:pPr>
              <w:pStyle w:val="afd"/>
              <w:tabs>
                <w:tab w:val="left" w:pos="709"/>
              </w:tabs>
              <w:spacing w:after="0" w:afterAutospacing="0"/>
              <w:ind w:right="57" w:firstLine="567"/>
              <w:jc w:val="center"/>
              <w:rPr>
                <w:b/>
              </w:rPr>
            </w:pPr>
            <w:r w:rsidRPr="00A23EE3">
              <w:rPr>
                <w:b/>
              </w:rPr>
              <w:lastRenderedPageBreak/>
              <w:t xml:space="preserve">ТОВ «НОВІ </w:t>
            </w:r>
            <w:r>
              <w:rPr>
                <w:b/>
              </w:rPr>
              <w:t>ЕНЕРГЕТИЧНІ</w:t>
            </w:r>
            <w:r w:rsidRPr="00A23EE3">
              <w:rPr>
                <w:b/>
              </w:rPr>
              <w:t xml:space="preserve"> ПРОЕКТИ»</w:t>
            </w:r>
            <w:r>
              <w:rPr>
                <w:b/>
              </w:rPr>
              <w:t>, Бакулін Олег Юрійович</w:t>
            </w:r>
          </w:p>
          <w:p w14:paraId="4806B46F" w14:textId="77777777" w:rsidR="00C56296" w:rsidRPr="00580E55" w:rsidRDefault="00C56296" w:rsidP="00C56296">
            <w:pPr>
              <w:spacing w:before="100" w:beforeAutospacing="1"/>
              <w:ind w:firstLine="567"/>
              <w:jc w:val="both"/>
              <w:rPr>
                <w:rFonts w:ascii="Times New Roman" w:eastAsia="Times New Roman" w:hAnsi="Times New Roman" w:cs="Times New Roman"/>
                <w:sz w:val="24"/>
                <w:szCs w:val="24"/>
              </w:rPr>
            </w:pPr>
            <w:r w:rsidRPr="00580E55">
              <w:rPr>
                <w:rFonts w:ascii="Times New Roman" w:eastAsia="Times New Roman" w:hAnsi="Times New Roman" w:cs="Times New Roman"/>
                <w:sz w:val="24"/>
                <w:szCs w:val="24"/>
              </w:rPr>
              <w:t>2.4. Інформація про здійснені господарсько-торговельні операції, щодо яких учасники оптового енергетичного ринку подають звіт згідно з пунктом 2.3 цієї глави, включає: предмет договору, опис оптового енергетичного продукту, ціну, обсяг, дату час проведення операції, сторони договору.</w:t>
            </w:r>
          </w:p>
          <w:p w14:paraId="4444D35A" w14:textId="77777777" w:rsidR="00C56296" w:rsidRPr="00500193" w:rsidRDefault="00C56296" w:rsidP="00C56296">
            <w:pPr>
              <w:spacing w:before="100" w:beforeAutospacing="1"/>
              <w:ind w:firstLine="567"/>
              <w:jc w:val="both"/>
              <w:rPr>
                <w:rFonts w:ascii="Times New Roman" w:eastAsia="Times New Roman" w:hAnsi="Times New Roman" w:cs="Times New Roman"/>
                <w:b/>
                <w:i/>
                <w:sz w:val="24"/>
                <w:szCs w:val="24"/>
              </w:rPr>
            </w:pPr>
            <w:r w:rsidRPr="00500193">
              <w:rPr>
                <w:rFonts w:ascii="Times New Roman" w:eastAsia="Times New Roman" w:hAnsi="Times New Roman" w:cs="Times New Roman"/>
                <w:i/>
                <w:sz w:val="24"/>
                <w:szCs w:val="24"/>
              </w:rPr>
              <w:t>Частина 2 Стаття 20 – 1 ЗУ «Про НКРЕКП» передбачає, що інформація, що повідомляється учасниками оптового енергетичного ринку, особами, які професійно організовують операції з оптовими енергетичними продуктами, та торговими репозиторіями, повинна містити: предмет договору, опис оптового енергетичного продукту, ціну, обсяг, дату та час проведення операції, сторони договору, а також іншу інформацію відповідно до порядку, затвердженого Регулятором.</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F6CF30C" w14:textId="77777777" w:rsidR="00C56296" w:rsidRPr="002A1E50" w:rsidRDefault="00C56296" w:rsidP="00C56296">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31B4D48C" w14:textId="77777777" w:rsidR="00C56296" w:rsidRPr="005E6F8C" w:rsidRDefault="00AF1ECB" w:rsidP="00C56296">
            <w:pPr>
              <w:jc w:val="both"/>
              <w:rPr>
                <w:rFonts w:ascii="Times New Roman" w:hAnsi="Times New Roman" w:cs="Times New Roman"/>
                <w:sz w:val="24"/>
                <w:szCs w:val="24"/>
              </w:rPr>
            </w:pPr>
            <w:r>
              <w:rPr>
                <w:rFonts w:ascii="Times New Roman" w:hAnsi="Times New Roman" w:cs="Times New Roman"/>
                <w:sz w:val="24"/>
                <w:szCs w:val="24"/>
              </w:rPr>
              <w:t>Положення пункту проєкту Порядку містять посилання на додатки</w:t>
            </w:r>
            <w:r w:rsidR="005430FE">
              <w:rPr>
                <w:rFonts w:ascii="Times New Roman" w:hAnsi="Times New Roman" w:cs="Times New Roman"/>
                <w:sz w:val="24"/>
                <w:szCs w:val="24"/>
              </w:rPr>
              <w:t>, форми яких містять відповідні дані</w:t>
            </w:r>
            <w:r>
              <w:rPr>
                <w:rFonts w:ascii="Times New Roman" w:hAnsi="Times New Roman" w:cs="Times New Roman"/>
                <w:sz w:val="24"/>
                <w:szCs w:val="24"/>
              </w:rPr>
              <w:t>.</w:t>
            </w:r>
          </w:p>
        </w:tc>
      </w:tr>
      <w:tr w:rsidR="00C56296" w:rsidRPr="005E6F8C" w14:paraId="234458A0" w14:textId="77777777" w:rsidTr="00D47ED5">
        <w:tc>
          <w:tcPr>
            <w:tcW w:w="4962" w:type="dxa"/>
            <w:vMerge/>
          </w:tcPr>
          <w:p w14:paraId="2F905AE4"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FFBA2E3"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03A4BD71" w14:textId="77777777" w:rsidR="00C56296" w:rsidRDefault="00C56296" w:rsidP="00C56296">
            <w:pPr>
              <w:pStyle w:val="afd"/>
              <w:tabs>
                <w:tab w:val="left" w:pos="709"/>
              </w:tabs>
              <w:spacing w:after="0"/>
              <w:ind w:right="57" w:firstLine="456"/>
              <w:jc w:val="both"/>
            </w:pPr>
            <w:r w:rsidRPr="009D2316">
              <w:t>2</w:t>
            </w:r>
            <w:r>
              <w:t>.</w:t>
            </w:r>
            <w:r w:rsidRPr="002E1A89">
              <w:t>4</w:t>
            </w:r>
            <w:r>
              <w:t>.</w:t>
            </w:r>
            <w:r w:rsidRPr="00BF1118">
              <w:t xml:space="preserve"> </w:t>
            </w:r>
            <w:r w:rsidRPr="009D1618">
              <w:t xml:space="preserve">Інформація про здійснені господарсько-торговельні операції, щодо яких учасники оптового енергетичного ринку подають звіт згідно з пунктом </w:t>
            </w:r>
            <w:r w:rsidRPr="002E1A89">
              <w:rPr>
                <w:b/>
              </w:rPr>
              <w:t>2.2</w:t>
            </w:r>
            <w:r w:rsidRPr="009D1618">
              <w:t xml:space="preserve"> цієї глави, включає:</w:t>
            </w:r>
          </w:p>
          <w:p w14:paraId="6204411C" w14:textId="77777777" w:rsidR="00C56296" w:rsidRDefault="00C56296" w:rsidP="00C56296">
            <w:pPr>
              <w:pStyle w:val="afd"/>
              <w:tabs>
                <w:tab w:val="left" w:pos="709"/>
              </w:tabs>
              <w:spacing w:after="0"/>
              <w:ind w:right="57" w:firstLine="456"/>
              <w:jc w:val="both"/>
            </w:pPr>
            <w:r>
              <w:t>…</w:t>
            </w:r>
          </w:p>
          <w:p w14:paraId="5842BDB1" w14:textId="77777777" w:rsidR="00C56296" w:rsidRPr="005C2EA5" w:rsidRDefault="00C56296" w:rsidP="00C56296">
            <w:pPr>
              <w:pStyle w:val="afd"/>
              <w:tabs>
                <w:tab w:val="left" w:pos="709"/>
              </w:tabs>
              <w:spacing w:after="0"/>
              <w:ind w:right="57" w:firstLine="456"/>
              <w:jc w:val="both"/>
              <w:rPr>
                <w:i/>
              </w:rPr>
            </w:pPr>
            <w:r w:rsidRPr="005C2EA5">
              <w:rPr>
                <w:i/>
              </w:rPr>
              <w:t>Вказане невірне посилання, пропонується виправити на пункт 2.2 замість 2.3</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3740612"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w:t>
            </w:r>
            <w:r w:rsidRPr="00486279">
              <w:rPr>
                <w:rFonts w:ascii="Times New Roman" w:hAnsi="Times New Roman" w:cs="Times New Roman"/>
                <w:sz w:val="24"/>
                <w:szCs w:val="24"/>
              </w:rPr>
              <w:lastRenderedPageBreak/>
              <w:t>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6519A10D" w14:textId="77777777" w:rsidR="00C56296" w:rsidRPr="005E6F8C" w:rsidRDefault="00C56296" w:rsidP="00C56296">
            <w:pPr>
              <w:jc w:val="both"/>
              <w:rPr>
                <w:rFonts w:ascii="Times New Roman" w:hAnsi="Times New Roman" w:cs="Times New Roman"/>
                <w:sz w:val="24"/>
                <w:szCs w:val="24"/>
              </w:rPr>
            </w:pPr>
            <w:r>
              <w:rPr>
                <w:rFonts w:ascii="Times New Roman" w:hAnsi="Times New Roman" w:cs="Times New Roman"/>
                <w:sz w:val="24"/>
                <w:szCs w:val="24"/>
              </w:rPr>
              <w:t>…»</w:t>
            </w:r>
          </w:p>
        </w:tc>
      </w:tr>
      <w:tr w:rsidR="00C56296" w:rsidRPr="005E6F8C" w14:paraId="188C6BC4" w14:textId="77777777" w:rsidTr="00D47ED5">
        <w:tc>
          <w:tcPr>
            <w:tcW w:w="4962" w:type="dxa"/>
            <w:vMerge/>
          </w:tcPr>
          <w:p w14:paraId="1008B0FE"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87AC2F6" w14:textId="77777777" w:rsidR="00C56296" w:rsidRDefault="00C56296" w:rsidP="00C56296">
            <w:pPr>
              <w:pStyle w:val="afd"/>
              <w:tabs>
                <w:tab w:val="left" w:pos="709"/>
              </w:tabs>
              <w:spacing w:after="0" w:afterAutospacing="0"/>
              <w:ind w:right="57" w:firstLine="567"/>
              <w:jc w:val="center"/>
              <w:rPr>
                <w:b/>
              </w:rPr>
            </w:pPr>
            <w:r w:rsidRPr="002E5C82">
              <w:rPr>
                <w:b/>
              </w:rPr>
              <w:t>Асоціаці</w:t>
            </w:r>
            <w:r>
              <w:rPr>
                <w:b/>
              </w:rPr>
              <w:t>я</w:t>
            </w:r>
            <w:r w:rsidRPr="002E5C82">
              <w:rPr>
                <w:b/>
              </w:rPr>
              <w:t xml:space="preserve"> постачальників енергоресурсів</w:t>
            </w:r>
          </w:p>
          <w:p w14:paraId="5896242B" w14:textId="77777777" w:rsidR="00C56296" w:rsidRDefault="00C56296" w:rsidP="00C56296">
            <w:pPr>
              <w:pStyle w:val="afd"/>
              <w:tabs>
                <w:tab w:val="left" w:pos="709"/>
              </w:tabs>
              <w:spacing w:after="0" w:afterAutospacing="0"/>
              <w:ind w:right="57" w:firstLine="567"/>
              <w:jc w:val="both"/>
              <w:rPr>
                <w:b/>
              </w:rPr>
            </w:pPr>
            <w:r w:rsidRPr="009D443F">
              <w:t>2.</w:t>
            </w:r>
            <w:r>
              <w:t>4.</w:t>
            </w:r>
            <w:r w:rsidRPr="009D443F">
              <w:t xml:space="preserve"> </w:t>
            </w:r>
            <w:r w:rsidRPr="00F11C07">
              <w:t xml:space="preserve">Інформація про здійснені господарсько-торговельні операції, </w:t>
            </w:r>
            <w:r w:rsidRPr="00F11C07">
              <w:rPr>
                <w:strike/>
              </w:rPr>
              <w:t>щодо яких</w:t>
            </w:r>
            <w:r w:rsidRPr="00F11C07">
              <w:t xml:space="preserve"> </w:t>
            </w:r>
            <w:r>
              <w:t xml:space="preserve">яку </w:t>
            </w:r>
            <w:r w:rsidRPr="00F11C07">
              <w:t xml:space="preserve">учасники оптового енергетичного ринку подають </w:t>
            </w:r>
            <w:r w:rsidRPr="00F11C07">
              <w:rPr>
                <w:strike/>
              </w:rPr>
              <w:t>звіт</w:t>
            </w:r>
            <w:r w:rsidRPr="00F11C07">
              <w:t xml:space="preserve"> згідно з пунктом 2.3 цієї глави, включає:</w:t>
            </w:r>
          </w:p>
          <w:p w14:paraId="12F6666E" w14:textId="77777777" w:rsidR="00C56296" w:rsidRPr="005E6F8C" w:rsidRDefault="00C56296" w:rsidP="00C56296">
            <w:pPr>
              <w:pStyle w:val="afd"/>
              <w:tabs>
                <w:tab w:val="left" w:pos="709"/>
              </w:tabs>
              <w:spacing w:after="0"/>
              <w:ind w:right="57" w:firstLine="567"/>
              <w:jc w:val="both"/>
              <w:rPr>
                <w:i/>
              </w:rPr>
            </w:pPr>
            <w:r w:rsidRPr="00250A27">
              <w:rPr>
                <w:i/>
              </w:rPr>
              <w:t xml:space="preserve">У статті 17 Закону України «Про ринок природного газу» визначено, що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w:t>
            </w:r>
            <w:r w:rsidRPr="00250A27">
              <w:rPr>
                <w:b/>
                <w:i/>
              </w:rPr>
              <w:t>інформацію про господарсько-торговельні операції на оптовому енергетичному ринку,</w:t>
            </w:r>
            <w:r w:rsidRPr="00250A27">
              <w:rPr>
                <w:i/>
              </w:rPr>
              <w:t xml:space="preserve"> що стосуються оптових енергетичних продуктів, включаючи пропозиції (заявки)</w:t>
            </w:r>
            <w:r>
              <w:rPr>
                <w:i/>
              </w:rPr>
              <w:t xml:space="preserve"> </w:t>
            </w:r>
            <w:r w:rsidRPr="00024923">
              <w:rPr>
                <w:i/>
              </w:rPr>
              <w:t xml:space="preserve">Крім того, у пункті 2.3 глави 2 проекту Порядку передбачається визначити, що «Учасники оптового енергетичного ринку за запитом НКРЕКП зобов’язані надати </w:t>
            </w:r>
            <w:r w:rsidRPr="00F00CC9">
              <w:rPr>
                <w:b/>
                <w:i/>
              </w:rPr>
              <w:t>інформацію</w:t>
            </w:r>
            <w:r w:rsidRPr="00024923">
              <w:rPr>
                <w:i/>
              </w:rPr>
              <w:t xml:space="preserve"> про здійснені господарсько-торговельні операції, </w:t>
            </w:r>
            <w:proofErr w:type="spellStart"/>
            <w:r w:rsidRPr="00024923">
              <w:rPr>
                <w:i/>
              </w:rPr>
              <w:t>повязані</w:t>
            </w:r>
            <w:proofErr w:type="spellEnd"/>
            <w:r w:rsidRPr="00024923">
              <w:rPr>
                <w:i/>
              </w:rPr>
              <w:t xml:space="preserve"> з оптовими енергетичними продуктами, а саме:…..».</w:t>
            </w:r>
            <w:r w:rsidRPr="00F00CC9">
              <w:rPr>
                <w:i/>
                <w:lang w:val="ru-RU"/>
              </w:rPr>
              <w:t xml:space="preserve"> </w:t>
            </w:r>
            <w:r w:rsidRPr="00024923">
              <w:rPr>
                <w:i/>
              </w:rPr>
              <w:t xml:space="preserve">Оскільки законодавством не передбачено подання учасниками оптового енергетичного ринку </w:t>
            </w:r>
            <w:r w:rsidRPr="00F00CC9">
              <w:rPr>
                <w:b/>
                <w:i/>
              </w:rPr>
              <w:t>звіту</w:t>
            </w:r>
            <w:r w:rsidRPr="00024923">
              <w:rPr>
                <w:i/>
              </w:rPr>
              <w:t xml:space="preserve"> щодо господарсько-торговельних операцій, пропонуємо абзац перший пункту 2.4 глави 2 проекту Порядку викласти в запропонованій редакції,  вилучивши слово «звіт»</w:t>
            </w:r>
            <w:r w:rsidRPr="00250A27">
              <w:rPr>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1C45784"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345E165B" w14:textId="77777777" w:rsidR="00C56296" w:rsidRPr="005E6F8C" w:rsidRDefault="00C56296" w:rsidP="00C56296">
            <w:pPr>
              <w:jc w:val="both"/>
              <w:rPr>
                <w:rFonts w:ascii="Times New Roman" w:hAnsi="Times New Roman" w:cs="Times New Roman"/>
                <w:sz w:val="24"/>
                <w:szCs w:val="24"/>
              </w:rPr>
            </w:pPr>
            <w:r>
              <w:rPr>
                <w:rFonts w:ascii="Times New Roman" w:hAnsi="Times New Roman" w:cs="Times New Roman"/>
                <w:sz w:val="24"/>
                <w:szCs w:val="24"/>
              </w:rPr>
              <w:t>…»</w:t>
            </w:r>
          </w:p>
        </w:tc>
      </w:tr>
      <w:tr w:rsidR="00C56296" w:rsidRPr="005E6F8C" w14:paraId="4E007AA6" w14:textId="77777777" w:rsidTr="00D47ED5">
        <w:tc>
          <w:tcPr>
            <w:tcW w:w="4962" w:type="dxa"/>
            <w:vMerge/>
          </w:tcPr>
          <w:p w14:paraId="5E0EF559"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7EE74B8B" w14:textId="77777777" w:rsidR="00C56296" w:rsidRDefault="00C56296" w:rsidP="00C56296">
            <w:pPr>
              <w:pStyle w:val="afd"/>
              <w:tabs>
                <w:tab w:val="left" w:pos="709"/>
              </w:tabs>
              <w:spacing w:after="0" w:afterAutospacing="0"/>
              <w:ind w:right="57" w:firstLine="567"/>
              <w:jc w:val="center"/>
              <w:rPr>
                <w:b/>
              </w:rPr>
            </w:pPr>
            <w:r>
              <w:rPr>
                <w:b/>
              </w:rPr>
              <w:t>АТ «НАЕК Енергоатом»</w:t>
            </w:r>
          </w:p>
          <w:p w14:paraId="0A4A0923" w14:textId="77777777" w:rsidR="00C56296" w:rsidRDefault="00C56296" w:rsidP="00C56296">
            <w:pPr>
              <w:spacing w:before="100" w:beforeAutospacing="1"/>
              <w:ind w:firstLine="573"/>
              <w:jc w:val="both"/>
              <w:rPr>
                <w:rFonts w:ascii="Times New Roman" w:hAnsi="Times New Roman" w:cs="Times New Roman"/>
                <w:sz w:val="24"/>
                <w:szCs w:val="24"/>
              </w:rPr>
            </w:pPr>
            <w:r w:rsidRPr="00163F1C">
              <w:rPr>
                <w:rFonts w:ascii="Times New Roman" w:hAnsi="Times New Roman" w:cs="Times New Roman"/>
                <w:sz w:val="24"/>
                <w:szCs w:val="24"/>
              </w:rPr>
              <w:t>2.</w:t>
            </w:r>
            <w:r>
              <w:rPr>
                <w:rFonts w:ascii="Times New Roman" w:hAnsi="Times New Roman" w:cs="Times New Roman"/>
                <w:sz w:val="24"/>
                <w:szCs w:val="24"/>
              </w:rPr>
              <w:t>4</w:t>
            </w:r>
            <w:r w:rsidRPr="00163F1C">
              <w:rPr>
                <w:rFonts w:ascii="Times New Roman" w:hAnsi="Times New Roman" w:cs="Times New Roman"/>
                <w:sz w:val="24"/>
                <w:szCs w:val="24"/>
              </w:rPr>
              <w:t>.</w:t>
            </w:r>
            <w:r w:rsidRPr="00163F1C">
              <w:rPr>
                <w:rFonts w:ascii="Times New Roman" w:hAnsi="Times New Roman" w:cs="Times New Roman"/>
                <w:b/>
                <w:sz w:val="24"/>
                <w:szCs w:val="24"/>
              </w:rPr>
              <w:t xml:space="preserve"> </w:t>
            </w:r>
            <w:r w:rsidRPr="00D94E2D">
              <w:rPr>
                <w:rFonts w:ascii="Times New Roman" w:hAnsi="Times New Roman" w:cs="Times New Roman"/>
                <w:sz w:val="24"/>
                <w:szCs w:val="24"/>
              </w:rPr>
              <w:t>Інформація про здійснені</w:t>
            </w:r>
            <w:r>
              <w:rPr>
                <w:rFonts w:ascii="Times New Roman" w:hAnsi="Times New Roman" w:cs="Times New Roman"/>
                <w:sz w:val="24"/>
                <w:szCs w:val="24"/>
              </w:rPr>
              <w:t xml:space="preserve"> </w:t>
            </w:r>
            <w:r w:rsidRPr="00D94E2D">
              <w:rPr>
                <w:rFonts w:ascii="Times New Roman" w:hAnsi="Times New Roman" w:cs="Times New Roman"/>
                <w:sz w:val="24"/>
                <w:szCs w:val="24"/>
              </w:rPr>
              <w:t xml:space="preserve">господарсько-торговельні операції, </w:t>
            </w:r>
            <w:r w:rsidRPr="00D94E2D">
              <w:rPr>
                <w:rFonts w:ascii="Times New Roman" w:hAnsi="Times New Roman" w:cs="Times New Roman"/>
                <w:b/>
                <w:sz w:val="24"/>
                <w:szCs w:val="24"/>
              </w:rPr>
              <w:t>яка подається учасниками оптового енергетичного ринку згідно із</w:t>
            </w:r>
            <w:r w:rsidRPr="00D94E2D">
              <w:rPr>
                <w:rFonts w:ascii="Times New Roman" w:hAnsi="Times New Roman" w:cs="Times New Roman"/>
                <w:sz w:val="24"/>
                <w:szCs w:val="24"/>
              </w:rPr>
              <w:t xml:space="preserve"> пунктом 2.3</w:t>
            </w:r>
            <w:r>
              <w:rPr>
                <w:rFonts w:ascii="Times New Roman" w:hAnsi="Times New Roman" w:cs="Times New Roman"/>
                <w:sz w:val="24"/>
                <w:szCs w:val="24"/>
              </w:rPr>
              <w:t xml:space="preserve"> </w:t>
            </w:r>
            <w:r w:rsidRPr="00D94E2D">
              <w:rPr>
                <w:rFonts w:ascii="Times New Roman" w:hAnsi="Times New Roman" w:cs="Times New Roman"/>
                <w:sz w:val="24"/>
                <w:szCs w:val="24"/>
              </w:rPr>
              <w:t>цієї глави, включає:</w:t>
            </w:r>
          </w:p>
          <w:p w14:paraId="554D3E15" w14:textId="77777777" w:rsidR="00C56296" w:rsidRDefault="00C56296" w:rsidP="00C56296">
            <w:pPr>
              <w:spacing w:before="100" w:beforeAutospacing="1"/>
              <w:ind w:firstLine="573"/>
              <w:jc w:val="both"/>
              <w:rPr>
                <w:rFonts w:ascii="Times New Roman" w:hAnsi="Times New Roman" w:cs="Times New Roman"/>
                <w:sz w:val="24"/>
                <w:szCs w:val="24"/>
              </w:rPr>
            </w:pPr>
            <w:r>
              <w:rPr>
                <w:rFonts w:ascii="Times New Roman" w:hAnsi="Times New Roman" w:cs="Times New Roman"/>
                <w:sz w:val="24"/>
                <w:szCs w:val="24"/>
              </w:rPr>
              <w:lastRenderedPageBreak/>
              <w:t>…</w:t>
            </w:r>
          </w:p>
          <w:p w14:paraId="0F539894" w14:textId="77777777" w:rsidR="00C56296" w:rsidRPr="005E6F8C" w:rsidRDefault="00C56296" w:rsidP="00C56296">
            <w:pPr>
              <w:pStyle w:val="afd"/>
              <w:tabs>
                <w:tab w:val="left" w:pos="709"/>
              </w:tabs>
              <w:spacing w:after="0"/>
              <w:ind w:right="57" w:firstLine="567"/>
              <w:jc w:val="both"/>
              <w:rPr>
                <w:i/>
              </w:rPr>
            </w:pPr>
            <w:r w:rsidRPr="00D94E2D">
              <w:rPr>
                <w:i/>
              </w:rPr>
              <w:t>Пунктом 2.3 проєкту порядку та додатками</w:t>
            </w:r>
            <w:r>
              <w:rPr>
                <w:i/>
              </w:rPr>
              <w:t xml:space="preserve"> </w:t>
            </w:r>
            <w:r w:rsidRPr="00D94E2D">
              <w:rPr>
                <w:i/>
              </w:rPr>
              <w:t>до нього передбачається надання за</w:t>
            </w:r>
            <w:r>
              <w:rPr>
                <w:i/>
              </w:rPr>
              <w:t xml:space="preserve"> </w:t>
            </w:r>
            <w:r w:rsidRPr="00D94E2D">
              <w:rPr>
                <w:i/>
              </w:rPr>
              <w:t>встановленою формою саме інформації, а</w:t>
            </w:r>
            <w:r>
              <w:rPr>
                <w:i/>
              </w:rPr>
              <w:t xml:space="preserve"> </w:t>
            </w:r>
            <w:r w:rsidRPr="00D94E2D">
              <w:rPr>
                <w:i/>
              </w:rPr>
              <w:t>не звіту.</w:t>
            </w:r>
            <w:r>
              <w:rPr>
                <w:i/>
              </w:rPr>
              <w:t xml:space="preserve"> </w:t>
            </w:r>
            <w:r w:rsidRPr="00D94E2D">
              <w:rPr>
                <w:i/>
              </w:rPr>
              <w:t>Приведення у відповідність до положень</w:t>
            </w:r>
            <w:r>
              <w:rPr>
                <w:i/>
              </w:rPr>
              <w:t xml:space="preserve"> </w:t>
            </w:r>
            <w:r w:rsidRPr="00D94E2D">
              <w:rPr>
                <w:i/>
              </w:rPr>
              <w:t>пункту 2.3. проєкту Порядку.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5111D4A"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 xml:space="preserve">Інформація про </w:t>
            </w:r>
            <w:r w:rsidRPr="00486279">
              <w:rPr>
                <w:rFonts w:ascii="Times New Roman" w:hAnsi="Times New Roman" w:cs="Times New Roman"/>
                <w:sz w:val="24"/>
                <w:szCs w:val="24"/>
              </w:rPr>
              <w:lastRenderedPageBreak/>
              <w:t>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4C9D6A36" w14:textId="77777777" w:rsidR="00C56296" w:rsidRPr="005E6F8C" w:rsidRDefault="00C56296" w:rsidP="00C56296">
            <w:pPr>
              <w:pStyle w:val="paragraph"/>
              <w:spacing w:before="0" w:beforeAutospacing="0" w:after="0" w:afterAutospacing="0"/>
              <w:jc w:val="both"/>
              <w:textAlignment w:val="baseline"/>
              <w:rPr>
                <w:bCs/>
                <w:lang w:val="uk-UA"/>
              </w:rPr>
            </w:pPr>
            <w:r>
              <w:t>…»</w:t>
            </w:r>
          </w:p>
        </w:tc>
      </w:tr>
      <w:tr w:rsidR="00C56296" w:rsidRPr="005E6F8C" w14:paraId="4F414599" w14:textId="77777777" w:rsidTr="00D47ED5">
        <w:tc>
          <w:tcPr>
            <w:tcW w:w="4962" w:type="dxa"/>
            <w:vMerge/>
          </w:tcPr>
          <w:p w14:paraId="036E14C4" w14:textId="77777777" w:rsidR="00C56296" w:rsidRPr="005E6F8C" w:rsidRDefault="00C56296" w:rsidP="00C56296">
            <w:pPr>
              <w:ind w:firstLine="573"/>
              <w:jc w:val="both"/>
              <w:rPr>
                <w:rFonts w:ascii="Times New Roman" w:hAnsi="Times New Roman" w:cs="Times New Roman"/>
                <w:b/>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11F4A3E"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186FF85B" w14:textId="77777777" w:rsidR="00C56296" w:rsidRPr="005021EE" w:rsidRDefault="00C56296" w:rsidP="00C56296">
            <w:pPr>
              <w:spacing w:before="100" w:beforeAutospacing="1"/>
              <w:ind w:right="75" w:firstLine="567"/>
              <w:jc w:val="both"/>
              <w:rPr>
                <w:rFonts w:ascii="Times New Roman" w:hAnsi="Times New Roman" w:cs="Times New Roman"/>
                <w:sz w:val="24"/>
                <w:szCs w:val="24"/>
              </w:rPr>
            </w:pPr>
            <w:r>
              <w:rPr>
                <w:rFonts w:ascii="Times New Roman" w:eastAsia="Times New Roman" w:hAnsi="Times New Roman" w:cs="Times New Roman"/>
                <w:sz w:val="24"/>
                <w:szCs w:val="24"/>
              </w:rPr>
              <w:t>2</w:t>
            </w:r>
            <w:r w:rsidRPr="00A0694D">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A0694D">
              <w:rPr>
                <w:rFonts w:ascii="Times New Roman" w:eastAsia="Times New Roman" w:hAnsi="Times New Roman" w:cs="Times New Roman"/>
                <w:sz w:val="24"/>
                <w:szCs w:val="24"/>
              </w:rPr>
              <w:t>.</w:t>
            </w:r>
            <w:r w:rsidRPr="004A174A">
              <w:rPr>
                <w:rFonts w:ascii="Times New Roman" w:eastAsia="Times New Roman" w:hAnsi="Times New Roman" w:cs="Times New Roman"/>
                <w:sz w:val="24"/>
                <w:szCs w:val="24"/>
              </w:rPr>
              <w:t xml:space="preserve"> </w:t>
            </w:r>
            <w:r w:rsidRPr="005021EE">
              <w:rPr>
                <w:rFonts w:ascii="Times New Roman" w:hAnsi="Times New Roman" w:cs="Times New Roman"/>
                <w:sz w:val="24"/>
                <w:szCs w:val="24"/>
              </w:rPr>
              <w:t xml:space="preserve">Інформація про здійснені господарсько-торговельні операції, щодо яких учасники оптового енергетичного ринку подають звіт згідно з пунктом </w:t>
            </w:r>
            <w:r w:rsidRPr="00ED1396">
              <w:rPr>
                <w:rFonts w:ascii="Times New Roman" w:hAnsi="Times New Roman" w:cs="Times New Roman"/>
                <w:b/>
                <w:bCs/>
                <w:sz w:val="24"/>
                <w:szCs w:val="24"/>
              </w:rPr>
              <w:t>2.2</w:t>
            </w:r>
            <w:r w:rsidRPr="005021EE">
              <w:rPr>
                <w:rFonts w:ascii="Times New Roman" w:hAnsi="Times New Roman" w:cs="Times New Roman"/>
                <w:sz w:val="24"/>
                <w:szCs w:val="24"/>
              </w:rPr>
              <w:t xml:space="preserve"> цієї глави, включає:</w:t>
            </w:r>
          </w:p>
          <w:p w14:paraId="1A9767A5" w14:textId="77777777" w:rsidR="00C56296" w:rsidRDefault="00C56296" w:rsidP="00C56296">
            <w:pPr>
              <w:pStyle w:val="afd"/>
              <w:tabs>
                <w:tab w:val="left" w:pos="709"/>
              </w:tabs>
              <w:spacing w:before="0" w:beforeAutospacing="0" w:after="0" w:afterAutospacing="0"/>
              <w:ind w:right="57" w:firstLine="567"/>
              <w:jc w:val="both"/>
              <w:rPr>
                <w:b/>
              </w:rPr>
            </w:pPr>
            <w:r>
              <w:rPr>
                <w:b/>
              </w:rPr>
              <w:t>…</w:t>
            </w:r>
          </w:p>
          <w:p w14:paraId="3D6FDB57" w14:textId="77777777" w:rsidR="00C56296" w:rsidRPr="00C03D07" w:rsidRDefault="00C56296" w:rsidP="00C56296">
            <w:pPr>
              <w:pStyle w:val="afd"/>
              <w:tabs>
                <w:tab w:val="left" w:pos="709"/>
              </w:tabs>
              <w:spacing w:before="0" w:beforeAutospacing="0" w:after="0" w:afterAutospacing="0"/>
              <w:ind w:right="57" w:firstLine="567"/>
              <w:jc w:val="both"/>
              <w:rPr>
                <w:i/>
              </w:rPr>
            </w:pPr>
            <w:r w:rsidRPr="00C03D07">
              <w:rPr>
                <w:i/>
              </w:rPr>
              <w:t>Технічна правка</w:t>
            </w:r>
            <w:r>
              <w:rPr>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073E6D81" w14:textId="77777777" w:rsidR="00C56296" w:rsidRDefault="00C56296" w:rsidP="00C56296">
            <w:pPr>
              <w:jc w:val="both"/>
              <w:divId w:val="1389458353"/>
              <w:rPr>
                <w:rFonts w:ascii="Times New Roman" w:hAnsi="Times New Roman" w:cs="Times New Roman"/>
                <w:sz w:val="24"/>
                <w:szCs w:val="24"/>
              </w:rPr>
            </w:pPr>
            <w:r>
              <w:rPr>
                <w:rFonts w:ascii="Times New Roman" w:hAnsi="Times New Roman" w:cs="Times New Roman"/>
                <w:b/>
                <w:i/>
                <w:sz w:val="24"/>
                <w:szCs w:val="24"/>
              </w:rPr>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00FB99A0" w14:textId="77777777" w:rsidR="00C56296" w:rsidRPr="005E6F8C" w:rsidRDefault="00C56296" w:rsidP="00C56296">
            <w:pPr>
              <w:pStyle w:val="paragraph"/>
              <w:spacing w:before="0" w:beforeAutospacing="0" w:after="0" w:afterAutospacing="0"/>
              <w:jc w:val="both"/>
              <w:textAlignment w:val="baseline"/>
              <w:divId w:val="1389458353"/>
              <w:rPr>
                <w:b/>
                <w:i/>
                <w:lang w:val="uk-UA"/>
              </w:rPr>
            </w:pPr>
            <w:r>
              <w:t>…»</w:t>
            </w:r>
          </w:p>
        </w:tc>
      </w:tr>
      <w:tr w:rsidR="00C56296" w:rsidRPr="005E6F8C" w14:paraId="20F3651B" w14:textId="77777777" w:rsidTr="00D47ED5">
        <w:tc>
          <w:tcPr>
            <w:tcW w:w="4962" w:type="dxa"/>
            <w:vMerge/>
          </w:tcPr>
          <w:p w14:paraId="1617DA73" w14:textId="77777777" w:rsidR="00C56296" w:rsidRPr="005E6F8C" w:rsidRDefault="00C56296" w:rsidP="00C56296">
            <w:pPr>
              <w:ind w:firstLine="573"/>
              <w:jc w:val="both"/>
              <w:rPr>
                <w:rFonts w:ascii="Times New Roman" w:hAnsi="Times New Roman" w:cs="Times New Roman"/>
                <w:b/>
                <w:sz w:val="24"/>
                <w:szCs w:val="24"/>
              </w:rPr>
            </w:pPr>
          </w:p>
        </w:tc>
        <w:tc>
          <w:tcPr>
            <w:tcW w:w="8080" w:type="dxa"/>
          </w:tcPr>
          <w:p w14:paraId="2C2420E1" w14:textId="77777777" w:rsidR="00C56296" w:rsidRDefault="00C56296" w:rsidP="00C56296">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010E2CF0" w14:textId="77777777" w:rsidR="00C56296" w:rsidRDefault="00C56296" w:rsidP="00C56296">
            <w:pPr>
              <w:pStyle w:val="afd"/>
              <w:tabs>
                <w:tab w:val="left" w:pos="709"/>
              </w:tabs>
              <w:spacing w:after="0"/>
              <w:ind w:right="57" w:firstLine="567"/>
              <w:jc w:val="both"/>
            </w:pPr>
            <w:r>
              <w:lastRenderedPageBreak/>
              <w:t xml:space="preserve">2.4. Про здійснені господарсько-торговельні операції, щодо яких учасники оптового енергетичного ринку подають </w:t>
            </w:r>
            <w:r w:rsidRPr="00D86141">
              <w:rPr>
                <w:b/>
                <w:bCs/>
              </w:rPr>
              <w:t>інформацію</w:t>
            </w:r>
            <w:r>
              <w:t xml:space="preserve"> згідно з пунктом </w:t>
            </w:r>
            <w:r w:rsidRPr="00661E2B">
              <w:rPr>
                <w:b/>
                <w:bCs/>
              </w:rPr>
              <w:t>2.2</w:t>
            </w:r>
            <w:r>
              <w:t xml:space="preserve"> цієї глави, включає:</w:t>
            </w:r>
          </w:p>
          <w:p w14:paraId="17DE9475" w14:textId="77777777" w:rsidR="00C56296" w:rsidRDefault="00C56296" w:rsidP="00C56296">
            <w:pPr>
              <w:pStyle w:val="afd"/>
              <w:tabs>
                <w:tab w:val="left" w:pos="709"/>
              </w:tabs>
              <w:spacing w:before="0" w:beforeAutospacing="0" w:after="0" w:afterAutospacing="0"/>
              <w:ind w:right="57" w:firstLine="567"/>
              <w:jc w:val="both"/>
            </w:pPr>
            <w:r w:rsidRPr="00D86141">
              <w:t>…</w:t>
            </w:r>
          </w:p>
          <w:p w14:paraId="50F218DB" w14:textId="77777777" w:rsidR="00C56296" w:rsidRPr="005E6F8C" w:rsidRDefault="00C56296" w:rsidP="00C56296">
            <w:pPr>
              <w:pStyle w:val="afd"/>
              <w:tabs>
                <w:tab w:val="left" w:pos="709"/>
              </w:tabs>
              <w:spacing w:after="0"/>
              <w:ind w:right="57" w:firstLine="567"/>
              <w:jc w:val="both"/>
              <w:rPr>
                <w:b/>
              </w:rPr>
            </w:pPr>
            <w:r w:rsidRPr="00F071E3">
              <w:rPr>
                <w:i/>
                <w:iCs/>
              </w:rPr>
              <w:t xml:space="preserve">Обов’язкове звітування в УЕР здійснюється за договорами відповідно до п. 2.2. </w:t>
            </w:r>
            <w:proofErr w:type="spellStart"/>
            <w:r w:rsidRPr="00F071E3">
              <w:rPr>
                <w:i/>
                <w:iCs/>
              </w:rPr>
              <w:t>гл</w:t>
            </w:r>
            <w:proofErr w:type="spellEnd"/>
            <w:r w:rsidRPr="00F071E3">
              <w:rPr>
                <w:i/>
                <w:iCs/>
              </w:rPr>
              <w:t xml:space="preserve">. 2 проєкту Порядку. Пункт 2.3. </w:t>
            </w:r>
            <w:proofErr w:type="spellStart"/>
            <w:r w:rsidRPr="00F071E3">
              <w:rPr>
                <w:i/>
                <w:iCs/>
              </w:rPr>
              <w:t>гл</w:t>
            </w:r>
            <w:proofErr w:type="spellEnd"/>
            <w:r w:rsidRPr="00F071E3">
              <w:rPr>
                <w:i/>
                <w:iCs/>
              </w:rPr>
              <w:t>. 2 проєкту Порядку передбачає звітування за обґрунтованою вимогою НКРЕКП</w:t>
            </w:r>
            <w:r>
              <w:t>.</w:t>
            </w:r>
          </w:p>
        </w:tc>
        <w:tc>
          <w:tcPr>
            <w:tcW w:w="2153" w:type="dxa"/>
          </w:tcPr>
          <w:p w14:paraId="72B0726B"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Попередньо враховано частково в наступній </w:t>
            </w:r>
            <w:r>
              <w:rPr>
                <w:rFonts w:ascii="Times New Roman" w:hAnsi="Times New Roman" w:cs="Times New Roman"/>
                <w:b/>
                <w:i/>
                <w:sz w:val="24"/>
                <w:szCs w:val="24"/>
              </w:rPr>
              <w:lastRenderedPageBreak/>
              <w:t xml:space="preserve">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762267C2" w14:textId="77777777" w:rsidR="00C56296" w:rsidRPr="005E6F8C" w:rsidRDefault="00C56296" w:rsidP="00C56296">
            <w:pPr>
              <w:pStyle w:val="paragraph"/>
              <w:spacing w:before="0" w:beforeAutospacing="0" w:after="0" w:afterAutospacing="0"/>
              <w:jc w:val="both"/>
              <w:textAlignment w:val="baseline"/>
              <w:rPr>
                <w:b/>
                <w:i/>
                <w:lang w:val="uk-UA"/>
              </w:rPr>
            </w:pPr>
            <w:r>
              <w:t>…»</w:t>
            </w:r>
          </w:p>
        </w:tc>
      </w:tr>
      <w:tr w:rsidR="00C56296" w:rsidRPr="005E6F8C" w14:paraId="70BEDE16" w14:textId="77777777" w:rsidTr="00D47ED5">
        <w:tc>
          <w:tcPr>
            <w:tcW w:w="4962" w:type="dxa"/>
            <w:vMerge/>
          </w:tcPr>
          <w:p w14:paraId="347A7861" w14:textId="77777777" w:rsidR="00C56296" w:rsidRPr="005E6F8C" w:rsidRDefault="00C56296" w:rsidP="00C56296">
            <w:pPr>
              <w:ind w:firstLine="573"/>
              <w:jc w:val="both"/>
              <w:rPr>
                <w:rFonts w:ascii="Times New Roman" w:hAnsi="Times New Roman" w:cs="Times New Roman"/>
                <w:b/>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968E439"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28084762" w14:textId="77777777" w:rsidR="00C56296" w:rsidRDefault="00C56296" w:rsidP="00C56296">
            <w:pPr>
              <w:pStyle w:val="afd"/>
              <w:tabs>
                <w:tab w:val="left" w:pos="709"/>
              </w:tabs>
              <w:spacing w:after="0" w:afterAutospacing="0"/>
              <w:ind w:right="57" w:firstLine="567"/>
              <w:jc w:val="both"/>
            </w:pPr>
            <w:r w:rsidRPr="001318FA">
              <w:t>2.4. Інформація про здійснені господарсько-торговельні операції, щодо яких учасники оптового енергетичного ринку подають звіт згідно з пунктом</w:t>
            </w:r>
            <w:r w:rsidRPr="001318FA">
              <w:rPr>
                <w:b/>
                <w:bCs/>
              </w:rPr>
              <w:t xml:space="preserve"> 2.2</w:t>
            </w:r>
            <w:r w:rsidRPr="001318FA">
              <w:t>. цієї глави, включає</w:t>
            </w:r>
            <w:r>
              <w:t>:</w:t>
            </w:r>
          </w:p>
          <w:p w14:paraId="60A74AEC" w14:textId="77777777" w:rsidR="00C56296" w:rsidRDefault="00C56296" w:rsidP="00C56296">
            <w:pPr>
              <w:pStyle w:val="afd"/>
              <w:tabs>
                <w:tab w:val="left" w:pos="709"/>
              </w:tabs>
              <w:spacing w:after="0" w:afterAutospacing="0"/>
              <w:ind w:right="57" w:firstLine="567"/>
              <w:jc w:val="both"/>
            </w:pPr>
            <w:r>
              <w:t>…</w:t>
            </w:r>
          </w:p>
          <w:p w14:paraId="0CF23527" w14:textId="77777777" w:rsidR="00C56296" w:rsidRPr="005E6F8C" w:rsidRDefault="00C56296" w:rsidP="00C56296">
            <w:pPr>
              <w:pStyle w:val="afd"/>
              <w:tabs>
                <w:tab w:val="left" w:pos="709"/>
              </w:tabs>
              <w:spacing w:after="0" w:afterAutospacing="0"/>
              <w:ind w:right="57" w:firstLine="567"/>
              <w:jc w:val="both"/>
              <w:rPr>
                <w:b/>
                <w:i/>
              </w:rPr>
            </w:pPr>
            <w:r w:rsidRPr="00B41C34">
              <w:rPr>
                <w:rFonts w:cstheme="minorHAnsi"/>
                <w:i/>
                <w:iCs/>
              </w:rPr>
              <w:t>Редакційна правка, з огляду на наявну технічну описку у посиланні на відповідний пункт зазначеної глави</w:t>
            </w:r>
            <w:r>
              <w:rPr>
                <w:rFonts w:cstheme="minorHAns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42EDBE7B"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35B1600F" w14:textId="77777777" w:rsidR="00C56296" w:rsidRPr="005E6F8C" w:rsidRDefault="00C56296" w:rsidP="00C56296">
            <w:pPr>
              <w:pStyle w:val="paragraph"/>
              <w:spacing w:before="0" w:beforeAutospacing="0" w:after="0" w:afterAutospacing="0"/>
              <w:jc w:val="both"/>
              <w:textAlignment w:val="baseline"/>
              <w:rPr>
                <w:b/>
                <w:i/>
                <w:lang w:val="uk-UA"/>
              </w:rPr>
            </w:pPr>
            <w:r>
              <w:t>…»</w:t>
            </w:r>
          </w:p>
        </w:tc>
      </w:tr>
      <w:tr w:rsidR="00C56296" w:rsidRPr="005E6F8C" w14:paraId="59552D22" w14:textId="77777777" w:rsidTr="00D47ED5">
        <w:tc>
          <w:tcPr>
            <w:tcW w:w="4962" w:type="dxa"/>
            <w:vMerge/>
          </w:tcPr>
          <w:p w14:paraId="655AEC7F" w14:textId="77777777" w:rsidR="00C56296" w:rsidRPr="005E6F8C" w:rsidRDefault="00C56296" w:rsidP="00C56296">
            <w:pPr>
              <w:ind w:firstLine="573"/>
              <w:jc w:val="both"/>
              <w:rPr>
                <w:rFonts w:ascii="Times New Roman" w:hAnsi="Times New Roman" w:cs="Times New Roman"/>
                <w:b/>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C2FC3BD" w14:textId="77777777" w:rsidR="00C56296" w:rsidRDefault="00C56296" w:rsidP="00C56296">
            <w:pPr>
              <w:pStyle w:val="afd"/>
              <w:tabs>
                <w:tab w:val="left" w:pos="709"/>
              </w:tabs>
              <w:spacing w:after="0" w:afterAutospacing="0"/>
              <w:ind w:right="57" w:firstLine="567"/>
              <w:jc w:val="center"/>
              <w:rPr>
                <w:b/>
              </w:rPr>
            </w:pPr>
            <w:r>
              <w:rPr>
                <w:b/>
              </w:rPr>
              <w:t>АТ «Оператор ринку»</w:t>
            </w:r>
          </w:p>
          <w:p w14:paraId="7F75104F" w14:textId="77777777" w:rsidR="00C56296" w:rsidRDefault="00C56296" w:rsidP="00C56296">
            <w:pPr>
              <w:pStyle w:val="afd"/>
              <w:tabs>
                <w:tab w:val="left" w:pos="709"/>
              </w:tabs>
              <w:spacing w:after="0" w:afterAutospacing="0"/>
              <w:ind w:right="57" w:firstLine="567"/>
              <w:jc w:val="both"/>
            </w:pPr>
            <w:r w:rsidRPr="001318FA">
              <w:lastRenderedPageBreak/>
              <w:t>2.4. Інформація про здійснені господарсько-торговельні операції, щодо яких учасники оптового енергетичного ринку подають звіт згідно з пунктом</w:t>
            </w:r>
            <w:r w:rsidRPr="001318FA">
              <w:rPr>
                <w:b/>
                <w:bCs/>
              </w:rPr>
              <w:t xml:space="preserve"> 2.2</w:t>
            </w:r>
            <w:r w:rsidRPr="001318FA">
              <w:t>. цієї глави, включає</w:t>
            </w:r>
            <w:r>
              <w:t>:</w:t>
            </w:r>
          </w:p>
          <w:p w14:paraId="48FFA135" w14:textId="77777777" w:rsidR="00C56296" w:rsidRDefault="00C56296" w:rsidP="00C56296">
            <w:pPr>
              <w:pStyle w:val="afd"/>
              <w:tabs>
                <w:tab w:val="left" w:pos="709"/>
              </w:tabs>
              <w:spacing w:after="0" w:afterAutospacing="0"/>
              <w:ind w:right="57" w:firstLine="567"/>
              <w:jc w:val="both"/>
            </w:pPr>
            <w:r>
              <w:t>…</w:t>
            </w:r>
          </w:p>
          <w:p w14:paraId="11D8477F" w14:textId="77777777" w:rsidR="00C56296" w:rsidRDefault="00C56296" w:rsidP="00C56296">
            <w:pPr>
              <w:pStyle w:val="afd"/>
              <w:tabs>
                <w:tab w:val="left" w:pos="709"/>
              </w:tabs>
              <w:spacing w:after="0" w:afterAutospacing="0"/>
              <w:ind w:right="57" w:firstLine="567"/>
              <w:rPr>
                <w:rFonts w:cstheme="minorHAnsi"/>
                <w:i/>
                <w:iCs/>
              </w:rPr>
            </w:pPr>
            <w:r w:rsidRPr="00C2007E">
              <w:rPr>
                <w:rFonts w:cstheme="minorHAnsi"/>
                <w:i/>
                <w:iCs/>
              </w:rPr>
              <w:t>Редакційно – помилкове посилання на пункт.</w:t>
            </w:r>
          </w:p>
          <w:p w14:paraId="313B936D" w14:textId="77777777" w:rsidR="00C56296" w:rsidRDefault="00C56296" w:rsidP="00C56296">
            <w:pPr>
              <w:pStyle w:val="afd"/>
              <w:tabs>
                <w:tab w:val="left" w:pos="709"/>
              </w:tabs>
              <w:spacing w:after="0" w:afterAutospacing="0"/>
              <w:ind w:right="57" w:firstLine="567"/>
              <w:rPr>
                <w:b/>
              </w:rPr>
            </w:pPr>
            <w:r>
              <w:rPr>
                <w:b/>
              </w:rPr>
              <w:t>…</w:t>
            </w:r>
          </w:p>
          <w:p w14:paraId="55939097" w14:textId="77777777" w:rsidR="00C56296" w:rsidRPr="00A56020" w:rsidRDefault="00C56296" w:rsidP="00C56296">
            <w:pPr>
              <w:tabs>
                <w:tab w:val="left" w:pos="4536"/>
              </w:tabs>
              <w:ind w:firstLine="567"/>
              <w:jc w:val="both"/>
              <w:rPr>
                <w:rFonts w:ascii="Times New Roman" w:hAnsi="Times New Roman" w:cs="Times New Roman"/>
                <w:sz w:val="24"/>
                <w:szCs w:val="24"/>
              </w:rPr>
            </w:pPr>
            <w:r w:rsidRPr="00A56020">
              <w:rPr>
                <w:rFonts w:ascii="Times New Roman" w:hAnsi="Times New Roman" w:cs="Times New Roman"/>
                <w:sz w:val="24"/>
                <w:szCs w:val="24"/>
              </w:rPr>
              <w:t xml:space="preserve">4) детальну інформацію про стандартні/нестандартні договори та деривативні контракти </w:t>
            </w:r>
            <w:r w:rsidRPr="00A56020">
              <w:rPr>
                <w:rFonts w:ascii="Times New Roman" w:eastAsia="Times New Roman" w:hAnsi="Times New Roman" w:cs="Times New Roman"/>
                <w:sz w:val="24"/>
                <w:szCs w:val="24"/>
              </w:rPr>
              <w:t xml:space="preserve">щодо транспортування, </w:t>
            </w:r>
            <w:r w:rsidRPr="00A56020">
              <w:rPr>
                <w:rFonts w:ascii="Times New Roman" w:eastAsia="Times New Roman" w:hAnsi="Times New Roman" w:cs="Times New Roman"/>
                <w:b/>
                <w:sz w:val="24"/>
                <w:szCs w:val="24"/>
              </w:rPr>
              <w:t>розподілу</w:t>
            </w:r>
            <w:r w:rsidRPr="00A56020">
              <w:rPr>
                <w:rFonts w:ascii="Times New Roman" w:eastAsia="Times New Roman" w:hAnsi="Times New Roman" w:cs="Times New Roman"/>
                <w:sz w:val="24"/>
                <w:szCs w:val="24"/>
              </w:rPr>
              <w:t xml:space="preserve"> природного газу, доступу до розподілу потужності,</w:t>
            </w:r>
            <w:r w:rsidRPr="00A56020">
              <w:rPr>
                <w:rFonts w:ascii="Times New Roman" w:hAnsi="Times New Roman" w:cs="Times New Roman"/>
                <w:sz w:val="24"/>
                <w:szCs w:val="24"/>
              </w:rPr>
              <w:t xml:space="preserve"> відповідно до додатка 4 до цього Порядку.</w:t>
            </w:r>
          </w:p>
          <w:p w14:paraId="191EE273" w14:textId="77777777" w:rsidR="00C56296" w:rsidRDefault="00C56296" w:rsidP="00C56296">
            <w:pPr>
              <w:pStyle w:val="afd"/>
              <w:tabs>
                <w:tab w:val="left" w:pos="709"/>
              </w:tabs>
              <w:spacing w:after="0" w:afterAutospacing="0"/>
              <w:ind w:right="57" w:firstLine="567"/>
              <w:jc w:val="both"/>
              <w:rPr>
                <w:strike/>
              </w:rPr>
            </w:pPr>
            <w:r w:rsidRPr="00A56020">
              <w:rPr>
                <w:strike/>
              </w:rPr>
              <w:t>Інформація про нестандартні договори, у тому числі виконання нестандартних договорів, які містять остаточний обсяг та ціну оптового енергетичного продукту, подається за формою, визначеною додатком 1 до цього Порядку. У такому випадку інформація надається у терміни, визначені підпунктом 2 пункту 6.1 глави 6 цього Порядку.</w:t>
            </w:r>
          </w:p>
          <w:p w14:paraId="50E21757" w14:textId="77777777" w:rsidR="00C56296" w:rsidRPr="00A56020" w:rsidRDefault="00C56296" w:rsidP="00C56296">
            <w:pPr>
              <w:spacing w:before="100" w:beforeAutospacing="1"/>
              <w:ind w:firstLine="567"/>
              <w:jc w:val="both"/>
              <w:rPr>
                <w:rFonts w:ascii="Times New Roman" w:hAnsi="Times New Roman" w:cs="Times New Roman"/>
                <w:i/>
                <w:sz w:val="24"/>
                <w:szCs w:val="24"/>
                <w:shd w:val="clear" w:color="auto" w:fill="FFFFFF"/>
              </w:rPr>
            </w:pPr>
            <w:r w:rsidRPr="00A56020">
              <w:rPr>
                <w:rFonts w:ascii="Times New Roman" w:hAnsi="Times New Roman" w:cs="Times New Roman"/>
                <w:i/>
                <w:sz w:val="24"/>
                <w:szCs w:val="24"/>
                <w:shd w:val="clear" w:color="auto" w:fill="FFFFFF"/>
              </w:rPr>
              <w:t>Доповнити підпункт 4 цього пункту щодо обов’язку надавати інформацію про договори розподілу природного газу відповідно до підпункту 9 пункту 2.3 цього Порядку.</w:t>
            </w:r>
          </w:p>
          <w:p w14:paraId="0CA63BFA" w14:textId="77777777" w:rsidR="00C56296" w:rsidRDefault="00C56296" w:rsidP="00C56296">
            <w:pPr>
              <w:spacing w:before="100" w:beforeAutospacing="1"/>
              <w:ind w:firstLine="567"/>
              <w:jc w:val="both"/>
              <w:rPr>
                <w:b/>
              </w:rPr>
            </w:pPr>
            <w:r w:rsidRPr="00A56020">
              <w:rPr>
                <w:rFonts w:ascii="Times New Roman" w:hAnsi="Times New Roman" w:cs="Times New Roman"/>
                <w:i/>
                <w:sz w:val="24"/>
                <w:szCs w:val="24"/>
                <w:shd w:val="clear" w:color="auto" w:fill="FFFFFF"/>
              </w:rPr>
              <w:t>Виключити останній абзац пункту 2.4, оскільки він суперечить підпункту 2 цього ж пункту.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6057915A"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Попередньо враховано </w:t>
            </w:r>
            <w:r>
              <w:rPr>
                <w:rFonts w:ascii="Times New Roman" w:hAnsi="Times New Roman" w:cs="Times New Roman"/>
                <w:b/>
                <w:i/>
                <w:sz w:val="24"/>
                <w:szCs w:val="24"/>
              </w:rPr>
              <w:lastRenderedPageBreak/>
              <w:t xml:space="preserve">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1A7017FE" w14:textId="77777777" w:rsidR="00C56296" w:rsidRPr="005E6F8C" w:rsidRDefault="00C56296" w:rsidP="00C56296">
            <w:pPr>
              <w:pStyle w:val="paragraph"/>
              <w:spacing w:before="0" w:beforeAutospacing="0" w:after="0" w:afterAutospacing="0"/>
              <w:jc w:val="both"/>
              <w:textAlignment w:val="baseline"/>
              <w:rPr>
                <w:b/>
                <w:i/>
                <w:lang w:val="uk-UA"/>
              </w:rPr>
            </w:pPr>
            <w:r>
              <w:t>…»</w:t>
            </w:r>
          </w:p>
        </w:tc>
      </w:tr>
      <w:tr w:rsidR="00C56296" w:rsidRPr="005E6F8C" w14:paraId="665C3188" w14:textId="77777777" w:rsidTr="00D47ED5">
        <w:tc>
          <w:tcPr>
            <w:tcW w:w="4962" w:type="dxa"/>
            <w:vMerge/>
          </w:tcPr>
          <w:p w14:paraId="33B16498" w14:textId="77777777" w:rsidR="00C56296" w:rsidRPr="005E6F8C" w:rsidRDefault="00C56296" w:rsidP="00C56296">
            <w:pPr>
              <w:ind w:firstLine="573"/>
              <w:jc w:val="both"/>
              <w:rPr>
                <w:rFonts w:ascii="Times New Roman" w:hAnsi="Times New Roman" w:cs="Times New Roman"/>
                <w:b/>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76CDCA2" w14:textId="77777777" w:rsidR="00C56296" w:rsidRDefault="00C56296" w:rsidP="00C56296">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6658FC47" w14:textId="77777777" w:rsidR="00C56296" w:rsidRDefault="00C56296" w:rsidP="00C56296">
            <w:pPr>
              <w:pStyle w:val="afd"/>
              <w:tabs>
                <w:tab w:val="left" w:pos="709"/>
              </w:tabs>
              <w:spacing w:after="0"/>
              <w:ind w:right="57" w:firstLine="567"/>
              <w:jc w:val="both"/>
            </w:pPr>
            <w:r>
              <w:t xml:space="preserve">2.4. Інформація про здійснені господарсько-торговельні операції, щодо яких учасники оптового енергетичного ринку подають звіт згідно з </w:t>
            </w:r>
            <w:r w:rsidRPr="00094B8D">
              <w:rPr>
                <w:b/>
              </w:rPr>
              <w:t>пунктом 2.2</w:t>
            </w:r>
            <w:r>
              <w:rPr>
                <w:b/>
              </w:rPr>
              <w:t>.</w:t>
            </w:r>
            <w:r>
              <w:t xml:space="preserve"> </w:t>
            </w:r>
            <w:r w:rsidRPr="00094B8D">
              <w:rPr>
                <w:b/>
              </w:rPr>
              <w:t>та 2.3</w:t>
            </w:r>
            <w:r>
              <w:rPr>
                <w:b/>
              </w:rPr>
              <w:t>.</w:t>
            </w:r>
            <w:r>
              <w:t xml:space="preserve"> цієї глави, включає:</w:t>
            </w:r>
          </w:p>
          <w:p w14:paraId="7ED3304B" w14:textId="77777777" w:rsidR="00C56296" w:rsidRDefault="00C56296" w:rsidP="00C56296">
            <w:pPr>
              <w:pStyle w:val="afd"/>
              <w:tabs>
                <w:tab w:val="left" w:pos="709"/>
              </w:tabs>
              <w:spacing w:after="0"/>
              <w:ind w:right="57" w:firstLine="567"/>
              <w:jc w:val="both"/>
            </w:pPr>
            <w:r>
              <w:t>…</w:t>
            </w:r>
          </w:p>
          <w:p w14:paraId="06F09ACC" w14:textId="77777777" w:rsidR="00C56296" w:rsidRDefault="00C56296" w:rsidP="00C56296">
            <w:pPr>
              <w:pStyle w:val="afd"/>
              <w:tabs>
                <w:tab w:val="left" w:pos="709"/>
              </w:tabs>
              <w:spacing w:after="0"/>
              <w:ind w:right="57" w:firstLine="567"/>
              <w:jc w:val="both"/>
            </w:pPr>
            <w:r>
              <w:lastRenderedPageBreak/>
              <w:t>Інформація про нестандартні договори, у тому числі виконання нестандартних договорів, які містять остаточний обсяг та ціну оптового енергетичного продукту, подається за формою, визначеною додатком 1 до цього Порядку. У такому випадку інформація надається у терміни, визначені підпунктом 2 пункту 6.1 глави 6 цього Порядку.</w:t>
            </w:r>
          </w:p>
          <w:p w14:paraId="576F26CD" w14:textId="77777777" w:rsidR="00C56296" w:rsidRPr="008A31C0" w:rsidRDefault="00C56296" w:rsidP="00C56296">
            <w:pPr>
              <w:pStyle w:val="afd"/>
              <w:tabs>
                <w:tab w:val="left" w:pos="709"/>
              </w:tabs>
              <w:spacing w:before="0" w:beforeAutospacing="0" w:after="0" w:afterAutospacing="0"/>
              <w:ind w:right="57" w:firstLine="567"/>
              <w:jc w:val="both"/>
              <w:rPr>
                <w:i/>
              </w:rPr>
            </w:pPr>
            <w:r w:rsidRPr="008A31C0">
              <w:rPr>
                <w:i/>
              </w:rPr>
              <w:t>Якщо аукціон організовується в системі ОПООП, яка не є багатосторонньою системою (торгівля «багатьох-з-багатьма»), заявки, розміщені на цьому аукціоні, не повинні звітуватися. Однак інформація про будь яку угоду, укладену в такій системі ОПООП, має бути звітовано як будь-який інший оптовий енергетичний продукт.</w:t>
            </w:r>
          </w:p>
          <w:p w14:paraId="5E306422" w14:textId="77777777" w:rsidR="00C56296" w:rsidRPr="008A31C0" w:rsidRDefault="00C56296" w:rsidP="00C56296">
            <w:pPr>
              <w:pStyle w:val="afd"/>
              <w:tabs>
                <w:tab w:val="left" w:pos="709"/>
              </w:tabs>
              <w:spacing w:before="0" w:beforeAutospacing="0" w:after="0" w:afterAutospacing="0"/>
              <w:ind w:right="57" w:firstLine="567"/>
              <w:jc w:val="both"/>
              <w:rPr>
                <w:i/>
              </w:rPr>
            </w:pPr>
            <w:r w:rsidRPr="008A31C0">
              <w:rPr>
                <w:i/>
              </w:rPr>
              <w:t>Редакційна правка з метою уточнити що інформація подається за п. 2.2 та 2.3</w:t>
            </w:r>
          </w:p>
          <w:p w14:paraId="017E4825" w14:textId="77777777" w:rsidR="00C56296" w:rsidRPr="008A31C0" w:rsidRDefault="00C56296" w:rsidP="00C56296">
            <w:pPr>
              <w:pStyle w:val="afd"/>
              <w:tabs>
                <w:tab w:val="left" w:pos="709"/>
              </w:tabs>
              <w:spacing w:before="0" w:beforeAutospacing="0" w:after="0" w:afterAutospacing="0"/>
              <w:ind w:right="57" w:firstLine="567"/>
              <w:jc w:val="both"/>
              <w:rPr>
                <w:i/>
              </w:rPr>
            </w:pPr>
            <w:r w:rsidRPr="008A31C0">
              <w:rPr>
                <w:i/>
              </w:rPr>
              <w:t xml:space="preserve">Пропонується </w:t>
            </w:r>
            <w:proofErr w:type="spellStart"/>
            <w:r w:rsidRPr="008A31C0">
              <w:rPr>
                <w:i/>
              </w:rPr>
              <w:t>внести</w:t>
            </w:r>
            <w:proofErr w:type="spellEnd"/>
            <w:r w:rsidRPr="008A31C0">
              <w:rPr>
                <w:i/>
              </w:rPr>
              <w:t xml:space="preserve"> уточнення у відповідності до 3.1.5 ACER TRUM стосовно того звітування заявок поза ОТМ.</w:t>
            </w:r>
          </w:p>
          <w:p w14:paraId="64A2541C" w14:textId="77777777" w:rsidR="00C56296" w:rsidRPr="008A31C0" w:rsidRDefault="00C56296" w:rsidP="00C56296">
            <w:pPr>
              <w:pStyle w:val="afd"/>
              <w:tabs>
                <w:tab w:val="left" w:pos="709"/>
              </w:tabs>
              <w:spacing w:before="0" w:beforeAutospacing="0" w:after="0" w:afterAutospacing="0"/>
              <w:ind w:right="57" w:firstLine="567"/>
              <w:jc w:val="both"/>
              <w:rPr>
                <w:i/>
              </w:rPr>
            </w:pPr>
            <w:r w:rsidRPr="008A31C0">
              <w:rPr>
                <w:i/>
              </w:rPr>
              <w:t xml:space="preserve">Відповідно до роз’яснень, наведених в п. 3.1.5 ACER TRUM якщо торгівля здійснюється в системі, що не є </w:t>
            </w:r>
            <w:proofErr w:type="spellStart"/>
            <w:r w:rsidRPr="008A31C0">
              <w:rPr>
                <w:i/>
              </w:rPr>
              <w:t>багатостороньою</w:t>
            </w:r>
            <w:proofErr w:type="spellEnd"/>
            <w:r w:rsidRPr="008A31C0">
              <w:rPr>
                <w:i/>
              </w:rPr>
              <w:t>, та не відповідає вимогам щодо ОТМ (торгівля багатьох-з-багатьма), про заявки розміщенні в даній системі не звітується.</w:t>
            </w:r>
          </w:p>
          <w:p w14:paraId="42819781" w14:textId="77777777" w:rsidR="00C56296" w:rsidRPr="008A31C0" w:rsidRDefault="00C56296" w:rsidP="00C56296">
            <w:pPr>
              <w:pStyle w:val="afd"/>
              <w:tabs>
                <w:tab w:val="left" w:pos="709"/>
              </w:tabs>
              <w:spacing w:before="0" w:beforeAutospacing="0" w:after="0" w:afterAutospacing="0"/>
              <w:ind w:right="57" w:firstLine="567"/>
              <w:jc w:val="both"/>
              <w:rPr>
                <w:i/>
              </w:rPr>
            </w:pPr>
            <w:r w:rsidRPr="008A31C0">
              <w:rPr>
                <w:i/>
              </w:rPr>
              <w:t xml:space="preserve"> «…</w:t>
            </w:r>
            <w:r w:rsidRPr="008A31C0">
              <w:rPr>
                <w:i/>
                <w:lang w:val="en-US"/>
              </w:rPr>
              <w:t xml:space="preserve">Reporting transactions on an auction market if it is not </w:t>
            </w:r>
            <w:proofErr w:type="spellStart"/>
            <w:r w:rsidRPr="008A31C0">
              <w:rPr>
                <w:i/>
                <w:lang w:val="en-US"/>
              </w:rPr>
              <w:t>organised</w:t>
            </w:r>
            <w:proofErr w:type="spellEnd"/>
            <w:r w:rsidRPr="008A31C0">
              <w:rPr>
                <w:i/>
                <w:lang w:val="en-US"/>
              </w:rPr>
              <w:t xml:space="preserve"> on an OMP In case an auction is not </w:t>
            </w:r>
            <w:proofErr w:type="spellStart"/>
            <w:r w:rsidRPr="008A31C0">
              <w:rPr>
                <w:i/>
                <w:lang w:val="en-US"/>
              </w:rPr>
              <w:t>organised</w:t>
            </w:r>
            <w:proofErr w:type="spellEnd"/>
            <w:r w:rsidRPr="008A31C0">
              <w:rPr>
                <w:i/>
                <w:lang w:val="en-US"/>
              </w:rPr>
              <w:t xml:space="preserve"> on an multilateral system which qualifies to be an </w:t>
            </w:r>
            <w:proofErr w:type="spellStart"/>
            <w:r w:rsidRPr="008A31C0">
              <w:rPr>
                <w:i/>
                <w:lang w:val="en-US"/>
              </w:rPr>
              <w:t>organised</w:t>
            </w:r>
            <w:proofErr w:type="spellEnd"/>
            <w:r w:rsidRPr="008A31C0">
              <w:rPr>
                <w:i/>
                <w:lang w:val="en-US"/>
              </w:rPr>
              <w:t xml:space="preserve"> market place as per the definition above (many-to-many trading), the orders placed in that auction should not be reported. However, any trade concluded in such a platform has to be reported as any other bilateral contract</w:t>
            </w:r>
            <w:r w:rsidRPr="008A31C0">
              <w:rPr>
                <w:i/>
              </w:rPr>
              <w:t>…»</w:t>
            </w:r>
          </w:p>
          <w:p w14:paraId="009E134C" w14:textId="77777777" w:rsidR="00C56296" w:rsidRPr="00094B8D" w:rsidRDefault="00C56296" w:rsidP="00C56296">
            <w:pPr>
              <w:pStyle w:val="afd"/>
              <w:tabs>
                <w:tab w:val="left" w:pos="709"/>
              </w:tabs>
              <w:spacing w:before="0" w:beforeAutospacing="0" w:after="0" w:afterAutospacing="0"/>
              <w:ind w:right="57" w:firstLine="567"/>
              <w:jc w:val="both"/>
              <w:rPr>
                <w:b/>
              </w:rPr>
            </w:pPr>
            <w:r w:rsidRPr="008A31C0">
              <w:rPr>
                <w:i/>
              </w:rPr>
              <w:t>Крім того звітування по заявкам на торгових майданчиках, які організовує НЕК «Укренерго» наразі є обмеженим.</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4B56FF82"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Інформація про здійснені господарсько-</w:t>
            </w:r>
            <w:r w:rsidRPr="00486279">
              <w:rPr>
                <w:rFonts w:ascii="Times New Roman" w:hAnsi="Times New Roman" w:cs="Times New Roman"/>
                <w:sz w:val="24"/>
                <w:szCs w:val="24"/>
              </w:rPr>
              <w:lastRenderedPageBreak/>
              <w:t>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63950135" w14:textId="77777777" w:rsidR="00C56296" w:rsidRPr="005E6F8C" w:rsidRDefault="00C56296" w:rsidP="00C56296">
            <w:pPr>
              <w:pStyle w:val="paragraph"/>
              <w:spacing w:before="0" w:beforeAutospacing="0" w:after="0" w:afterAutospacing="0"/>
              <w:jc w:val="both"/>
              <w:textAlignment w:val="baseline"/>
              <w:rPr>
                <w:b/>
                <w:i/>
                <w:lang w:val="uk-UA"/>
              </w:rPr>
            </w:pPr>
            <w:r>
              <w:t>…»</w:t>
            </w:r>
          </w:p>
        </w:tc>
      </w:tr>
      <w:tr w:rsidR="00C56296" w:rsidRPr="005E6F8C" w14:paraId="2E4B98F4" w14:textId="77777777" w:rsidTr="00D47ED5">
        <w:tc>
          <w:tcPr>
            <w:tcW w:w="4962" w:type="dxa"/>
            <w:vMerge/>
          </w:tcPr>
          <w:p w14:paraId="79E52218" w14:textId="77777777" w:rsidR="00C56296" w:rsidRPr="005E6F8C" w:rsidRDefault="00C56296" w:rsidP="00C56296">
            <w:pPr>
              <w:ind w:firstLine="573"/>
              <w:jc w:val="both"/>
              <w:rPr>
                <w:rFonts w:ascii="Times New Roman" w:hAnsi="Times New Roman" w:cs="Times New Roman"/>
                <w:b/>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659DDF0"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20A43DB2" w14:textId="77777777" w:rsidR="00C56296" w:rsidRDefault="00C56296" w:rsidP="00C56296">
            <w:pPr>
              <w:pStyle w:val="afd"/>
              <w:tabs>
                <w:tab w:val="left" w:pos="709"/>
              </w:tabs>
              <w:spacing w:after="0"/>
              <w:ind w:right="57" w:firstLine="567"/>
              <w:jc w:val="both"/>
            </w:pPr>
            <w:r>
              <w:t xml:space="preserve">2.4. Інформація про здійснені господарсько–торговельні операції, щодо яких учасники оптового енергетичного ринку подають </w:t>
            </w:r>
            <w:r w:rsidRPr="00846658">
              <w:rPr>
                <w:strike/>
              </w:rPr>
              <w:t>звіт</w:t>
            </w:r>
            <w:r>
              <w:t xml:space="preserve"> </w:t>
            </w:r>
            <w:r w:rsidRPr="00846658">
              <w:rPr>
                <w:b/>
              </w:rPr>
              <w:t>інформацію</w:t>
            </w:r>
            <w:r>
              <w:t xml:space="preserve"> згідно з пунктом 2.3 цієї глави, включає:</w:t>
            </w:r>
          </w:p>
          <w:p w14:paraId="57DF92A8" w14:textId="77777777" w:rsidR="00C56296" w:rsidRDefault="00C56296" w:rsidP="00C56296">
            <w:pPr>
              <w:pStyle w:val="afd"/>
              <w:tabs>
                <w:tab w:val="left" w:pos="709"/>
              </w:tabs>
              <w:spacing w:after="0"/>
              <w:ind w:right="57" w:firstLine="567"/>
              <w:jc w:val="both"/>
            </w:pPr>
            <w:r>
              <w:lastRenderedPageBreak/>
              <w:t>…</w:t>
            </w:r>
          </w:p>
          <w:p w14:paraId="370A0B54" w14:textId="77777777" w:rsidR="00C56296" w:rsidRPr="00845F20" w:rsidRDefault="00C56296" w:rsidP="00C56296">
            <w:pPr>
              <w:pStyle w:val="afd"/>
              <w:tabs>
                <w:tab w:val="left" w:pos="709"/>
              </w:tabs>
              <w:spacing w:after="0"/>
              <w:ind w:right="57" w:firstLine="567"/>
              <w:jc w:val="both"/>
              <w:rPr>
                <w:b/>
              </w:rPr>
            </w:pPr>
            <w:r w:rsidRPr="00D421BA">
              <w:rPr>
                <w:i/>
              </w:rPr>
              <w:t>Пропонується у п.2.4 Порядку замінити слово "звіт" на</w:t>
            </w:r>
            <w:r>
              <w:rPr>
                <w:i/>
              </w:rPr>
              <w:t xml:space="preserve"> </w:t>
            </w:r>
            <w:r w:rsidRPr="00D421BA">
              <w:rPr>
                <w:i/>
              </w:rPr>
              <w:t>"інформацію", оскільки у пункті 2.3 цього Порядку нічого не</w:t>
            </w:r>
            <w:r>
              <w:rPr>
                <w:i/>
              </w:rPr>
              <w:t xml:space="preserve"> </w:t>
            </w:r>
            <w:r w:rsidRPr="00D421BA">
              <w:rPr>
                <w:i/>
              </w:rPr>
              <w:t>сказано про звіт.</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7615642" w14:textId="77777777" w:rsidR="00C56296" w:rsidRDefault="00C56296" w:rsidP="00C56296">
            <w:pPr>
              <w:jc w:val="both"/>
              <w:rPr>
                <w:rFonts w:ascii="Times New Roman" w:hAnsi="Times New Roman" w:cs="Times New Roman"/>
                <w:sz w:val="24"/>
                <w:szCs w:val="24"/>
              </w:rPr>
            </w:pPr>
            <w:r>
              <w:rPr>
                <w:rFonts w:ascii="Times New Roman" w:hAnsi="Times New Roman" w:cs="Times New Roman"/>
                <w:b/>
                <w:i/>
                <w:sz w:val="24"/>
                <w:szCs w:val="24"/>
              </w:rPr>
              <w:lastRenderedPageBreak/>
              <w:t xml:space="preserve">Попередньо враховано частково в наступній редакції: </w:t>
            </w:r>
            <w:r>
              <w:rPr>
                <w:rFonts w:ascii="Times New Roman" w:hAnsi="Times New Roman" w:cs="Times New Roman"/>
                <w:sz w:val="24"/>
                <w:szCs w:val="24"/>
              </w:rPr>
              <w:t>«</w:t>
            </w:r>
            <w:r w:rsidRPr="00486279">
              <w:rPr>
                <w:rFonts w:ascii="Times New Roman" w:hAnsi="Times New Roman" w:cs="Times New Roman"/>
                <w:sz w:val="24"/>
                <w:szCs w:val="24"/>
              </w:rPr>
              <w:t xml:space="preserve">Інформація про здійснені </w:t>
            </w:r>
            <w:r w:rsidRPr="00486279">
              <w:rPr>
                <w:rFonts w:ascii="Times New Roman" w:hAnsi="Times New Roman" w:cs="Times New Roman"/>
                <w:sz w:val="24"/>
                <w:szCs w:val="24"/>
              </w:rPr>
              <w:lastRenderedPageBreak/>
              <w:t>господарсько-торговельні операції</w:t>
            </w:r>
            <w:r>
              <w:rPr>
                <w:rFonts w:ascii="Times New Roman" w:hAnsi="Times New Roman" w:cs="Times New Roman"/>
                <w:sz w:val="24"/>
                <w:szCs w:val="24"/>
              </w:rPr>
              <w:t>,</w:t>
            </w:r>
            <w:r w:rsidRPr="00486279">
              <w:rPr>
                <w:rFonts w:ascii="Times New Roman" w:hAnsi="Times New Roman" w:cs="Times New Roman"/>
                <w:sz w:val="24"/>
                <w:szCs w:val="24"/>
              </w:rPr>
              <w:t xml:space="preserve"> яку учасники оптового енергетичного ринку подають згідно з пунктом 2.</w:t>
            </w:r>
            <w:r>
              <w:rPr>
                <w:rFonts w:ascii="Times New Roman" w:hAnsi="Times New Roman" w:cs="Times New Roman"/>
                <w:sz w:val="24"/>
                <w:szCs w:val="24"/>
              </w:rPr>
              <w:t>2</w:t>
            </w:r>
            <w:r w:rsidRPr="00486279">
              <w:rPr>
                <w:rFonts w:ascii="Times New Roman" w:hAnsi="Times New Roman" w:cs="Times New Roman"/>
                <w:sz w:val="24"/>
                <w:szCs w:val="24"/>
              </w:rPr>
              <w:t xml:space="preserve"> цієї глави, включає:</w:t>
            </w:r>
          </w:p>
          <w:p w14:paraId="0C36D30F" w14:textId="77777777" w:rsidR="00C56296" w:rsidRPr="005E6F8C" w:rsidRDefault="00C56296" w:rsidP="00C56296">
            <w:pPr>
              <w:pStyle w:val="paragraph"/>
              <w:spacing w:before="0" w:beforeAutospacing="0" w:after="0" w:afterAutospacing="0"/>
              <w:jc w:val="both"/>
              <w:textAlignment w:val="baseline"/>
              <w:rPr>
                <w:b/>
                <w:i/>
                <w:lang w:val="uk-UA"/>
              </w:rPr>
            </w:pPr>
            <w:r>
              <w:t>…»</w:t>
            </w:r>
          </w:p>
        </w:tc>
      </w:tr>
      <w:tr w:rsidR="00C56296" w:rsidRPr="005E6F8C" w14:paraId="317F236C" w14:textId="77777777" w:rsidTr="00D47ED5">
        <w:tc>
          <w:tcPr>
            <w:tcW w:w="4962" w:type="dxa"/>
            <w:vMerge w:val="restart"/>
          </w:tcPr>
          <w:p w14:paraId="25378C74" w14:textId="77777777" w:rsidR="00C56296" w:rsidRPr="005E6F8C" w:rsidRDefault="00C56296" w:rsidP="00C56296">
            <w:pPr>
              <w:ind w:firstLine="573"/>
              <w:jc w:val="both"/>
              <w:rPr>
                <w:rFonts w:ascii="Times New Roman" w:hAnsi="Times New Roman" w:cs="Times New Roman"/>
                <w:sz w:val="24"/>
                <w:szCs w:val="24"/>
              </w:rPr>
            </w:pPr>
            <w:r w:rsidRPr="005E6F8C">
              <w:rPr>
                <w:rFonts w:ascii="Times New Roman" w:hAnsi="Times New Roman" w:cs="Times New Roman"/>
                <w:sz w:val="24"/>
                <w:szCs w:val="24"/>
              </w:rPr>
              <w:lastRenderedPageBreak/>
              <w:t xml:space="preserve">2.5. ОПООП зобов’язані надавати НКРЕКП інформацію про здійснені господарсько-торговельні операції, пов’язані з оптовими енергетичними продуктами, які здійснюються на системах ОПООП. </w:t>
            </w:r>
          </w:p>
          <w:p w14:paraId="5F140060" w14:textId="77777777" w:rsidR="00C56296" w:rsidRPr="005E6F8C" w:rsidRDefault="00C56296" w:rsidP="00C56296">
            <w:pPr>
              <w:ind w:firstLine="573"/>
              <w:jc w:val="both"/>
              <w:rPr>
                <w:rFonts w:ascii="Times New Roman" w:hAnsi="Times New Roman" w:cs="Times New Roman"/>
                <w:sz w:val="24"/>
                <w:szCs w:val="24"/>
              </w:rPr>
            </w:pPr>
            <w:r w:rsidRPr="005E6F8C">
              <w:rPr>
                <w:rFonts w:ascii="Times New Roman" w:hAnsi="Times New Roman" w:cs="Times New Roman"/>
                <w:sz w:val="24"/>
                <w:szCs w:val="24"/>
              </w:rPr>
              <w:t>При цьому, інформація надається лише за тими операціями, за якими хоча б один контрагент передає дані через АПД відмінного, від визначеного ОПООП.</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1D5F5298" w14:textId="77777777" w:rsidR="00C56296" w:rsidRDefault="00C56296" w:rsidP="00C56296">
            <w:pPr>
              <w:pStyle w:val="afd"/>
              <w:tabs>
                <w:tab w:val="left" w:pos="709"/>
              </w:tabs>
              <w:spacing w:after="0" w:afterAutospacing="0"/>
              <w:ind w:right="57" w:firstLine="567"/>
              <w:jc w:val="center"/>
              <w:divId w:val="245698874"/>
              <w:rPr>
                <w:b/>
              </w:rPr>
            </w:pPr>
            <w:r>
              <w:rPr>
                <w:b/>
              </w:rPr>
              <w:t>ТОВ «УЕБ»</w:t>
            </w:r>
          </w:p>
          <w:p w14:paraId="6CF06463" w14:textId="77777777" w:rsidR="00C56296" w:rsidRDefault="00C56296" w:rsidP="00C56296">
            <w:pPr>
              <w:pStyle w:val="afd"/>
              <w:tabs>
                <w:tab w:val="left" w:pos="709"/>
              </w:tabs>
              <w:spacing w:after="0" w:afterAutospacing="0"/>
              <w:ind w:right="57" w:firstLine="567"/>
              <w:jc w:val="both"/>
              <w:divId w:val="245698874"/>
            </w:pPr>
            <w:r>
              <w:t xml:space="preserve">2.5. </w:t>
            </w:r>
            <w:r w:rsidRPr="0062324F">
              <w:rPr>
                <w:b/>
              </w:rPr>
              <w:t>У випадку укладення з учасником оптового енергетичного ринку договору про надання даних з ОПООП, що набули статусу АПД</w:t>
            </w:r>
            <w:r>
              <w:t xml:space="preserve">, ОПООП зобов’язані надавати НКРЕКП інформацію </w:t>
            </w:r>
            <w:r w:rsidRPr="0062324F">
              <w:rPr>
                <w:b/>
              </w:rPr>
              <w:t>про здійснені таким учасником оптового енергетичного ринку</w:t>
            </w:r>
            <w:r>
              <w:t xml:space="preserve"> господарсько-торговельні операції, пов’язані з оптовими енергетичними продуктами, які здійснюються </w:t>
            </w:r>
            <w:r w:rsidRPr="0062324F">
              <w:rPr>
                <w:b/>
              </w:rPr>
              <w:t>за допомогою електронних систем</w:t>
            </w:r>
            <w:r>
              <w:t xml:space="preserve"> ОПООП. </w:t>
            </w:r>
          </w:p>
          <w:p w14:paraId="5D481BA1" w14:textId="77777777" w:rsidR="00C56296" w:rsidRDefault="00C56296" w:rsidP="00C56296">
            <w:pPr>
              <w:pStyle w:val="afd"/>
              <w:tabs>
                <w:tab w:val="left" w:pos="709"/>
              </w:tabs>
              <w:spacing w:before="0" w:beforeAutospacing="0" w:after="0" w:afterAutospacing="0"/>
              <w:ind w:right="57" w:firstLine="567"/>
              <w:jc w:val="both"/>
              <w:divId w:val="245698874"/>
            </w:pPr>
            <w:r>
              <w:t>При цьому, інформація надається лише за тими операціями, за якими хоча б один контрагент передає дані через АПД відмінного, від визначеного ОПООП.</w:t>
            </w:r>
          </w:p>
          <w:p w14:paraId="3258DE75" w14:textId="77777777" w:rsidR="00C56296" w:rsidRPr="005E6F8C" w:rsidRDefault="00C56296" w:rsidP="00C56296">
            <w:pPr>
              <w:pStyle w:val="afd"/>
              <w:tabs>
                <w:tab w:val="left" w:pos="709"/>
              </w:tabs>
              <w:spacing w:after="0"/>
              <w:ind w:right="57" w:firstLine="567"/>
              <w:jc w:val="both"/>
              <w:divId w:val="245698874"/>
              <w:rPr>
                <w:i/>
              </w:rPr>
            </w:pPr>
            <w:r w:rsidRPr="00761D53">
              <w:rPr>
                <w:i/>
              </w:rPr>
              <w:t>Надавати інформацію від учасника ринку ОПООП можуть лише на підставі договору про передачу даних</w:t>
            </w:r>
            <w:r>
              <w:rPr>
                <w:i/>
              </w:rPr>
              <w:t>;</w:t>
            </w:r>
            <w:r>
              <w:t xml:space="preserve"> </w:t>
            </w:r>
            <w:r w:rsidRPr="00761D53">
              <w:rPr>
                <w:i/>
              </w:rPr>
              <w:t>Редакційне уточнення</w:t>
            </w:r>
            <w:r>
              <w:rPr>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65B08B8" w14:textId="77777777" w:rsidR="00C56296" w:rsidRDefault="00C56296" w:rsidP="00C56296">
            <w:pPr>
              <w:pStyle w:val="paragraph"/>
              <w:spacing w:before="0" w:beforeAutospacing="0" w:after="0" w:afterAutospacing="0"/>
              <w:jc w:val="both"/>
              <w:textAlignment w:val="baseline"/>
              <w:divId w:val="1389458353"/>
              <w:rPr>
                <w:b/>
                <w:i/>
                <w:lang w:val="uk-UA"/>
              </w:rPr>
            </w:pPr>
            <w:r w:rsidRPr="005E6F8C">
              <w:rPr>
                <w:b/>
                <w:i/>
                <w:lang w:val="uk-UA"/>
              </w:rPr>
              <w:t>Потребує додаткового обговорення</w:t>
            </w:r>
          </w:p>
          <w:p w14:paraId="3D6A48FF" w14:textId="77777777" w:rsidR="00C56296" w:rsidRPr="005E6F8C" w:rsidRDefault="00C56296" w:rsidP="00C56296">
            <w:pPr>
              <w:pStyle w:val="paragraph"/>
              <w:spacing w:before="0" w:beforeAutospacing="0" w:after="0" w:afterAutospacing="0"/>
              <w:jc w:val="both"/>
              <w:textAlignment w:val="baseline"/>
              <w:divId w:val="1389458353"/>
              <w:rPr>
                <w:bCs/>
                <w:lang w:val="uk-UA"/>
              </w:rPr>
            </w:pPr>
          </w:p>
        </w:tc>
      </w:tr>
      <w:tr w:rsidR="00C56296" w:rsidRPr="005E6F8C" w14:paraId="5DE44F21" w14:textId="77777777" w:rsidTr="00D47ED5">
        <w:tc>
          <w:tcPr>
            <w:tcW w:w="4962" w:type="dxa"/>
            <w:vMerge/>
          </w:tcPr>
          <w:p w14:paraId="757EB654"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1925BB64"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57929D01" w14:textId="77777777" w:rsidR="00C56296" w:rsidRPr="00B631F5" w:rsidRDefault="00C56296" w:rsidP="00C56296">
            <w:pPr>
              <w:spacing w:before="100" w:beforeAutospacing="1"/>
              <w:ind w:right="17" w:firstLine="567"/>
              <w:jc w:val="both"/>
              <w:rPr>
                <w:rFonts w:ascii="Times New Roman" w:hAnsi="Times New Roman" w:cs="Times New Roman"/>
                <w:sz w:val="24"/>
                <w:szCs w:val="24"/>
              </w:rPr>
            </w:pPr>
            <w:r w:rsidRPr="00B631F5">
              <w:rPr>
                <w:rFonts w:ascii="Times New Roman" w:hAnsi="Times New Roman" w:cs="Times New Roman"/>
                <w:sz w:val="24"/>
                <w:szCs w:val="24"/>
              </w:rPr>
              <w:t xml:space="preserve">2.5. ОПООП зобов’язані надавати НКРЕКП інформацію про здійснені господарсько-торговельні операції, пов’язані з оптовими енергетичними продуктами, які здійснюються на системах ОПООП. </w:t>
            </w:r>
          </w:p>
          <w:p w14:paraId="2E9E199D" w14:textId="77777777" w:rsidR="00C56296" w:rsidRPr="00B631F5" w:rsidRDefault="00C56296" w:rsidP="00C56296">
            <w:pPr>
              <w:ind w:right="17" w:firstLine="567"/>
              <w:jc w:val="both"/>
              <w:rPr>
                <w:rFonts w:ascii="Times New Roman" w:hAnsi="Times New Roman" w:cs="Times New Roman"/>
                <w:b/>
                <w:bCs/>
                <w:sz w:val="24"/>
                <w:szCs w:val="24"/>
              </w:rPr>
            </w:pPr>
            <w:r w:rsidRPr="00B631F5">
              <w:rPr>
                <w:rFonts w:ascii="Times New Roman" w:hAnsi="Times New Roman" w:cs="Times New Roman"/>
                <w:b/>
                <w:bCs/>
                <w:sz w:val="24"/>
                <w:szCs w:val="24"/>
              </w:rPr>
              <w:t>Учасники ринку повинні повідомляти НКРЕКП інформацію про оптові енергетичні продукти, укладені на організованих ринках, включаючи прийняті та неприйняті заявки через ОПООП, або через АПД.</w:t>
            </w:r>
          </w:p>
          <w:p w14:paraId="0249653F" w14:textId="77777777" w:rsidR="00C56296" w:rsidRDefault="00C56296" w:rsidP="00C56296">
            <w:pPr>
              <w:pStyle w:val="afd"/>
              <w:tabs>
                <w:tab w:val="left" w:pos="709"/>
              </w:tabs>
              <w:spacing w:before="0" w:beforeAutospacing="0" w:after="0" w:afterAutospacing="0"/>
              <w:ind w:right="57" w:firstLine="456"/>
              <w:jc w:val="both"/>
              <w:rPr>
                <w:b/>
                <w:bCs/>
              </w:rPr>
            </w:pPr>
            <w:r w:rsidRPr="00B631F5">
              <w:rPr>
                <w:b/>
                <w:bCs/>
              </w:rPr>
              <w:lastRenderedPageBreak/>
              <w:t>ОПООП на якому було укладено операцію з оптовим енергетичним продуктом або розміщено заявку, на вимогу учасника ринку повинен пропонувати договір щодо послуги з передачі даних про здійснення господарсько-торгівельних операцій на ньому.</w:t>
            </w:r>
          </w:p>
          <w:p w14:paraId="54BDC0C2" w14:textId="77777777" w:rsidR="00C56296" w:rsidRPr="00B631F5" w:rsidRDefault="00C56296" w:rsidP="00C56296">
            <w:pPr>
              <w:spacing w:before="100" w:beforeAutospacing="1"/>
              <w:ind w:firstLine="341"/>
              <w:jc w:val="both"/>
              <w:rPr>
                <w:rFonts w:ascii="Times New Roman" w:hAnsi="Times New Roman" w:cs="Times New Roman"/>
                <w:i/>
                <w:sz w:val="24"/>
                <w:szCs w:val="24"/>
              </w:rPr>
            </w:pPr>
            <w:r w:rsidRPr="00B631F5">
              <w:rPr>
                <w:rFonts w:ascii="Times New Roman" w:hAnsi="Times New Roman" w:cs="Times New Roman"/>
                <w:i/>
                <w:sz w:val="24"/>
                <w:szCs w:val="24"/>
              </w:rPr>
              <w:t xml:space="preserve">Абзац другий пункту 2.5. не зрозумілий. Пропонується замінити на абзаци з регулювання питань </w:t>
            </w:r>
            <w:proofErr w:type="spellStart"/>
            <w:r w:rsidRPr="00B631F5">
              <w:rPr>
                <w:rFonts w:ascii="Times New Roman" w:hAnsi="Times New Roman" w:cs="Times New Roman"/>
                <w:i/>
                <w:sz w:val="24"/>
                <w:szCs w:val="24"/>
              </w:rPr>
              <w:t>ріпортінгу</w:t>
            </w:r>
            <w:proofErr w:type="spellEnd"/>
            <w:r w:rsidRPr="00B631F5">
              <w:rPr>
                <w:rFonts w:ascii="Times New Roman" w:hAnsi="Times New Roman" w:cs="Times New Roman"/>
                <w:i/>
                <w:sz w:val="24"/>
                <w:szCs w:val="24"/>
              </w:rPr>
              <w:t xml:space="preserve"> у нормах Статті 6(1) </w:t>
            </w:r>
            <w:proofErr w:type="spellStart"/>
            <w:r w:rsidRPr="00B631F5">
              <w:rPr>
                <w:rFonts w:ascii="Times New Roman" w:hAnsi="Times New Roman" w:cs="Times New Roman"/>
                <w:i/>
                <w:sz w:val="24"/>
                <w:szCs w:val="24"/>
              </w:rPr>
              <w:t>Commission</w:t>
            </w:r>
            <w:proofErr w:type="spellEnd"/>
            <w:r w:rsidRPr="00B631F5">
              <w:rPr>
                <w:rFonts w:ascii="Times New Roman" w:hAnsi="Times New Roman" w:cs="Times New Roman"/>
                <w:i/>
                <w:sz w:val="24"/>
                <w:szCs w:val="24"/>
              </w:rPr>
              <w:t xml:space="preserve"> </w:t>
            </w:r>
            <w:proofErr w:type="spellStart"/>
            <w:r w:rsidRPr="00B631F5">
              <w:rPr>
                <w:rFonts w:ascii="Times New Roman" w:hAnsi="Times New Roman" w:cs="Times New Roman"/>
                <w:i/>
                <w:sz w:val="24"/>
                <w:szCs w:val="24"/>
              </w:rPr>
              <w:t>Implementing</w:t>
            </w:r>
            <w:proofErr w:type="spellEnd"/>
            <w:r w:rsidRPr="00B631F5">
              <w:rPr>
                <w:rFonts w:ascii="Times New Roman" w:hAnsi="Times New Roman" w:cs="Times New Roman"/>
                <w:i/>
                <w:sz w:val="24"/>
                <w:szCs w:val="24"/>
              </w:rPr>
              <w:t xml:space="preserve"> </w:t>
            </w:r>
            <w:proofErr w:type="spellStart"/>
            <w:r w:rsidRPr="00B631F5">
              <w:rPr>
                <w:rFonts w:ascii="Times New Roman" w:hAnsi="Times New Roman" w:cs="Times New Roman"/>
                <w:i/>
                <w:sz w:val="24"/>
                <w:szCs w:val="24"/>
              </w:rPr>
              <w:t>Regulation</w:t>
            </w:r>
            <w:proofErr w:type="spellEnd"/>
            <w:r w:rsidRPr="00B631F5">
              <w:rPr>
                <w:rFonts w:ascii="Times New Roman" w:hAnsi="Times New Roman" w:cs="Times New Roman"/>
                <w:i/>
                <w:sz w:val="24"/>
                <w:szCs w:val="24"/>
              </w:rPr>
              <w:t xml:space="preserve"> №1348/2014 від 17.12.2014</w:t>
            </w:r>
          </w:p>
        </w:tc>
        <w:tc>
          <w:tcPr>
            <w:tcW w:w="2153" w:type="dxa"/>
          </w:tcPr>
          <w:p w14:paraId="0E98A607" w14:textId="77777777" w:rsidR="00C56296"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p w14:paraId="112612F8" w14:textId="77777777" w:rsidR="00C56296" w:rsidRDefault="00C56296" w:rsidP="00C56296">
            <w:pPr>
              <w:rPr>
                <w:rFonts w:ascii="Times New Roman" w:eastAsia="Times New Roman" w:hAnsi="Times New Roman" w:cs="Times New Roman"/>
                <w:b/>
                <w:i/>
                <w:sz w:val="24"/>
                <w:szCs w:val="24"/>
              </w:rPr>
            </w:pPr>
          </w:p>
          <w:p w14:paraId="7CB25EF3" w14:textId="77777777" w:rsidR="00C56296" w:rsidRDefault="00C56296" w:rsidP="00C56296">
            <w:pPr>
              <w:rPr>
                <w:rFonts w:ascii="Times New Roman" w:eastAsia="Times New Roman" w:hAnsi="Times New Roman" w:cs="Times New Roman"/>
                <w:b/>
                <w:i/>
                <w:sz w:val="24"/>
                <w:szCs w:val="24"/>
              </w:rPr>
            </w:pPr>
          </w:p>
          <w:p w14:paraId="61F18C95" w14:textId="77777777" w:rsidR="00C56296" w:rsidRDefault="00C56296" w:rsidP="00C56296">
            <w:pPr>
              <w:rPr>
                <w:rFonts w:ascii="Times New Roman" w:eastAsia="Times New Roman" w:hAnsi="Times New Roman" w:cs="Times New Roman"/>
                <w:b/>
                <w:i/>
                <w:sz w:val="24"/>
                <w:szCs w:val="24"/>
              </w:rPr>
            </w:pPr>
          </w:p>
          <w:p w14:paraId="0AAB1729" w14:textId="77777777" w:rsidR="00C56296" w:rsidRDefault="00C56296" w:rsidP="00C56296">
            <w:pPr>
              <w:rPr>
                <w:rFonts w:ascii="Times New Roman" w:eastAsia="Times New Roman" w:hAnsi="Times New Roman" w:cs="Times New Roman"/>
                <w:iCs/>
                <w:sz w:val="24"/>
                <w:szCs w:val="24"/>
              </w:rPr>
            </w:pPr>
          </w:p>
          <w:p w14:paraId="60A42A01" w14:textId="77777777" w:rsidR="00C56296" w:rsidRDefault="00C56296" w:rsidP="00C56296">
            <w:pPr>
              <w:rPr>
                <w:rFonts w:ascii="Times New Roman" w:eastAsia="Times New Roman" w:hAnsi="Times New Roman" w:cs="Times New Roman"/>
                <w:iCs/>
                <w:sz w:val="24"/>
                <w:szCs w:val="24"/>
              </w:rPr>
            </w:pPr>
          </w:p>
          <w:p w14:paraId="14EC455A" w14:textId="77777777" w:rsidR="00C56296" w:rsidRDefault="00C56296" w:rsidP="00C56296">
            <w:pPr>
              <w:rPr>
                <w:rFonts w:ascii="Times New Roman" w:eastAsia="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472D5121" w14:textId="77777777" w:rsidR="00C56296" w:rsidRDefault="00C56296" w:rsidP="00C56296">
            <w:pPr>
              <w:rPr>
                <w:rFonts w:ascii="Times New Roman" w:eastAsia="Times New Roman" w:hAnsi="Times New Roman" w:cs="Times New Roman"/>
                <w:iCs/>
                <w:sz w:val="24"/>
                <w:szCs w:val="24"/>
              </w:rPr>
            </w:pPr>
            <w:r w:rsidRPr="00962B7E">
              <w:rPr>
                <w:rFonts w:ascii="Times New Roman" w:hAnsi="Times New Roman" w:cs="Times New Roman"/>
                <w:sz w:val="24"/>
                <w:szCs w:val="24"/>
              </w:rPr>
              <w:t xml:space="preserve">Пропозиції </w:t>
            </w:r>
            <w:r>
              <w:rPr>
                <w:rFonts w:ascii="Times New Roman" w:hAnsi="Times New Roman" w:cs="Times New Roman"/>
                <w:sz w:val="24"/>
                <w:szCs w:val="24"/>
              </w:rPr>
              <w:t xml:space="preserve">не </w:t>
            </w:r>
            <w:r w:rsidRPr="00962B7E">
              <w:rPr>
                <w:rFonts w:ascii="Times New Roman" w:hAnsi="Times New Roman" w:cs="Times New Roman"/>
                <w:sz w:val="24"/>
                <w:szCs w:val="24"/>
              </w:rPr>
              <w:t xml:space="preserve">є предметом регулювання </w:t>
            </w:r>
            <w:r>
              <w:rPr>
                <w:rFonts w:ascii="Times New Roman" w:hAnsi="Times New Roman" w:cs="Times New Roman"/>
                <w:sz w:val="24"/>
                <w:szCs w:val="24"/>
              </w:rPr>
              <w:t>зазначеного</w:t>
            </w:r>
            <w:r w:rsidRPr="00962B7E">
              <w:rPr>
                <w:rFonts w:ascii="Times New Roman" w:hAnsi="Times New Roman" w:cs="Times New Roman"/>
                <w:sz w:val="24"/>
                <w:szCs w:val="24"/>
              </w:rPr>
              <w:t xml:space="preserve"> проєкту НКРЕКП</w:t>
            </w:r>
            <w:r>
              <w:rPr>
                <w:rFonts w:ascii="Times New Roman" w:hAnsi="Times New Roman" w:cs="Times New Roman"/>
                <w:sz w:val="24"/>
                <w:szCs w:val="24"/>
              </w:rPr>
              <w:t>.</w:t>
            </w:r>
          </w:p>
          <w:p w14:paraId="308E4B1C" w14:textId="77777777" w:rsidR="00C56296" w:rsidRPr="005E6F8C" w:rsidRDefault="00C56296" w:rsidP="00C56296">
            <w:pPr>
              <w:rPr>
                <w:rFonts w:ascii="Times New Roman" w:eastAsia="Times New Roman" w:hAnsi="Times New Roman" w:cs="Times New Roman"/>
                <w:iCs/>
                <w:sz w:val="24"/>
                <w:szCs w:val="24"/>
              </w:rPr>
            </w:pPr>
          </w:p>
        </w:tc>
      </w:tr>
      <w:tr w:rsidR="00C56296" w:rsidRPr="005E6F8C" w14:paraId="484C4BB5" w14:textId="77777777" w:rsidTr="00D47ED5">
        <w:tc>
          <w:tcPr>
            <w:tcW w:w="4962" w:type="dxa"/>
            <w:vMerge/>
          </w:tcPr>
          <w:p w14:paraId="1ABC9CA7"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0D26937"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331B45D0" w14:textId="77777777" w:rsidR="00C56296" w:rsidRPr="005101A7" w:rsidRDefault="00C56296" w:rsidP="00C56296">
            <w:pPr>
              <w:pStyle w:val="afd"/>
              <w:tabs>
                <w:tab w:val="left" w:pos="709"/>
              </w:tabs>
              <w:spacing w:after="0"/>
              <w:ind w:right="57" w:firstLine="567"/>
              <w:jc w:val="both"/>
            </w:pPr>
            <w:r w:rsidRPr="001318FA">
              <w:t>2.</w:t>
            </w:r>
            <w:r w:rsidRPr="005101A7">
              <w:t>5. ОПООП зобов’язані надавати НКРЕКП інформацію про здійснені господарсько-торговельні операції, пов’язані з оптовими енергетичними продуктами, які здійснюються на системах ОПООП.</w:t>
            </w:r>
          </w:p>
          <w:p w14:paraId="38520671" w14:textId="77777777" w:rsidR="00C56296" w:rsidRPr="005101A7" w:rsidRDefault="00C56296" w:rsidP="00C56296">
            <w:pPr>
              <w:tabs>
                <w:tab w:val="left" w:pos="252"/>
                <w:tab w:val="center" w:pos="3674"/>
              </w:tabs>
              <w:spacing w:line="276" w:lineRule="auto"/>
              <w:ind w:firstLine="592"/>
              <w:jc w:val="both"/>
              <w:rPr>
                <w:rFonts w:ascii="Times New Roman" w:hAnsi="Times New Roman" w:cs="Times New Roman"/>
                <w:strike/>
                <w:sz w:val="24"/>
                <w:szCs w:val="24"/>
              </w:rPr>
            </w:pPr>
            <w:r w:rsidRPr="005101A7">
              <w:rPr>
                <w:rFonts w:ascii="Times New Roman" w:hAnsi="Times New Roman" w:cs="Times New Roman"/>
                <w:strike/>
                <w:sz w:val="24"/>
                <w:szCs w:val="24"/>
              </w:rPr>
              <w:t>При цьому, інформація надається лише за тими операціями, за якими хоча б один контрагент передає дані через АПД відмінного, від визначеного ОПООП.</w:t>
            </w:r>
          </w:p>
          <w:p w14:paraId="3DCDFAA3" w14:textId="77777777" w:rsidR="00C56296" w:rsidRPr="0078716B" w:rsidRDefault="00C56296" w:rsidP="00C56296">
            <w:pPr>
              <w:tabs>
                <w:tab w:val="left" w:pos="252"/>
                <w:tab w:val="center" w:pos="3674"/>
              </w:tabs>
              <w:spacing w:line="276" w:lineRule="auto"/>
              <w:ind w:firstLine="592"/>
              <w:jc w:val="both"/>
              <w:rPr>
                <w:rFonts w:ascii="Times New Roman" w:hAnsi="Times New Roman" w:cs="Times New Roman"/>
                <w:sz w:val="24"/>
                <w:szCs w:val="24"/>
              </w:rPr>
            </w:pPr>
          </w:p>
          <w:p w14:paraId="22151409" w14:textId="77777777" w:rsidR="00C56296" w:rsidRPr="0078716B" w:rsidRDefault="00C56296" w:rsidP="00C56296">
            <w:pPr>
              <w:tabs>
                <w:tab w:val="left" w:pos="252"/>
                <w:tab w:val="center" w:pos="3674"/>
              </w:tabs>
              <w:spacing w:line="276" w:lineRule="auto"/>
              <w:ind w:firstLine="592"/>
              <w:jc w:val="both"/>
              <w:rPr>
                <w:rFonts w:ascii="Times New Roman" w:hAnsi="Times New Roman" w:cs="Times New Roman"/>
                <w:i/>
                <w:iCs/>
                <w:sz w:val="24"/>
                <w:szCs w:val="24"/>
              </w:rPr>
            </w:pPr>
            <w:r w:rsidRPr="0078716B">
              <w:rPr>
                <w:rFonts w:ascii="Times New Roman" w:hAnsi="Times New Roman" w:cs="Times New Roman"/>
                <w:i/>
                <w:iCs/>
                <w:sz w:val="24"/>
                <w:szCs w:val="24"/>
              </w:rPr>
              <w:t>Відповідно до положень ч. 5 ст. 73 Закону України «Про ринок електричної енергії» зобов’язання щодо надання Регулятору інформації щодо господарсько-торговельних операцій на оптовому енергетичному ринку поширюються на учасників оптового енергетичного ринку, ОСП и ОР, які одночасно є як ОПООП, так і АПД, та торгових репозиторіїв.</w:t>
            </w:r>
          </w:p>
          <w:p w14:paraId="1DAE686D" w14:textId="77777777" w:rsidR="00C56296" w:rsidRPr="0078716B" w:rsidRDefault="00C56296" w:rsidP="00C56296">
            <w:pPr>
              <w:tabs>
                <w:tab w:val="left" w:pos="252"/>
                <w:tab w:val="center" w:pos="3674"/>
              </w:tabs>
              <w:spacing w:line="276" w:lineRule="auto"/>
              <w:ind w:firstLine="592"/>
              <w:jc w:val="both"/>
              <w:rPr>
                <w:rFonts w:ascii="Times New Roman" w:hAnsi="Times New Roman" w:cs="Times New Roman"/>
                <w:i/>
                <w:iCs/>
                <w:sz w:val="24"/>
                <w:szCs w:val="24"/>
              </w:rPr>
            </w:pPr>
            <w:r w:rsidRPr="0078716B">
              <w:rPr>
                <w:rFonts w:ascii="Times New Roman" w:hAnsi="Times New Roman" w:cs="Times New Roman"/>
                <w:i/>
                <w:iCs/>
                <w:sz w:val="24"/>
                <w:szCs w:val="24"/>
              </w:rPr>
              <w:t>При цьому, згідно положень п. 5.3. проекту даного Порядку інформація подається з обох сторін господарсько-торговельної операції як продавцем так і покупцем, у тому числі у випадку, якщо АПД по звітуванню за даною операцією є одна і та ж особа.</w:t>
            </w:r>
          </w:p>
          <w:p w14:paraId="46E8D831" w14:textId="77777777" w:rsidR="00C56296" w:rsidRPr="0078716B" w:rsidRDefault="00C56296" w:rsidP="00C56296">
            <w:pPr>
              <w:tabs>
                <w:tab w:val="left" w:pos="252"/>
                <w:tab w:val="center" w:pos="3674"/>
              </w:tabs>
              <w:spacing w:line="276" w:lineRule="auto"/>
              <w:ind w:firstLine="592"/>
              <w:jc w:val="both"/>
              <w:rPr>
                <w:rFonts w:ascii="Times New Roman" w:hAnsi="Times New Roman" w:cs="Times New Roman"/>
                <w:i/>
                <w:iCs/>
                <w:sz w:val="24"/>
                <w:szCs w:val="24"/>
              </w:rPr>
            </w:pPr>
            <w:r w:rsidRPr="0078716B">
              <w:rPr>
                <w:rFonts w:ascii="Times New Roman" w:hAnsi="Times New Roman" w:cs="Times New Roman"/>
                <w:i/>
                <w:iCs/>
                <w:sz w:val="24"/>
                <w:szCs w:val="24"/>
              </w:rPr>
              <w:t>Таким чином, є незрозумілим сутність виключення, що передбачається пунктом 2.5. проекту Порядку та вбачається його протиріччя із вищенаведеними положеннями п. 5.3. проекту Порядку.</w:t>
            </w:r>
          </w:p>
          <w:p w14:paraId="6DBAAB49" w14:textId="77777777" w:rsidR="00C56296" w:rsidRPr="0078716B" w:rsidRDefault="00C56296" w:rsidP="00C56296">
            <w:pPr>
              <w:tabs>
                <w:tab w:val="left" w:pos="252"/>
                <w:tab w:val="center" w:pos="3674"/>
              </w:tabs>
              <w:spacing w:line="276" w:lineRule="auto"/>
              <w:ind w:firstLine="592"/>
              <w:jc w:val="both"/>
              <w:rPr>
                <w:rFonts w:ascii="Times New Roman" w:hAnsi="Times New Roman" w:cs="Times New Roman"/>
                <w:i/>
                <w:iCs/>
                <w:sz w:val="24"/>
                <w:szCs w:val="24"/>
              </w:rPr>
            </w:pPr>
            <w:r w:rsidRPr="0078716B">
              <w:rPr>
                <w:rFonts w:ascii="Times New Roman" w:hAnsi="Times New Roman" w:cs="Times New Roman"/>
                <w:i/>
                <w:iCs/>
                <w:sz w:val="24"/>
                <w:szCs w:val="24"/>
              </w:rPr>
              <w:lastRenderedPageBreak/>
              <w:t>Крім того є не зрозумілим щодо якого контрагента йде мова – контрагента ОСП/ОР, чи контрагента учасника ринку?</w:t>
            </w:r>
          </w:p>
          <w:p w14:paraId="2D4A0768" w14:textId="77777777" w:rsidR="00C56296" w:rsidRPr="005E6F8C" w:rsidRDefault="00C56296" w:rsidP="00C56296">
            <w:pPr>
              <w:tabs>
                <w:tab w:val="left" w:pos="252"/>
                <w:tab w:val="center" w:pos="3674"/>
              </w:tabs>
              <w:spacing w:line="276" w:lineRule="auto"/>
              <w:ind w:firstLine="592"/>
              <w:jc w:val="both"/>
              <w:rPr>
                <w:rFonts w:ascii="Times New Roman" w:hAnsi="Times New Roman" w:cs="Times New Roman"/>
                <w:sz w:val="24"/>
                <w:szCs w:val="24"/>
              </w:rPr>
            </w:pPr>
            <w:r w:rsidRPr="0078716B">
              <w:rPr>
                <w:rFonts w:ascii="Times New Roman" w:hAnsi="Times New Roman" w:cs="Times New Roman"/>
                <w:i/>
                <w:iCs/>
                <w:sz w:val="24"/>
                <w:szCs w:val="24"/>
              </w:rPr>
              <w:t>Пропонується виключити або скорегувати за результатами обговорення</w:t>
            </w:r>
            <w:r w:rsidRPr="0078716B">
              <w:rPr>
                <w:rFonts w:cstheme="minorHAnsi"/>
                <w:i/>
                <w:iCs/>
              </w:rPr>
              <w:t>.</w:t>
            </w:r>
          </w:p>
        </w:tc>
        <w:tc>
          <w:tcPr>
            <w:tcW w:w="2153" w:type="dxa"/>
          </w:tcPr>
          <w:p w14:paraId="0C0AEC3D" w14:textId="77777777" w:rsidR="00C56296" w:rsidRDefault="00C56296" w:rsidP="00C56296">
            <w:pPr>
              <w:jc w:val="both"/>
              <w:rPr>
                <w:rFonts w:ascii="Times New Roman" w:eastAsia="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1A159044" w14:textId="77777777" w:rsidR="00C56296" w:rsidRPr="005E6F8C" w:rsidRDefault="00C56296" w:rsidP="00C56296">
            <w:pPr>
              <w:pStyle w:val="paragraph"/>
              <w:spacing w:before="0" w:beforeAutospacing="0" w:after="0" w:afterAutospacing="0"/>
              <w:jc w:val="both"/>
              <w:textAlignment w:val="baseline"/>
              <w:rPr>
                <w:bCs/>
                <w:lang w:val="uk-UA"/>
              </w:rPr>
            </w:pPr>
            <w:r>
              <w:rPr>
                <w:bCs/>
                <w:lang w:val="uk-UA"/>
              </w:rPr>
              <w:t>З метою уникнення подвійного звітування.</w:t>
            </w:r>
            <w:r w:rsidRPr="005E6F8C">
              <w:rPr>
                <w:bCs/>
                <w:lang w:val="uk-UA"/>
              </w:rPr>
              <w:t xml:space="preserve"> </w:t>
            </w:r>
          </w:p>
        </w:tc>
      </w:tr>
      <w:tr w:rsidR="00C56296" w:rsidRPr="005E6F8C" w14:paraId="5DAEA1C4" w14:textId="77777777" w:rsidTr="00D47ED5">
        <w:tc>
          <w:tcPr>
            <w:tcW w:w="4962" w:type="dxa"/>
            <w:vMerge/>
          </w:tcPr>
          <w:p w14:paraId="320131C7"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72DF5CA8"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7DF2902A" w14:textId="77777777" w:rsidR="00C56296" w:rsidRPr="00C8341E" w:rsidRDefault="00C56296" w:rsidP="00C56296">
            <w:pPr>
              <w:spacing w:before="100" w:beforeAutospacing="1"/>
              <w:ind w:firstLine="567"/>
              <w:jc w:val="both"/>
              <w:rPr>
                <w:rFonts w:ascii="Times New Roman" w:hAnsi="Times New Roman" w:cs="Times New Roman"/>
                <w:sz w:val="24"/>
                <w:szCs w:val="24"/>
              </w:rPr>
            </w:pPr>
            <w:r w:rsidRPr="00C8341E">
              <w:rPr>
                <w:rFonts w:ascii="Times New Roman" w:hAnsi="Times New Roman" w:cs="Times New Roman"/>
                <w:sz w:val="24"/>
                <w:szCs w:val="24"/>
              </w:rPr>
              <w:t xml:space="preserve">2.5. ОПООП зобов’язані </w:t>
            </w:r>
            <w:r w:rsidRPr="00C8341E">
              <w:rPr>
                <w:rFonts w:ascii="Times New Roman" w:hAnsi="Times New Roman" w:cs="Times New Roman"/>
                <w:b/>
                <w:sz w:val="24"/>
                <w:szCs w:val="24"/>
              </w:rPr>
              <w:t>особисто або через АПД</w:t>
            </w:r>
            <w:r w:rsidRPr="00C8341E">
              <w:rPr>
                <w:rFonts w:ascii="Times New Roman" w:hAnsi="Times New Roman" w:cs="Times New Roman"/>
                <w:sz w:val="24"/>
                <w:szCs w:val="24"/>
              </w:rPr>
              <w:t xml:space="preserve"> надавати НКРЕКП</w:t>
            </w:r>
            <w:r w:rsidRPr="00C8341E">
              <w:rPr>
                <w:rFonts w:ascii="Times New Roman" w:hAnsi="Times New Roman" w:cs="Times New Roman"/>
                <w:b/>
                <w:sz w:val="24"/>
                <w:szCs w:val="24"/>
              </w:rPr>
              <w:t xml:space="preserve"> за учасників оптового енергетичного ринку</w:t>
            </w:r>
            <w:r w:rsidRPr="00C8341E">
              <w:rPr>
                <w:rFonts w:ascii="Times New Roman" w:hAnsi="Times New Roman" w:cs="Times New Roman"/>
                <w:sz w:val="24"/>
                <w:szCs w:val="24"/>
              </w:rPr>
              <w:t xml:space="preserve"> інформацію про здійснені </w:t>
            </w:r>
            <w:r w:rsidRPr="00C8341E">
              <w:rPr>
                <w:rFonts w:ascii="Times New Roman" w:hAnsi="Times New Roman" w:cs="Times New Roman"/>
                <w:b/>
                <w:sz w:val="24"/>
                <w:szCs w:val="24"/>
              </w:rPr>
              <w:t>ними на організованих торговельних майданчиках</w:t>
            </w:r>
            <w:r w:rsidRPr="00C8341E">
              <w:rPr>
                <w:rFonts w:ascii="Times New Roman" w:hAnsi="Times New Roman" w:cs="Times New Roman"/>
                <w:sz w:val="24"/>
                <w:szCs w:val="24"/>
              </w:rPr>
              <w:t xml:space="preserve"> господарсько-торговельні операції, пов’язані з оптовими енергетичними продуктами.</w:t>
            </w:r>
          </w:p>
          <w:p w14:paraId="5D919444" w14:textId="77777777" w:rsidR="00C56296" w:rsidRPr="00C8341E" w:rsidRDefault="00C56296" w:rsidP="00C56296">
            <w:pPr>
              <w:pStyle w:val="afd"/>
              <w:tabs>
                <w:tab w:val="left" w:pos="0"/>
              </w:tabs>
              <w:spacing w:after="0" w:afterAutospacing="0"/>
              <w:ind w:right="57" w:firstLine="567"/>
              <w:jc w:val="both"/>
              <w:rPr>
                <w:b/>
              </w:rPr>
            </w:pPr>
            <w:r w:rsidRPr="00C8341E">
              <w:rPr>
                <w:b/>
              </w:rPr>
              <w:t>Зобов’язання учасників оптового енергетичного ринку щодо надання інформації НКРЕКП про здійснені ними на організованих торговельних майданчиках</w:t>
            </w:r>
            <w:r w:rsidRPr="00C8341E">
              <w:t xml:space="preserve"> </w:t>
            </w:r>
            <w:r w:rsidRPr="00C8341E">
              <w:rPr>
                <w:b/>
              </w:rPr>
              <w:t>операції з оптовими енергетичними продуктами вважаються виконаними, якщо така інформація повідомлена через відповідну ОПООП.</w:t>
            </w:r>
          </w:p>
          <w:p w14:paraId="34F1DC08" w14:textId="77777777" w:rsidR="0045443C" w:rsidRDefault="0045443C" w:rsidP="00C56296">
            <w:pPr>
              <w:spacing w:before="100" w:beforeAutospacing="1"/>
              <w:ind w:firstLine="567"/>
              <w:jc w:val="both"/>
              <w:rPr>
                <w:rFonts w:ascii="Times New Roman" w:hAnsi="Times New Roman" w:cs="Times New Roman"/>
                <w:strike/>
                <w:sz w:val="24"/>
                <w:szCs w:val="24"/>
              </w:rPr>
            </w:pPr>
          </w:p>
          <w:p w14:paraId="3D92E4E4" w14:textId="77777777" w:rsidR="00C56296" w:rsidRPr="00C8341E" w:rsidRDefault="00C56296" w:rsidP="00C56296">
            <w:pPr>
              <w:spacing w:before="100" w:beforeAutospacing="1"/>
              <w:ind w:firstLine="567"/>
              <w:jc w:val="both"/>
              <w:rPr>
                <w:rFonts w:ascii="Times New Roman" w:hAnsi="Times New Roman" w:cs="Times New Roman"/>
                <w:strike/>
                <w:sz w:val="24"/>
                <w:szCs w:val="24"/>
              </w:rPr>
            </w:pPr>
            <w:r w:rsidRPr="00C8341E">
              <w:rPr>
                <w:rFonts w:ascii="Times New Roman" w:hAnsi="Times New Roman" w:cs="Times New Roman"/>
                <w:strike/>
                <w:sz w:val="24"/>
                <w:szCs w:val="24"/>
              </w:rPr>
              <w:t>При цьому, інформація надається лише за тими операціями, за якими хоча б один контрагент передає дані через АПД відмінного, від визначеного ОПООП.</w:t>
            </w:r>
          </w:p>
          <w:p w14:paraId="4763CB54" w14:textId="77777777" w:rsidR="00C56296" w:rsidRPr="00C8341E" w:rsidRDefault="00C56296" w:rsidP="00C56296">
            <w:pPr>
              <w:spacing w:before="100" w:beforeAutospacing="1"/>
              <w:ind w:firstLine="567"/>
              <w:jc w:val="both"/>
              <w:rPr>
                <w:rFonts w:ascii="Times New Roman" w:hAnsi="Times New Roman" w:cs="Times New Roman"/>
                <w:i/>
                <w:sz w:val="24"/>
                <w:szCs w:val="24"/>
                <w:shd w:val="clear" w:color="auto" w:fill="FFFFFF"/>
              </w:rPr>
            </w:pPr>
            <w:r w:rsidRPr="00C8341E">
              <w:rPr>
                <w:rFonts w:ascii="Times New Roman" w:hAnsi="Times New Roman" w:cs="Times New Roman"/>
                <w:i/>
                <w:sz w:val="24"/>
                <w:szCs w:val="24"/>
                <w:shd w:val="clear" w:color="auto" w:fill="FFFFFF"/>
              </w:rPr>
              <w:t xml:space="preserve">Пропонуємо уточнити норму, відповідно до якої зобов’язання надавати інформацію щодо господарсько-торговельних операцій, пов’язаних з оптовими енергетичними продуктами, які здійснюються на системах ОПООП, покладаються лише на таких ОПООП. </w:t>
            </w:r>
          </w:p>
          <w:p w14:paraId="5A7C40D0" w14:textId="77777777" w:rsidR="00C56296" w:rsidRPr="005E6F8C" w:rsidRDefault="00C56296" w:rsidP="00C56296">
            <w:pPr>
              <w:pStyle w:val="afd"/>
              <w:tabs>
                <w:tab w:val="left" w:pos="709"/>
              </w:tabs>
              <w:spacing w:after="0" w:afterAutospacing="0"/>
              <w:ind w:right="57" w:firstLine="567"/>
              <w:jc w:val="both"/>
              <w:rPr>
                <w:i/>
              </w:rPr>
            </w:pPr>
            <w:r w:rsidRPr="00C8341E">
              <w:rPr>
                <w:i/>
                <w:shd w:val="clear" w:color="auto" w:fill="FFFFFF"/>
              </w:rPr>
              <w:t>Виключити другий абзац цього пункту, оскільки незрозуміло його зміст.</w:t>
            </w:r>
          </w:p>
        </w:tc>
        <w:tc>
          <w:tcPr>
            <w:tcW w:w="2153" w:type="dxa"/>
          </w:tcPr>
          <w:p w14:paraId="6BCF4998" w14:textId="77777777" w:rsidR="00C56296" w:rsidRDefault="00C56296" w:rsidP="00C56296">
            <w:pPr>
              <w:jc w:val="both"/>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0A474ADA" w14:textId="77777777" w:rsidR="00C56296" w:rsidRDefault="00C56296" w:rsidP="00C56296">
            <w:pPr>
              <w:pStyle w:val="paragraph"/>
              <w:spacing w:before="0" w:beforeAutospacing="0" w:after="0" w:afterAutospacing="0"/>
              <w:jc w:val="both"/>
              <w:textAlignment w:val="baseline"/>
              <w:rPr>
                <w:lang w:val="uk-UA"/>
              </w:rPr>
            </w:pPr>
            <w:r w:rsidRPr="0014665E">
              <w:rPr>
                <w:lang w:val="uk-UA"/>
              </w:rPr>
              <w:t>Запропонована редакція суперечить положенням статті 17 Закону України «Про ринок природного газу» та статті 73 Закону України «Про ринок електричної</w:t>
            </w:r>
            <w:r w:rsidRPr="00B04BC4">
              <w:rPr>
                <w:lang w:val="uk-UA"/>
              </w:rPr>
              <w:t xml:space="preserve"> енергії»</w:t>
            </w:r>
            <w:r>
              <w:rPr>
                <w:lang w:val="uk-UA"/>
              </w:rPr>
              <w:t>.</w:t>
            </w:r>
          </w:p>
          <w:p w14:paraId="6C0F3FC5" w14:textId="77777777" w:rsidR="00C56296" w:rsidRDefault="00C56296" w:rsidP="00C56296">
            <w:pPr>
              <w:pStyle w:val="paragraph"/>
              <w:spacing w:before="0" w:beforeAutospacing="0" w:after="0" w:afterAutospacing="0"/>
              <w:jc w:val="both"/>
              <w:textAlignment w:val="baseline"/>
              <w:rPr>
                <w:bCs/>
                <w:lang w:val="ru-RU"/>
              </w:rPr>
            </w:pPr>
          </w:p>
          <w:p w14:paraId="200E59B6" w14:textId="77777777" w:rsidR="00C56296" w:rsidRDefault="00C56296" w:rsidP="00C56296">
            <w:pPr>
              <w:pStyle w:val="paragraph"/>
              <w:spacing w:before="0" w:beforeAutospacing="0" w:after="0" w:afterAutospacing="0"/>
              <w:jc w:val="both"/>
              <w:textAlignment w:val="baseline"/>
              <w:rPr>
                <w:bCs/>
                <w:lang w:val="ru-RU"/>
              </w:rPr>
            </w:pPr>
          </w:p>
          <w:p w14:paraId="61945962" w14:textId="77777777" w:rsidR="00C56296" w:rsidRDefault="00C56296" w:rsidP="00C56296">
            <w:pPr>
              <w:jc w:val="both"/>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1335DC45" w14:textId="77777777" w:rsidR="00C56296" w:rsidRDefault="00C56296" w:rsidP="00C56296">
            <w:pPr>
              <w:pStyle w:val="paragraph"/>
              <w:spacing w:before="0" w:beforeAutospacing="0" w:after="0" w:afterAutospacing="0"/>
              <w:jc w:val="both"/>
              <w:textAlignment w:val="baseline"/>
              <w:rPr>
                <w:bCs/>
                <w:lang w:val="ru-RU"/>
              </w:rPr>
            </w:pPr>
            <w:r>
              <w:rPr>
                <w:bCs/>
                <w:lang w:val="uk-UA"/>
              </w:rPr>
              <w:t>З метою уникнення подвійного звітування.</w:t>
            </w:r>
          </w:p>
          <w:p w14:paraId="14500A7A" w14:textId="77777777" w:rsidR="00C56296" w:rsidRPr="003A3ADC" w:rsidRDefault="00C56296" w:rsidP="00C56296">
            <w:pPr>
              <w:pStyle w:val="paragraph"/>
              <w:spacing w:before="0" w:beforeAutospacing="0" w:after="0" w:afterAutospacing="0"/>
              <w:jc w:val="both"/>
              <w:textAlignment w:val="baseline"/>
              <w:rPr>
                <w:bCs/>
                <w:lang w:val="ru-RU"/>
              </w:rPr>
            </w:pPr>
          </w:p>
        </w:tc>
      </w:tr>
      <w:tr w:rsidR="00C56296" w:rsidRPr="005E6F8C" w14:paraId="376E1EE6" w14:textId="77777777" w:rsidTr="00D47ED5">
        <w:tc>
          <w:tcPr>
            <w:tcW w:w="4962" w:type="dxa"/>
            <w:vMerge/>
          </w:tcPr>
          <w:p w14:paraId="0F80C5EE"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A35FA40" w14:textId="77777777" w:rsidR="00C56296" w:rsidRDefault="00C56296" w:rsidP="00C56296">
            <w:pPr>
              <w:pStyle w:val="afd"/>
              <w:tabs>
                <w:tab w:val="left" w:pos="709"/>
              </w:tabs>
              <w:spacing w:after="0" w:afterAutospacing="0"/>
              <w:ind w:right="57" w:firstLine="567"/>
              <w:jc w:val="center"/>
              <w:divId w:val="225534045"/>
              <w:rPr>
                <w:b/>
              </w:rPr>
            </w:pPr>
            <w:r w:rsidRPr="00845F20">
              <w:rPr>
                <w:b/>
              </w:rPr>
              <w:t>НЕК</w:t>
            </w:r>
            <w:r>
              <w:rPr>
                <w:b/>
              </w:rPr>
              <w:t xml:space="preserve"> «</w:t>
            </w:r>
            <w:r w:rsidRPr="00845F20">
              <w:rPr>
                <w:b/>
              </w:rPr>
              <w:t>Укренерго</w:t>
            </w:r>
            <w:r>
              <w:rPr>
                <w:b/>
              </w:rPr>
              <w:t>»</w:t>
            </w:r>
          </w:p>
          <w:p w14:paraId="63CE4B54" w14:textId="77777777" w:rsidR="00C56296" w:rsidRDefault="00C56296" w:rsidP="00C56296">
            <w:pPr>
              <w:pStyle w:val="afd"/>
              <w:tabs>
                <w:tab w:val="left" w:pos="709"/>
              </w:tabs>
              <w:spacing w:after="0"/>
              <w:ind w:right="57" w:firstLine="567"/>
              <w:jc w:val="both"/>
              <w:divId w:val="225534045"/>
            </w:pPr>
            <w:r w:rsidRPr="005B5D35">
              <w:rPr>
                <w:rStyle w:val="rvts15"/>
                <w:color w:val="333333"/>
              </w:rPr>
              <w:lastRenderedPageBreak/>
              <w:t xml:space="preserve">2.5. </w:t>
            </w:r>
            <w:r w:rsidRPr="005B5D35">
              <w:rPr>
                <w:rStyle w:val="rvts15"/>
                <w:b/>
                <w:color w:val="333333"/>
              </w:rPr>
              <w:t>(</w:t>
            </w:r>
            <w:r w:rsidRPr="004541CB">
              <w:rPr>
                <w:rStyle w:val="rvts15"/>
                <w:b/>
                <w:color w:val="333333"/>
              </w:rPr>
              <w:t>5.4. або 5.7</w:t>
            </w:r>
            <w:r w:rsidRPr="00424DF8">
              <w:rPr>
                <w:rStyle w:val="rvts15"/>
                <w:b/>
                <w:color w:val="333333"/>
              </w:rPr>
              <w:t>.)</w:t>
            </w:r>
            <w:r w:rsidRPr="004541CB">
              <w:rPr>
                <w:rStyle w:val="rvts15"/>
                <w:bCs/>
                <w:color w:val="333333"/>
              </w:rPr>
              <w:t xml:space="preserve"> </w:t>
            </w:r>
            <w:r w:rsidRPr="004541CB">
              <w:rPr>
                <w:rStyle w:val="rvts15"/>
                <w:b/>
                <w:color w:val="333333"/>
              </w:rPr>
              <w:t>ОПООП надає через визначеного їм АПД інформацію про здійснені господарсько-торговельні операції, пов’язані з оптовими енергетичними продуктами, які здійснюються на системах ОПООП в разі, якщо хоча б один контрагент передає дані через АПД відмінного, від визначеного ОПООП</w:t>
            </w:r>
            <w:r>
              <w:t>.</w:t>
            </w:r>
          </w:p>
          <w:p w14:paraId="7C2CCCCC" w14:textId="77777777" w:rsidR="00C56296" w:rsidRPr="005E6F8C" w:rsidRDefault="00C56296" w:rsidP="00C56296">
            <w:pPr>
              <w:pStyle w:val="afd"/>
              <w:tabs>
                <w:tab w:val="left" w:pos="709"/>
              </w:tabs>
              <w:spacing w:before="0" w:beforeAutospacing="0" w:after="0" w:afterAutospacing="0"/>
              <w:ind w:right="57" w:firstLine="567"/>
              <w:jc w:val="both"/>
              <w:divId w:val="225534045"/>
              <w:rPr>
                <w:i/>
              </w:rPr>
            </w:pPr>
            <w:r w:rsidRPr="00424DF8">
              <w:rPr>
                <w:i/>
              </w:rPr>
              <w:t>Пропонується перенести даний пункт до розділу 5 Способи надання основних (фундаментальних) даних та інформації про здійснені операції з оптовими енергетичними продуктами, та сформулювати даний пункт більш конкретніше та зрозуміліше, опираючись на формулювання пунктів 5.3 та 5.6.</w:t>
            </w:r>
          </w:p>
        </w:tc>
        <w:tc>
          <w:tcPr>
            <w:tcW w:w="2153" w:type="dxa"/>
          </w:tcPr>
          <w:p w14:paraId="5DB9B4E7" w14:textId="77777777" w:rsidR="00C56296" w:rsidRDefault="00C56296" w:rsidP="00C56296">
            <w:pPr>
              <w:jc w:val="both"/>
              <w:divId w:val="111899536"/>
              <w:rPr>
                <w:rFonts w:ascii="Times New Roman" w:eastAsia="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385DF96E" w14:textId="77777777" w:rsidR="00C56296" w:rsidRDefault="00C56296" w:rsidP="00C56296">
            <w:pPr>
              <w:pStyle w:val="paragraph"/>
              <w:spacing w:before="0" w:beforeAutospacing="0" w:after="0" w:afterAutospacing="0"/>
              <w:textAlignment w:val="baseline"/>
              <w:divId w:val="111899536"/>
              <w:rPr>
                <w:bCs/>
                <w:lang w:val="uk-UA"/>
              </w:rPr>
            </w:pPr>
          </w:p>
          <w:p w14:paraId="0836BFF0" w14:textId="77777777" w:rsidR="00C56296" w:rsidRPr="005E6F8C" w:rsidRDefault="00C56296" w:rsidP="00C56296">
            <w:pPr>
              <w:pStyle w:val="paragraph"/>
              <w:spacing w:before="0" w:beforeAutospacing="0" w:after="0" w:afterAutospacing="0"/>
              <w:jc w:val="both"/>
              <w:textAlignment w:val="baseline"/>
              <w:divId w:val="111899536"/>
              <w:rPr>
                <w:bCs/>
                <w:lang w:val="uk-UA"/>
              </w:rPr>
            </w:pPr>
            <w:r>
              <w:rPr>
                <w:bCs/>
                <w:lang w:val="uk-UA"/>
              </w:rPr>
              <w:lastRenderedPageBreak/>
              <w:t>Дублює положення проєкту зазначеного Порядку.</w:t>
            </w:r>
          </w:p>
        </w:tc>
      </w:tr>
      <w:tr w:rsidR="00C56296" w:rsidRPr="005E6F8C" w14:paraId="5F5C21B5" w14:textId="77777777" w:rsidTr="00D47ED5">
        <w:tc>
          <w:tcPr>
            <w:tcW w:w="4962" w:type="dxa"/>
            <w:vMerge w:val="restart"/>
          </w:tcPr>
          <w:p w14:paraId="16A426B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2.6. 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p>
        </w:tc>
        <w:tc>
          <w:tcPr>
            <w:tcW w:w="8080" w:type="dxa"/>
          </w:tcPr>
          <w:p w14:paraId="326CEC34" w14:textId="77777777" w:rsidR="00C56296" w:rsidRDefault="00C56296" w:rsidP="00C56296">
            <w:pPr>
              <w:pStyle w:val="afd"/>
              <w:tabs>
                <w:tab w:val="left" w:pos="709"/>
              </w:tabs>
              <w:spacing w:after="0" w:afterAutospacing="0"/>
              <w:ind w:right="57" w:firstLine="567"/>
              <w:jc w:val="center"/>
              <w:rPr>
                <w:b/>
              </w:rPr>
            </w:pPr>
            <w:r>
              <w:rPr>
                <w:b/>
              </w:rPr>
              <w:t>ТОВ «УЕБ»</w:t>
            </w:r>
          </w:p>
          <w:p w14:paraId="17AE5E8F" w14:textId="77777777" w:rsidR="00C56296" w:rsidRPr="001442FA" w:rsidRDefault="00C56296" w:rsidP="00C56296">
            <w:pPr>
              <w:pStyle w:val="afd"/>
              <w:tabs>
                <w:tab w:val="left" w:pos="709"/>
              </w:tabs>
              <w:spacing w:after="0"/>
              <w:ind w:right="57" w:firstLine="567"/>
              <w:jc w:val="both"/>
            </w:pPr>
            <w:r>
              <w:t>2.6</w:t>
            </w:r>
            <w:r w:rsidRPr="001442FA">
              <w:t xml:space="preserve">. ОПООП зобов’язані надати НКРЕКП перелік всіх оптових енергетичних продуктів, які </w:t>
            </w:r>
            <w:r w:rsidRPr="001442FA">
              <w:rPr>
                <w:b/>
              </w:rPr>
              <w:t>є стандартними договорами</w:t>
            </w:r>
            <w:r w:rsidRPr="001442FA">
              <w:t xml:space="preserve"> </w:t>
            </w:r>
            <w:r w:rsidRPr="001442FA">
              <w:rPr>
                <w:b/>
              </w:rPr>
              <w:t>та</w:t>
            </w:r>
            <w:r w:rsidRPr="001442FA">
              <w:t xml:space="preserve"> допущені до торгівлі на </w:t>
            </w:r>
            <w:r w:rsidRPr="001442FA">
              <w:rPr>
                <w:b/>
                <w:strike/>
              </w:rPr>
              <w:t>системах</w:t>
            </w:r>
            <w:r w:rsidRPr="001442FA">
              <w:t xml:space="preserve"> ОПООП. У разі виникнення необхідності внесення змін до переліку оптових енергетичних продуктів, </w:t>
            </w:r>
            <w:r w:rsidRPr="001442FA">
              <w:rPr>
                <w:b/>
              </w:rPr>
              <w:t>що є стандартними договорами</w:t>
            </w:r>
            <w:r w:rsidRPr="001442FA">
              <w:t>,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p>
          <w:p w14:paraId="176E5B5C" w14:textId="77777777" w:rsidR="00C56296" w:rsidRPr="005E6F8C" w:rsidRDefault="00C56296" w:rsidP="00C56296">
            <w:pPr>
              <w:pStyle w:val="afd"/>
              <w:tabs>
                <w:tab w:val="left" w:pos="709"/>
              </w:tabs>
              <w:spacing w:after="0"/>
              <w:ind w:right="57" w:firstLine="567"/>
              <w:jc w:val="both"/>
              <w:rPr>
                <w:i/>
              </w:rPr>
            </w:pPr>
            <w:r w:rsidRPr="002A06DB">
              <w:rPr>
                <w:i/>
              </w:rPr>
              <w:t>Виходячи зі змісту визначення терміну «стандартний договір», пропонуємо уточнити положення п. 2.6.</w:t>
            </w:r>
            <w:r>
              <w:rPr>
                <w:i/>
              </w:rPr>
              <w:t>;</w:t>
            </w:r>
            <w:r w:rsidRPr="002A06DB">
              <w:rPr>
                <w:i/>
              </w:rPr>
              <w:t>Редакційна правка</w:t>
            </w:r>
            <w:r>
              <w:rPr>
                <w:i/>
              </w:rPr>
              <w:t>.</w:t>
            </w:r>
          </w:p>
        </w:tc>
        <w:tc>
          <w:tcPr>
            <w:tcW w:w="2153" w:type="dxa"/>
          </w:tcPr>
          <w:p w14:paraId="7FB38FDE" w14:textId="77777777" w:rsidR="00C56296" w:rsidRDefault="00C56296" w:rsidP="00C56296">
            <w:pPr>
              <w:jc w:val="both"/>
              <w:rPr>
                <w:rFonts w:ascii="Times New Roman" w:eastAsia="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26A32160" w14:textId="77777777" w:rsidR="00C56296" w:rsidRDefault="00C56296" w:rsidP="00C56296">
            <w:pPr>
              <w:pStyle w:val="paragraph"/>
              <w:spacing w:before="0" w:beforeAutospacing="0" w:after="0" w:afterAutospacing="0"/>
              <w:jc w:val="both"/>
              <w:textAlignment w:val="baseline"/>
              <w:rPr>
                <w:bCs/>
                <w:lang w:val="ru-RU"/>
              </w:rPr>
            </w:pPr>
            <w:r>
              <w:rPr>
                <w:bCs/>
                <w:lang w:val="uk-UA"/>
              </w:rPr>
              <w:t>Не змінює суті проєкту зазначеного порядку.</w:t>
            </w:r>
          </w:p>
          <w:p w14:paraId="5B441EBD" w14:textId="77777777" w:rsidR="00C56296" w:rsidRPr="00336112" w:rsidRDefault="00C56296" w:rsidP="00C56296">
            <w:pPr>
              <w:rPr>
                <w:rFonts w:ascii="Times New Roman" w:hAnsi="Times New Roman" w:cs="Times New Roman"/>
                <w:sz w:val="24"/>
                <w:szCs w:val="24"/>
                <w:lang w:val="ru-RU"/>
              </w:rPr>
            </w:pPr>
          </w:p>
        </w:tc>
      </w:tr>
      <w:tr w:rsidR="00C56296" w:rsidRPr="005E6F8C" w14:paraId="6F167FDC" w14:textId="77777777" w:rsidTr="00D47ED5">
        <w:tc>
          <w:tcPr>
            <w:tcW w:w="4962" w:type="dxa"/>
            <w:vMerge/>
          </w:tcPr>
          <w:p w14:paraId="6C860FEB"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E1D8B2D"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w:t>
            </w:r>
            <w:r>
              <w:rPr>
                <w:b/>
              </w:rPr>
              <w:t>Д.Трейдінг</w:t>
            </w:r>
            <w:r w:rsidRPr="006C3A13">
              <w:rPr>
                <w:b/>
              </w:rPr>
              <w:t>»</w:t>
            </w:r>
          </w:p>
          <w:p w14:paraId="7E713142" w14:textId="77777777" w:rsidR="00C56296" w:rsidRPr="00CF7F4C" w:rsidRDefault="00C56296" w:rsidP="00C56296">
            <w:pPr>
              <w:pStyle w:val="afd"/>
              <w:tabs>
                <w:tab w:val="left" w:pos="709"/>
              </w:tabs>
              <w:spacing w:after="0" w:afterAutospacing="0"/>
              <w:ind w:right="57" w:firstLine="456"/>
              <w:jc w:val="both"/>
            </w:pPr>
            <w:r w:rsidRPr="00B631F5">
              <w:t>2.</w:t>
            </w:r>
            <w:r>
              <w:t>6</w:t>
            </w:r>
            <w:r w:rsidRPr="00B631F5">
              <w:t xml:space="preserve">. </w:t>
            </w:r>
            <w:r w:rsidRPr="009D1618">
              <w:t>ОПООП зобов’язані надавати НКРЕКП перелік всіх стандартних (типових) угод (договорів), затверджених (розроблених) такими ОПООП та допущених до торгівлі</w:t>
            </w:r>
            <w:r w:rsidRPr="009D1618" w:rsidDel="00FD7858">
              <w:t xml:space="preserve"> </w:t>
            </w:r>
            <w:r w:rsidRPr="009D1618">
              <w:t>на системах ОПООП. У разі виникнення необхідності внесення змін до переліку, оновлена інформація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r>
              <w:t>.</w:t>
            </w:r>
          </w:p>
          <w:p w14:paraId="577BB12E" w14:textId="77777777" w:rsidR="00C56296" w:rsidRPr="005E6F8C" w:rsidRDefault="00C56296" w:rsidP="00C56296">
            <w:pPr>
              <w:pStyle w:val="afd"/>
              <w:tabs>
                <w:tab w:val="left" w:pos="709"/>
              </w:tabs>
              <w:spacing w:after="0" w:afterAutospacing="0"/>
              <w:ind w:right="57" w:firstLine="567"/>
              <w:jc w:val="both"/>
              <w:rPr>
                <w:bCs/>
                <w:i/>
                <w:lang w:eastAsia="ru-RU"/>
              </w:rPr>
            </w:pPr>
            <w:r w:rsidRPr="00CF7F4C">
              <w:rPr>
                <w:i/>
              </w:rPr>
              <w:lastRenderedPageBreak/>
              <w:t>Пропонується уточнити формулювання пункту 2.6.</w:t>
            </w:r>
          </w:p>
        </w:tc>
        <w:tc>
          <w:tcPr>
            <w:tcW w:w="2153" w:type="dxa"/>
          </w:tcPr>
          <w:p w14:paraId="3F490375" w14:textId="77777777" w:rsidR="00C56296" w:rsidRPr="005E6F8C" w:rsidRDefault="00C56296" w:rsidP="00C56296">
            <w:pPr>
              <w:pStyle w:val="paragraph"/>
              <w:spacing w:before="0" w:beforeAutospacing="0" w:after="0" w:afterAutospacing="0"/>
              <w:textAlignment w:val="baseline"/>
              <w:rPr>
                <w:rStyle w:val="eop"/>
                <w:lang w:val="uk-UA"/>
              </w:rPr>
            </w:pPr>
            <w:r w:rsidRPr="005E6F8C">
              <w:rPr>
                <w:b/>
                <w:i/>
                <w:lang w:val="uk-UA"/>
              </w:rPr>
              <w:lastRenderedPageBreak/>
              <w:t>Потребує додаткового обговорення</w:t>
            </w:r>
          </w:p>
        </w:tc>
      </w:tr>
      <w:tr w:rsidR="00C56296" w:rsidRPr="005E6F8C" w14:paraId="5BCE2D55" w14:textId="77777777" w:rsidTr="00D47ED5">
        <w:tc>
          <w:tcPr>
            <w:tcW w:w="4962" w:type="dxa"/>
            <w:vMerge/>
          </w:tcPr>
          <w:p w14:paraId="4D340B64"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0A5C787" w14:textId="77777777" w:rsidR="00C56296" w:rsidRPr="00C8341E" w:rsidRDefault="00C56296" w:rsidP="00C56296">
            <w:pPr>
              <w:pStyle w:val="afd"/>
              <w:tabs>
                <w:tab w:val="left" w:pos="709"/>
              </w:tabs>
              <w:spacing w:after="0" w:afterAutospacing="0"/>
              <w:ind w:right="57" w:firstLine="567"/>
              <w:jc w:val="center"/>
              <w:divId w:val="301618615"/>
              <w:rPr>
                <w:b/>
              </w:rPr>
            </w:pPr>
            <w:r w:rsidRPr="00C8341E">
              <w:rPr>
                <w:b/>
              </w:rPr>
              <w:t>АТ «Оператор ринку»</w:t>
            </w:r>
          </w:p>
          <w:p w14:paraId="52E47BD4" w14:textId="77777777" w:rsidR="00C56296" w:rsidRPr="00850729" w:rsidRDefault="00C56296" w:rsidP="00C56296">
            <w:pPr>
              <w:spacing w:before="100" w:beforeAutospacing="1"/>
              <w:ind w:firstLine="567"/>
              <w:jc w:val="both"/>
              <w:divId w:val="301618615"/>
              <w:rPr>
                <w:rFonts w:ascii="Times New Roman" w:hAnsi="Times New Roman" w:cs="Times New Roman"/>
                <w:strike/>
                <w:sz w:val="24"/>
                <w:szCs w:val="24"/>
              </w:rPr>
            </w:pPr>
            <w:r w:rsidRPr="00850729">
              <w:rPr>
                <w:rFonts w:ascii="Times New Roman" w:hAnsi="Times New Roman" w:cs="Times New Roman"/>
                <w:sz w:val="24"/>
                <w:szCs w:val="24"/>
              </w:rPr>
              <w:t xml:space="preserve">2.6. </w:t>
            </w:r>
            <w:r w:rsidRPr="00850729">
              <w:rPr>
                <w:rFonts w:ascii="Times New Roman" w:hAnsi="Times New Roman" w:cs="Times New Roman"/>
                <w:strike/>
                <w:sz w:val="24"/>
                <w:szCs w:val="24"/>
              </w:rPr>
              <w:t>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p>
          <w:p w14:paraId="226F6289" w14:textId="77777777" w:rsidR="00C56296" w:rsidRPr="00850729" w:rsidRDefault="00C56296" w:rsidP="00C56296">
            <w:pPr>
              <w:spacing w:before="100" w:beforeAutospacing="1"/>
              <w:ind w:firstLine="567"/>
              <w:jc w:val="both"/>
              <w:divId w:val="301618615"/>
              <w:rPr>
                <w:rFonts w:ascii="Times New Roman" w:hAnsi="Times New Roman" w:cs="Times New Roman"/>
                <w:i/>
                <w:sz w:val="24"/>
                <w:szCs w:val="24"/>
                <w:shd w:val="clear" w:color="auto" w:fill="FFFFFF"/>
              </w:rPr>
            </w:pPr>
            <w:r w:rsidRPr="00850729">
              <w:rPr>
                <w:rFonts w:ascii="Times New Roman" w:hAnsi="Times New Roman" w:cs="Times New Roman"/>
                <w:i/>
                <w:sz w:val="24"/>
                <w:szCs w:val="24"/>
                <w:shd w:val="clear" w:color="auto" w:fill="FFFFFF"/>
              </w:rPr>
              <w:t>Пропонуємо виключити пункти 2.6 та 2.7, оскільки до торгів допускаються лише оптові енергетичні продукти, які є стандартними договорами. Зміни, які вносяться до стандартних договорів, роблять їх нестандартними. Тому є побоювання, що перелік нестандартних договорів буде занадто великим для його відслідковування, що може призвести до некоректності роботи з ним,  і відповідальність за це буде нести Регулятор.</w:t>
            </w:r>
          </w:p>
          <w:p w14:paraId="2623F88A" w14:textId="77777777" w:rsidR="00C56296" w:rsidRPr="005E6F8C" w:rsidRDefault="00C56296" w:rsidP="00C56296">
            <w:pPr>
              <w:pStyle w:val="afd"/>
              <w:tabs>
                <w:tab w:val="left" w:pos="709"/>
              </w:tabs>
              <w:spacing w:before="0" w:beforeAutospacing="0" w:after="0" w:afterAutospacing="0"/>
              <w:ind w:right="57" w:firstLine="567"/>
              <w:jc w:val="both"/>
              <w:divId w:val="301618615"/>
              <w:rPr>
                <w:i/>
              </w:rPr>
            </w:pPr>
            <w:r w:rsidRPr="00850729">
              <w:rPr>
                <w:i/>
                <w:shd w:val="clear" w:color="auto" w:fill="FFFFFF"/>
              </w:rPr>
              <w:t>Учасники самостійно приймають рішення про звітування за договорами, які відносяться до стандартних.</w:t>
            </w:r>
          </w:p>
        </w:tc>
        <w:tc>
          <w:tcPr>
            <w:tcW w:w="2153" w:type="dxa"/>
          </w:tcPr>
          <w:p w14:paraId="4D0286A5" w14:textId="77777777" w:rsidR="00C56296" w:rsidRPr="002A1E50" w:rsidRDefault="00C56296" w:rsidP="00C56296">
            <w:pPr>
              <w:jc w:val="both"/>
              <w:divId w:val="55640221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74F450D7" w14:textId="77777777" w:rsidR="00C56296" w:rsidRPr="00A65ECB" w:rsidRDefault="00C56296" w:rsidP="00C56296">
            <w:pPr>
              <w:pStyle w:val="paragraph"/>
              <w:spacing w:before="0" w:beforeAutospacing="0" w:after="0" w:afterAutospacing="0"/>
              <w:jc w:val="both"/>
              <w:textAlignment w:val="baseline"/>
              <w:divId w:val="556402210"/>
              <w:rPr>
                <w:lang w:val="uk-UA"/>
              </w:rPr>
            </w:pPr>
            <w:r w:rsidRPr="00A65ECB">
              <w:rPr>
                <w:lang w:val="uk-UA"/>
              </w:rPr>
              <w:t>Не відповідає статті 17 ЗУ Про НКРЕКП, зокрема у частині визначення НКРЕКП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tc>
      </w:tr>
      <w:tr w:rsidR="00C56296" w:rsidRPr="005E6F8C" w14:paraId="75FB5342" w14:textId="77777777" w:rsidTr="00D47ED5">
        <w:tc>
          <w:tcPr>
            <w:tcW w:w="4962" w:type="dxa"/>
            <w:vMerge/>
          </w:tcPr>
          <w:p w14:paraId="0FADFF02"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211C9D23" w14:textId="77777777" w:rsidR="00C56296" w:rsidRDefault="00C56296" w:rsidP="00C56296">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61C4FE09" w14:textId="77777777" w:rsidR="00C56296" w:rsidRDefault="00C56296" w:rsidP="00C56296">
            <w:pPr>
              <w:pStyle w:val="afd"/>
              <w:tabs>
                <w:tab w:val="left" w:pos="709"/>
              </w:tabs>
              <w:spacing w:after="0"/>
              <w:ind w:right="57" w:firstLine="567"/>
              <w:jc w:val="both"/>
            </w:pPr>
            <w:r w:rsidRPr="00194683">
              <w:rPr>
                <w:rStyle w:val="rvts15"/>
                <w:color w:val="333333"/>
              </w:rPr>
              <w:t xml:space="preserve">2.6. ОПООП зобов’язані надати НКРЕКП перелік всіх оптових енергетичних продуктів, які допущені до торгівлі на </w:t>
            </w:r>
            <w:r w:rsidRPr="00194683">
              <w:rPr>
                <w:rStyle w:val="rvts15"/>
                <w:b/>
                <w:color w:val="333333"/>
              </w:rPr>
              <w:t>багатосторонніх</w:t>
            </w:r>
            <w:r w:rsidRPr="00194683">
              <w:rPr>
                <w:rStyle w:val="rvts15"/>
                <w:color w:val="333333"/>
              </w:rPr>
              <w:t xml:space="preserve"> системах ОПООП. У разі виникнення необхідності внесення змін до переліку оптових енергетичних продуктів,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додатку 5 до цього Порядку</w:t>
            </w:r>
            <w:r>
              <w:t>.</w:t>
            </w:r>
          </w:p>
          <w:p w14:paraId="5D52938F" w14:textId="77777777" w:rsidR="00C56296" w:rsidRPr="005E6F8C" w:rsidRDefault="00C56296" w:rsidP="00C56296">
            <w:pPr>
              <w:pStyle w:val="afd"/>
              <w:tabs>
                <w:tab w:val="left" w:pos="709"/>
              </w:tabs>
              <w:spacing w:after="0"/>
              <w:ind w:right="57" w:firstLine="567"/>
              <w:jc w:val="both"/>
            </w:pPr>
            <w:r w:rsidRPr="00194683">
              <w:rPr>
                <w:i/>
              </w:rPr>
              <w:t>Пропонується узгодити даний пункт з п. 3.1.8 ACER TRUM. Відповідно до нього викладені повинні розповсюджуватись тільки на системи, що відповідають визначенню організованого торгівельного майданчику в рамках REMIT, тому що не всі торгівельні системи ОПООП є такими. Крім того в певних торгівельних системах дотримання визначеного в цьому пункті строку, в який надається інформація, не є можливою. Зокрема це неможливо здійснити для аукціонів, що проходять в Д-1. Дане викладання тексту говорить про те, що ОПООП повинен надавати інформацію не пізніше ніж 23:59 Д-2, якої у нього ще немає.</w:t>
            </w:r>
          </w:p>
        </w:tc>
        <w:tc>
          <w:tcPr>
            <w:tcW w:w="2153" w:type="dxa"/>
          </w:tcPr>
          <w:p w14:paraId="43F3AB31"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41099BC4" w14:textId="77777777" w:rsidTr="00D47ED5">
        <w:tc>
          <w:tcPr>
            <w:tcW w:w="4962" w:type="dxa"/>
            <w:vMerge w:val="restart"/>
          </w:tcPr>
          <w:p w14:paraId="45B610B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2.7. НКРЕКП оприлюднює та оновлює перелік стандартних договорів, які допущені до торгівлі ОПООП, на своєму офіційному </w:t>
            </w:r>
            <w:proofErr w:type="spellStart"/>
            <w:r w:rsidRPr="005E6F8C">
              <w:rPr>
                <w:rFonts w:ascii="Times New Roman" w:hAnsi="Times New Roman" w:cs="Times New Roman"/>
                <w:sz w:val="24"/>
                <w:szCs w:val="24"/>
              </w:rPr>
              <w:t>вебсайті</w:t>
            </w:r>
            <w:proofErr w:type="spellEnd"/>
            <w:r w:rsidRPr="005E6F8C">
              <w:rPr>
                <w:rFonts w:ascii="Times New Roman" w:hAnsi="Times New Roman" w:cs="Times New Roman"/>
                <w:sz w:val="24"/>
                <w:szCs w:val="24"/>
              </w:rPr>
              <w:t xml:space="preserve">. </w:t>
            </w:r>
          </w:p>
          <w:p w14:paraId="74AC6BE2" w14:textId="77777777" w:rsidR="00C56296"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15B3C5C6" w14:textId="77777777" w:rsidR="00C56296" w:rsidRDefault="00C56296" w:rsidP="00C56296">
            <w:pPr>
              <w:ind w:firstLine="572"/>
              <w:jc w:val="both"/>
              <w:rPr>
                <w:rFonts w:ascii="Times New Roman" w:hAnsi="Times New Roman" w:cs="Times New Roman"/>
                <w:sz w:val="24"/>
                <w:szCs w:val="24"/>
              </w:rPr>
            </w:pPr>
          </w:p>
          <w:p w14:paraId="2CB6FC65"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02FD82C4"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528E4509" w14:textId="77777777" w:rsidR="00C56296" w:rsidRPr="005641BE" w:rsidRDefault="00C56296" w:rsidP="00C56296">
            <w:pPr>
              <w:spacing w:before="100" w:beforeAutospacing="1"/>
              <w:ind w:firstLine="567"/>
              <w:jc w:val="both"/>
              <w:rPr>
                <w:rFonts w:ascii="Times New Roman" w:eastAsia="Times New Roman" w:hAnsi="Times New Roman" w:cs="Times New Roman"/>
                <w:b/>
                <w:bCs/>
                <w:sz w:val="24"/>
                <w:szCs w:val="24"/>
              </w:rPr>
            </w:pPr>
            <w:r w:rsidRPr="008F664C">
              <w:rPr>
                <w:rFonts w:ascii="Times New Roman" w:eastAsia="Times New Roman" w:hAnsi="Times New Roman" w:cs="Times New Roman"/>
                <w:sz w:val="24"/>
                <w:szCs w:val="24"/>
              </w:rPr>
              <w:t xml:space="preserve">2.7. </w:t>
            </w:r>
            <w:r w:rsidRPr="005641BE">
              <w:rPr>
                <w:rFonts w:ascii="Times New Roman" w:eastAsia="Times New Roman" w:hAnsi="Times New Roman" w:cs="Times New Roman"/>
                <w:b/>
                <w:bCs/>
                <w:sz w:val="24"/>
                <w:szCs w:val="24"/>
              </w:rPr>
              <w:t>Учасники оптового енергетичного ринку визначають належність оптового енергетичного продукту, укладеного поза системами ОПООП, 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w:t>
            </w:r>
          </w:p>
          <w:p w14:paraId="36FB4E14" w14:textId="77777777" w:rsidR="00C56296" w:rsidRPr="008F664C" w:rsidRDefault="00C56296" w:rsidP="00C56296">
            <w:pPr>
              <w:spacing w:before="100" w:beforeAutospacing="1"/>
              <w:ind w:firstLine="567"/>
              <w:jc w:val="both"/>
              <w:rPr>
                <w:rFonts w:ascii="Times New Roman" w:eastAsia="Times New Roman" w:hAnsi="Times New Roman" w:cs="Times New Roman"/>
                <w:i/>
                <w:sz w:val="24"/>
                <w:szCs w:val="24"/>
              </w:rPr>
            </w:pPr>
            <w:r w:rsidRPr="008F664C">
              <w:rPr>
                <w:rFonts w:ascii="Times New Roman" w:eastAsia="Times New Roman" w:hAnsi="Times New Roman" w:cs="Times New Roman"/>
                <w:i/>
                <w:sz w:val="24"/>
                <w:szCs w:val="24"/>
              </w:rPr>
              <w:t xml:space="preserve">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w:t>
            </w:r>
            <w:r w:rsidRPr="008F664C">
              <w:rPr>
                <w:rFonts w:ascii="Times New Roman" w:eastAsia="Times New Roman" w:hAnsi="Times New Roman" w:cs="Times New Roman"/>
                <w:i/>
                <w:sz w:val="24"/>
                <w:szCs w:val="24"/>
              </w:rPr>
              <w:lastRenderedPageBreak/>
              <w:t xml:space="preserve">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8F664C">
              <w:rPr>
                <w:rFonts w:ascii="Times New Roman" w:eastAsia="Times New Roman" w:hAnsi="Times New Roman" w:cs="Times New Roman"/>
                <w:i/>
                <w:sz w:val="24"/>
                <w:szCs w:val="24"/>
              </w:rPr>
              <w:t>ГВт•год</w:t>
            </w:r>
            <w:proofErr w:type="spellEnd"/>
            <w:r w:rsidRPr="008F664C">
              <w:rPr>
                <w:rFonts w:ascii="Times New Roman" w:eastAsia="Times New Roman" w:hAnsi="Times New Roman" w:cs="Times New Roman"/>
                <w:i/>
                <w:sz w:val="24"/>
                <w:szCs w:val="24"/>
              </w:rPr>
              <w:t xml:space="preserve"> на рік та вище.</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61EF1DA5"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p w14:paraId="2D512E9D" w14:textId="77777777" w:rsidR="00C56296" w:rsidRPr="005E6F8C" w:rsidRDefault="00C56296" w:rsidP="00C56296">
            <w:pPr>
              <w:pStyle w:val="paragraph"/>
              <w:spacing w:before="0" w:beforeAutospacing="0" w:after="0" w:afterAutospacing="0"/>
              <w:textAlignment w:val="baseline"/>
              <w:rPr>
                <w:lang w:val="uk-UA"/>
              </w:rPr>
            </w:pPr>
          </w:p>
          <w:p w14:paraId="1E76178D" w14:textId="77777777" w:rsidR="00C56296" w:rsidRPr="005E6F8C" w:rsidRDefault="00C56296" w:rsidP="00C56296">
            <w:pPr>
              <w:pStyle w:val="paragraph"/>
              <w:spacing w:before="0" w:beforeAutospacing="0" w:after="0" w:afterAutospacing="0"/>
              <w:textAlignment w:val="baseline"/>
              <w:rPr>
                <w:lang w:val="uk-UA"/>
              </w:rPr>
            </w:pPr>
          </w:p>
          <w:p w14:paraId="33723FE2" w14:textId="77777777" w:rsidR="00C56296" w:rsidRPr="005E6F8C" w:rsidRDefault="00C56296" w:rsidP="00C56296">
            <w:pPr>
              <w:rPr>
                <w:rFonts w:ascii="Times New Roman" w:hAnsi="Times New Roman" w:cs="Times New Roman"/>
                <w:sz w:val="24"/>
                <w:szCs w:val="24"/>
              </w:rPr>
            </w:pPr>
          </w:p>
        </w:tc>
      </w:tr>
      <w:tr w:rsidR="00C56296" w:rsidRPr="005E6F8C" w14:paraId="1E531D75" w14:textId="77777777" w:rsidTr="00D47ED5">
        <w:tc>
          <w:tcPr>
            <w:tcW w:w="4962" w:type="dxa"/>
            <w:vMerge/>
          </w:tcPr>
          <w:p w14:paraId="28A97FCD"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0998ADE6"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«КИЇВСЬКІ ЕНЕРГЕТИЧНІ ПОСЛУГИ»</w:t>
            </w:r>
          </w:p>
          <w:p w14:paraId="4153FC8A" w14:textId="77777777" w:rsidR="00C56296" w:rsidRPr="00E15876" w:rsidRDefault="00C56296" w:rsidP="00C56296">
            <w:pPr>
              <w:pStyle w:val="afd"/>
              <w:tabs>
                <w:tab w:val="left" w:pos="709"/>
              </w:tabs>
              <w:spacing w:after="0"/>
              <w:ind w:right="57" w:firstLine="567"/>
              <w:jc w:val="both"/>
            </w:pPr>
            <w:r w:rsidRPr="00E15876">
              <w:t xml:space="preserve">2.7. НКРЕКП оприлюднює та оновлює перелік стандартних договорів, які допущені до торгівлі ОПООП, на своєму офіційному </w:t>
            </w:r>
            <w:proofErr w:type="spellStart"/>
            <w:r w:rsidRPr="00E15876">
              <w:t>вебсайті</w:t>
            </w:r>
            <w:proofErr w:type="spellEnd"/>
            <w:r w:rsidRPr="00E15876">
              <w:t xml:space="preserve">. </w:t>
            </w:r>
          </w:p>
          <w:p w14:paraId="4E0C0583" w14:textId="77777777" w:rsidR="00C56296" w:rsidRDefault="00C56296" w:rsidP="00C56296">
            <w:pPr>
              <w:pStyle w:val="afd"/>
              <w:tabs>
                <w:tab w:val="left" w:pos="709"/>
              </w:tabs>
              <w:spacing w:after="0" w:afterAutospacing="0"/>
              <w:ind w:right="57" w:firstLine="567"/>
              <w:jc w:val="both"/>
              <w:rPr>
                <w:strike/>
              </w:rPr>
            </w:pPr>
            <w:r w:rsidRPr="00E15876">
              <w:rPr>
                <w:b/>
                <w:strike/>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3E3C4217" w14:textId="77777777" w:rsidR="00C56296" w:rsidRPr="00E15876" w:rsidRDefault="00C56296" w:rsidP="00C56296">
            <w:pPr>
              <w:pStyle w:val="afd"/>
              <w:tabs>
                <w:tab w:val="left" w:pos="709"/>
              </w:tabs>
              <w:spacing w:after="0"/>
              <w:ind w:right="57" w:firstLine="567"/>
              <w:jc w:val="both"/>
              <w:rPr>
                <w:i/>
              </w:rPr>
            </w:pPr>
            <w:r w:rsidRPr="00E15876">
              <w:rPr>
                <w:i/>
              </w:rPr>
              <w:t>Цим Порядком вже дані визначення термінів «стандартний договір» і «нестандартний договір». Нестандартним вважається договір, що є оптовим енергетичним продуктом, який не є стандартним договором.</w:t>
            </w:r>
          </w:p>
          <w:p w14:paraId="28C03B7B" w14:textId="77777777" w:rsidR="00C56296" w:rsidRPr="00E15876" w:rsidRDefault="00C56296" w:rsidP="00C56296">
            <w:pPr>
              <w:pStyle w:val="afd"/>
              <w:tabs>
                <w:tab w:val="left" w:pos="709"/>
              </w:tabs>
              <w:spacing w:after="0"/>
              <w:ind w:right="57" w:firstLine="567"/>
              <w:jc w:val="both"/>
              <w:rPr>
                <w:i/>
              </w:rPr>
            </w:pPr>
            <w:r w:rsidRPr="00E15876">
              <w:rPr>
                <w:i/>
              </w:rPr>
              <w:t>До того ж здійснення такого договору за допомогою ОПООП не є ключовим фактором для розмежування зазначених термінів, оскільки, згідно з п.1.3. цього Порядку 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71B6B054" w14:textId="77777777" w:rsidR="00C56296" w:rsidRPr="00E15876" w:rsidRDefault="00C56296" w:rsidP="00C56296">
            <w:pPr>
              <w:pStyle w:val="afd"/>
              <w:tabs>
                <w:tab w:val="left" w:pos="709"/>
              </w:tabs>
              <w:spacing w:after="0" w:afterAutospacing="0"/>
              <w:ind w:right="57" w:firstLine="567"/>
              <w:jc w:val="both"/>
              <w:rPr>
                <w:strike/>
              </w:rPr>
            </w:pPr>
            <w:r w:rsidRPr="00E15876">
              <w:rPr>
                <w:i/>
              </w:rPr>
              <w:t xml:space="preserve">Тож покладання на учасників оптового енергетичного ринку обов’язку самостійно визначати належність оптового енергетичного продукту, укладеного поза системами ОПООП, за заданими характеристиками, </w:t>
            </w:r>
            <w:r w:rsidRPr="00E15876">
              <w:rPr>
                <w:i/>
              </w:rPr>
              <w:lastRenderedPageBreak/>
              <w:t>фактично є перекладенням на учасників ринку частини повноважень НКРЕКП</w:t>
            </w:r>
            <w:r w:rsidRPr="006C3A13">
              <w:rPr>
                <w:rStyle w:val="fontstyle01"/>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08976DC5" w14:textId="77777777" w:rsidR="00C56296" w:rsidRPr="005E6F8C" w:rsidRDefault="00C56296" w:rsidP="00C56296">
            <w:pPr>
              <w:pStyle w:val="paragraph"/>
              <w:spacing w:before="0" w:beforeAutospacing="0" w:after="0" w:afterAutospacing="0"/>
              <w:textAlignment w:val="baseline"/>
              <w:divId w:val="110130733"/>
              <w:rPr>
                <w:lang w:val="uk-UA"/>
              </w:rPr>
            </w:pPr>
            <w:r w:rsidRPr="005E6F8C">
              <w:rPr>
                <w:b/>
                <w:i/>
                <w:lang w:val="uk-UA"/>
              </w:rPr>
              <w:lastRenderedPageBreak/>
              <w:t>Потребує додаткового обговорення</w:t>
            </w:r>
          </w:p>
          <w:p w14:paraId="345ADDBB" w14:textId="77777777" w:rsidR="00C56296" w:rsidRPr="005E6F8C" w:rsidRDefault="00C56296" w:rsidP="00C56296">
            <w:pPr>
              <w:pStyle w:val="paragraph"/>
              <w:spacing w:before="0" w:beforeAutospacing="0" w:after="0" w:afterAutospacing="0"/>
              <w:textAlignment w:val="baseline"/>
              <w:divId w:val="110130733"/>
              <w:rPr>
                <w:lang w:val="uk-UA"/>
              </w:rPr>
            </w:pPr>
          </w:p>
          <w:p w14:paraId="1CF92D7F" w14:textId="77777777" w:rsidR="00C56296" w:rsidRPr="005E6F8C" w:rsidRDefault="00C56296" w:rsidP="00C56296">
            <w:pPr>
              <w:rPr>
                <w:rFonts w:ascii="Times New Roman" w:hAnsi="Times New Roman" w:cs="Times New Roman"/>
                <w:sz w:val="24"/>
                <w:szCs w:val="24"/>
              </w:rPr>
            </w:pPr>
          </w:p>
        </w:tc>
      </w:tr>
      <w:tr w:rsidR="00C56296" w:rsidRPr="005E6F8C" w14:paraId="04DB5140" w14:textId="77777777" w:rsidTr="00D47ED5">
        <w:tc>
          <w:tcPr>
            <w:tcW w:w="4962" w:type="dxa"/>
            <w:vMerge/>
          </w:tcPr>
          <w:p w14:paraId="759DCD72"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41DF743E" w14:textId="77777777" w:rsidR="00C56296" w:rsidRDefault="00C56296" w:rsidP="00C56296">
            <w:pPr>
              <w:pStyle w:val="afd"/>
              <w:tabs>
                <w:tab w:val="left" w:pos="709"/>
              </w:tabs>
              <w:spacing w:after="0" w:afterAutospacing="0"/>
              <w:ind w:right="57" w:firstLine="567"/>
              <w:jc w:val="center"/>
              <w:rPr>
                <w:b/>
              </w:rPr>
            </w:pPr>
            <w:r>
              <w:rPr>
                <w:b/>
              </w:rPr>
              <w:t>ТОВ «УЕБ»</w:t>
            </w:r>
          </w:p>
          <w:p w14:paraId="347B42AB" w14:textId="77777777" w:rsidR="00C56296" w:rsidRDefault="00C56296" w:rsidP="00C56296">
            <w:pPr>
              <w:pStyle w:val="afd"/>
              <w:tabs>
                <w:tab w:val="left" w:pos="709"/>
              </w:tabs>
              <w:spacing w:after="0" w:afterAutospacing="0"/>
              <w:ind w:right="57" w:firstLine="567"/>
              <w:jc w:val="both"/>
            </w:pPr>
            <w:r>
              <w:t>2.7.</w:t>
            </w:r>
            <w:r w:rsidRPr="001442FA">
              <w:t xml:space="preserve"> </w:t>
            </w:r>
            <w:r>
              <w:t xml:space="preserve">НКРЕКП оприлюднює та оновлює перелік стандартних договорів, які допущені до торгівлі ОПООП, на своєму офіційному </w:t>
            </w:r>
            <w:proofErr w:type="spellStart"/>
            <w:r>
              <w:t>вебсайті</w:t>
            </w:r>
            <w:proofErr w:type="spellEnd"/>
            <w:r>
              <w:t xml:space="preserve">. </w:t>
            </w:r>
          </w:p>
          <w:p w14:paraId="77B97348" w14:textId="77777777" w:rsidR="00C56296" w:rsidRPr="001442FA" w:rsidRDefault="00C56296" w:rsidP="00C56296">
            <w:pPr>
              <w:pStyle w:val="afd"/>
              <w:tabs>
                <w:tab w:val="left" w:pos="709"/>
              </w:tabs>
              <w:ind w:right="57" w:firstLine="567"/>
              <w:jc w:val="both"/>
            </w:pPr>
            <w: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зона постачання, </w:t>
            </w:r>
            <w:r w:rsidRPr="00A30CEF">
              <w:rPr>
                <w:b/>
              </w:rPr>
              <w:t>індивідуальні умови (порядок оплати, постачання тощо)</w:t>
            </w:r>
            <w:r>
              <w:t xml:space="preserve">, що містяться у переліку стандартних договорів </w:t>
            </w:r>
            <w:r w:rsidRPr="00A355A4">
              <w:rPr>
                <w:b/>
              </w:rPr>
              <w:t xml:space="preserve">або інформація про які оприлюднена на </w:t>
            </w:r>
            <w:proofErr w:type="spellStart"/>
            <w:r w:rsidRPr="00A355A4">
              <w:rPr>
                <w:b/>
              </w:rPr>
              <w:t>вебсайтах</w:t>
            </w:r>
            <w:proofErr w:type="spellEnd"/>
            <w:r w:rsidRPr="00A355A4">
              <w:rPr>
                <w:b/>
              </w:rPr>
              <w:t xml:space="preserve"> ОПООП.</w:t>
            </w:r>
          </w:p>
          <w:p w14:paraId="20889735" w14:textId="77777777" w:rsidR="00C56296" w:rsidRPr="001C2293" w:rsidRDefault="00C56296" w:rsidP="00C56296">
            <w:pPr>
              <w:pStyle w:val="afd"/>
              <w:tabs>
                <w:tab w:val="left" w:pos="709"/>
              </w:tabs>
              <w:ind w:right="57" w:firstLine="567"/>
              <w:jc w:val="both"/>
              <w:rPr>
                <w:i/>
              </w:rPr>
            </w:pPr>
            <w:r w:rsidRPr="001C2293">
              <w:rPr>
                <w:i/>
              </w:rPr>
              <w:t>Редакційне уточнення - додати до характеристик стандартного договору порядок оплати та порядок постачання, за якими учасники ринку будуть визначати приналежність до стандартного договору.</w:t>
            </w:r>
          </w:p>
          <w:p w14:paraId="331D7E15" w14:textId="77777777" w:rsidR="00C56296" w:rsidRPr="001C2293" w:rsidRDefault="00C56296" w:rsidP="00C56296">
            <w:pPr>
              <w:pStyle w:val="afd"/>
              <w:tabs>
                <w:tab w:val="left" w:pos="709"/>
              </w:tabs>
              <w:spacing w:before="0" w:beforeAutospacing="0" w:after="0" w:afterAutospacing="0"/>
              <w:ind w:right="57" w:firstLine="567"/>
              <w:jc w:val="both"/>
              <w:rPr>
                <w:i/>
              </w:rPr>
            </w:pPr>
            <w:r w:rsidRPr="001C2293">
              <w:rPr>
                <w:i/>
              </w:rPr>
              <w:t>Нижче роз’яснення ACER, що у випадку визначення індивідуальних характеристик договору, цей договір не має визначатись як стандартний:</w:t>
            </w:r>
          </w:p>
          <w:p w14:paraId="0D7ABD74" w14:textId="77777777" w:rsidR="00C56296" w:rsidRPr="001C2293" w:rsidRDefault="00C56296" w:rsidP="00C56296">
            <w:pPr>
              <w:pStyle w:val="afd"/>
              <w:tabs>
                <w:tab w:val="left" w:pos="709"/>
              </w:tabs>
              <w:spacing w:before="0" w:beforeAutospacing="0" w:after="0" w:afterAutospacing="0"/>
              <w:ind w:right="57" w:firstLine="567"/>
              <w:jc w:val="both"/>
              <w:rPr>
                <w:i/>
                <w:lang w:val="en-US"/>
              </w:rPr>
            </w:pPr>
            <w:r w:rsidRPr="001C2293">
              <w:rPr>
                <w:i/>
                <w:lang w:val="en-US"/>
              </w:rPr>
              <w:t>Uncertainty about the specifications of a standard contract agreed bilaterally</w:t>
            </w:r>
          </w:p>
          <w:p w14:paraId="38C2CC1B" w14:textId="77777777" w:rsidR="00C56296" w:rsidRPr="005E6F8C" w:rsidRDefault="00C56296" w:rsidP="00C56296">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1C2293">
              <w:rPr>
                <w:i/>
                <w:lang w:val="en-US"/>
              </w:rPr>
              <w:t xml:space="preserve">The Agency understands that there might be some circumstances where market participants may not have full visibility to the specifications of the standard contracts traded on </w:t>
            </w:r>
            <w:proofErr w:type="spellStart"/>
            <w:r w:rsidRPr="001C2293">
              <w:rPr>
                <w:i/>
                <w:lang w:val="en-US"/>
              </w:rPr>
              <w:t>organised</w:t>
            </w:r>
            <w:proofErr w:type="spellEnd"/>
            <w:r w:rsidRPr="001C2293">
              <w:rPr>
                <w:i/>
                <w:lang w:val="en-US"/>
              </w:rPr>
              <w:t xml:space="preserve"> market places. Therefore, whenever two market participants enter into a bilateral contract agreed outside an </w:t>
            </w:r>
            <w:proofErr w:type="spellStart"/>
            <w:r w:rsidRPr="001C2293">
              <w:rPr>
                <w:i/>
                <w:lang w:val="en-US"/>
              </w:rPr>
              <w:t>organised</w:t>
            </w:r>
            <w:proofErr w:type="spellEnd"/>
            <w:r w:rsidRPr="001C2293">
              <w:rPr>
                <w:i/>
                <w:lang w:val="en-US"/>
              </w:rPr>
              <w:t xml:space="preserve"> market place and, despite the information provided by the public List of Standard Contracts available in the REMIT Documents section of the ACER website, they do not have the certainty that their contract is the same as the one traded on </w:t>
            </w:r>
            <w:proofErr w:type="spellStart"/>
            <w:r w:rsidRPr="001C2293">
              <w:rPr>
                <w:i/>
                <w:lang w:val="en-US"/>
              </w:rPr>
              <w:t>organised</w:t>
            </w:r>
            <w:proofErr w:type="spellEnd"/>
            <w:r w:rsidRPr="001C2293">
              <w:rPr>
                <w:i/>
                <w:lang w:val="en-US"/>
              </w:rPr>
              <w:t xml:space="preserve"> market places, it can be assumed that the bilaterally agreed contract normally entails some elements of </w:t>
            </w:r>
            <w:proofErr w:type="spellStart"/>
            <w:r w:rsidRPr="001C2293">
              <w:rPr>
                <w:i/>
                <w:lang w:val="en-US"/>
              </w:rPr>
              <w:t>customisation</w:t>
            </w:r>
            <w:proofErr w:type="spellEnd"/>
            <w:r w:rsidRPr="001C2293">
              <w:rPr>
                <w:i/>
                <w:lang w:val="en-US"/>
              </w:rPr>
              <w:t xml:space="preserve">. These elements of </w:t>
            </w:r>
            <w:proofErr w:type="spellStart"/>
            <w:r w:rsidRPr="001C2293">
              <w:rPr>
                <w:i/>
                <w:lang w:val="en-US"/>
              </w:rPr>
              <w:t>customisation</w:t>
            </w:r>
            <w:proofErr w:type="spellEnd"/>
            <w:r w:rsidRPr="001C2293">
              <w:rPr>
                <w:i/>
                <w:lang w:val="en-US"/>
              </w:rPr>
              <w:t xml:space="preserve"> distinct the bilateral contract from contracts on wholesale energy products admitted to trading at an </w:t>
            </w:r>
            <w:proofErr w:type="spellStart"/>
            <w:r w:rsidRPr="001C2293">
              <w:rPr>
                <w:i/>
                <w:lang w:val="en-US"/>
              </w:rPr>
              <w:t>organised</w:t>
            </w:r>
            <w:proofErr w:type="spellEnd"/>
            <w:r w:rsidRPr="001C2293">
              <w:rPr>
                <w:i/>
                <w:lang w:val="en-US"/>
              </w:rPr>
              <w:t xml:space="preserve"> market place. They may therefore report such </w:t>
            </w:r>
            <w:r w:rsidRPr="001C2293">
              <w:rPr>
                <w:i/>
                <w:lang w:val="en-US"/>
              </w:rPr>
              <w:lastRenderedPageBreak/>
              <w:t>a contract on a T+1 month basis and, where the contract has a defined price and quantity, with Table 1 of the Annex to the REMIT Implementing Regulation.</w:t>
            </w:r>
          </w:p>
        </w:tc>
        <w:tc>
          <w:tcPr>
            <w:tcW w:w="2153" w:type="dxa"/>
          </w:tcPr>
          <w:p w14:paraId="241CEDCB"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tc>
      </w:tr>
      <w:tr w:rsidR="00C56296" w:rsidRPr="005E6F8C" w14:paraId="1F9B7D37" w14:textId="77777777" w:rsidTr="00D47ED5">
        <w:tc>
          <w:tcPr>
            <w:tcW w:w="4962" w:type="dxa"/>
            <w:vMerge/>
          </w:tcPr>
          <w:p w14:paraId="6CC8C92E"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DDAEE1B" w14:textId="77777777" w:rsidR="00C56296" w:rsidRDefault="00C56296" w:rsidP="00C56296">
            <w:pPr>
              <w:pStyle w:val="afd"/>
              <w:tabs>
                <w:tab w:val="left" w:pos="709"/>
              </w:tabs>
              <w:spacing w:after="0" w:afterAutospacing="0"/>
              <w:ind w:right="57" w:firstLine="567"/>
              <w:jc w:val="center"/>
              <w:rPr>
                <w:b/>
              </w:rPr>
            </w:pPr>
            <w:r>
              <w:rPr>
                <w:b/>
              </w:rPr>
              <w:t>ТОВ «Д.Трейдінг»</w:t>
            </w:r>
          </w:p>
          <w:p w14:paraId="02ED8084" w14:textId="77777777" w:rsidR="00C56296" w:rsidRPr="006B4C50" w:rsidRDefault="00C56296" w:rsidP="00C56296">
            <w:pPr>
              <w:spacing w:before="100" w:beforeAutospacing="1"/>
              <w:ind w:firstLine="573"/>
              <w:jc w:val="both"/>
              <w:rPr>
                <w:rFonts w:ascii="Times New Roman" w:hAnsi="Times New Roman" w:cs="Times New Roman"/>
                <w:strike/>
                <w:sz w:val="24"/>
                <w:szCs w:val="24"/>
              </w:rPr>
            </w:pPr>
            <w:r w:rsidRPr="006B4C50">
              <w:rPr>
                <w:rFonts w:ascii="Times New Roman" w:hAnsi="Times New Roman" w:cs="Times New Roman"/>
                <w:strike/>
                <w:sz w:val="24"/>
                <w:szCs w:val="24"/>
              </w:rPr>
              <w:t xml:space="preserve">2.7. НКРЕКП оприлюднює та оновлює перелік стандартних договорів, які допущені до торгівлі ОПООП, на своєму офіційному </w:t>
            </w:r>
            <w:proofErr w:type="spellStart"/>
            <w:r w:rsidRPr="006B4C50">
              <w:rPr>
                <w:rFonts w:ascii="Times New Roman" w:hAnsi="Times New Roman" w:cs="Times New Roman"/>
                <w:strike/>
                <w:sz w:val="24"/>
                <w:szCs w:val="24"/>
              </w:rPr>
              <w:t>вебсайті</w:t>
            </w:r>
            <w:proofErr w:type="spellEnd"/>
            <w:r w:rsidRPr="006B4C50">
              <w:rPr>
                <w:rFonts w:ascii="Times New Roman" w:hAnsi="Times New Roman" w:cs="Times New Roman"/>
                <w:strike/>
                <w:sz w:val="24"/>
                <w:szCs w:val="24"/>
              </w:rPr>
              <w:t xml:space="preserve">. </w:t>
            </w:r>
          </w:p>
          <w:p w14:paraId="6C68016C" w14:textId="77777777" w:rsidR="00C56296" w:rsidRPr="006B4C50" w:rsidRDefault="00C56296" w:rsidP="00C56296">
            <w:pPr>
              <w:spacing w:before="100" w:beforeAutospacing="1"/>
              <w:ind w:firstLine="573"/>
              <w:jc w:val="both"/>
              <w:rPr>
                <w:rFonts w:ascii="Times New Roman" w:hAnsi="Times New Roman" w:cs="Times New Roman"/>
                <w:strike/>
                <w:sz w:val="24"/>
                <w:szCs w:val="24"/>
              </w:rPr>
            </w:pPr>
            <w:r w:rsidRPr="006B4C50">
              <w:rPr>
                <w:rFonts w:ascii="Times New Roman" w:hAnsi="Times New Roman" w:cs="Times New Roman"/>
                <w:strike/>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6D0B7249" w14:textId="77777777" w:rsidR="00C56296" w:rsidRPr="006B4C50" w:rsidRDefault="00C56296" w:rsidP="00C56296">
            <w:pPr>
              <w:pStyle w:val="afd"/>
              <w:tabs>
                <w:tab w:val="left" w:pos="709"/>
              </w:tabs>
              <w:spacing w:after="0" w:afterAutospacing="0"/>
              <w:ind w:right="57" w:firstLine="567"/>
              <w:jc w:val="both"/>
              <w:rPr>
                <w:b/>
                <w:i/>
                <w:color w:val="000000"/>
                <w14:textFill>
                  <w14:solidFill>
                    <w14:srgbClr w14:val="000000">
                      <w14:alpha w14:val="10000"/>
                    </w14:srgbClr>
                  </w14:solidFill>
                </w14:textFill>
              </w:rPr>
            </w:pPr>
            <w:r w:rsidRPr="006B4C50">
              <w:rPr>
                <w:i/>
              </w:rPr>
              <w:t>Пункт 2.7. слід видалити оскільки відсутнє повноваження НКРЕКП на здійснення діяльності з оприлюднення та оновлення переліку стандартних договорів, адже вказане не передбачено Законом.</w:t>
            </w:r>
          </w:p>
        </w:tc>
        <w:tc>
          <w:tcPr>
            <w:tcW w:w="2153" w:type="dxa"/>
          </w:tcPr>
          <w:p w14:paraId="6B2C5A92"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4B83DC75" w14:textId="77777777" w:rsidTr="00D47ED5">
        <w:tc>
          <w:tcPr>
            <w:tcW w:w="4962" w:type="dxa"/>
            <w:vMerge/>
          </w:tcPr>
          <w:p w14:paraId="2B1F694B"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F173291"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67FBDA16" w14:textId="77777777" w:rsidR="00C56296" w:rsidRPr="005021EE" w:rsidRDefault="00C56296" w:rsidP="00C56296">
            <w:pPr>
              <w:ind w:right="75" w:firstLine="567"/>
              <w:jc w:val="both"/>
              <w:rPr>
                <w:rFonts w:ascii="Times New Roman" w:hAnsi="Times New Roman" w:cs="Times New Roman"/>
                <w:sz w:val="24"/>
                <w:szCs w:val="24"/>
              </w:rPr>
            </w:pPr>
            <w:r>
              <w:rPr>
                <w:rFonts w:ascii="Times New Roman" w:eastAsia="Times New Roman" w:hAnsi="Times New Roman" w:cs="Times New Roman"/>
                <w:sz w:val="24"/>
                <w:szCs w:val="24"/>
              </w:rPr>
              <w:t>2</w:t>
            </w:r>
            <w:r w:rsidRPr="00A0694D">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00A0694D">
              <w:rPr>
                <w:rFonts w:ascii="Times New Roman" w:eastAsia="Times New Roman" w:hAnsi="Times New Roman" w:cs="Times New Roman"/>
                <w:sz w:val="24"/>
                <w:szCs w:val="24"/>
              </w:rPr>
              <w:t>.</w:t>
            </w:r>
            <w:r w:rsidRPr="004A174A">
              <w:rPr>
                <w:rFonts w:ascii="Times New Roman" w:eastAsia="Times New Roman" w:hAnsi="Times New Roman" w:cs="Times New Roman"/>
                <w:sz w:val="24"/>
                <w:szCs w:val="24"/>
              </w:rPr>
              <w:t xml:space="preserve"> </w:t>
            </w:r>
            <w:r w:rsidRPr="005021EE">
              <w:rPr>
                <w:rFonts w:ascii="Times New Roman" w:hAnsi="Times New Roman" w:cs="Times New Roman"/>
                <w:sz w:val="24"/>
                <w:szCs w:val="24"/>
              </w:rPr>
              <w:t xml:space="preserve">НКРЕКП оприлюднює та оновлює перелік стандартних договорів, які допущені до торгівлі ОПООП, на своєму офіційному </w:t>
            </w:r>
            <w:proofErr w:type="spellStart"/>
            <w:r w:rsidRPr="005021EE">
              <w:rPr>
                <w:rFonts w:ascii="Times New Roman" w:hAnsi="Times New Roman" w:cs="Times New Roman"/>
                <w:sz w:val="24"/>
                <w:szCs w:val="24"/>
              </w:rPr>
              <w:t>вебсайті</w:t>
            </w:r>
            <w:proofErr w:type="spellEnd"/>
            <w:r w:rsidRPr="005021EE">
              <w:rPr>
                <w:rFonts w:ascii="Times New Roman" w:hAnsi="Times New Roman" w:cs="Times New Roman"/>
                <w:sz w:val="24"/>
                <w:szCs w:val="24"/>
              </w:rPr>
              <w:t xml:space="preserve">. </w:t>
            </w:r>
          </w:p>
          <w:p w14:paraId="43EA701C" w14:textId="77777777" w:rsidR="00C56296" w:rsidRPr="005021EE" w:rsidRDefault="00C56296" w:rsidP="00C56296">
            <w:pPr>
              <w:spacing w:before="100" w:beforeAutospacing="1"/>
              <w:ind w:right="75" w:firstLine="567"/>
              <w:jc w:val="both"/>
              <w:rPr>
                <w:rFonts w:ascii="Times New Roman" w:hAnsi="Times New Roman" w:cs="Times New Roman"/>
                <w:sz w:val="24"/>
                <w:szCs w:val="24"/>
              </w:rPr>
            </w:pPr>
            <w:r w:rsidRPr="00DE0B84">
              <w:rPr>
                <w:rFonts w:ascii="Times New Roman" w:hAnsi="Times New Roman" w:cs="Times New Roman"/>
                <w:b/>
                <w:bCs/>
                <w:strike/>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13DBAE27" w14:textId="77777777" w:rsidR="00C56296" w:rsidRPr="005E6F8C" w:rsidRDefault="00C56296" w:rsidP="00C56296">
            <w:pPr>
              <w:pStyle w:val="afd"/>
              <w:tabs>
                <w:tab w:val="left" w:pos="709"/>
              </w:tabs>
              <w:spacing w:after="0" w:afterAutospacing="0"/>
              <w:ind w:right="57" w:firstLine="567"/>
              <w:jc w:val="both"/>
              <w:rPr>
                <w:b/>
                <w:i/>
                <w:color w:val="000000"/>
                <w14:textFill>
                  <w14:solidFill>
                    <w14:srgbClr w14:val="000000">
                      <w14:alpha w14:val="10000"/>
                    </w14:srgbClr>
                  </w14:solidFill>
                </w14:textFill>
              </w:rPr>
            </w:pPr>
            <w:r w:rsidRPr="00BD0F6C">
              <w:rPr>
                <w:i/>
              </w:rPr>
              <w:t>Термін «стандартний договір» визначено в п.1.3 цього порядку. Визначення учасником ОЕР належності продукту до переліку стандартного договору за запропонованими в цьому пункті характеристиками протирічить пункту 1.3</w:t>
            </w:r>
            <w:r>
              <w:rPr>
                <w:i/>
              </w:rPr>
              <w:t>.</w:t>
            </w:r>
          </w:p>
        </w:tc>
        <w:tc>
          <w:tcPr>
            <w:tcW w:w="2153" w:type="dxa"/>
          </w:tcPr>
          <w:p w14:paraId="6DB4C8AF"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633B84E9" w14:textId="77777777" w:rsidTr="00D47ED5">
        <w:tc>
          <w:tcPr>
            <w:tcW w:w="4962" w:type="dxa"/>
            <w:vMerge/>
          </w:tcPr>
          <w:p w14:paraId="1CAD4A26"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3F025EE2"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58FEDE17" w14:textId="77777777" w:rsidR="00C56296" w:rsidRPr="005151E8" w:rsidRDefault="00C56296" w:rsidP="00C56296">
            <w:pPr>
              <w:pStyle w:val="afd"/>
              <w:tabs>
                <w:tab w:val="left" w:pos="709"/>
              </w:tabs>
              <w:spacing w:after="0" w:afterAutospacing="0"/>
              <w:ind w:right="57" w:firstLine="567"/>
              <w:jc w:val="both"/>
            </w:pPr>
            <w:r w:rsidRPr="005151E8">
              <w:lastRenderedPageBreak/>
              <w:t xml:space="preserve">2.7. НКРЕКП оприлюднює та оновлює перелік стандартних договорів, які допущені до торгівлі ОПООП, на своєму офіційному веб-сайті. </w:t>
            </w:r>
          </w:p>
          <w:p w14:paraId="449AF7F7" w14:textId="77777777" w:rsidR="00C56296" w:rsidRPr="005151E8" w:rsidRDefault="00C56296" w:rsidP="00C56296">
            <w:pPr>
              <w:tabs>
                <w:tab w:val="left" w:pos="252"/>
                <w:tab w:val="center" w:pos="3674"/>
              </w:tabs>
              <w:spacing w:before="100" w:beforeAutospacing="1" w:line="276" w:lineRule="auto"/>
              <w:ind w:firstLine="590"/>
              <w:jc w:val="both"/>
              <w:rPr>
                <w:rFonts w:ascii="Times New Roman" w:hAnsi="Times New Roman" w:cs="Times New Roman"/>
                <w:sz w:val="24"/>
                <w:szCs w:val="24"/>
              </w:rPr>
            </w:pPr>
            <w:r w:rsidRPr="005151E8">
              <w:rPr>
                <w:rFonts w:ascii="Times New Roman" w:hAnsi="Times New Roman" w:cs="Times New Roman"/>
                <w:strike/>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r w:rsidRPr="005151E8">
              <w:rPr>
                <w:rFonts w:ascii="Times New Roman" w:hAnsi="Times New Roman" w:cs="Times New Roman"/>
                <w:sz w:val="24"/>
                <w:szCs w:val="24"/>
              </w:rPr>
              <w:t>.</w:t>
            </w:r>
          </w:p>
          <w:p w14:paraId="08278FE2" w14:textId="77777777" w:rsidR="00C56296" w:rsidRPr="002937EB" w:rsidRDefault="00C56296" w:rsidP="00C56296">
            <w:pPr>
              <w:tabs>
                <w:tab w:val="left" w:pos="252"/>
                <w:tab w:val="center" w:pos="3674"/>
              </w:tabs>
              <w:spacing w:before="100" w:beforeAutospacing="1" w:line="276" w:lineRule="auto"/>
              <w:ind w:firstLine="590"/>
              <w:jc w:val="both"/>
              <w:rPr>
                <w:rFonts w:ascii="Times New Roman" w:hAnsi="Times New Roman" w:cs="Times New Roman"/>
                <w:i/>
                <w:iCs/>
                <w:sz w:val="24"/>
                <w:szCs w:val="24"/>
              </w:rPr>
            </w:pPr>
            <w:r w:rsidRPr="002937EB">
              <w:rPr>
                <w:rFonts w:ascii="Times New Roman" w:hAnsi="Times New Roman" w:cs="Times New Roman"/>
                <w:i/>
                <w:iCs/>
                <w:sz w:val="24"/>
                <w:szCs w:val="24"/>
              </w:rPr>
              <w:t>Положеннями п. 1.3. проекту Порядку пропонується визначення термінів «стандартний договір» та «нестандартний договір», виходячи з яких нестандартним вважається договір, що є оптовим енергетичним продуктом, який не є стандартним договором.</w:t>
            </w:r>
          </w:p>
          <w:p w14:paraId="70C779B6" w14:textId="77777777" w:rsidR="00C56296" w:rsidRPr="002937EB"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2937EB">
              <w:rPr>
                <w:rFonts w:ascii="Times New Roman" w:hAnsi="Times New Roman" w:cs="Times New Roman"/>
                <w:i/>
                <w:iCs/>
                <w:sz w:val="24"/>
                <w:szCs w:val="24"/>
              </w:rPr>
              <w:t>При цьому здійснення такого договору за допомогою ОПООП не є ключовим фактором для розмежування зазначених термінів, адже, згідно запропонованих положень п. 1.3. проекту Порядку до стандартних договорів також належать договори, укладені поза межами систем ОПООП, з аналогічними характеристиками оптового енергетичного продукту.</w:t>
            </w:r>
          </w:p>
          <w:p w14:paraId="2F952631" w14:textId="77777777" w:rsidR="00C56296" w:rsidRPr="002937EB"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2937EB">
              <w:rPr>
                <w:rFonts w:ascii="Times New Roman" w:hAnsi="Times New Roman" w:cs="Times New Roman"/>
                <w:i/>
                <w:iCs/>
                <w:sz w:val="24"/>
                <w:szCs w:val="24"/>
              </w:rPr>
              <w:t>Закріплення обов’язку учасників оптового енергетичного ринку самостійно визначати належність оптового енергетичного продукту, укладеного поза системами ОПООП, до стандартного договору за заданими характеристиками як: вид енергії, профіль та зона постачання, що містяться у переліку стандартних договорів, фактично свідчить про перекладення на учасників ринку частини повноважень Регулятора щодо визначення порядку, змісту, обсяг та періодичність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w:t>
            </w:r>
          </w:p>
          <w:p w14:paraId="07E6EF02" w14:textId="77777777" w:rsidR="00C56296" w:rsidRPr="005E6F8C"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2937EB">
              <w:rPr>
                <w:i/>
                <w:iCs/>
              </w:rPr>
              <w:t>Пропонується виключити.</w:t>
            </w:r>
          </w:p>
        </w:tc>
        <w:tc>
          <w:tcPr>
            <w:tcW w:w="2153" w:type="dxa"/>
          </w:tcPr>
          <w:p w14:paraId="416BE4F6"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tc>
      </w:tr>
      <w:tr w:rsidR="00C56296" w:rsidRPr="005E6F8C" w14:paraId="38370C38" w14:textId="77777777" w:rsidTr="00D47ED5">
        <w:tc>
          <w:tcPr>
            <w:tcW w:w="4962" w:type="dxa"/>
            <w:vMerge/>
          </w:tcPr>
          <w:p w14:paraId="7D66CCC9"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BCB3BAB"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6EBD0AAD" w14:textId="77777777" w:rsidR="00C56296" w:rsidRPr="0005095B" w:rsidRDefault="00C56296" w:rsidP="00C56296">
            <w:pPr>
              <w:spacing w:before="100" w:beforeAutospacing="1"/>
              <w:ind w:firstLine="567"/>
              <w:jc w:val="both"/>
              <w:rPr>
                <w:rFonts w:ascii="Times New Roman" w:hAnsi="Times New Roman" w:cs="Times New Roman"/>
                <w:strike/>
                <w:sz w:val="24"/>
                <w:szCs w:val="24"/>
              </w:rPr>
            </w:pPr>
            <w:r w:rsidRPr="00850729">
              <w:rPr>
                <w:rFonts w:ascii="Times New Roman" w:hAnsi="Times New Roman" w:cs="Times New Roman"/>
                <w:sz w:val="24"/>
                <w:szCs w:val="24"/>
              </w:rPr>
              <w:t>2.</w:t>
            </w:r>
            <w:r>
              <w:rPr>
                <w:rFonts w:ascii="Times New Roman" w:hAnsi="Times New Roman" w:cs="Times New Roman"/>
                <w:sz w:val="24"/>
                <w:szCs w:val="24"/>
              </w:rPr>
              <w:t>7</w:t>
            </w:r>
            <w:r w:rsidRPr="00850729">
              <w:rPr>
                <w:rFonts w:ascii="Times New Roman" w:hAnsi="Times New Roman" w:cs="Times New Roman"/>
                <w:sz w:val="24"/>
                <w:szCs w:val="24"/>
              </w:rPr>
              <w:t xml:space="preserve">. </w:t>
            </w:r>
            <w:r w:rsidRPr="0005095B">
              <w:rPr>
                <w:rFonts w:ascii="Times New Roman" w:hAnsi="Times New Roman" w:cs="Times New Roman"/>
                <w:strike/>
                <w:sz w:val="24"/>
                <w:szCs w:val="24"/>
              </w:rPr>
              <w:t xml:space="preserve">НКРЕКП оприлюднює та оновлює перелік стандартних договорів, які допущені до торгівлі ОПООП, на своєму офіційному </w:t>
            </w:r>
            <w:proofErr w:type="spellStart"/>
            <w:r w:rsidRPr="0005095B">
              <w:rPr>
                <w:rFonts w:ascii="Times New Roman" w:hAnsi="Times New Roman" w:cs="Times New Roman"/>
                <w:strike/>
                <w:sz w:val="24"/>
                <w:szCs w:val="24"/>
              </w:rPr>
              <w:t>вебсайті</w:t>
            </w:r>
            <w:proofErr w:type="spellEnd"/>
            <w:r w:rsidRPr="0005095B">
              <w:rPr>
                <w:rFonts w:ascii="Times New Roman" w:hAnsi="Times New Roman" w:cs="Times New Roman"/>
                <w:strike/>
                <w:sz w:val="24"/>
                <w:szCs w:val="24"/>
              </w:rPr>
              <w:t xml:space="preserve">. </w:t>
            </w:r>
          </w:p>
          <w:p w14:paraId="654F7CEA" w14:textId="77777777" w:rsidR="00C56296" w:rsidRPr="00850729" w:rsidRDefault="00C56296" w:rsidP="00C56296">
            <w:pPr>
              <w:ind w:firstLine="567"/>
              <w:jc w:val="both"/>
              <w:rPr>
                <w:rFonts w:ascii="Times New Roman" w:hAnsi="Times New Roman" w:cs="Times New Roman"/>
                <w:strike/>
                <w:sz w:val="24"/>
                <w:szCs w:val="24"/>
              </w:rPr>
            </w:pPr>
            <w:r w:rsidRPr="0005095B">
              <w:rPr>
                <w:rFonts w:ascii="Times New Roman" w:hAnsi="Times New Roman" w:cs="Times New Roman"/>
                <w:strike/>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r w:rsidRPr="00850729">
              <w:rPr>
                <w:rFonts w:ascii="Times New Roman" w:hAnsi="Times New Roman" w:cs="Times New Roman"/>
                <w:strike/>
                <w:sz w:val="24"/>
                <w:szCs w:val="24"/>
              </w:rPr>
              <w:t>.</w:t>
            </w:r>
          </w:p>
          <w:p w14:paraId="357816C4" w14:textId="77777777" w:rsidR="00C56296" w:rsidRPr="00850729" w:rsidRDefault="00C56296" w:rsidP="00C56296">
            <w:pPr>
              <w:spacing w:before="100" w:beforeAutospacing="1"/>
              <w:ind w:firstLine="567"/>
              <w:jc w:val="both"/>
              <w:rPr>
                <w:rFonts w:ascii="Times New Roman" w:hAnsi="Times New Roman" w:cs="Times New Roman"/>
                <w:i/>
                <w:sz w:val="24"/>
                <w:szCs w:val="24"/>
                <w:shd w:val="clear" w:color="auto" w:fill="FFFFFF"/>
              </w:rPr>
            </w:pPr>
            <w:r w:rsidRPr="00850729">
              <w:rPr>
                <w:rFonts w:ascii="Times New Roman" w:hAnsi="Times New Roman" w:cs="Times New Roman"/>
                <w:i/>
                <w:sz w:val="24"/>
                <w:szCs w:val="24"/>
                <w:shd w:val="clear" w:color="auto" w:fill="FFFFFF"/>
              </w:rPr>
              <w:t>Пропонуємо виключити пункти 2.6 та 2.7, оскільки до торгів допускаються лише оптові енергетичні продукти, які є стандартними договорами. Зміни, які вносяться до стандартних договорів, роблять їх нестандартними. Тому є побоювання, що перелік нестандартних договорів буде занадто великим для його відслідковування, що може призвести до некоректності роботи з ним,  і відповідальність за це буде нести Регулятор.</w:t>
            </w:r>
          </w:p>
          <w:p w14:paraId="5B0E3D69" w14:textId="77777777" w:rsidR="00C56296" w:rsidRDefault="00C56296" w:rsidP="00C56296">
            <w:pPr>
              <w:pStyle w:val="afd"/>
              <w:tabs>
                <w:tab w:val="left" w:pos="709"/>
              </w:tabs>
              <w:spacing w:after="0" w:afterAutospacing="0"/>
              <w:ind w:right="57" w:firstLine="567"/>
              <w:jc w:val="both"/>
              <w:rPr>
                <w:b/>
              </w:rPr>
            </w:pPr>
            <w:r w:rsidRPr="00850729">
              <w:rPr>
                <w:i/>
                <w:shd w:val="clear" w:color="auto" w:fill="FFFFFF"/>
              </w:rPr>
              <w:t>Учасники самостійно приймають рішення про звітування за договорами, які відносяться до стандартних.</w:t>
            </w:r>
          </w:p>
        </w:tc>
        <w:tc>
          <w:tcPr>
            <w:tcW w:w="2153" w:type="dxa"/>
          </w:tcPr>
          <w:p w14:paraId="4C56C7AD"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434BDCDF" w14:textId="77777777" w:rsidTr="008B1032">
        <w:trPr>
          <w:trHeight w:val="1751"/>
        </w:trPr>
        <w:tc>
          <w:tcPr>
            <w:tcW w:w="4962" w:type="dxa"/>
            <w:vMerge/>
          </w:tcPr>
          <w:p w14:paraId="32DC880D"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15C2E0B"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585F353C" w14:textId="77777777" w:rsidR="00C56296" w:rsidRPr="0005095B" w:rsidRDefault="00C56296" w:rsidP="00C56296">
            <w:pPr>
              <w:spacing w:before="100" w:beforeAutospacing="1"/>
              <w:ind w:firstLine="567"/>
              <w:jc w:val="both"/>
              <w:rPr>
                <w:rFonts w:ascii="Times New Roman" w:hAnsi="Times New Roman" w:cs="Times New Roman"/>
                <w:strike/>
                <w:sz w:val="24"/>
                <w:szCs w:val="24"/>
              </w:rPr>
            </w:pPr>
            <w:r w:rsidRPr="00850729">
              <w:rPr>
                <w:rFonts w:ascii="Times New Roman" w:hAnsi="Times New Roman" w:cs="Times New Roman"/>
                <w:sz w:val="24"/>
                <w:szCs w:val="24"/>
              </w:rPr>
              <w:t>2.</w:t>
            </w:r>
            <w:r>
              <w:rPr>
                <w:rFonts w:ascii="Times New Roman" w:hAnsi="Times New Roman" w:cs="Times New Roman"/>
                <w:sz w:val="24"/>
                <w:szCs w:val="24"/>
              </w:rPr>
              <w:t>7</w:t>
            </w:r>
            <w:r w:rsidRPr="003F1649">
              <w:rPr>
                <w:rFonts w:ascii="Times New Roman" w:hAnsi="Times New Roman" w:cs="Times New Roman"/>
                <w:sz w:val="24"/>
                <w:szCs w:val="24"/>
              </w:rPr>
              <w:t xml:space="preserve">. НКРЕКП оприлюднює та оновлює перелік стандартних договорів, які допущені до торгівлі ОПООП, на своєму офіційному </w:t>
            </w:r>
            <w:proofErr w:type="spellStart"/>
            <w:r w:rsidRPr="003F1649">
              <w:rPr>
                <w:rFonts w:ascii="Times New Roman" w:hAnsi="Times New Roman" w:cs="Times New Roman"/>
                <w:sz w:val="24"/>
                <w:szCs w:val="24"/>
              </w:rPr>
              <w:t>вебсайті</w:t>
            </w:r>
            <w:proofErr w:type="spellEnd"/>
            <w:r w:rsidRPr="003F1649">
              <w:rPr>
                <w:rFonts w:ascii="Times New Roman" w:hAnsi="Times New Roman" w:cs="Times New Roman"/>
                <w:sz w:val="24"/>
                <w:szCs w:val="24"/>
              </w:rPr>
              <w:t>.</w:t>
            </w:r>
          </w:p>
          <w:p w14:paraId="578A2573" w14:textId="77777777" w:rsidR="00C56296" w:rsidRDefault="00C56296" w:rsidP="00C56296">
            <w:pPr>
              <w:ind w:firstLine="567"/>
              <w:jc w:val="both"/>
              <w:rPr>
                <w:rFonts w:ascii="Times New Roman" w:hAnsi="Times New Roman" w:cs="Times New Roman"/>
                <w:strike/>
                <w:sz w:val="24"/>
                <w:szCs w:val="24"/>
              </w:rPr>
            </w:pPr>
            <w:r w:rsidRPr="0005095B">
              <w:rPr>
                <w:rFonts w:ascii="Times New Roman" w:hAnsi="Times New Roman" w:cs="Times New Roman"/>
                <w:strike/>
                <w:sz w:val="24"/>
                <w:szCs w:val="24"/>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r w:rsidRPr="00850729">
              <w:rPr>
                <w:rFonts w:ascii="Times New Roman" w:hAnsi="Times New Roman" w:cs="Times New Roman"/>
                <w:strike/>
                <w:sz w:val="24"/>
                <w:szCs w:val="24"/>
              </w:rPr>
              <w:t>.</w:t>
            </w:r>
          </w:p>
          <w:p w14:paraId="69CB80C5" w14:textId="77777777" w:rsidR="00C56296" w:rsidRPr="0066783E" w:rsidRDefault="00C56296" w:rsidP="00C56296">
            <w:pPr>
              <w:ind w:firstLine="567"/>
              <w:jc w:val="both"/>
              <w:rPr>
                <w:rFonts w:ascii="Times New Roman" w:hAnsi="Times New Roman" w:cs="Times New Roman"/>
                <w:i/>
                <w:sz w:val="24"/>
                <w:szCs w:val="24"/>
              </w:rPr>
            </w:pPr>
            <w:r w:rsidRPr="0066783E">
              <w:rPr>
                <w:rFonts w:ascii="Times New Roman" w:hAnsi="Times New Roman" w:cs="Times New Roman"/>
                <w:i/>
                <w:sz w:val="24"/>
                <w:szCs w:val="24"/>
              </w:rPr>
              <w:t>Термін «стандартний договір» визначено у пункті 1.3 цього проекту порядку і критерії віднесення договорів до стандартних мають міститися у визначенні.</w:t>
            </w:r>
          </w:p>
          <w:p w14:paraId="3F17F728" w14:textId="77777777" w:rsidR="00C56296" w:rsidRPr="008B1032" w:rsidRDefault="00C56296" w:rsidP="00C56296">
            <w:pPr>
              <w:ind w:firstLine="567"/>
              <w:jc w:val="both"/>
              <w:rPr>
                <w:rFonts w:ascii="Times New Roman" w:hAnsi="Times New Roman" w:cs="Times New Roman"/>
                <w:i/>
                <w:sz w:val="24"/>
                <w:szCs w:val="24"/>
              </w:rPr>
            </w:pPr>
            <w:r w:rsidRPr="0066783E">
              <w:rPr>
                <w:rFonts w:ascii="Times New Roman" w:hAnsi="Times New Roman" w:cs="Times New Roman"/>
                <w:i/>
                <w:sz w:val="24"/>
                <w:szCs w:val="24"/>
              </w:rPr>
              <w:t>Разом з тим, запропоновані критерії не дають розуміння, які саме характеристики (який саме вид палива, який профіль та зона постачання) відносить договір до стандартного, а які до нестандартного.</w:t>
            </w:r>
          </w:p>
        </w:tc>
        <w:tc>
          <w:tcPr>
            <w:tcW w:w="2153" w:type="dxa"/>
          </w:tcPr>
          <w:p w14:paraId="1571A176"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2A3946F5" w14:textId="77777777" w:rsidTr="008B1032">
        <w:trPr>
          <w:trHeight w:val="1751"/>
        </w:trPr>
        <w:tc>
          <w:tcPr>
            <w:tcW w:w="4962" w:type="dxa"/>
            <w:vMerge/>
          </w:tcPr>
          <w:p w14:paraId="506528E8"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53DF3A93"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35D701A1" w14:textId="77777777" w:rsidR="00C56296" w:rsidRDefault="00C56296" w:rsidP="00C56296">
            <w:pPr>
              <w:pStyle w:val="afd"/>
              <w:tabs>
                <w:tab w:val="left" w:pos="709"/>
              </w:tabs>
              <w:spacing w:after="0" w:afterAutospacing="0"/>
              <w:ind w:right="57" w:firstLine="567"/>
              <w:jc w:val="both"/>
            </w:pPr>
            <w:r>
              <w:t xml:space="preserve">2.7. НКРЕКП оприлюднює та оновлює перелік стандартних договорів, які допущені до торгівлі ОПООП, на своєму офіційному </w:t>
            </w:r>
            <w:proofErr w:type="spellStart"/>
            <w:r>
              <w:t>вебсайті</w:t>
            </w:r>
            <w:proofErr w:type="spellEnd"/>
            <w:r>
              <w:t xml:space="preserve">. </w:t>
            </w:r>
          </w:p>
          <w:p w14:paraId="14664A5E" w14:textId="77777777" w:rsidR="00C56296" w:rsidRPr="007763A8" w:rsidRDefault="00C56296" w:rsidP="00C56296">
            <w:pPr>
              <w:pStyle w:val="afd"/>
              <w:tabs>
                <w:tab w:val="left" w:pos="709"/>
              </w:tabs>
              <w:spacing w:before="0" w:beforeAutospacing="0" w:after="0" w:afterAutospacing="0"/>
              <w:ind w:right="57" w:firstLine="567"/>
              <w:jc w:val="both"/>
              <w:rPr>
                <w:strike/>
              </w:rPr>
            </w:pPr>
            <w:r w:rsidRPr="007763A8">
              <w:rPr>
                <w:strike/>
              </w:rPr>
              <w:t>Учасники оптового енергетичного ринку визначають належність оптового енергетичного продукту, укладеного поза системами ОПООП, до стандартного договору за такими характеристиками як: вид енергії, профіль та зона постачання, що містяться у переліку стандартних договорів.</w:t>
            </w:r>
          </w:p>
          <w:p w14:paraId="333FB990" w14:textId="77777777" w:rsidR="00C56296" w:rsidRPr="00890C03" w:rsidRDefault="00C56296" w:rsidP="00C56296">
            <w:pPr>
              <w:pStyle w:val="afd"/>
              <w:tabs>
                <w:tab w:val="left" w:pos="709"/>
              </w:tabs>
              <w:spacing w:after="0" w:afterAutospacing="0"/>
              <w:ind w:right="57" w:firstLine="567"/>
              <w:jc w:val="both"/>
              <w:rPr>
                <w:i/>
              </w:rPr>
            </w:pPr>
            <w:r w:rsidRPr="00890C03">
              <w:rPr>
                <w:i/>
              </w:rPr>
              <w:t>Пропонується другу частину п.2.7 Порядку виключити</w:t>
            </w:r>
            <w:r>
              <w:rPr>
                <w:i/>
              </w:rPr>
              <w:t xml:space="preserve"> </w:t>
            </w:r>
            <w:r w:rsidRPr="00890C03">
              <w:rPr>
                <w:i/>
              </w:rPr>
              <w:t>враховуючи коментар до п.1.3 цього Порядку, адже:</w:t>
            </w:r>
          </w:p>
          <w:p w14:paraId="2EBE92BE" w14:textId="77777777" w:rsidR="00C56296" w:rsidRDefault="00C56296" w:rsidP="00C56296">
            <w:pPr>
              <w:pStyle w:val="afd"/>
              <w:tabs>
                <w:tab w:val="left" w:pos="709"/>
              </w:tabs>
              <w:spacing w:before="0" w:beforeAutospacing="0" w:after="0" w:afterAutospacing="0"/>
              <w:ind w:right="57" w:firstLine="567"/>
              <w:jc w:val="both"/>
              <w:rPr>
                <w:i/>
              </w:rPr>
            </w:pPr>
            <w:r w:rsidRPr="00890C03">
              <w:rPr>
                <w:i/>
              </w:rPr>
              <w:t>- необхідність визначення належності оптового</w:t>
            </w:r>
            <w:r>
              <w:rPr>
                <w:i/>
              </w:rPr>
              <w:t xml:space="preserve"> </w:t>
            </w:r>
            <w:r w:rsidRPr="00890C03">
              <w:rPr>
                <w:i/>
              </w:rPr>
              <w:t>енергетичного продукту, укладеного поза системами</w:t>
            </w:r>
            <w:r>
              <w:rPr>
                <w:i/>
              </w:rPr>
              <w:t xml:space="preserve"> </w:t>
            </w:r>
            <w:r w:rsidRPr="00890C03">
              <w:rPr>
                <w:i/>
              </w:rPr>
              <w:t>ОПООП, до стандартного договору зокрема, за вказаними</w:t>
            </w:r>
            <w:r>
              <w:rPr>
                <w:i/>
              </w:rPr>
              <w:t xml:space="preserve"> </w:t>
            </w:r>
            <w:r w:rsidRPr="00890C03">
              <w:rPr>
                <w:i/>
              </w:rPr>
              <w:t>характеристиками, не вимагається ані в чинним</w:t>
            </w:r>
            <w:r>
              <w:rPr>
                <w:i/>
              </w:rPr>
              <w:t xml:space="preserve"> </w:t>
            </w:r>
            <w:r w:rsidRPr="00890C03">
              <w:rPr>
                <w:i/>
              </w:rPr>
              <w:t>українським, ані європейським законодавством [Див.</w:t>
            </w:r>
            <w:r>
              <w:rPr>
                <w:i/>
              </w:rPr>
              <w:t xml:space="preserve"> </w:t>
            </w:r>
            <w:r w:rsidRPr="00890C03">
              <w:rPr>
                <w:i/>
              </w:rPr>
              <w:t>визначення "стандартного договору", яке міститься в ст.2</w:t>
            </w:r>
            <w:r>
              <w:rPr>
                <w:i/>
              </w:rPr>
              <w:t xml:space="preserve"> </w:t>
            </w:r>
            <w:proofErr w:type="spellStart"/>
            <w:r w:rsidRPr="00890C03">
              <w:rPr>
                <w:i/>
              </w:rPr>
              <w:t>Імплементаційного</w:t>
            </w:r>
            <w:proofErr w:type="spellEnd"/>
            <w:r w:rsidRPr="00890C03">
              <w:rPr>
                <w:i/>
              </w:rPr>
              <w:t xml:space="preserve"> Регламенту Європейської Комісії</w:t>
            </w:r>
            <w:r>
              <w:rPr>
                <w:i/>
              </w:rPr>
              <w:t xml:space="preserve"> </w:t>
            </w:r>
            <w:r w:rsidRPr="00890C03">
              <w:rPr>
                <w:i/>
              </w:rPr>
              <w:t>№1348/2014 від 17.12.2014];</w:t>
            </w:r>
          </w:p>
          <w:p w14:paraId="60105D29" w14:textId="77777777" w:rsidR="00C56296" w:rsidRPr="002F3D14" w:rsidRDefault="00C56296" w:rsidP="00C56296">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890C03">
              <w:rPr>
                <w:i/>
              </w:rPr>
              <w:t>- такий узагальнений критерій унеможливлює виокремити</w:t>
            </w:r>
            <w:r>
              <w:rPr>
                <w:i/>
              </w:rPr>
              <w:t xml:space="preserve"> </w:t>
            </w:r>
            <w:r w:rsidRPr="00890C03">
              <w:rPr>
                <w:i/>
              </w:rPr>
              <w:t>стандарті договори від нестандартних.</w:t>
            </w:r>
          </w:p>
        </w:tc>
        <w:tc>
          <w:tcPr>
            <w:tcW w:w="2153" w:type="dxa"/>
          </w:tcPr>
          <w:p w14:paraId="6ED2DB70"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83510CC" w14:textId="77777777" w:rsidTr="00D47ED5">
        <w:tc>
          <w:tcPr>
            <w:tcW w:w="4962" w:type="dxa"/>
          </w:tcPr>
          <w:p w14:paraId="7263F4CD" w14:textId="77777777" w:rsidR="00C56296" w:rsidRPr="0005223C" w:rsidRDefault="00C56296" w:rsidP="00C56296">
            <w:pPr>
              <w:ind w:firstLine="572"/>
              <w:jc w:val="center"/>
              <w:rPr>
                <w:rFonts w:ascii="Times New Roman" w:hAnsi="Times New Roman" w:cs="Times New Roman"/>
                <w:b/>
                <w:bCs/>
                <w:sz w:val="24"/>
                <w:szCs w:val="24"/>
              </w:rPr>
            </w:pPr>
            <w:r w:rsidRPr="0005223C">
              <w:rPr>
                <w:rFonts w:ascii="Times New Roman" w:hAnsi="Times New Roman" w:cs="Times New Roman"/>
                <w:b/>
                <w:bCs/>
                <w:sz w:val="24"/>
                <w:szCs w:val="24"/>
              </w:rPr>
              <w:t>Пункт відсутній</w:t>
            </w:r>
          </w:p>
        </w:tc>
        <w:tc>
          <w:tcPr>
            <w:tcW w:w="8080" w:type="dxa"/>
          </w:tcPr>
          <w:p w14:paraId="7FB34777" w14:textId="77777777" w:rsidR="00C56296" w:rsidRDefault="00C56296" w:rsidP="00C56296">
            <w:pPr>
              <w:pStyle w:val="afd"/>
              <w:tabs>
                <w:tab w:val="left" w:pos="709"/>
              </w:tabs>
              <w:spacing w:after="0" w:afterAutospacing="0"/>
              <w:ind w:right="57" w:firstLine="567"/>
              <w:jc w:val="center"/>
              <w:rPr>
                <w:b/>
              </w:rPr>
            </w:pPr>
            <w:r>
              <w:rPr>
                <w:b/>
              </w:rPr>
              <w:t>ПАТ «</w:t>
            </w:r>
            <w:proofErr w:type="spellStart"/>
            <w:r>
              <w:rPr>
                <w:b/>
              </w:rPr>
              <w:t>Укргідроенерго</w:t>
            </w:r>
            <w:proofErr w:type="spellEnd"/>
            <w:r>
              <w:rPr>
                <w:b/>
              </w:rPr>
              <w:t>»</w:t>
            </w:r>
          </w:p>
          <w:p w14:paraId="1BC9AF1F" w14:textId="77777777" w:rsidR="00C56296" w:rsidRPr="0005223C" w:rsidRDefault="00C56296" w:rsidP="00C56296">
            <w:pPr>
              <w:pStyle w:val="afd"/>
              <w:tabs>
                <w:tab w:val="left" w:pos="709"/>
              </w:tabs>
              <w:spacing w:after="0"/>
              <w:ind w:right="57" w:firstLine="567"/>
              <w:jc w:val="both"/>
              <w:rPr>
                <w:b/>
                <w:bCs/>
              </w:rPr>
            </w:pPr>
            <w:r w:rsidRPr="0005223C">
              <w:rPr>
                <w:b/>
                <w:bCs/>
              </w:rPr>
              <w:t>2.8. НКРЕКП зобов’язане розробити посібник користувача щодо даних по яких учасники оптового енергетичного ринку подають інформацію та після консультацій з відповідними сторонами оприлюднити його після набуття чинності цього Порядку.</w:t>
            </w:r>
          </w:p>
          <w:p w14:paraId="234FFABA" w14:textId="77777777" w:rsidR="00C56296" w:rsidRPr="0005223C" w:rsidRDefault="00C56296" w:rsidP="00C56296">
            <w:pPr>
              <w:pStyle w:val="afd"/>
              <w:tabs>
                <w:tab w:val="left" w:pos="709"/>
              </w:tabs>
              <w:spacing w:after="0"/>
              <w:ind w:right="57" w:firstLine="567"/>
              <w:jc w:val="both"/>
              <w:rPr>
                <w:i/>
                <w:iCs/>
              </w:rPr>
            </w:pPr>
            <w:r w:rsidRPr="0005223C">
              <w:rPr>
                <w:i/>
                <w:iCs/>
              </w:rPr>
              <w:t xml:space="preserve">Подібний підхід зазначений у п. 2 ст. 5 </w:t>
            </w:r>
            <w:proofErr w:type="spellStart"/>
            <w:r w:rsidRPr="0005223C">
              <w:rPr>
                <w:i/>
                <w:iCs/>
              </w:rPr>
              <w:t>Імплементаційного</w:t>
            </w:r>
            <w:proofErr w:type="spellEnd"/>
            <w:r w:rsidRPr="0005223C">
              <w:rPr>
                <w:i/>
                <w:iCs/>
              </w:rPr>
              <w:t xml:space="preserve"> Регламенту Комісії (ЄС) № 1348/2014, що сприятиме якіснішому та прозорішому оформленню інформації. </w:t>
            </w:r>
          </w:p>
          <w:p w14:paraId="4E526977" w14:textId="77777777" w:rsidR="00C56296" w:rsidRPr="005E6F8C" w:rsidRDefault="00C56296" w:rsidP="00C56296">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05223C">
              <w:rPr>
                <w:i/>
                <w:iCs/>
              </w:rPr>
              <w:t xml:space="preserve">2. Агентство повинне пояснити детальні дані, що підлягають звітуванню, зазначені в параграфі 1, у посібнику користувача та після консультацій з відповідними сторонами оприлюднити його після набуття </w:t>
            </w:r>
            <w:r w:rsidRPr="0005223C">
              <w:rPr>
                <w:i/>
                <w:iCs/>
              </w:rPr>
              <w:lastRenderedPageBreak/>
              <w:t>чинності цим Регламентом. Агентство повинне проводити консультації з відповідними сторонами щодо істотних оновлень посібника користувача.</w:t>
            </w:r>
          </w:p>
        </w:tc>
        <w:tc>
          <w:tcPr>
            <w:tcW w:w="2153" w:type="dxa"/>
          </w:tcPr>
          <w:p w14:paraId="4AA4E767" w14:textId="77777777" w:rsidR="00C56296" w:rsidRPr="00B074BF" w:rsidRDefault="00C56296" w:rsidP="00C56296">
            <w:pPr>
              <w:jc w:val="both"/>
              <w:rPr>
                <w:rFonts w:ascii="Times New Roman" w:hAnsi="Times New Roman" w:cs="Times New Roman"/>
                <w:b/>
                <w:i/>
                <w:sz w:val="24"/>
                <w:szCs w:val="24"/>
              </w:rPr>
            </w:pPr>
            <w:r w:rsidRPr="00551EBB">
              <w:rPr>
                <w:rFonts w:ascii="Times New Roman" w:hAnsi="Times New Roman" w:cs="Times New Roman"/>
                <w:b/>
                <w:i/>
                <w:sz w:val="24"/>
                <w:szCs w:val="24"/>
              </w:rPr>
              <w:lastRenderedPageBreak/>
              <w:t>Попередньо не враховано</w:t>
            </w:r>
          </w:p>
          <w:p w14:paraId="334E26D9" w14:textId="77777777" w:rsidR="00C56296" w:rsidRPr="00B37801" w:rsidRDefault="00C56296" w:rsidP="00C56296">
            <w:pPr>
              <w:pStyle w:val="paragraph"/>
              <w:spacing w:before="0" w:beforeAutospacing="0" w:after="0" w:afterAutospacing="0"/>
              <w:jc w:val="both"/>
              <w:textAlignment w:val="baseline"/>
              <w:rPr>
                <w:lang w:val="uk-UA"/>
              </w:rPr>
            </w:pPr>
            <w:r w:rsidRPr="00B37801">
              <w:rPr>
                <w:lang w:val="uk-UA"/>
              </w:rPr>
              <w:t>Зазначен</w:t>
            </w:r>
            <w:r>
              <w:rPr>
                <w:lang w:val="uk-UA"/>
              </w:rPr>
              <w:t>е зобов’язання</w:t>
            </w:r>
            <w:r w:rsidRPr="00B37801">
              <w:rPr>
                <w:lang w:val="uk-UA"/>
              </w:rPr>
              <w:t xml:space="preserve"> врегульовано пунктом 5.8 </w:t>
            </w:r>
            <w:r>
              <w:rPr>
                <w:lang w:val="uk-UA"/>
              </w:rPr>
              <w:t xml:space="preserve">проєкту зазначеного Порядку </w:t>
            </w:r>
            <w:r w:rsidRPr="00B37801">
              <w:rPr>
                <w:lang w:val="uk-UA"/>
              </w:rPr>
              <w:t>та</w:t>
            </w:r>
            <w:r>
              <w:rPr>
                <w:lang w:val="uk-UA"/>
              </w:rPr>
              <w:t xml:space="preserve"> п</w:t>
            </w:r>
            <w:r w:rsidRPr="00B37801">
              <w:rPr>
                <w:lang w:val="uk-UA"/>
              </w:rPr>
              <w:t>ункт</w:t>
            </w:r>
            <w:r>
              <w:rPr>
                <w:lang w:val="uk-UA"/>
              </w:rPr>
              <w:t>ом</w:t>
            </w:r>
            <w:r w:rsidRPr="00B37801">
              <w:rPr>
                <w:lang w:val="uk-UA"/>
              </w:rPr>
              <w:t xml:space="preserve"> 1</w:t>
            </w:r>
            <w:r>
              <w:rPr>
                <w:lang w:val="uk-UA"/>
              </w:rPr>
              <w:t>4</w:t>
            </w:r>
            <w:r w:rsidRPr="00B37801">
              <w:rPr>
                <w:lang w:val="uk-UA"/>
              </w:rPr>
              <w:t xml:space="preserve"> частин</w:t>
            </w:r>
            <w:r w:rsidR="0064350F">
              <w:rPr>
                <w:lang w:val="uk-UA"/>
              </w:rPr>
              <w:t>и</w:t>
            </w:r>
            <w:r w:rsidRPr="00B37801">
              <w:rPr>
                <w:lang w:val="uk-UA"/>
              </w:rPr>
              <w:t xml:space="preserve"> першо</w:t>
            </w:r>
            <w:r w:rsidR="0064350F">
              <w:rPr>
                <w:lang w:val="uk-UA"/>
              </w:rPr>
              <w:t>ї</w:t>
            </w:r>
            <w:r w:rsidRPr="00B37801">
              <w:rPr>
                <w:lang w:val="uk-UA"/>
              </w:rPr>
              <w:t xml:space="preserve"> статті 17 ЗУ </w:t>
            </w:r>
            <w:r w:rsidR="0064350F">
              <w:rPr>
                <w:lang w:val="uk-UA"/>
              </w:rPr>
              <w:t>П</w:t>
            </w:r>
            <w:r w:rsidRPr="00B37801">
              <w:rPr>
                <w:lang w:val="uk-UA"/>
              </w:rPr>
              <w:t>ро НКРЕКП</w:t>
            </w:r>
            <w:r>
              <w:rPr>
                <w:lang w:val="uk-UA"/>
              </w:rPr>
              <w:t>.</w:t>
            </w:r>
          </w:p>
        </w:tc>
      </w:tr>
      <w:tr w:rsidR="00C56296" w:rsidRPr="005E6F8C" w14:paraId="4E5463DD" w14:textId="77777777" w:rsidTr="00D47ED5">
        <w:tc>
          <w:tcPr>
            <w:tcW w:w="4962" w:type="dxa"/>
            <w:vMerge w:val="restart"/>
          </w:tcPr>
          <w:p w14:paraId="06D24445" w14:textId="77777777" w:rsidR="00C56296" w:rsidRPr="005E6F8C" w:rsidRDefault="00C56296" w:rsidP="00C56296">
            <w:pPr>
              <w:ind w:firstLine="572"/>
              <w:jc w:val="both"/>
              <w:rPr>
                <w:rFonts w:ascii="Times New Roman" w:hAnsi="Times New Roman" w:cs="Times New Roman"/>
                <w:b/>
                <w:sz w:val="24"/>
                <w:szCs w:val="24"/>
              </w:rPr>
            </w:pPr>
            <w:r w:rsidRPr="005E6F8C">
              <w:rPr>
                <w:rFonts w:ascii="Times New Roman" w:hAnsi="Times New Roman" w:cs="Times New Roman"/>
                <w:b/>
                <w:sz w:val="24"/>
                <w:szCs w:val="24"/>
              </w:rPr>
              <w:t>3.</w:t>
            </w:r>
            <w:r>
              <w:rPr>
                <w:rFonts w:ascii="Times New Roman" w:hAnsi="Times New Roman" w:cs="Times New Roman"/>
                <w:b/>
                <w:sz w:val="24"/>
                <w:szCs w:val="24"/>
              </w:rPr>
              <w:t xml:space="preserve"> </w:t>
            </w:r>
            <w:r w:rsidRPr="005E6F8C">
              <w:rPr>
                <w:rFonts w:ascii="Times New Roman" w:hAnsi="Times New Roman" w:cs="Times New Roman"/>
                <w:b/>
                <w:sz w:val="24"/>
                <w:szCs w:val="24"/>
              </w:rPr>
              <w:t>Зобов’язання щодо надання основних (фундаментальних) даних на ринку електричної енергії</w:t>
            </w:r>
          </w:p>
        </w:tc>
        <w:tc>
          <w:tcPr>
            <w:tcW w:w="8080" w:type="dxa"/>
          </w:tcPr>
          <w:p w14:paraId="4B91BC98"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30FCEF88" w14:textId="77777777" w:rsidR="00C56296" w:rsidRPr="00575904" w:rsidRDefault="00C56296" w:rsidP="00C56296">
            <w:pPr>
              <w:pStyle w:val="afd"/>
              <w:tabs>
                <w:tab w:val="left" w:pos="709"/>
              </w:tabs>
              <w:spacing w:after="0" w:afterAutospacing="0"/>
              <w:ind w:right="57" w:firstLine="567"/>
              <w:jc w:val="both"/>
            </w:pPr>
            <w:r w:rsidRPr="00575904">
              <w:t>3. Зобов’язання щодо надання інформації про здійснені господарсько</w:t>
            </w:r>
            <w:r>
              <w:t>–</w:t>
            </w:r>
            <w:r w:rsidRPr="00575904">
              <w:t>торговельні операції з оптовими енергетичними продуктами на ринку електричної енергії</w:t>
            </w:r>
          </w:p>
          <w:p w14:paraId="727E05DA" w14:textId="77777777" w:rsidR="00C56296" w:rsidRPr="00575904" w:rsidRDefault="00C56296" w:rsidP="00C56296">
            <w:pPr>
              <w:pStyle w:val="afd"/>
              <w:tabs>
                <w:tab w:val="left" w:pos="709"/>
              </w:tabs>
              <w:spacing w:after="0" w:afterAutospacing="0"/>
              <w:ind w:right="57" w:firstLine="567"/>
              <w:jc w:val="both"/>
              <w:rPr>
                <w:i/>
              </w:rPr>
            </w:pPr>
            <w:r w:rsidRPr="00575904">
              <w:rPr>
                <w:i/>
              </w:rPr>
              <w:t xml:space="preserve">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575904">
              <w:rPr>
                <w:i/>
              </w:rPr>
              <w:t>ГВт•год</w:t>
            </w:r>
            <w:proofErr w:type="spellEnd"/>
            <w:r w:rsidRPr="00575904">
              <w:rPr>
                <w:i/>
              </w:rPr>
              <w:t xml:space="preserve"> на рік та вище.</w:t>
            </w:r>
          </w:p>
        </w:tc>
        <w:tc>
          <w:tcPr>
            <w:tcW w:w="2153" w:type="dxa"/>
          </w:tcPr>
          <w:p w14:paraId="67B3670A" w14:textId="77777777" w:rsidR="00C56296" w:rsidRPr="00B074BF" w:rsidRDefault="00C56296" w:rsidP="00C56296">
            <w:pPr>
              <w:jc w:val="both"/>
              <w:rPr>
                <w:rFonts w:ascii="Times New Roman" w:hAnsi="Times New Roman" w:cs="Times New Roman"/>
                <w:b/>
                <w:i/>
                <w:sz w:val="24"/>
                <w:szCs w:val="24"/>
              </w:rPr>
            </w:pPr>
            <w:r w:rsidRPr="00551EBB">
              <w:rPr>
                <w:rFonts w:ascii="Times New Roman" w:hAnsi="Times New Roman" w:cs="Times New Roman"/>
                <w:b/>
                <w:i/>
                <w:sz w:val="24"/>
                <w:szCs w:val="24"/>
              </w:rPr>
              <w:t>Попередньо не враховано</w:t>
            </w:r>
          </w:p>
          <w:p w14:paraId="6884EBBB" w14:textId="77777777" w:rsidR="00C56296" w:rsidRPr="00CA25E3" w:rsidRDefault="00C56296" w:rsidP="00C56296">
            <w:pPr>
              <w:pStyle w:val="paragraph"/>
              <w:spacing w:before="0" w:beforeAutospacing="0" w:after="0" w:afterAutospacing="0"/>
              <w:jc w:val="both"/>
              <w:textAlignment w:val="baseline"/>
              <w:rPr>
                <w:lang w:val="uk-UA"/>
              </w:rPr>
            </w:pPr>
            <w:r w:rsidRPr="00551EBB">
              <w:rPr>
                <w:lang w:val="uk-UA"/>
              </w:rPr>
              <w:t xml:space="preserve">Глава </w:t>
            </w:r>
            <w:r w:rsidRPr="00CA25E3">
              <w:rPr>
                <w:lang w:val="ru-RU"/>
              </w:rPr>
              <w:t>3</w:t>
            </w:r>
            <w:r w:rsidRPr="00551EBB">
              <w:rPr>
                <w:lang w:val="uk-UA"/>
              </w:rPr>
              <w:t xml:space="preserve"> проєкту Порядку врегульовує питання подання Регулятору основних (фундаментальних) даних</w:t>
            </w:r>
            <w:r>
              <w:rPr>
                <w:lang w:val="uk-UA"/>
              </w:rPr>
              <w:t>.</w:t>
            </w:r>
          </w:p>
        </w:tc>
      </w:tr>
      <w:tr w:rsidR="00C56296" w:rsidRPr="005E6F8C" w14:paraId="05D41ACA" w14:textId="77777777" w:rsidTr="00D47ED5">
        <w:tc>
          <w:tcPr>
            <w:tcW w:w="4962" w:type="dxa"/>
            <w:vMerge/>
          </w:tcPr>
          <w:p w14:paraId="1687E397"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7632C436" w14:textId="77777777" w:rsidR="00C56296" w:rsidRDefault="00C56296" w:rsidP="00C56296">
            <w:pPr>
              <w:pStyle w:val="afd"/>
              <w:tabs>
                <w:tab w:val="left" w:pos="709"/>
              </w:tabs>
              <w:spacing w:after="0" w:afterAutospacing="0"/>
              <w:ind w:right="57" w:firstLine="567"/>
              <w:jc w:val="center"/>
              <w:divId w:val="343897462"/>
              <w:rPr>
                <w:b/>
              </w:rPr>
            </w:pPr>
            <w:r>
              <w:rPr>
                <w:b/>
              </w:rPr>
              <w:t>ТОВ «Д.Трейдінг»</w:t>
            </w:r>
          </w:p>
          <w:p w14:paraId="149E39D7" w14:textId="77777777" w:rsidR="00C56296" w:rsidRPr="005039B2" w:rsidRDefault="00C56296" w:rsidP="00C56296">
            <w:pPr>
              <w:spacing w:before="100" w:beforeAutospacing="1"/>
              <w:ind w:firstLine="573"/>
              <w:jc w:val="both"/>
              <w:divId w:val="343897462"/>
              <w:rPr>
                <w:rFonts w:ascii="Times New Roman" w:hAnsi="Times New Roman" w:cs="Times New Roman"/>
                <w:b/>
                <w:bCs/>
                <w:strike/>
                <w:sz w:val="24"/>
                <w:szCs w:val="24"/>
              </w:rPr>
            </w:pPr>
            <w:r w:rsidRPr="005039B2">
              <w:rPr>
                <w:rFonts w:ascii="Times New Roman" w:hAnsi="Times New Roman" w:cs="Times New Roman"/>
                <w:b/>
                <w:bCs/>
                <w:strike/>
                <w:sz w:val="24"/>
                <w:szCs w:val="24"/>
              </w:rPr>
              <w:t>3. Зобов’язання щодо надання основних (фундаментальних) даних на ринку електричної енергії</w:t>
            </w:r>
          </w:p>
          <w:p w14:paraId="151DA814" w14:textId="77777777" w:rsidR="00C56296" w:rsidRPr="005039B2" w:rsidRDefault="00C56296" w:rsidP="00C56296">
            <w:pPr>
              <w:spacing w:before="100" w:beforeAutospacing="1"/>
              <w:ind w:firstLine="341"/>
              <w:jc w:val="both"/>
              <w:divId w:val="343897462"/>
              <w:rPr>
                <w:rFonts w:ascii="Times New Roman" w:hAnsi="Times New Roman" w:cs="Times New Roman"/>
                <w:i/>
                <w:sz w:val="24"/>
                <w:szCs w:val="24"/>
              </w:rPr>
            </w:pPr>
            <w:r w:rsidRPr="005039B2">
              <w:rPr>
                <w:rFonts w:ascii="Times New Roman" w:hAnsi="Times New Roman" w:cs="Times New Roman"/>
                <w:i/>
                <w:sz w:val="24"/>
                <w:szCs w:val="24"/>
              </w:rPr>
              <w:t>Пропонується видалити повністю розділи 3 та 4 оскільки вони стосуються</w:t>
            </w:r>
            <w:r w:rsidRPr="005039B2">
              <w:rPr>
                <w:i/>
                <w:sz w:val="24"/>
                <w:szCs w:val="24"/>
              </w:rPr>
              <w:t xml:space="preserve"> </w:t>
            </w:r>
            <w:r w:rsidRPr="005039B2">
              <w:rPr>
                <w:rFonts w:ascii="Times New Roman" w:hAnsi="Times New Roman" w:cs="Times New Roman"/>
                <w:i/>
                <w:sz w:val="24"/>
                <w:szCs w:val="24"/>
              </w:rPr>
              <w:t xml:space="preserve">надання інформації щодо основних (фундаментальних) даних – частково дублюють вимоги до розкриття </w:t>
            </w:r>
            <w:proofErr w:type="spellStart"/>
            <w:r w:rsidRPr="005039B2">
              <w:rPr>
                <w:rFonts w:ascii="Times New Roman" w:hAnsi="Times New Roman" w:cs="Times New Roman"/>
                <w:i/>
                <w:sz w:val="24"/>
                <w:szCs w:val="24"/>
              </w:rPr>
              <w:t>інсайдерської</w:t>
            </w:r>
            <w:proofErr w:type="spellEnd"/>
            <w:r w:rsidRPr="005039B2">
              <w:rPr>
                <w:rFonts w:ascii="Times New Roman" w:hAnsi="Times New Roman" w:cs="Times New Roman"/>
                <w:i/>
                <w:sz w:val="24"/>
                <w:szCs w:val="24"/>
              </w:rPr>
              <w:t xml:space="preserve"> інформації та </w:t>
            </w:r>
            <w:r w:rsidRPr="005039B2">
              <w:rPr>
                <w:rFonts w:ascii="Times New Roman" w:hAnsi="Times New Roman" w:cs="Times New Roman"/>
                <w:bCs/>
                <w:i/>
                <w:sz w:val="24"/>
                <w:szCs w:val="24"/>
              </w:rPr>
              <w:t>постанову НКРЕКП від 19.06.2018 № 459</w:t>
            </w:r>
            <w:r w:rsidRPr="005039B2">
              <w:rPr>
                <w:rFonts w:ascii="Times New Roman" w:hAnsi="Times New Roman" w:cs="Times New Roman"/>
                <w:i/>
                <w:sz w:val="24"/>
                <w:szCs w:val="24"/>
              </w:rPr>
              <w:t xml:space="preserve">. Відповідно, розділ слід перенести </w:t>
            </w:r>
            <w:r w:rsidRPr="005039B2">
              <w:rPr>
                <w:rFonts w:ascii="Times New Roman" w:hAnsi="Times New Roman" w:cs="Times New Roman"/>
                <w:i/>
                <w:sz w:val="24"/>
                <w:szCs w:val="24"/>
              </w:rPr>
              <w:lastRenderedPageBreak/>
              <w:t xml:space="preserve">у нормативний акт щодо розкриття </w:t>
            </w:r>
            <w:proofErr w:type="spellStart"/>
            <w:r w:rsidRPr="005039B2">
              <w:rPr>
                <w:rFonts w:ascii="Times New Roman" w:hAnsi="Times New Roman" w:cs="Times New Roman"/>
                <w:i/>
                <w:sz w:val="24"/>
                <w:szCs w:val="24"/>
              </w:rPr>
              <w:t>інсайдерської</w:t>
            </w:r>
            <w:proofErr w:type="spellEnd"/>
            <w:r w:rsidRPr="005039B2">
              <w:rPr>
                <w:rFonts w:ascii="Times New Roman" w:hAnsi="Times New Roman" w:cs="Times New Roman"/>
                <w:i/>
                <w:sz w:val="24"/>
                <w:szCs w:val="24"/>
              </w:rPr>
              <w:t xml:space="preserve"> інформації або у </w:t>
            </w:r>
            <w:r w:rsidRPr="005039B2">
              <w:rPr>
                <w:rFonts w:ascii="Times New Roman" w:hAnsi="Times New Roman" w:cs="Times New Roman"/>
                <w:bCs/>
                <w:i/>
                <w:sz w:val="24"/>
                <w:szCs w:val="24"/>
              </w:rPr>
              <w:t>постанову НКРЕКП від 19.06.2018 № 459.</w:t>
            </w:r>
          </w:p>
        </w:tc>
        <w:tc>
          <w:tcPr>
            <w:tcW w:w="2153" w:type="dxa"/>
          </w:tcPr>
          <w:p w14:paraId="2DC5B8DF" w14:textId="77777777" w:rsidR="00C56296" w:rsidRPr="00920605" w:rsidRDefault="00C56296" w:rsidP="00C56296">
            <w:pPr>
              <w:jc w:val="both"/>
              <w:divId w:val="110130733"/>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1551FFEE" w14:textId="77777777" w:rsidR="00C56296" w:rsidRPr="00920605" w:rsidRDefault="00C56296" w:rsidP="00C56296">
            <w:pPr>
              <w:pStyle w:val="paragraph"/>
              <w:spacing w:before="0" w:beforeAutospacing="0" w:after="0" w:afterAutospacing="0"/>
              <w:jc w:val="both"/>
              <w:textAlignment w:val="baseline"/>
              <w:divId w:val="110130733"/>
              <w:rPr>
                <w:lang w:val="ru-RU"/>
              </w:rPr>
            </w:pPr>
            <w:r w:rsidRPr="00920605">
              <w:rPr>
                <w:lang w:val="uk-UA"/>
              </w:rPr>
              <w:t xml:space="preserve">Відповідно до положень статті </w:t>
            </w:r>
            <w:r>
              <w:rPr>
                <w:lang w:val="uk-UA"/>
              </w:rPr>
              <w:t>73</w:t>
            </w:r>
            <w:r w:rsidRPr="00920605">
              <w:rPr>
                <w:lang w:val="uk-UA"/>
              </w:rPr>
              <w:t xml:space="preserve"> Закону України «Про ринок </w:t>
            </w:r>
            <w:r>
              <w:rPr>
                <w:lang w:val="uk-UA"/>
              </w:rPr>
              <w:t>електричної енергії</w:t>
            </w:r>
            <w:r w:rsidRPr="00920605">
              <w:rPr>
                <w:lang w:val="uk-UA"/>
              </w:rPr>
              <w:t xml:space="preserve">» </w:t>
            </w:r>
            <w:r>
              <w:rPr>
                <w:lang w:val="uk-UA"/>
              </w:rPr>
              <w:t>у</w:t>
            </w:r>
            <w:r w:rsidRPr="00920605">
              <w:rPr>
                <w:lang w:val="uk-UA"/>
              </w:rPr>
              <w:t xml:space="preserve">часники оптового енергетичного </w:t>
            </w:r>
            <w:r w:rsidRPr="00920605">
              <w:rPr>
                <w:lang w:val="uk-UA"/>
              </w:rPr>
              <w:lastRenderedPageBreak/>
              <w:t>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311E1CCA" w14:textId="77777777" w:rsidTr="00D47ED5">
        <w:tc>
          <w:tcPr>
            <w:tcW w:w="4962" w:type="dxa"/>
            <w:vMerge/>
          </w:tcPr>
          <w:p w14:paraId="35147C3E"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6DEF2D96"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0BB4D63F" w14:textId="77777777" w:rsidR="00C56296" w:rsidRDefault="00C56296" w:rsidP="00C56296">
            <w:pPr>
              <w:pStyle w:val="afd"/>
              <w:tabs>
                <w:tab w:val="left" w:pos="709"/>
              </w:tabs>
              <w:spacing w:after="0" w:afterAutospacing="0"/>
              <w:ind w:right="57" w:firstLine="567"/>
              <w:jc w:val="both"/>
              <w:rPr>
                <w:i/>
              </w:rPr>
            </w:pPr>
            <w:r w:rsidRPr="005039B2">
              <w:rPr>
                <w:b/>
                <w:bCs/>
                <w:strike/>
              </w:rPr>
              <w:t>3. Зобов’язання щодо надання основних (фундаментальних) даних на ринку електричної енергії</w:t>
            </w:r>
            <w:r w:rsidRPr="00BD0F6C">
              <w:rPr>
                <w:i/>
              </w:rPr>
              <w:t xml:space="preserve"> </w:t>
            </w:r>
          </w:p>
          <w:p w14:paraId="338BE104" w14:textId="77777777" w:rsidR="00C56296" w:rsidRPr="00A55305" w:rsidRDefault="00C56296" w:rsidP="00C56296">
            <w:pPr>
              <w:pStyle w:val="afd"/>
              <w:tabs>
                <w:tab w:val="left" w:pos="709"/>
              </w:tabs>
              <w:spacing w:after="0" w:afterAutospacing="0"/>
              <w:ind w:right="57" w:firstLine="567"/>
              <w:jc w:val="both"/>
              <w:rPr>
                <w:b/>
              </w:rPr>
            </w:pPr>
            <w:r w:rsidRPr="00A55305">
              <w:rPr>
                <w:b/>
              </w:rPr>
              <w:t>(Видалити розділ)</w:t>
            </w:r>
          </w:p>
          <w:p w14:paraId="18441DCA" w14:textId="77777777" w:rsidR="00C56296" w:rsidRPr="00A55305" w:rsidRDefault="00C56296" w:rsidP="00C56296">
            <w:pPr>
              <w:pStyle w:val="afd"/>
              <w:tabs>
                <w:tab w:val="left" w:pos="709"/>
              </w:tabs>
              <w:spacing w:after="0" w:afterAutospacing="0"/>
              <w:ind w:right="57" w:firstLine="567"/>
              <w:jc w:val="both"/>
              <w:rPr>
                <w:i/>
              </w:rPr>
            </w:pPr>
            <w:r w:rsidRPr="00A55305">
              <w:rPr>
                <w:i/>
              </w:rPr>
              <w:t xml:space="preserve">Відповідно до п. 5, ст.73 ЗУ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w:t>
            </w:r>
            <w:r w:rsidRPr="00A55305">
              <w:rPr>
                <w:i/>
              </w:rPr>
              <w:lastRenderedPageBreak/>
              <w:t>учасник набув статусу адміністратора передачі даних у порядку, встановленому Регулятором. …»</w:t>
            </w:r>
          </w:p>
          <w:p w14:paraId="08377EDD" w14:textId="77777777" w:rsidR="00C56296" w:rsidRPr="005E6F8C" w:rsidRDefault="00C56296" w:rsidP="00C56296">
            <w:pPr>
              <w:pStyle w:val="afd"/>
              <w:tabs>
                <w:tab w:val="left" w:pos="709"/>
              </w:tabs>
              <w:spacing w:before="0" w:beforeAutospacing="0" w:after="0" w:afterAutospacing="0"/>
              <w:ind w:right="57" w:firstLine="567"/>
              <w:jc w:val="both"/>
              <w:rPr>
                <w:i/>
              </w:rPr>
            </w:pPr>
            <w:r w:rsidRPr="00A55305">
              <w:rPr>
                <w:i/>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r>
              <w:rPr>
                <w:i/>
              </w:rPr>
              <w:t>.</w:t>
            </w:r>
          </w:p>
        </w:tc>
        <w:tc>
          <w:tcPr>
            <w:tcW w:w="2153" w:type="dxa"/>
          </w:tcPr>
          <w:p w14:paraId="540AABC4" w14:textId="77777777" w:rsidR="00C56296" w:rsidRPr="00920605" w:rsidRDefault="00C56296" w:rsidP="00C56296">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386C62FC" w14:textId="77777777" w:rsidR="00C56296" w:rsidRPr="005E6F8C" w:rsidRDefault="00C56296" w:rsidP="00C56296">
            <w:pPr>
              <w:pStyle w:val="paragraph"/>
              <w:spacing w:before="0" w:beforeAutospacing="0" w:after="0" w:afterAutospacing="0"/>
              <w:jc w:val="both"/>
              <w:textAlignment w:val="baseline"/>
              <w:rPr>
                <w:b/>
                <w:i/>
                <w:lang w:val="uk-UA"/>
              </w:rPr>
            </w:pPr>
            <w:r w:rsidRPr="00920605">
              <w:rPr>
                <w:lang w:val="uk-UA"/>
              </w:rPr>
              <w:t xml:space="preserve">Відповідно до положень статті </w:t>
            </w:r>
            <w:r>
              <w:rPr>
                <w:lang w:val="uk-UA"/>
              </w:rPr>
              <w:t>73</w:t>
            </w:r>
            <w:r w:rsidRPr="00920605">
              <w:rPr>
                <w:lang w:val="uk-UA"/>
              </w:rPr>
              <w:t xml:space="preserve"> Закону України «Про ринок </w:t>
            </w:r>
            <w:r>
              <w:rPr>
                <w:lang w:val="uk-UA"/>
              </w:rPr>
              <w:t>електричної енергії</w:t>
            </w:r>
            <w:r w:rsidRPr="00920605">
              <w:rPr>
                <w:lang w:val="uk-UA"/>
              </w:rPr>
              <w:t xml:space="preserve">» </w:t>
            </w:r>
            <w:r>
              <w:rPr>
                <w:lang w:val="uk-UA"/>
              </w:rPr>
              <w:t>у</w:t>
            </w:r>
            <w:r w:rsidRPr="00920605">
              <w:rPr>
                <w:lang w:val="uk-UA"/>
              </w:rPr>
              <w:t xml:space="preserve">часники оптового енергетичного ринку зобов’язані надавати Регулятору інформацію про потужність та використання установок для </w:t>
            </w:r>
            <w:r w:rsidRPr="00920605">
              <w:rPr>
                <w:lang w:val="uk-UA"/>
              </w:rPr>
              <w:lastRenderedPageBreak/>
              <w:t>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0A1410CE" w14:textId="77777777" w:rsidTr="00D47ED5">
        <w:tc>
          <w:tcPr>
            <w:tcW w:w="4962" w:type="dxa"/>
            <w:vMerge/>
          </w:tcPr>
          <w:p w14:paraId="6B43308C"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0BAA496C"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1ECF70B4" w14:textId="77777777" w:rsidR="00C56296" w:rsidRPr="0055344C" w:rsidRDefault="00C56296" w:rsidP="00C56296">
            <w:pPr>
              <w:pStyle w:val="afd"/>
              <w:tabs>
                <w:tab w:val="left" w:pos="709"/>
              </w:tabs>
              <w:spacing w:after="0"/>
              <w:ind w:right="57" w:firstLine="567"/>
              <w:jc w:val="both"/>
              <w:rPr>
                <w:b/>
                <w:bCs/>
                <w:strike/>
              </w:rPr>
            </w:pPr>
            <w:r w:rsidRPr="0055344C">
              <w:rPr>
                <w:b/>
                <w:bCs/>
                <w:strike/>
              </w:rPr>
              <w:t>Розділ 3. Зобов’язання щодо надання основних (фундаментальних) даних на ринку електричної енергії.</w:t>
            </w:r>
          </w:p>
          <w:p w14:paraId="17237346" w14:textId="77777777" w:rsidR="00C56296" w:rsidRPr="0055344C" w:rsidRDefault="00C56296" w:rsidP="00C56296">
            <w:pPr>
              <w:tabs>
                <w:tab w:val="left" w:pos="252"/>
                <w:tab w:val="center" w:pos="3674"/>
              </w:tabs>
              <w:spacing w:before="100" w:beforeAutospacing="1" w:line="276" w:lineRule="auto"/>
              <w:ind w:firstLine="590"/>
              <w:jc w:val="both"/>
              <w:rPr>
                <w:rFonts w:ascii="Times New Roman" w:hAnsi="Times New Roman" w:cs="Times New Roman"/>
                <w:b/>
                <w:bCs/>
                <w:strike/>
                <w:sz w:val="24"/>
                <w:szCs w:val="24"/>
              </w:rPr>
            </w:pPr>
            <w:r w:rsidRPr="0055344C">
              <w:rPr>
                <w:rFonts w:ascii="Times New Roman" w:hAnsi="Times New Roman" w:cs="Times New Roman"/>
                <w:b/>
                <w:bCs/>
                <w:sz w:val="24"/>
                <w:szCs w:val="24"/>
              </w:rPr>
              <w:t>Виключити</w:t>
            </w:r>
            <w:r w:rsidRPr="0055344C">
              <w:rPr>
                <w:rFonts w:ascii="Times New Roman" w:hAnsi="Times New Roman" w:cs="Times New Roman"/>
                <w:b/>
                <w:bCs/>
                <w:strike/>
                <w:sz w:val="24"/>
                <w:szCs w:val="24"/>
              </w:rPr>
              <w:t>.</w:t>
            </w:r>
          </w:p>
          <w:p w14:paraId="4609FBA7"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Відповідно до положень п. 15-3 ч. 1 ст. 17 Закону України «Про НКРЕКП» до повноважень Регулятора віднесено 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08080A7E"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Вищенаведеними положеннями не передбачено повноважень НКРЕКП щодо визначення порядку, змісту, обсягу та періодичності подання основних (фундаментальних) даних. Більше того, законодавство взагалі не містить визначення таких даних.</w:t>
            </w:r>
          </w:p>
          <w:p w14:paraId="37872890"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 той же час, якщо виходити із визначення основних (фундаментальних) даних, яке зазначено безпосередньо у проекті Порядку, під цими даними розуміється інформація про потужності, включаючи їх планову та позапланову недоступність.</w:t>
            </w:r>
          </w:p>
          <w:p w14:paraId="572BFD45"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lastRenderedPageBreak/>
              <w:t>Проте, така інформація, вочевидь, жодним чином не стосується інформації щодо господарсько-торговельних операцій.</w:t>
            </w:r>
          </w:p>
          <w:p w14:paraId="4DA01B8E"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Вищенаведене обумовлює необхідність виключення положень щодо основних (фундаментальних) даних із проекту Порядку, адже згідно вимог ч. 2 ст. 19 Конституції України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w:t>
            </w:r>
          </w:p>
          <w:p w14:paraId="124DE81C"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Крім того, стосовно положень п. 5.4. проекту Порядку є незрозумілим, навіщо учасникам оптового енергетичного ринку мати доступ до технічних каналів передачі та обміну інформацією з НКРЕКП, оскільки згідно положень п. 5.5. проекту Порядку у разі надання інформації про здійснені господарсько-торговельні операції, пов’язані з оптовими енергетичними продуктами, на оптовому енергетичному ринку АПД та/або торговому репозиторію, зобов’язання учасника оптового енергетичного ринку щодо подання такої інформації вважається виконаним?</w:t>
            </w:r>
          </w:p>
          <w:p w14:paraId="51CE45A0" w14:textId="77777777" w:rsidR="00C56296" w:rsidRPr="005E6F8C" w:rsidRDefault="00C56296" w:rsidP="00C56296">
            <w:pPr>
              <w:pStyle w:val="afd"/>
              <w:tabs>
                <w:tab w:val="left" w:pos="709"/>
              </w:tabs>
              <w:spacing w:before="0" w:beforeAutospacing="0" w:after="0" w:afterAutospacing="0"/>
              <w:ind w:right="57" w:firstLine="567"/>
              <w:jc w:val="both"/>
              <w:rPr>
                <w:i/>
              </w:rPr>
            </w:pPr>
            <w:r w:rsidRPr="005A66A8">
              <w:rPr>
                <w:i/>
                <w:iCs/>
              </w:rPr>
              <w:t>Пропонується виключити згадування у п. 5.4. проекту Порядку учасників оптового енергетичного ринку.</w:t>
            </w:r>
          </w:p>
        </w:tc>
        <w:tc>
          <w:tcPr>
            <w:tcW w:w="2153" w:type="dxa"/>
          </w:tcPr>
          <w:p w14:paraId="7151E197" w14:textId="77777777" w:rsidR="00C56296" w:rsidRPr="00920605" w:rsidRDefault="00C56296" w:rsidP="00C56296">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6D484F38" w14:textId="77777777" w:rsidR="00C56296" w:rsidRPr="005E6F8C" w:rsidRDefault="00C56296" w:rsidP="00C56296">
            <w:pPr>
              <w:pStyle w:val="paragraph"/>
              <w:spacing w:before="0" w:beforeAutospacing="0" w:after="0" w:afterAutospacing="0"/>
              <w:jc w:val="both"/>
              <w:textAlignment w:val="baseline"/>
              <w:rPr>
                <w:b/>
                <w:i/>
                <w:lang w:val="uk-UA"/>
              </w:rPr>
            </w:pPr>
            <w:r w:rsidRPr="00920605">
              <w:rPr>
                <w:lang w:val="uk-UA"/>
              </w:rPr>
              <w:t xml:space="preserve">Відповідно до положень статті </w:t>
            </w:r>
            <w:r>
              <w:rPr>
                <w:lang w:val="uk-UA"/>
              </w:rPr>
              <w:t>73</w:t>
            </w:r>
            <w:r w:rsidRPr="00920605">
              <w:rPr>
                <w:lang w:val="uk-UA"/>
              </w:rPr>
              <w:t xml:space="preserve"> Закону України «Про ринок </w:t>
            </w:r>
            <w:r>
              <w:rPr>
                <w:lang w:val="uk-UA"/>
              </w:rPr>
              <w:t>електричної енергії</w:t>
            </w:r>
            <w:r w:rsidRPr="00920605">
              <w:rPr>
                <w:lang w:val="uk-UA"/>
              </w:rPr>
              <w:t xml:space="preserve">» </w:t>
            </w:r>
            <w:r>
              <w:rPr>
                <w:lang w:val="uk-UA"/>
              </w:rPr>
              <w:t>у</w:t>
            </w:r>
            <w:r w:rsidRPr="00920605">
              <w:rPr>
                <w:lang w:val="uk-UA"/>
              </w:rPr>
              <w:t xml:space="preserve">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w:t>
            </w:r>
            <w:r w:rsidRPr="00920605">
              <w:rPr>
                <w:lang w:val="uk-UA"/>
              </w:rPr>
              <w:lastRenderedPageBreak/>
              <w:t>позапланову недоступність таких установок.</w:t>
            </w:r>
          </w:p>
        </w:tc>
      </w:tr>
      <w:tr w:rsidR="00C56296" w:rsidRPr="005E6F8C" w14:paraId="6D91F5FC" w14:textId="77777777" w:rsidTr="00D47ED5">
        <w:tc>
          <w:tcPr>
            <w:tcW w:w="4962" w:type="dxa"/>
            <w:vMerge/>
          </w:tcPr>
          <w:p w14:paraId="3ED5733F"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1DB30B82"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78CD48F9" w14:textId="77777777" w:rsidR="00C56296" w:rsidRPr="00B31E2C" w:rsidRDefault="00C56296" w:rsidP="00C56296">
            <w:pPr>
              <w:spacing w:before="100" w:beforeAutospacing="1"/>
              <w:ind w:firstLine="567"/>
              <w:jc w:val="both"/>
              <w:rPr>
                <w:rFonts w:ascii="Times New Roman" w:hAnsi="Times New Roman" w:cs="Times New Roman"/>
                <w:b/>
                <w:strike/>
                <w:sz w:val="24"/>
                <w:szCs w:val="24"/>
              </w:rPr>
            </w:pPr>
            <w:r w:rsidRPr="00B31E2C">
              <w:rPr>
                <w:rFonts w:ascii="Times New Roman" w:hAnsi="Times New Roman" w:cs="Times New Roman"/>
                <w:b/>
                <w:strike/>
                <w:sz w:val="24"/>
                <w:szCs w:val="24"/>
              </w:rPr>
              <w:t xml:space="preserve">3. Зобов’язання щодо надання основних (фундаментальних) даних на ринку електричної енергії </w:t>
            </w:r>
          </w:p>
          <w:p w14:paraId="767574FC" w14:textId="77777777" w:rsidR="00C56296" w:rsidRDefault="00C56296" w:rsidP="00C56296">
            <w:pPr>
              <w:spacing w:before="100" w:beforeAutospacing="1"/>
              <w:ind w:firstLine="567"/>
              <w:jc w:val="both"/>
              <w:rPr>
                <w:rFonts w:ascii="Times New Roman" w:hAnsi="Times New Roman" w:cs="Times New Roman"/>
                <w:b/>
                <w:sz w:val="24"/>
                <w:szCs w:val="24"/>
              </w:rPr>
            </w:pPr>
            <w:r w:rsidRPr="00B31E2C">
              <w:rPr>
                <w:rFonts w:ascii="Times New Roman" w:hAnsi="Times New Roman" w:cs="Times New Roman"/>
                <w:b/>
                <w:sz w:val="24"/>
                <w:szCs w:val="24"/>
              </w:rPr>
              <w:t>Виключити весь розділ.</w:t>
            </w:r>
          </w:p>
          <w:p w14:paraId="1315E38E" w14:textId="77777777" w:rsidR="00C56296" w:rsidRPr="00B31E2C" w:rsidRDefault="00C56296" w:rsidP="00C56296">
            <w:pPr>
              <w:spacing w:before="100" w:beforeAutospacing="1"/>
              <w:ind w:firstLine="567"/>
              <w:jc w:val="both"/>
              <w:rPr>
                <w:rFonts w:ascii="Times New Roman" w:hAnsi="Times New Roman" w:cs="Times New Roman"/>
                <w:i/>
                <w:sz w:val="24"/>
                <w:szCs w:val="24"/>
              </w:rPr>
            </w:pPr>
            <w:r w:rsidRPr="00B31E2C">
              <w:rPr>
                <w:rFonts w:ascii="Times New Roman" w:hAnsi="Times New Roman" w:cs="Times New Roman"/>
                <w:i/>
                <w:sz w:val="24"/>
                <w:szCs w:val="24"/>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w:t>
            </w:r>
            <w:r w:rsidRPr="00B31E2C">
              <w:rPr>
                <w:rFonts w:ascii="Times New Roman" w:hAnsi="Times New Roman" w:cs="Times New Roman"/>
                <w:i/>
                <w:sz w:val="24"/>
                <w:szCs w:val="24"/>
              </w:rPr>
              <w:lastRenderedPageBreak/>
              <w:t xml:space="preserve">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49C789BD" w14:textId="77777777" w:rsidR="00C56296" w:rsidRDefault="00C56296" w:rsidP="00C56296">
            <w:pPr>
              <w:pStyle w:val="afd"/>
              <w:tabs>
                <w:tab w:val="left" w:pos="709"/>
              </w:tabs>
              <w:spacing w:before="0" w:beforeAutospacing="0" w:after="0" w:afterAutospacing="0"/>
              <w:ind w:right="57" w:firstLine="567"/>
              <w:jc w:val="both"/>
              <w:rPr>
                <w:b/>
              </w:rPr>
            </w:pPr>
            <w:r w:rsidRPr="00B31E2C">
              <w:rPr>
                <w:i/>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r w:rsidRPr="0066783E">
              <w:rPr>
                <w:i/>
              </w:rPr>
              <w:t>.</w:t>
            </w:r>
          </w:p>
        </w:tc>
        <w:tc>
          <w:tcPr>
            <w:tcW w:w="2153" w:type="dxa"/>
          </w:tcPr>
          <w:p w14:paraId="06FBF89F" w14:textId="77777777" w:rsidR="00C56296" w:rsidRPr="00920605" w:rsidRDefault="00C56296" w:rsidP="00C56296">
            <w:pPr>
              <w:jc w:val="both"/>
              <w:rPr>
                <w:rFonts w:ascii="Times New Roman" w:hAnsi="Times New Roman" w:cs="Times New Roman"/>
                <w:b/>
                <w:i/>
                <w:sz w:val="24"/>
                <w:szCs w:val="24"/>
              </w:rPr>
            </w:pPr>
            <w:r w:rsidRPr="00920605">
              <w:rPr>
                <w:rFonts w:ascii="Times New Roman" w:hAnsi="Times New Roman" w:cs="Times New Roman"/>
                <w:b/>
                <w:i/>
                <w:sz w:val="24"/>
                <w:szCs w:val="24"/>
              </w:rPr>
              <w:lastRenderedPageBreak/>
              <w:t>Попередньо не враховано</w:t>
            </w:r>
          </w:p>
          <w:p w14:paraId="0B7DA0E4" w14:textId="77777777" w:rsidR="00C56296" w:rsidRPr="005E6F8C" w:rsidRDefault="00C56296" w:rsidP="00C56296">
            <w:pPr>
              <w:pStyle w:val="paragraph"/>
              <w:spacing w:before="0" w:beforeAutospacing="0" w:after="0" w:afterAutospacing="0"/>
              <w:jc w:val="both"/>
              <w:textAlignment w:val="baseline"/>
              <w:rPr>
                <w:b/>
                <w:i/>
                <w:lang w:val="uk-UA"/>
              </w:rPr>
            </w:pPr>
            <w:r w:rsidRPr="00920605">
              <w:rPr>
                <w:lang w:val="uk-UA"/>
              </w:rPr>
              <w:t xml:space="preserve">Відповідно до положень статті </w:t>
            </w:r>
            <w:r>
              <w:rPr>
                <w:lang w:val="uk-UA"/>
              </w:rPr>
              <w:t>73</w:t>
            </w:r>
            <w:r w:rsidRPr="00920605">
              <w:rPr>
                <w:lang w:val="uk-UA"/>
              </w:rPr>
              <w:t xml:space="preserve"> Закону України «Про ринок </w:t>
            </w:r>
            <w:r>
              <w:rPr>
                <w:lang w:val="uk-UA"/>
              </w:rPr>
              <w:t>електричної енергії</w:t>
            </w:r>
            <w:r w:rsidRPr="00920605">
              <w:rPr>
                <w:lang w:val="uk-UA"/>
              </w:rPr>
              <w:t xml:space="preserve">» </w:t>
            </w:r>
            <w:r>
              <w:rPr>
                <w:lang w:val="uk-UA"/>
              </w:rPr>
              <w:t>у</w:t>
            </w:r>
            <w:r w:rsidRPr="00920605">
              <w:rPr>
                <w:lang w:val="uk-UA"/>
              </w:rPr>
              <w:t xml:space="preserve">часники оптового енергетичного ринку зобов’язані надавати Регулятору інформацію про потужність та </w:t>
            </w:r>
            <w:r w:rsidRPr="00920605">
              <w:rPr>
                <w:lang w:val="uk-UA"/>
              </w:rPr>
              <w:lastRenderedPageBreak/>
              <w:t>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45FE643F" w14:textId="77777777" w:rsidTr="00D47ED5">
        <w:tc>
          <w:tcPr>
            <w:tcW w:w="4962" w:type="dxa"/>
          </w:tcPr>
          <w:p w14:paraId="1396B65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3.1. ОСП здійснює збір, перевірку та обробку інформації, отриманої від учасників оптового енергетичного ринку, та готує основні (фундаментальні) дані згідно з Порядком збору та передачі даних щодо функціонування ринку електричної енергії для оприлюднення на платформі прозорості ENTSO-E, затвердженим постановою НКРЕКП від 19 червня 2018 року № 459, з метою подальшого їх надання за відповідною формою, у тому числі, НКРЕКП.</w:t>
            </w:r>
          </w:p>
        </w:tc>
        <w:tc>
          <w:tcPr>
            <w:tcW w:w="8080" w:type="dxa"/>
          </w:tcPr>
          <w:p w14:paraId="17DEE455"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5CEA3C7C" w14:textId="77777777" w:rsidR="00C56296" w:rsidRPr="00E73942" w:rsidRDefault="00C56296" w:rsidP="00C56296">
            <w:pPr>
              <w:pStyle w:val="afd"/>
              <w:tabs>
                <w:tab w:val="left" w:pos="709"/>
              </w:tabs>
              <w:spacing w:after="0" w:afterAutospacing="0"/>
              <w:ind w:right="57" w:firstLine="567"/>
              <w:jc w:val="both"/>
            </w:pPr>
            <w:r w:rsidRPr="00E73942">
              <w:t>3.1. ОСП здійснює збір, перевірку та обробку інформації про здійснені господарсько-торговельні операції учасниками оптового енергетичного ринку, з метою подальшого їх надання за відповідною формою НКРЕКП.</w:t>
            </w:r>
          </w:p>
          <w:p w14:paraId="211F5650" w14:textId="77777777" w:rsidR="00C56296" w:rsidRPr="00E73942" w:rsidRDefault="00C56296" w:rsidP="00C56296">
            <w:pPr>
              <w:pStyle w:val="afd"/>
              <w:tabs>
                <w:tab w:val="left" w:pos="709"/>
              </w:tabs>
              <w:spacing w:after="0" w:afterAutospacing="0"/>
              <w:ind w:right="57" w:firstLine="567"/>
              <w:jc w:val="both"/>
              <w:rPr>
                <w:i/>
              </w:rPr>
            </w:pPr>
            <w:r w:rsidRPr="00E73942">
              <w:rPr>
                <w:i/>
              </w:rPr>
              <w:t xml:space="preserve">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E73942">
              <w:rPr>
                <w:i/>
              </w:rPr>
              <w:t>ГВт•год</w:t>
            </w:r>
            <w:proofErr w:type="spellEnd"/>
            <w:r w:rsidRPr="00E73942">
              <w:rPr>
                <w:i/>
              </w:rPr>
              <w:t xml:space="preserve"> на рік та вище.</w:t>
            </w:r>
          </w:p>
        </w:tc>
        <w:tc>
          <w:tcPr>
            <w:tcW w:w="2153" w:type="dxa"/>
          </w:tcPr>
          <w:p w14:paraId="4A3EF8CE" w14:textId="77777777" w:rsidR="00C56296" w:rsidRPr="00102802" w:rsidRDefault="00C56296" w:rsidP="00C56296">
            <w:pPr>
              <w:jc w:val="both"/>
              <w:rPr>
                <w:rFonts w:ascii="Times New Roman" w:hAnsi="Times New Roman" w:cs="Times New Roman"/>
                <w:b/>
                <w:i/>
                <w:sz w:val="24"/>
                <w:szCs w:val="24"/>
              </w:rPr>
            </w:pPr>
            <w:r w:rsidRPr="00102802">
              <w:rPr>
                <w:rFonts w:ascii="Times New Roman" w:hAnsi="Times New Roman" w:cs="Times New Roman"/>
                <w:b/>
                <w:i/>
                <w:sz w:val="24"/>
                <w:szCs w:val="24"/>
              </w:rPr>
              <w:t>Попередньо не враховано</w:t>
            </w:r>
          </w:p>
          <w:p w14:paraId="6CDBC416" w14:textId="77777777" w:rsidR="00C56296" w:rsidRPr="00102802" w:rsidRDefault="00C56296" w:rsidP="00C56296">
            <w:pPr>
              <w:pStyle w:val="paragraph"/>
              <w:spacing w:before="0" w:beforeAutospacing="0" w:after="0" w:afterAutospacing="0"/>
              <w:jc w:val="both"/>
              <w:textAlignment w:val="baseline"/>
              <w:rPr>
                <w:lang w:val="uk-UA"/>
              </w:rPr>
            </w:pPr>
            <w:r w:rsidRPr="00920605">
              <w:rPr>
                <w:lang w:val="uk-UA"/>
              </w:rPr>
              <w:t xml:space="preserve">Відповідно до положень статті </w:t>
            </w:r>
            <w:r>
              <w:rPr>
                <w:lang w:val="uk-UA"/>
              </w:rPr>
              <w:t>73</w:t>
            </w:r>
            <w:r w:rsidRPr="00920605">
              <w:rPr>
                <w:lang w:val="uk-UA"/>
              </w:rPr>
              <w:t xml:space="preserve"> Закону України «Про ринок </w:t>
            </w:r>
            <w:r>
              <w:rPr>
                <w:lang w:val="uk-UA"/>
              </w:rPr>
              <w:t>електричної енергії</w:t>
            </w:r>
            <w:r w:rsidRPr="00920605">
              <w:rPr>
                <w:lang w:val="uk-UA"/>
              </w:rPr>
              <w:t xml:space="preserve">» </w:t>
            </w:r>
            <w:r>
              <w:rPr>
                <w:lang w:val="uk-UA"/>
              </w:rPr>
              <w:t>у</w:t>
            </w:r>
            <w:r w:rsidRPr="00920605">
              <w:rPr>
                <w:lang w:val="uk-UA"/>
              </w:rPr>
              <w:t xml:space="preserve">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w:t>
            </w:r>
            <w:r w:rsidRPr="00920605">
              <w:rPr>
                <w:lang w:val="uk-UA"/>
              </w:rPr>
              <w:lastRenderedPageBreak/>
              <w:t>включаючи планову та позапланову недоступність таких установок.</w:t>
            </w:r>
          </w:p>
        </w:tc>
      </w:tr>
      <w:tr w:rsidR="00C56296" w:rsidRPr="005E6F8C" w14:paraId="6A273100" w14:textId="77777777" w:rsidTr="00D47ED5">
        <w:tc>
          <w:tcPr>
            <w:tcW w:w="4962" w:type="dxa"/>
            <w:vMerge w:val="restart"/>
          </w:tcPr>
          <w:p w14:paraId="4B58A03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3.2. До основних (фундаментальних) даних належить:</w:t>
            </w:r>
          </w:p>
          <w:p w14:paraId="220794A8" w14:textId="77777777" w:rsidR="00C56296" w:rsidRPr="005E6F8C" w:rsidRDefault="00C56296" w:rsidP="00C56296">
            <w:pPr>
              <w:ind w:firstLine="572"/>
              <w:jc w:val="both"/>
              <w:rPr>
                <w:rFonts w:ascii="Times New Roman" w:hAnsi="Times New Roman" w:cs="Times New Roman"/>
                <w:sz w:val="24"/>
                <w:szCs w:val="24"/>
              </w:rPr>
            </w:pPr>
          </w:p>
          <w:p w14:paraId="17DEC4B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 інформація щодо планової недоступності установок з виробництва, зберігання, споживання або передачі електричної енергії з номінальною потужністю 100 МВт і більше, у тому числі зміни в планованій недоступності одиниць споживання на 100 МВт і більше, упродовж не менше одного розрахункового періоду. Інформація надається не пізніше ніж через одну годину після прийняття рішення щодо планової недоступності/зміни в планованій недоступності;</w:t>
            </w:r>
          </w:p>
          <w:p w14:paraId="582DE94A" w14:textId="77777777" w:rsidR="00C56296" w:rsidRPr="005E6F8C" w:rsidRDefault="00C56296" w:rsidP="00C56296">
            <w:pPr>
              <w:ind w:firstLine="572"/>
              <w:jc w:val="both"/>
              <w:rPr>
                <w:rFonts w:ascii="Times New Roman" w:hAnsi="Times New Roman" w:cs="Times New Roman"/>
                <w:sz w:val="24"/>
                <w:szCs w:val="24"/>
              </w:rPr>
            </w:pPr>
          </w:p>
          <w:p w14:paraId="745B8DE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 інформація щодо зміни фактичної доступності, зокрема позапланової недоступності установок з виробництва, зберігання, споживання або передачі електричної енергії з номінальною потужністю 100 МВт і більше. Інформація надається не пізніше ніж через одну годину після зміни фактичної доступності;</w:t>
            </w:r>
          </w:p>
          <w:p w14:paraId="7760B953" w14:textId="77777777" w:rsidR="00C56296" w:rsidRPr="005E6F8C" w:rsidRDefault="00C56296" w:rsidP="00C56296">
            <w:pPr>
              <w:ind w:firstLine="572"/>
              <w:jc w:val="both"/>
              <w:rPr>
                <w:rFonts w:ascii="Times New Roman" w:hAnsi="Times New Roman" w:cs="Times New Roman"/>
                <w:sz w:val="24"/>
                <w:szCs w:val="24"/>
              </w:rPr>
            </w:pPr>
          </w:p>
          <w:p w14:paraId="54B2ABA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3) інформація щодо зміни фактичної доступності, зокрема позапланової </w:t>
            </w:r>
            <w:r w:rsidRPr="005E6F8C">
              <w:rPr>
                <w:rFonts w:ascii="Times New Roman" w:hAnsi="Times New Roman" w:cs="Times New Roman"/>
                <w:sz w:val="24"/>
                <w:szCs w:val="24"/>
              </w:rPr>
              <w:lastRenderedPageBreak/>
              <w:t>недоступності інфраструктури системи передачі в шельфовій зоні, яка знижує відпуск потужності в мережу від ВЕС на 100 МВт і більше, упродовж щонайменше одного розрахункового періоду. Інформація повинна містити такі дані (з урахуванням вимог ENTSO-E щодо позначення відповідних даних):</w:t>
            </w:r>
          </w:p>
          <w:p w14:paraId="656FDAF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ідентифікацію (позначення) відповідного елемента системи (зокрема EIC-код);</w:t>
            </w:r>
          </w:p>
          <w:p w14:paraId="0F2F2F0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місцезнаходження;</w:t>
            </w:r>
          </w:p>
          <w:p w14:paraId="202B494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тип активу;</w:t>
            </w:r>
          </w:p>
          <w:p w14:paraId="37A7E63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встановлену потужність ВЕС (МВт), підключених до відповідних елементів мереж;</w:t>
            </w:r>
          </w:p>
          <w:p w14:paraId="3F36A9C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потужність (МВт), що видавалась ВЕС у момент зміни доступності;</w:t>
            </w:r>
          </w:p>
          <w:p w14:paraId="2F1B6E0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причини недоступності;</w:t>
            </w:r>
          </w:p>
          <w:p w14:paraId="4A58509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дату початку (день, година) та розрахункову дату закінчення (день, година) зміни в доступності.</w:t>
            </w:r>
          </w:p>
          <w:p w14:paraId="39179E9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зміни фактичної доступності;</w:t>
            </w:r>
          </w:p>
          <w:p w14:paraId="5A2C17D7" w14:textId="77777777" w:rsidR="00C56296" w:rsidRPr="005E6F8C" w:rsidRDefault="00C56296" w:rsidP="00C56296">
            <w:pPr>
              <w:ind w:firstLine="572"/>
              <w:jc w:val="both"/>
              <w:rPr>
                <w:rFonts w:ascii="Times New Roman" w:hAnsi="Times New Roman" w:cs="Times New Roman"/>
                <w:sz w:val="24"/>
                <w:szCs w:val="24"/>
              </w:rPr>
            </w:pPr>
          </w:p>
          <w:p w14:paraId="689B7F2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 інформація щодо погодинного обсягу відпуску електричної енергії за добу у розрізі кожного джерела енергії та обсяг відпуску за розрахунковий період по кожній одиниці генерації. Інформація надається не пізніше ніж через два дні після завершення доби, у якій був здійснений відпуск ;</w:t>
            </w:r>
          </w:p>
          <w:p w14:paraId="3069D22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5) інформація щодо погодинної потужності та використання установок для </w:t>
            </w:r>
            <w:r w:rsidRPr="005E6F8C">
              <w:rPr>
                <w:rFonts w:ascii="Times New Roman" w:hAnsi="Times New Roman" w:cs="Times New Roman"/>
                <w:sz w:val="24"/>
                <w:szCs w:val="24"/>
              </w:rPr>
              <w:lastRenderedPageBreak/>
              <w:t>виробництва, зберігання, споживання електричної енергії за добу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14:paraId="66B04450" w14:textId="77777777" w:rsidR="00C56296" w:rsidRPr="005E6F8C" w:rsidRDefault="00C56296" w:rsidP="00C56296">
            <w:pPr>
              <w:ind w:firstLine="572"/>
              <w:jc w:val="both"/>
              <w:rPr>
                <w:rFonts w:ascii="Times New Roman" w:hAnsi="Times New Roman" w:cs="Times New Roman"/>
                <w:sz w:val="24"/>
                <w:szCs w:val="24"/>
              </w:rPr>
            </w:pPr>
          </w:p>
          <w:p w14:paraId="13398D9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6) інформація щодо погодинної потужності та використання установок передачі та розподілу електричної енергії ОЕС України, включно з інформацією щодо їх планованої та позапланової недоступності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14:paraId="21FA0CF0" w14:textId="77777777" w:rsidR="00C56296" w:rsidRPr="005E6F8C" w:rsidRDefault="00C56296" w:rsidP="00C56296">
            <w:pPr>
              <w:ind w:firstLine="572"/>
              <w:jc w:val="both"/>
              <w:rPr>
                <w:rFonts w:ascii="Times New Roman" w:hAnsi="Times New Roman" w:cs="Times New Roman"/>
                <w:sz w:val="24"/>
                <w:szCs w:val="24"/>
              </w:rPr>
            </w:pPr>
          </w:p>
          <w:p w14:paraId="10CF0B5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7) інформація щодо прогнозного погодинного навантаження у розрізі видів генерації на добу наперед. Інформація надається не пізніше ніж за одну добу до доби фактичного постачання;</w:t>
            </w:r>
          </w:p>
          <w:p w14:paraId="71F1B169" w14:textId="77777777" w:rsidR="00C56296" w:rsidRPr="005E6F8C" w:rsidRDefault="00C56296" w:rsidP="00C56296">
            <w:pPr>
              <w:ind w:firstLine="572"/>
              <w:jc w:val="both"/>
              <w:rPr>
                <w:rFonts w:ascii="Times New Roman" w:hAnsi="Times New Roman" w:cs="Times New Roman"/>
                <w:sz w:val="24"/>
                <w:szCs w:val="24"/>
              </w:rPr>
            </w:pPr>
          </w:p>
          <w:p w14:paraId="602FEF9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8) інформація щодо прогнозного погодинного навантаження установок з виробництва електричної енергії з номінальною потужністю 100 МВт і більше на добу наперед. Інформація надається не пізніше ніж за дві години до часу «закриття воріт» на ринку «на добу наперед» та має оновлюватись у разі значних змін;</w:t>
            </w:r>
          </w:p>
          <w:p w14:paraId="2A069992" w14:textId="77777777" w:rsidR="00C56296" w:rsidRPr="005E6F8C" w:rsidRDefault="00C56296" w:rsidP="00C56296">
            <w:pPr>
              <w:ind w:firstLine="572"/>
              <w:jc w:val="both"/>
              <w:rPr>
                <w:rFonts w:ascii="Times New Roman" w:hAnsi="Times New Roman" w:cs="Times New Roman"/>
                <w:sz w:val="24"/>
                <w:szCs w:val="24"/>
              </w:rPr>
            </w:pPr>
          </w:p>
          <w:p w14:paraId="5A3E2E3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9) інформація щодо прогнозного сумарного навантаження на кожну добу наступного тижня на тиждень наперед, що повинен містити максимальне і мінімальне значення навантаження на кожну добу тижня. Інформація надається кожної п’ятниці не пізніше ніж за дві години до часу «закриття воріт» на ринку «на добу наперед» та має оновлюватись у разі значних змін;</w:t>
            </w:r>
          </w:p>
          <w:p w14:paraId="1E80967B" w14:textId="77777777" w:rsidR="00C56296" w:rsidRPr="005E6F8C" w:rsidRDefault="00C56296" w:rsidP="00C56296">
            <w:pPr>
              <w:ind w:firstLine="572"/>
              <w:jc w:val="both"/>
              <w:rPr>
                <w:rFonts w:ascii="Times New Roman" w:hAnsi="Times New Roman" w:cs="Times New Roman"/>
                <w:sz w:val="24"/>
                <w:szCs w:val="24"/>
              </w:rPr>
            </w:pPr>
          </w:p>
          <w:p w14:paraId="4619A8A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10) інформація щодо прогнозного сумарного навантаження на кожен тиждень наступного місяця на місяць наперед, що повинен містити максимальне і мінімальне значення навантаження на кожен такий тиждень місяця. Інформація надається не пізніше ніж за тиждень до початку місяця постачання та має оновлюватись у разі значних змін;</w:t>
            </w:r>
          </w:p>
          <w:p w14:paraId="6166E7F3" w14:textId="77777777" w:rsidR="00C56296" w:rsidRPr="005E6F8C" w:rsidRDefault="00C56296" w:rsidP="00C56296">
            <w:pPr>
              <w:ind w:firstLine="572"/>
              <w:jc w:val="both"/>
              <w:rPr>
                <w:rFonts w:ascii="Times New Roman" w:hAnsi="Times New Roman" w:cs="Times New Roman"/>
                <w:sz w:val="24"/>
                <w:szCs w:val="24"/>
              </w:rPr>
            </w:pPr>
          </w:p>
          <w:p w14:paraId="43DD4FB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11) інформація щодо прогнозного сумарного навантаження на кожен тиждень наступного року на рік наперед, що повинен містити максимальне і мінімальне значення навантаження на кожен такий тиждень року. Інформація надається не пізніше 15-го календарного дня місяця перед початком року, дані на який подаються;</w:t>
            </w:r>
          </w:p>
          <w:p w14:paraId="1C47CB51" w14:textId="77777777" w:rsidR="00C56296" w:rsidRPr="005E6F8C" w:rsidRDefault="00C56296" w:rsidP="00C56296">
            <w:pPr>
              <w:ind w:firstLine="572"/>
              <w:jc w:val="both"/>
              <w:rPr>
                <w:rFonts w:ascii="Times New Roman" w:hAnsi="Times New Roman" w:cs="Times New Roman"/>
                <w:sz w:val="24"/>
                <w:szCs w:val="24"/>
              </w:rPr>
            </w:pPr>
          </w:p>
          <w:p w14:paraId="094F9FD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12) інформація щодо прогнозного запасу потужності на рік наперед (по кожній торговій зоні), визначений на розрахунковий період. </w:t>
            </w:r>
            <w:r w:rsidRPr="005E6F8C">
              <w:rPr>
                <w:rFonts w:ascii="Times New Roman" w:hAnsi="Times New Roman" w:cs="Times New Roman"/>
                <w:sz w:val="24"/>
                <w:szCs w:val="24"/>
              </w:rPr>
              <w:lastRenderedPageBreak/>
              <w:t>Інформація надається за тиждень до проведення аукціону з розподілу річної пропускної спроможності, але не пізніше 15-го календарного дня місяця перед роком, дані за який подаються;</w:t>
            </w:r>
          </w:p>
          <w:p w14:paraId="4EB4DF64" w14:textId="77777777" w:rsidR="00C56296" w:rsidRPr="005E6F8C" w:rsidRDefault="00C56296" w:rsidP="00C56296">
            <w:pPr>
              <w:ind w:firstLine="572"/>
              <w:jc w:val="both"/>
              <w:rPr>
                <w:rFonts w:ascii="Times New Roman" w:hAnsi="Times New Roman" w:cs="Times New Roman"/>
                <w:sz w:val="24"/>
                <w:szCs w:val="24"/>
              </w:rPr>
            </w:pPr>
          </w:p>
          <w:p w14:paraId="0BEACDB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13) інформація щодо майбутніх змін в елементах системи передачі та проектів щодо міждержавних ліній, у тому числі щодо розширення (розвитку) або виведення з експлуатації елементів системи передачі на наступні три роки, які можуть змінити пропускну спроможність між зонами або технічних профілів в обсягах не менше 100 МВт, протягом щонайменше одного розрахункового періоду. Інформація, з урахуванням вимог ENTSO-E щодо позначення відповідних даних, повинна містити:</w:t>
            </w:r>
          </w:p>
          <w:p w14:paraId="49E24C1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ідентифікацію (позначення) відповідного елемента системи (зокрема EIC-код);</w:t>
            </w:r>
          </w:p>
          <w:p w14:paraId="098D855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місцезнаходження;</w:t>
            </w:r>
          </w:p>
          <w:p w14:paraId="1542226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тип елемента мережі;</w:t>
            </w:r>
          </w:p>
          <w:p w14:paraId="252F305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вплив на пропускну спроможність за кожним напрямком між торговими зонами;</w:t>
            </w:r>
          </w:p>
          <w:p w14:paraId="1E5E992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очікувану дату завершення виконання робіт;</w:t>
            </w:r>
          </w:p>
          <w:p w14:paraId="2E2555D0" w14:textId="77777777" w:rsidR="00C56296" w:rsidRPr="005E6F8C" w:rsidRDefault="00C56296" w:rsidP="00C56296">
            <w:pPr>
              <w:ind w:firstLine="572"/>
              <w:jc w:val="both"/>
              <w:rPr>
                <w:rFonts w:ascii="Times New Roman" w:hAnsi="Times New Roman" w:cs="Times New Roman"/>
                <w:sz w:val="24"/>
                <w:szCs w:val="24"/>
              </w:rPr>
            </w:pPr>
          </w:p>
          <w:p w14:paraId="6959E9B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14) інформація щодо планової недоступності на міждержавних лініях і в системі передачі, які знижують пропускну спроможність між торговими зонами на 100 МВт і більше, упродовж щонайменше одного </w:t>
            </w:r>
            <w:r w:rsidRPr="005E6F8C">
              <w:rPr>
                <w:rFonts w:ascii="Times New Roman" w:hAnsi="Times New Roman" w:cs="Times New Roman"/>
                <w:sz w:val="24"/>
                <w:szCs w:val="24"/>
              </w:rPr>
              <w:lastRenderedPageBreak/>
              <w:t>розрахункового періоду. Інформація надається не пізніше ніж через одну годину після прийняття рішення щодо планової недоступності;</w:t>
            </w:r>
          </w:p>
          <w:p w14:paraId="39674966" w14:textId="77777777" w:rsidR="00C56296" w:rsidRPr="005E6F8C" w:rsidRDefault="00C56296" w:rsidP="00C56296">
            <w:pPr>
              <w:ind w:firstLine="572"/>
              <w:jc w:val="both"/>
              <w:rPr>
                <w:rFonts w:ascii="Times New Roman" w:hAnsi="Times New Roman" w:cs="Times New Roman"/>
                <w:sz w:val="24"/>
                <w:szCs w:val="24"/>
              </w:rPr>
            </w:pPr>
          </w:p>
          <w:p w14:paraId="4A77B1E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15) інформація щодо зміни фактичної доступності, зокрема позапланової недоступності міждержавних ліній і в мережах системи передачі, які знижують пропускну спроможність між торговими зонами на 100 МВт і більше, упродовж щонайменше одного розрахункового періоду. Інформація надається не пізніше ніж через одну годину після зміни фактичної доступності;</w:t>
            </w:r>
          </w:p>
          <w:p w14:paraId="6CF1FC88" w14:textId="77777777" w:rsidR="00C56296" w:rsidRPr="005E6F8C" w:rsidRDefault="00C56296" w:rsidP="00C56296">
            <w:pPr>
              <w:ind w:firstLine="572"/>
              <w:jc w:val="both"/>
              <w:rPr>
                <w:rFonts w:ascii="Times New Roman" w:hAnsi="Times New Roman" w:cs="Times New Roman"/>
                <w:sz w:val="24"/>
                <w:szCs w:val="24"/>
              </w:rPr>
            </w:pPr>
          </w:p>
          <w:p w14:paraId="1A71DE0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16) інформація щодо прогнозної та запропонованої пропускної спроможності (МВт) по напрямах між торговими зонами у розрізі видів розподілу, а саме: річного, місячного, тижневого, добового та внутрішньодобового.</w:t>
            </w:r>
          </w:p>
          <w:p w14:paraId="1D5F665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щодо прогнозної пропускної спроможності надається:</w:t>
            </w:r>
          </w:p>
          <w:p w14:paraId="6FE51EF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річний розподіл – за тиждень до проведення аукціону з розподілу річної пропускної спроможності, але не пізніше 15 грудня, для кожного місяця наступного року;</w:t>
            </w:r>
          </w:p>
          <w:p w14:paraId="43E1FF5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місячний розподіл – за два робочі дні до проведення аукціону з розподілу місячної пропускної спроможності для кожного дня наступного місяця;</w:t>
            </w:r>
          </w:p>
          <w:p w14:paraId="500E629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тижневий розподіл – щоп’ятниці для кожного дня наступного тижня. Інформація </w:t>
            </w:r>
            <w:r w:rsidRPr="005E6F8C">
              <w:rPr>
                <w:rFonts w:ascii="Times New Roman" w:hAnsi="Times New Roman" w:cs="Times New Roman"/>
                <w:sz w:val="24"/>
                <w:szCs w:val="24"/>
              </w:rPr>
              <w:lastRenderedPageBreak/>
              <w:t>щодо пропонованої пропускної спроможності надається:</w:t>
            </w:r>
          </w:p>
          <w:p w14:paraId="52E8D92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річний розподіл – за тиждень до проведення аукціону з розподілу річної пропускної спроможності, але не пізніше 15 грудня;</w:t>
            </w:r>
          </w:p>
          <w:p w14:paraId="49DE892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місячний розподіл – за два робочі дні до проведення аукціону з розподілу місячної пропускної спроможності;</w:t>
            </w:r>
          </w:p>
          <w:p w14:paraId="79405F8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тижневий розподіл – за один календарний день до проведення аукціону з розподілу тижневої пропускної спроможності;</w:t>
            </w:r>
          </w:p>
          <w:p w14:paraId="359EA1E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добовий (на добу наперед) розподіл – за одну годину до часу «закриття воріт» ринку «на добу наперед» для кожного періоду торгів (розрахунковий період);</w:t>
            </w:r>
          </w:p>
          <w:p w14:paraId="21B4FFB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внутрішньодобовий розподіл – за годину перед проведенням першого розподілу внутрішньодобової пропускної спроможності та надалі у режимі реального часу для кожного періоду торгів;</w:t>
            </w:r>
          </w:p>
          <w:p w14:paraId="37C3EF0B" w14:textId="77777777" w:rsidR="00C56296" w:rsidRPr="005E6F8C" w:rsidRDefault="00C56296" w:rsidP="00C56296">
            <w:pPr>
              <w:ind w:firstLine="572"/>
              <w:jc w:val="both"/>
              <w:rPr>
                <w:rFonts w:ascii="Times New Roman" w:hAnsi="Times New Roman" w:cs="Times New Roman"/>
                <w:sz w:val="24"/>
                <w:szCs w:val="24"/>
              </w:rPr>
            </w:pPr>
          </w:p>
          <w:p w14:paraId="72B65CB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17) інформація щодо будь-яких обмежень, накладених на використання доступної пропускної спроможності перетинів (ліній, вставок) постійного струму, у тому числі через застосування обмежень зміни потужності </w:t>
            </w:r>
            <w:proofErr w:type="spellStart"/>
            <w:r w:rsidRPr="005E6F8C">
              <w:rPr>
                <w:rFonts w:ascii="Times New Roman" w:hAnsi="Times New Roman" w:cs="Times New Roman"/>
                <w:sz w:val="24"/>
                <w:szCs w:val="24"/>
              </w:rPr>
              <w:t>перетоку</w:t>
            </w:r>
            <w:proofErr w:type="spellEnd"/>
            <w:r w:rsidRPr="005E6F8C">
              <w:rPr>
                <w:rFonts w:ascii="Times New Roman" w:hAnsi="Times New Roman" w:cs="Times New Roman"/>
                <w:sz w:val="24"/>
                <w:szCs w:val="24"/>
              </w:rPr>
              <w:t xml:space="preserve"> або внутрішньодобових граничних значень передачі. Інформація надається не пізніше ніж через одну годину після того, як інформація стане відомою ОСП;</w:t>
            </w:r>
          </w:p>
          <w:p w14:paraId="59101C58" w14:textId="77777777" w:rsidR="00C56296" w:rsidRPr="005E6F8C" w:rsidRDefault="00C56296" w:rsidP="00C56296">
            <w:pPr>
              <w:ind w:firstLine="572"/>
              <w:jc w:val="both"/>
              <w:rPr>
                <w:rFonts w:ascii="Times New Roman" w:hAnsi="Times New Roman" w:cs="Times New Roman"/>
                <w:sz w:val="24"/>
                <w:szCs w:val="24"/>
              </w:rPr>
            </w:pPr>
          </w:p>
          <w:p w14:paraId="5A1C2E9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 xml:space="preserve">18) інформація щодо відповідних параметрів </w:t>
            </w:r>
            <w:proofErr w:type="spellStart"/>
            <w:r w:rsidRPr="005E6F8C">
              <w:rPr>
                <w:rFonts w:ascii="Times New Roman" w:hAnsi="Times New Roman" w:cs="Times New Roman"/>
                <w:sz w:val="24"/>
                <w:szCs w:val="24"/>
              </w:rPr>
              <w:t>потокорозподілення</w:t>
            </w:r>
            <w:proofErr w:type="spellEnd"/>
            <w:r w:rsidRPr="005E6F8C">
              <w:rPr>
                <w:rFonts w:ascii="Times New Roman" w:hAnsi="Times New Roman" w:cs="Times New Roman"/>
                <w:sz w:val="24"/>
                <w:szCs w:val="24"/>
              </w:rPr>
              <w:t xml:space="preserve"> (FB-параметри) на критичних елементах системи у випадку розподілу пропускних спроможностей на основі параметрів </w:t>
            </w:r>
            <w:proofErr w:type="spellStart"/>
            <w:r w:rsidRPr="005E6F8C">
              <w:rPr>
                <w:rFonts w:ascii="Times New Roman" w:hAnsi="Times New Roman" w:cs="Times New Roman"/>
                <w:sz w:val="24"/>
                <w:szCs w:val="24"/>
              </w:rPr>
              <w:t>потокорозподілення</w:t>
            </w:r>
            <w:proofErr w:type="spellEnd"/>
            <w:r w:rsidRPr="005E6F8C">
              <w:rPr>
                <w:rFonts w:ascii="Times New Roman" w:hAnsi="Times New Roman" w:cs="Times New Roman"/>
                <w:sz w:val="24"/>
                <w:szCs w:val="24"/>
              </w:rPr>
              <w:t xml:space="preserve"> (FB-параметрів) (окрім річного, місячного та тижневого розподілу). </w:t>
            </w:r>
          </w:p>
          <w:p w14:paraId="0635244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Інформація надається: </w:t>
            </w:r>
          </w:p>
          <w:p w14:paraId="3FBDE9E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добова (на добу наперед) – за одну годину до часу «закриття воріт» ринку «на добу наперед» для кожної одиниці періоду торгів (розрахунковий період);</w:t>
            </w:r>
          </w:p>
          <w:p w14:paraId="73C2ED2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внутрішньодобова – за годину до проведення першого розподілу внутрішньодобової пропускної спроможності та надалі у режимі реального часу для кожної одиниці періоду торгів;</w:t>
            </w:r>
          </w:p>
          <w:p w14:paraId="1811C246" w14:textId="77777777" w:rsidR="00C56296" w:rsidRPr="005E6F8C" w:rsidRDefault="00C56296" w:rsidP="00C56296">
            <w:pPr>
              <w:ind w:firstLine="572"/>
              <w:jc w:val="both"/>
              <w:rPr>
                <w:rFonts w:ascii="Times New Roman" w:hAnsi="Times New Roman" w:cs="Times New Roman"/>
                <w:sz w:val="24"/>
                <w:szCs w:val="24"/>
              </w:rPr>
            </w:pPr>
          </w:p>
          <w:p w14:paraId="7C56B2B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19) річний звіт із зазначенням:</w:t>
            </w:r>
          </w:p>
          <w:p w14:paraId="25124A8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основних критичних елементів мережі, що обмежують пропоновану пропускну спроможність;</w:t>
            </w:r>
          </w:p>
          <w:p w14:paraId="49C109C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області (-ей) регулювання, до якої (яких) належать критичні елементи мережі;</w:t>
            </w:r>
          </w:p>
          <w:p w14:paraId="0DA226F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величини, до якої може бути збільшена пропонована пропускна спроможність у випадку розвантаження критичних елементів мережі;</w:t>
            </w:r>
          </w:p>
          <w:p w14:paraId="20BD804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усіх можливих заходів, застосування яких може збільшити пропоновану пропускну спроможність, а також розрахункові витрати на виконання цих заходів.</w:t>
            </w:r>
          </w:p>
          <w:p w14:paraId="20EE5C7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ОСП може не вказувати ідентифікацію відповідного елемента мережі та його </w:t>
            </w:r>
            <w:r w:rsidRPr="005E6F8C">
              <w:rPr>
                <w:rFonts w:ascii="Times New Roman" w:hAnsi="Times New Roman" w:cs="Times New Roman"/>
                <w:sz w:val="24"/>
                <w:szCs w:val="24"/>
              </w:rPr>
              <w:lastRenderedPageBreak/>
              <w:t>місцезнаходження, якщо ця інформація є конфіденційною і розкриття якої може спричинити дії щодо пошкодження або знищення об’єктів критичної інфраструктури.</w:t>
            </w:r>
          </w:p>
          <w:p w14:paraId="735DF7B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щороку до останнього дня лютого;</w:t>
            </w:r>
          </w:p>
          <w:p w14:paraId="76F49040" w14:textId="77777777" w:rsidR="00C56296" w:rsidRPr="005E6F8C" w:rsidRDefault="00C56296" w:rsidP="00C56296">
            <w:pPr>
              <w:ind w:firstLine="572"/>
              <w:jc w:val="both"/>
              <w:rPr>
                <w:rFonts w:ascii="Times New Roman" w:hAnsi="Times New Roman" w:cs="Times New Roman"/>
                <w:sz w:val="24"/>
                <w:szCs w:val="24"/>
              </w:rPr>
            </w:pPr>
          </w:p>
          <w:p w14:paraId="1F4EDBC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20) інформація щодо результатів явного розподілу пропускних спроможностей за кожним видом розподілу і за кожним напрямом між торговими зонами які здійснюються ОСП:</w:t>
            </w:r>
          </w:p>
          <w:p w14:paraId="2F51B31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пропускна спроможність, на яку подано заявки на ринку (МВт);</w:t>
            </w:r>
          </w:p>
          <w:p w14:paraId="6C4F43E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пропускна спроможність (МВт), розподілена на ринку;</w:t>
            </w:r>
          </w:p>
          <w:p w14:paraId="37EBEB2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ціна пропускної спроможності (грн/МВт);</w:t>
            </w:r>
          </w:p>
          <w:p w14:paraId="70A8031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дохід від розподілу (аукціону) по кожному кордону між торговими зонами, у грн; </w:t>
            </w:r>
          </w:p>
          <w:p w14:paraId="788C5D3A" w14:textId="77777777" w:rsidR="00C56296" w:rsidRPr="005E6F8C" w:rsidRDefault="00C56296" w:rsidP="00C56296">
            <w:pPr>
              <w:ind w:firstLine="572"/>
              <w:jc w:val="both"/>
              <w:rPr>
                <w:rFonts w:ascii="Times New Roman" w:hAnsi="Times New Roman" w:cs="Times New Roman"/>
                <w:sz w:val="24"/>
                <w:szCs w:val="24"/>
              </w:rPr>
            </w:pPr>
          </w:p>
          <w:p w14:paraId="3BE1774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21) інформація щодо використання пропускних спроможностей, зокрема загальний обсяг номінованої пропускної спроможності (щодо якої подані повідомлення про використання) по кожному розрахунковому періоду і за кожним напрямом між торговими зонами. Інформація надається не пізніше ніж через годину після кожного етапу подання повідомлень про використання пропускної спроможності;</w:t>
            </w:r>
          </w:p>
          <w:p w14:paraId="53A9A659" w14:textId="77777777" w:rsidR="00C56296" w:rsidRPr="005E6F8C" w:rsidRDefault="00C56296" w:rsidP="00C56296">
            <w:pPr>
              <w:ind w:firstLine="572"/>
              <w:jc w:val="both"/>
              <w:rPr>
                <w:rFonts w:ascii="Times New Roman" w:hAnsi="Times New Roman" w:cs="Times New Roman"/>
                <w:sz w:val="24"/>
                <w:szCs w:val="24"/>
              </w:rPr>
            </w:pPr>
          </w:p>
          <w:p w14:paraId="2E5F901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22) інформація щодо використання пропускних спроможностей, зокрема загальний обсяг вже розподіленої пропускної спроможності по кожному розрахунковому періоду і за кожним напрямом між торговими зонами. Інформація надається перед кожним аукціоном з розподілу пропускної спроможності – не пізніше подання інформації щодо пропонованої пропускної спроможності;</w:t>
            </w:r>
          </w:p>
          <w:p w14:paraId="232730C0" w14:textId="77777777" w:rsidR="00C56296" w:rsidRPr="005E6F8C" w:rsidRDefault="00C56296" w:rsidP="00C56296">
            <w:pPr>
              <w:ind w:firstLine="572"/>
              <w:jc w:val="both"/>
              <w:rPr>
                <w:rFonts w:ascii="Times New Roman" w:hAnsi="Times New Roman" w:cs="Times New Roman"/>
                <w:sz w:val="24"/>
                <w:szCs w:val="24"/>
              </w:rPr>
            </w:pPr>
          </w:p>
          <w:p w14:paraId="3185F54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23) інформація щодо результатів неявного розподілу пропускних спроможностей, по кожному розрахунковому періоду (за наявності):</w:t>
            </w:r>
          </w:p>
          <w:p w14:paraId="7B1FF2E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сальдована позиція кожної торгової зони (МВт);</w:t>
            </w:r>
          </w:p>
          <w:p w14:paraId="13B715D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доходи від управління обмеженнями по кожному кордону між торговими зонами, у грн.</w:t>
            </w:r>
          </w:p>
          <w:p w14:paraId="71CC8A8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годину після проведення кожного аукціону з розподілу пропускної спроможності;</w:t>
            </w:r>
          </w:p>
          <w:p w14:paraId="4EEB3F33" w14:textId="77777777" w:rsidR="00C56296" w:rsidRPr="005E6F8C" w:rsidRDefault="00C56296" w:rsidP="00C56296">
            <w:pPr>
              <w:ind w:firstLine="572"/>
              <w:jc w:val="both"/>
              <w:rPr>
                <w:rFonts w:ascii="Times New Roman" w:hAnsi="Times New Roman" w:cs="Times New Roman"/>
                <w:sz w:val="24"/>
                <w:szCs w:val="24"/>
              </w:rPr>
            </w:pPr>
          </w:p>
          <w:p w14:paraId="31E45F9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24) інформація щодо використання пропускних спроможностей, зокрема графіків комерційних обмінів на добу наперед в агрегованій формі між торговими зонами за кожним напрямом і по кожному розрахунковому періоду.</w:t>
            </w:r>
          </w:p>
          <w:p w14:paraId="213327E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Інформація надається щодня не пізніше ніж через одну годину після останнього часу закриття. У разі необхідності оновлюється не </w:t>
            </w:r>
            <w:r w:rsidRPr="005E6F8C">
              <w:rPr>
                <w:rFonts w:ascii="Times New Roman" w:hAnsi="Times New Roman" w:cs="Times New Roman"/>
                <w:sz w:val="24"/>
                <w:szCs w:val="24"/>
              </w:rPr>
              <w:lastRenderedPageBreak/>
              <w:t>пізніше ніж через дві години після кожного етапу внутрішньодобової номінації;</w:t>
            </w:r>
          </w:p>
          <w:p w14:paraId="428F784E" w14:textId="77777777" w:rsidR="00C56296" w:rsidRPr="005E6F8C" w:rsidRDefault="00C56296" w:rsidP="00C56296">
            <w:pPr>
              <w:ind w:firstLine="572"/>
              <w:jc w:val="both"/>
              <w:rPr>
                <w:rFonts w:ascii="Times New Roman" w:hAnsi="Times New Roman" w:cs="Times New Roman"/>
                <w:sz w:val="24"/>
                <w:szCs w:val="24"/>
              </w:rPr>
            </w:pPr>
          </w:p>
          <w:p w14:paraId="15070D9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25) інформація щодо використання пропускних спроможностей, зокрема фізичних перетоків між торговими зонами по кожному розрахунковому періоду.</w:t>
            </w:r>
          </w:p>
          <w:p w14:paraId="4AA06D9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якомога ближче до реального часу, але не пізніше ніж через одну годину після завершення операційного періоду;</w:t>
            </w:r>
          </w:p>
          <w:p w14:paraId="0798DB47" w14:textId="77777777" w:rsidR="00C56296" w:rsidRPr="005E6F8C" w:rsidRDefault="00C56296" w:rsidP="00C56296">
            <w:pPr>
              <w:ind w:firstLine="572"/>
              <w:jc w:val="both"/>
              <w:rPr>
                <w:rFonts w:ascii="Times New Roman" w:hAnsi="Times New Roman" w:cs="Times New Roman"/>
                <w:sz w:val="24"/>
                <w:szCs w:val="24"/>
              </w:rPr>
            </w:pPr>
          </w:p>
          <w:p w14:paraId="0E20E6B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26) інформація щодо використання пропускних спроможностей, зокрема розподіленої пропускної спроможності між торговими зонами за кожним напрямом, по розподіленому продукту та по кожному періоду розподілу.</w:t>
            </w:r>
          </w:p>
          <w:p w14:paraId="1F3FF5F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якомога ближче до реального часу, але не пізніше ніж через одну годину після завершення операційного періоду;</w:t>
            </w:r>
          </w:p>
          <w:p w14:paraId="73CBC564" w14:textId="77777777" w:rsidR="00C56296" w:rsidRPr="005E6F8C" w:rsidRDefault="00C56296" w:rsidP="00C56296">
            <w:pPr>
              <w:ind w:firstLine="572"/>
              <w:jc w:val="both"/>
              <w:rPr>
                <w:rFonts w:ascii="Times New Roman" w:hAnsi="Times New Roman" w:cs="Times New Roman"/>
                <w:sz w:val="24"/>
                <w:szCs w:val="24"/>
              </w:rPr>
            </w:pPr>
          </w:p>
          <w:p w14:paraId="6B60842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27) вся наявна у ОСП інформація про операції, пов’язані з оптовими енергетичними продуктами на оптовому енергетичному ринку України, які здійснюються оператором системи передачі суміжної держави чи іншою юридичною особою, узгодженою ОСП та оператором системи передачі суміжної держави. </w:t>
            </w:r>
          </w:p>
          <w:p w14:paraId="70BB1C6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годину після проведення аукціону з розподілу пропускної спроможності;</w:t>
            </w:r>
          </w:p>
          <w:p w14:paraId="553D2023" w14:textId="77777777" w:rsidR="00C56296" w:rsidRPr="005E6F8C" w:rsidRDefault="00C56296" w:rsidP="00C56296">
            <w:pPr>
              <w:ind w:firstLine="572"/>
              <w:jc w:val="both"/>
              <w:rPr>
                <w:rFonts w:ascii="Times New Roman" w:hAnsi="Times New Roman" w:cs="Times New Roman"/>
                <w:sz w:val="24"/>
                <w:szCs w:val="24"/>
              </w:rPr>
            </w:pPr>
          </w:p>
          <w:p w14:paraId="2506C9A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28) інформація щодо </w:t>
            </w:r>
            <w:proofErr w:type="spellStart"/>
            <w:r w:rsidRPr="005E6F8C">
              <w:rPr>
                <w:rFonts w:ascii="Times New Roman" w:hAnsi="Times New Roman" w:cs="Times New Roman"/>
                <w:sz w:val="24"/>
                <w:szCs w:val="24"/>
              </w:rPr>
              <w:t>передиспетчеризації</w:t>
            </w:r>
            <w:proofErr w:type="spellEnd"/>
            <w:r w:rsidRPr="005E6F8C">
              <w:rPr>
                <w:rFonts w:ascii="Times New Roman" w:hAnsi="Times New Roman" w:cs="Times New Roman"/>
                <w:sz w:val="24"/>
                <w:szCs w:val="24"/>
              </w:rPr>
              <w:t xml:space="preserve"> по кожному розрахунковому періоду із зазначенням: </w:t>
            </w:r>
          </w:p>
          <w:p w14:paraId="107253C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вжитих заходів (збільшення/зменшення виробництва; збільшення/зменшення споживання); </w:t>
            </w:r>
          </w:p>
          <w:p w14:paraId="0D04997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ідентифікації, місцезнаходження і типу елементів мережі, використаних при вжитті відповідних заходів щодо управління обмеженнями; </w:t>
            </w:r>
          </w:p>
          <w:p w14:paraId="047F349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причин проведення заходів; </w:t>
            </w:r>
          </w:p>
          <w:p w14:paraId="1F11ECC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пропускної спроможності, на яку вплинули вжиті заходи (МВт).</w:t>
            </w:r>
          </w:p>
          <w:p w14:paraId="0DB4AF2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завершення операційного періоду, крім інформації щодо причин проведення заходів, яка подається не пізніше одного дня після завершення операційного періоду;</w:t>
            </w:r>
          </w:p>
          <w:p w14:paraId="67AF9154" w14:textId="77777777" w:rsidR="00C56296" w:rsidRPr="005E6F8C" w:rsidRDefault="00C56296" w:rsidP="00C56296">
            <w:pPr>
              <w:ind w:firstLine="572"/>
              <w:jc w:val="both"/>
              <w:rPr>
                <w:rFonts w:ascii="Times New Roman" w:hAnsi="Times New Roman" w:cs="Times New Roman"/>
                <w:sz w:val="24"/>
                <w:szCs w:val="24"/>
              </w:rPr>
            </w:pPr>
          </w:p>
          <w:p w14:paraId="5567258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29) інформація щодо зустрічної торгівлі за розрахунковий період із зазначенням:</w:t>
            </w:r>
          </w:p>
          <w:p w14:paraId="71174FA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вжитих заходів (збільшення/зменшення обміну/</w:t>
            </w:r>
            <w:proofErr w:type="spellStart"/>
            <w:r w:rsidRPr="005E6F8C">
              <w:rPr>
                <w:rFonts w:ascii="Times New Roman" w:hAnsi="Times New Roman" w:cs="Times New Roman"/>
                <w:sz w:val="24"/>
                <w:szCs w:val="24"/>
              </w:rPr>
              <w:t>перетоку</w:t>
            </w:r>
            <w:proofErr w:type="spellEnd"/>
            <w:r w:rsidRPr="005E6F8C">
              <w:rPr>
                <w:rFonts w:ascii="Times New Roman" w:hAnsi="Times New Roman" w:cs="Times New Roman"/>
                <w:sz w:val="24"/>
                <w:szCs w:val="24"/>
              </w:rPr>
              <w:t>);</w:t>
            </w:r>
          </w:p>
          <w:p w14:paraId="2656DE6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залучених торгових зон;</w:t>
            </w:r>
          </w:p>
          <w:p w14:paraId="6D9F0CA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причин проведення заходів;</w:t>
            </w:r>
          </w:p>
          <w:p w14:paraId="09B455F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змін в обміні між зонами (МВт).</w:t>
            </w:r>
          </w:p>
          <w:p w14:paraId="665246F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завершення операційного періоду, крім інформації щодо причин проведення заходів, яка подається не пізніше одного дня після завершення операційного періоду;</w:t>
            </w:r>
          </w:p>
          <w:p w14:paraId="7D7A071D" w14:textId="77777777" w:rsidR="00C56296" w:rsidRPr="005E6F8C" w:rsidRDefault="00C56296" w:rsidP="00C56296">
            <w:pPr>
              <w:ind w:firstLine="572"/>
              <w:jc w:val="both"/>
              <w:rPr>
                <w:rFonts w:ascii="Times New Roman" w:hAnsi="Times New Roman" w:cs="Times New Roman"/>
                <w:sz w:val="24"/>
                <w:szCs w:val="24"/>
              </w:rPr>
            </w:pPr>
          </w:p>
          <w:p w14:paraId="4D6FCE0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30) інформація щодо понесених витрат у відповідному місяці в результаті заходів, зазначених у пунктах 28 та 29 цієї глави, та інших заходів із врегулювання обмежень.</w:t>
            </w:r>
          </w:p>
          <w:p w14:paraId="553F00E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місяць після закінчення звітного місяця;</w:t>
            </w:r>
          </w:p>
          <w:p w14:paraId="6D12D0D8" w14:textId="77777777" w:rsidR="00C56296" w:rsidRPr="005E6F8C" w:rsidRDefault="00C56296" w:rsidP="00C56296">
            <w:pPr>
              <w:ind w:firstLine="572"/>
              <w:jc w:val="both"/>
              <w:rPr>
                <w:rFonts w:ascii="Times New Roman" w:hAnsi="Times New Roman" w:cs="Times New Roman"/>
                <w:sz w:val="24"/>
                <w:szCs w:val="24"/>
              </w:rPr>
            </w:pPr>
          </w:p>
          <w:p w14:paraId="05E2E56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31) інформація щодо сумарної чистої (без власних потреб) встановленої потужності (МВт) усіх існуючих одиниць виробництва із встановленою потужністю 1 МВт і вище за типами одиниць.</w:t>
            </w:r>
          </w:p>
          <w:p w14:paraId="6C869E4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щорічно не пізніше ніж за один тиждень до завершення попереднього року. Інформація надається станом на 01 січня наступного року;</w:t>
            </w:r>
          </w:p>
          <w:p w14:paraId="0372835A" w14:textId="77777777" w:rsidR="00C56296" w:rsidRPr="005E6F8C" w:rsidRDefault="00C56296" w:rsidP="00C56296">
            <w:pPr>
              <w:ind w:firstLine="572"/>
              <w:jc w:val="both"/>
              <w:rPr>
                <w:rFonts w:ascii="Times New Roman" w:hAnsi="Times New Roman" w:cs="Times New Roman"/>
                <w:sz w:val="24"/>
                <w:szCs w:val="24"/>
              </w:rPr>
            </w:pPr>
          </w:p>
          <w:p w14:paraId="5B25D5D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32) інформація про одиниці виробництва із встановленою потужністю 100 МВт і вище. Інформація повинна містити:</w:t>
            </w:r>
          </w:p>
          <w:p w14:paraId="558A1B4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назву одиниці;</w:t>
            </w:r>
          </w:p>
          <w:p w14:paraId="2E467CF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встановлену потужність (МВт);</w:t>
            </w:r>
          </w:p>
          <w:p w14:paraId="6135E73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місцезнаходження;</w:t>
            </w:r>
          </w:p>
          <w:p w14:paraId="6BF381F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рівень напруги приєднання до мереж;</w:t>
            </w:r>
          </w:p>
          <w:p w14:paraId="77CCE26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торгову зону;</w:t>
            </w:r>
          </w:p>
          <w:p w14:paraId="0A1659F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тип одиниці.</w:t>
            </w:r>
          </w:p>
          <w:p w14:paraId="16863CC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щорічно на 3 наступні роки не пізніше ніж за один тиждень до початку першого року, за який подаються дані. Дані надаються станом на 01 січня кожного року на наступні три роки;</w:t>
            </w:r>
          </w:p>
          <w:p w14:paraId="36D5CB20" w14:textId="77777777" w:rsidR="00C56296" w:rsidRPr="005E6F8C" w:rsidRDefault="00C56296" w:rsidP="00C56296">
            <w:pPr>
              <w:ind w:firstLine="572"/>
              <w:jc w:val="both"/>
              <w:rPr>
                <w:rFonts w:ascii="Times New Roman" w:hAnsi="Times New Roman" w:cs="Times New Roman"/>
                <w:sz w:val="24"/>
                <w:szCs w:val="24"/>
              </w:rPr>
            </w:pPr>
          </w:p>
          <w:p w14:paraId="42DE4CA3"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33) інформація про прогнозний сумарний графік відпуску на кожен розрахунковий період наступної доби (МВт) по кожній торговій зоні.</w:t>
            </w:r>
          </w:p>
          <w:p w14:paraId="652EE407"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за одну добу до доби фактичного постачання;</w:t>
            </w:r>
          </w:p>
          <w:p w14:paraId="52EEC013" w14:textId="77777777" w:rsidR="00C56296" w:rsidRPr="005E6F8C" w:rsidRDefault="00C56296" w:rsidP="00C56296">
            <w:pPr>
              <w:ind w:firstLine="572"/>
              <w:jc w:val="both"/>
              <w:rPr>
                <w:rFonts w:ascii="Times New Roman" w:hAnsi="Times New Roman" w:cs="Times New Roman"/>
                <w:sz w:val="24"/>
                <w:szCs w:val="24"/>
              </w:rPr>
            </w:pPr>
          </w:p>
          <w:p w14:paraId="2C4B897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34) інформація про прогнозний обсяг відпуску ВЕС та СЕС на кожен розрахунковий період наступної доби (МВт). </w:t>
            </w:r>
          </w:p>
          <w:p w14:paraId="68E4AD8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Інформація надається, якщо частка відпущеної електричної енергії з ВЕС або СЕС перевищує 1 % від загального відпуску в Україні за рік, або по торгових зонах, у яких частка відпуску електричної енергії з ВЕС або СЕС перевищує 5 % загального відпуску в торговій зоні за попередній рік. </w:t>
            </w:r>
          </w:p>
          <w:p w14:paraId="27E13EE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Інформація надається не пізніше ніж за одну добу до доби фактичного постачання; </w:t>
            </w:r>
          </w:p>
          <w:p w14:paraId="0737D6C1" w14:textId="77777777" w:rsidR="00C56296" w:rsidRPr="005E6F8C" w:rsidRDefault="00C56296" w:rsidP="00C56296">
            <w:pPr>
              <w:ind w:firstLine="572"/>
              <w:jc w:val="both"/>
              <w:rPr>
                <w:rFonts w:ascii="Times New Roman" w:hAnsi="Times New Roman" w:cs="Times New Roman"/>
                <w:sz w:val="24"/>
                <w:szCs w:val="24"/>
              </w:rPr>
            </w:pPr>
          </w:p>
          <w:p w14:paraId="043656A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35) інформація про фактичні або розрахункові обсяги відпуску ВЕС та СЕС (МВт) у кожній торговій зоні за розрахунковий період.</w:t>
            </w:r>
          </w:p>
          <w:p w14:paraId="33A5E78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по всіх торгових зонах, якщо частка відпущеної електричної енергії з ВЕС або СЕС перевищує 1 % від загального відпуску в Україні за рік або по торгових зонах, у яких частка відпуску електричної енергії з ВЕС або СЕС перевищує 5 % загального відпуску в торговій зоні за рік.</w:t>
            </w:r>
          </w:p>
          <w:p w14:paraId="7EB10B9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Інформація надається не пізніше ніж через годину після завершення операційного </w:t>
            </w:r>
            <w:r w:rsidRPr="005E6F8C">
              <w:rPr>
                <w:rFonts w:ascii="Times New Roman" w:hAnsi="Times New Roman" w:cs="Times New Roman"/>
                <w:sz w:val="24"/>
                <w:szCs w:val="24"/>
              </w:rPr>
              <w:lastRenderedPageBreak/>
              <w:t>періоду і оновлюється за даними обліку (для розрахункових даних);</w:t>
            </w:r>
          </w:p>
          <w:p w14:paraId="6916E4B1" w14:textId="77777777" w:rsidR="00C56296" w:rsidRPr="005E6F8C" w:rsidRDefault="00C56296" w:rsidP="00C56296">
            <w:pPr>
              <w:ind w:firstLine="572"/>
              <w:jc w:val="both"/>
              <w:rPr>
                <w:rFonts w:ascii="Times New Roman" w:hAnsi="Times New Roman" w:cs="Times New Roman"/>
                <w:sz w:val="24"/>
                <w:szCs w:val="24"/>
              </w:rPr>
            </w:pPr>
          </w:p>
          <w:p w14:paraId="2E503AB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36) інформація про фактичний відпуск (МВт) кожної одиниці генерації із встановленою потужністю 100 МВт та вище за розрахунковий період.</w:t>
            </w:r>
          </w:p>
          <w:p w14:paraId="56EA0F5E"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через п'ять днів після завершення операційного періоду;</w:t>
            </w:r>
          </w:p>
          <w:p w14:paraId="6C5C7784" w14:textId="77777777" w:rsidR="00C56296" w:rsidRPr="005E6F8C" w:rsidRDefault="00C56296" w:rsidP="00C56296">
            <w:pPr>
              <w:ind w:firstLine="572"/>
              <w:jc w:val="both"/>
              <w:rPr>
                <w:rFonts w:ascii="Times New Roman" w:hAnsi="Times New Roman" w:cs="Times New Roman"/>
                <w:sz w:val="24"/>
                <w:szCs w:val="24"/>
              </w:rPr>
            </w:pPr>
          </w:p>
          <w:p w14:paraId="3261F22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37) інформація про сумарний обсяг відпуску за розрахунковий період за типами одиниць.</w:t>
            </w:r>
          </w:p>
          <w:p w14:paraId="7293648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годину після завершення операційного періоду;</w:t>
            </w:r>
          </w:p>
          <w:p w14:paraId="1B85AA1A" w14:textId="77777777" w:rsidR="00C56296" w:rsidRPr="005E6F8C" w:rsidRDefault="00C56296" w:rsidP="00C56296">
            <w:pPr>
              <w:ind w:firstLine="572"/>
              <w:jc w:val="both"/>
              <w:rPr>
                <w:rFonts w:ascii="Times New Roman" w:hAnsi="Times New Roman" w:cs="Times New Roman"/>
                <w:sz w:val="24"/>
                <w:szCs w:val="24"/>
              </w:rPr>
            </w:pPr>
          </w:p>
          <w:p w14:paraId="71DB6D8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38) інформація про фактичні або розрахункові обсяги відпуску ВЕС та СЕС (МВт) у кожній торговій зоні за розрахунковий період.</w:t>
            </w:r>
          </w:p>
          <w:p w14:paraId="0A04C15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по всіх торгових зонах, якщо частка відпущеної електричної енергії з ВЕС або СЕС перевищує 1 % від загального відпуску в Україні за рік або по торгових зонах, у яких частка відпуску електричної енергії з ВЕС або СЕС перевищує 5 % загального відпуску в торговій зоні за рік.</w:t>
            </w:r>
          </w:p>
          <w:p w14:paraId="7379C13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годину після завершення операційного періоду і оновлюється за даними обліку (для розрахункових даних);</w:t>
            </w:r>
          </w:p>
          <w:p w14:paraId="20F5D43D" w14:textId="77777777" w:rsidR="00C56296" w:rsidRPr="005E6F8C" w:rsidRDefault="00C56296" w:rsidP="00C56296">
            <w:pPr>
              <w:ind w:firstLine="572"/>
              <w:jc w:val="both"/>
              <w:rPr>
                <w:rFonts w:ascii="Times New Roman" w:hAnsi="Times New Roman" w:cs="Times New Roman"/>
                <w:sz w:val="24"/>
                <w:szCs w:val="24"/>
              </w:rPr>
            </w:pPr>
          </w:p>
          <w:p w14:paraId="11DBF4D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 xml:space="preserve">39) інформація про сукупний </w:t>
            </w:r>
            <w:proofErr w:type="spellStart"/>
            <w:r w:rsidRPr="005E6F8C">
              <w:rPr>
                <w:rFonts w:ascii="Times New Roman" w:hAnsi="Times New Roman" w:cs="Times New Roman"/>
                <w:sz w:val="24"/>
                <w:szCs w:val="24"/>
              </w:rPr>
              <w:t>середньотижневий</w:t>
            </w:r>
            <w:proofErr w:type="spellEnd"/>
            <w:r w:rsidRPr="005E6F8C">
              <w:rPr>
                <w:rFonts w:ascii="Times New Roman" w:hAnsi="Times New Roman" w:cs="Times New Roman"/>
                <w:sz w:val="24"/>
                <w:szCs w:val="24"/>
              </w:rPr>
              <w:t xml:space="preserve"> показник рівня наповнення всіх водосховищ та ГАЕС (</w:t>
            </w:r>
            <w:proofErr w:type="spellStart"/>
            <w:r w:rsidRPr="005E6F8C">
              <w:rPr>
                <w:rFonts w:ascii="Times New Roman" w:hAnsi="Times New Roman" w:cs="Times New Roman"/>
                <w:sz w:val="24"/>
                <w:szCs w:val="24"/>
              </w:rPr>
              <w:t>МВт•год</w:t>
            </w:r>
            <w:proofErr w:type="spellEnd"/>
            <w:r w:rsidRPr="005E6F8C">
              <w:rPr>
                <w:rFonts w:ascii="Times New Roman" w:hAnsi="Times New Roman" w:cs="Times New Roman"/>
                <w:sz w:val="24"/>
                <w:szCs w:val="24"/>
              </w:rPr>
              <w:t>), а також такого показника за аналогічний тиждень попереднього року.</w:t>
            </w:r>
          </w:p>
          <w:p w14:paraId="3E4BA26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по всіх торгових зонах, якщо частка відпущеної електричної енергії з ГАЕС перевищує 10 % від загального відпуску в Україні за попередній рік або по торгових зонах, в яких частка відпуску електричної енергії з ГАЕС перевищує 30 % загального відпуску в торговій зоні за попередній рік (за наявності).</w:t>
            </w:r>
          </w:p>
          <w:p w14:paraId="76A3521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на третій робочий день після звітного тижня;</w:t>
            </w:r>
          </w:p>
          <w:p w14:paraId="729221E9" w14:textId="77777777" w:rsidR="00C56296" w:rsidRPr="005E6F8C" w:rsidRDefault="00C56296" w:rsidP="00C56296">
            <w:pPr>
              <w:ind w:firstLine="572"/>
              <w:jc w:val="both"/>
              <w:rPr>
                <w:rFonts w:ascii="Times New Roman" w:hAnsi="Times New Roman" w:cs="Times New Roman"/>
                <w:sz w:val="24"/>
                <w:szCs w:val="24"/>
              </w:rPr>
            </w:pPr>
          </w:p>
          <w:p w14:paraId="6B2BDFC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40) інформація щодо обсягів резервів балансування (допоміжних послуг) відповідно до договорів з ОСП (МВт) із зазначенням:</w:t>
            </w:r>
          </w:p>
          <w:p w14:paraId="0D33CF8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надавача резервів (виробник, ОУЗЕ або споживач);</w:t>
            </w:r>
          </w:p>
          <w:p w14:paraId="17ADFF0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типу резервів (резерви підтримки частоти, резерви відновлення частоти, резерви заміщення);</w:t>
            </w:r>
          </w:p>
          <w:p w14:paraId="091CBEB4"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періоду придбання резервів за договором (доба, тиждень, місяць, квартал, рік).</w:t>
            </w:r>
          </w:p>
          <w:p w14:paraId="2ECCC41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за дві години до початку наступного аукціону на придбання допоміжних послуг;</w:t>
            </w:r>
          </w:p>
          <w:p w14:paraId="008BE294" w14:textId="77777777" w:rsidR="00C56296" w:rsidRPr="005E6F8C" w:rsidRDefault="00C56296" w:rsidP="00C56296">
            <w:pPr>
              <w:ind w:firstLine="572"/>
              <w:jc w:val="both"/>
              <w:rPr>
                <w:rFonts w:ascii="Times New Roman" w:hAnsi="Times New Roman" w:cs="Times New Roman"/>
                <w:sz w:val="24"/>
                <w:szCs w:val="24"/>
              </w:rPr>
            </w:pPr>
          </w:p>
          <w:p w14:paraId="1180060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41) інформація щодо цін за типами закуплених резервів балансування </w:t>
            </w:r>
            <w:r w:rsidRPr="005E6F8C">
              <w:rPr>
                <w:rFonts w:ascii="Times New Roman" w:hAnsi="Times New Roman" w:cs="Times New Roman"/>
                <w:sz w:val="24"/>
                <w:szCs w:val="24"/>
              </w:rPr>
              <w:lastRenderedPageBreak/>
              <w:t xml:space="preserve">(допоміжних послуг) та за періодами </w:t>
            </w:r>
            <w:proofErr w:type="spellStart"/>
            <w:r w:rsidRPr="005E6F8C">
              <w:rPr>
                <w:rFonts w:ascii="Times New Roman" w:hAnsi="Times New Roman" w:cs="Times New Roman"/>
                <w:sz w:val="24"/>
                <w:szCs w:val="24"/>
              </w:rPr>
              <w:t>закупівель</w:t>
            </w:r>
            <w:proofErr w:type="spellEnd"/>
            <w:r w:rsidRPr="005E6F8C">
              <w:rPr>
                <w:rFonts w:ascii="Times New Roman" w:hAnsi="Times New Roman" w:cs="Times New Roman"/>
                <w:sz w:val="24"/>
                <w:szCs w:val="24"/>
              </w:rPr>
              <w:t xml:space="preserve"> (грн/МВт/період).</w:t>
            </w:r>
          </w:p>
          <w:p w14:paraId="77743892"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закінчення аукціону на придбання допоміжних послуг;</w:t>
            </w:r>
          </w:p>
          <w:p w14:paraId="40AB3250" w14:textId="77777777" w:rsidR="00C56296" w:rsidRPr="005E6F8C" w:rsidRDefault="00C56296" w:rsidP="00C56296">
            <w:pPr>
              <w:ind w:firstLine="572"/>
              <w:jc w:val="both"/>
              <w:rPr>
                <w:rFonts w:ascii="Times New Roman" w:hAnsi="Times New Roman" w:cs="Times New Roman"/>
                <w:sz w:val="24"/>
                <w:szCs w:val="24"/>
              </w:rPr>
            </w:pPr>
          </w:p>
          <w:p w14:paraId="02B5ED4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42) інформація щодо сукупного обсягу прийнятих пропозицій щодо надання резервів (за договором та без договору) за розрахунковий період балансування окремо для кожного типу резерву балансування.</w:t>
            </w:r>
          </w:p>
          <w:p w14:paraId="185C517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завершення операційного періоду;</w:t>
            </w:r>
          </w:p>
          <w:p w14:paraId="28AE6DE5" w14:textId="77777777" w:rsidR="00C56296" w:rsidRPr="005E6F8C" w:rsidRDefault="00C56296" w:rsidP="00C56296">
            <w:pPr>
              <w:ind w:firstLine="572"/>
              <w:jc w:val="both"/>
              <w:rPr>
                <w:rFonts w:ascii="Times New Roman" w:hAnsi="Times New Roman" w:cs="Times New Roman"/>
                <w:sz w:val="24"/>
                <w:szCs w:val="24"/>
              </w:rPr>
            </w:pPr>
          </w:p>
          <w:p w14:paraId="46BAB9FD"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43) інформація щодо обсягу активованої балансуючої енергії за активованими резервами балансування (за договором та без договору) (МВт• год) за розрахунковий період балансування за типами резервів.</w:t>
            </w:r>
          </w:p>
          <w:p w14:paraId="047E09E9"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30 хвилин після завершення операційного періоду. У випадку якщо дані є попередніми, вони повинні бути оновлені після надходження фактичних даних;</w:t>
            </w:r>
          </w:p>
          <w:p w14:paraId="724EF1CE" w14:textId="77777777" w:rsidR="00C56296" w:rsidRPr="005E6F8C" w:rsidRDefault="00C56296" w:rsidP="00C56296">
            <w:pPr>
              <w:ind w:firstLine="572"/>
              <w:jc w:val="both"/>
              <w:rPr>
                <w:rFonts w:ascii="Times New Roman" w:hAnsi="Times New Roman" w:cs="Times New Roman"/>
                <w:sz w:val="24"/>
                <w:szCs w:val="24"/>
              </w:rPr>
            </w:pPr>
          </w:p>
          <w:p w14:paraId="599F549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44) інформація щодо цін, визначених ОСП за активовану балансуючу енергію за розрахунковий період балансування за типами резерву.</w:t>
            </w:r>
          </w:p>
          <w:p w14:paraId="507CD5EF"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про ціни надається окремо для завантаження та розвантаження.</w:t>
            </w:r>
          </w:p>
          <w:p w14:paraId="60280AB0"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lastRenderedPageBreak/>
              <w:t>Інформація надається не пізніше ніж через одну годину після завершення операційного періоду;</w:t>
            </w:r>
          </w:p>
          <w:p w14:paraId="7B2EEC1C" w14:textId="77777777" w:rsidR="00C56296" w:rsidRPr="005E6F8C" w:rsidRDefault="00C56296" w:rsidP="00C56296">
            <w:pPr>
              <w:ind w:firstLine="572"/>
              <w:jc w:val="both"/>
              <w:rPr>
                <w:rFonts w:ascii="Times New Roman" w:hAnsi="Times New Roman" w:cs="Times New Roman"/>
                <w:sz w:val="24"/>
                <w:szCs w:val="24"/>
              </w:rPr>
            </w:pPr>
          </w:p>
          <w:p w14:paraId="5224D6C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45) інформація щодо загального обсягу та цін небалансу за розрахунковий період балансування. </w:t>
            </w:r>
          </w:p>
          <w:p w14:paraId="6A50334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30 хвилин після завершення операційного періоду. У випадку якщо дані є попередніми, вони повинні бути оновлені після надходження фактичних даних;</w:t>
            </w:r>
          </w:p>
          <w:p w14:paraId="21CC4AB1" w14:textId="77777777" w:rsidR="00C56296" w:rsidRPr="005E6F8C" w:rsidRDefault="00C56296" w:rsidP="00C56296">
            <w:pPr>
              <w:ind w:firstLine="572"/>
              <w:jc w:val="both"/>
              <w:rPr>
                <w:rFonts w:ascii="Times New Roman" w:hAnsi="Times New Roman" w:cs="Times New Roman"/>
                <w:sz w:val="24"/>
                <w:szCs w:val="24"/>
              </w:rPr>
            </w:pPr>
          </w:p>
          <w:p w14:paraId="355A339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46) інформація щодо місячного фінансового балансу в області регулювання із зазначенням:</w:t>
            </w:r>
          </w:p>
          <w:p w14:paraId="607A89D6"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витрат, понесених ОСП на придбання резервів та послуг з балансування;</w:t>
            </w:r>
          </w:p>
          <w:p w14:paraId="5806D05A"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чистого доходу ОСП після врегулювання небалансів зі сторонами, відповідальними за баланс.</w:t>
            </w:r>
          </w:p>
          <w:p w14:paraId="1873DEF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три місяці після завершення операційного місяця. У разі якщо врегулювання небалансів є попереднім, дані повинні бути оновлені після остаточного врегулювання;</w:t>
            </w:r>
          </w:p>
          <w:p w14:paraId="303D9481" w14:textId="77777777" w:rsidR="00C56296" w:rsidRPr="005E6F8C" w:rsidRDefault="00C56296" w:rsidP="00C56296">
            <w:pPr>
              <w:ind w:firstLine="572"/>
              <w:jc w:val="both"/>
              <w:rPr>
                <w:rFonts w:ascii="Times New Roman" w:hAnsi="Times New Roman" w:cs="Times New Roman"/>
                <w:sz w:val="24"/>
                <w:szCs w:val="24"/>
              </w:rPr>
            </w:pPr>
          </w:p>
          <w:p w14:paraId="4576EC7C"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47) інформація щодо балансування між областями регулювання (якщо застосовується) за розрахунковим періодом балансування із зазначенням:</w:t>
            </w:r>
          </w:p>
          <w:p w14:paraId="7E5B1FCB"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 xml:space="preserve">обсягів заявок і пропозицій, обмін якими відбувся між операторами систем передачі, за </w:t>
            </w:r>
            <w:r w:rsidRPr="005E6F8C">
              <w:rPr>
                <w:rFonts w:ascii="Times New Roman" w:hAnsi="Times New Roman" w:cs="Times New Roman"/>
                <w:sz w:val="24"/>
                <w:szCs w:val="24"/>
              </w:rPr>
              <w:lastRenderedPageBreak/>
              <w:t>одиницею часу закупівлі (розрахунковим періодом балансування);</w:t>
            </w:r>
          </w:p>
          <w:p w14:paraId="08DFAB48"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максимальних та мінімальних цін заявок і пропозицій, обмін якими відбувся між операторами систем передачі, за одиницею часу закупівлі;</w:t>
            </w:r>
          </w:p>
          <w:p w14:paraId="07BA9871"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обсягів активованої балансуючої енергії у відповідних областях регулювання.</w:t>
            </w:r>
          </w:p>
          <w:p w14:paraId="1C76CBC5" w14:textId="77777777" w:rsidR="00C56296" w:rsidRPr="005E6F8C" w:rsidRDefault="00C56296" w:rsidP="00C56296">
            <w:pPr>
              <w:ind w:firstLine="572"/>
              <w:jc w:val="both"/>
              <w:rPr>
                <w:rFonts w:ascii="Times New Roman" w:hAnsi="Times New Roman" w:cs="Times New Roman"/>
                <w:sz w:val="24"/>
                <w:szCs w:val="24"/>
              </w:rPr>
            </w:pPr>
            <w:r w:rsidRPr="005E6F8C">
              <w:rPr>
                <w:rFonts w:ascii="Times New Roman" w:hAnsi="Times New Roman" w:cs="Times New Roman"/>
                <w:sz w:val="24"/>
                <w:szCs w:val="24"/>
              </w:rPr>
              <w:t>Інформація надається не пізніше ніж через одну годину після завершення операційного періоду.</w:t>
            </w:r>
          </w:p>
        </w:tc>
        <w:tc>
          <w:tcPr>
            <w:tcW w:w="8080" w:type="dxa"/>
          </w:tcPr>
          <w:p w14:paraId="1473F832" w14:textId="77777777" w:rsidR="00C56296" w:rsidRDefault="00C56296" w:rsidP="00C56296">
            <w:pPr>
              <w:pStyle w:val="afd"/>
              <w:tabs>
                <w:tab w:val="left" w:pos="709"/>
              </w:tabs>
              <w:spacing w:after="0" w:afterAutospacing="0"/>
              <w:ind w:right="57" w:firstLine="567"/>
              <w:jc w:val="center"/>
              <w:rPr>
                <w:b/>
              </w:rPr>
            </w:pPr>
            <w:r w:rsidRPr="00A23EE3">
              <w:rPr>
                <w:b/>
              </w:rPr>
              <w:lastRenderedPageBreak/>
              <w:t xml:space="preserve">ТОВ «НОВІ </w:t>
            </w:r>
            <w:r>
              <w:rPr>
                <w:b/>
              </w:rPr>
              <w:t>ЕНЕРГЕТИЧНІ</w:t>
            </w:r>
            <w:r w:rsidRPr="00A23EE3">
              <w:rPr>
                <w:b/>
              </w:rPr>
              <w:t xml:space="preserve"> ПРОЕКТИ»</w:t>
            </w:r>
            <w:r>
              <w:rPr>
                <w:b/>
              </w:rPr>
              <w:t>, Бакулін Олег Юрійович</w:t>
            </w:r>
          </w:p>
          <w:p w14:paraId="40054F69" w14:textId="77777777" w:rsidR="00C56296" w:rsidRPr="006C1F81" w:rsidRDefault="00C56296" w:rsidP="00C56296">
            <w:pPr>
              <w:pStyle w:val="afd"/>
              <w:tabs>
                <w:tab w:val="left" w:pos="709"/>
              </w:tabs>
              <w:spacing w:after="0" w:afterAutospacing="0"/>
              <w:ind w:right="57" w:firstLine="567"/>
              <w:jc w:val="both"/>
            </w:pPr>
            <w:r w:rsidRPr="006C1F81">
              <w:t xml:space="preserve">3.2. Виключити </w:t>
            </w:r>
          </w:p>
          <w:p w14:paraId="26C4404B" w14:textId="77777777" w:rsidR="00C56296" w:rsidRPr="006C1F81" w:rsidRDefault="00C56296" w:rsidP="00C56296">
            <w:pPr>
              <w:pStyle w:val="afd"/>
              <w:tabs>
                <w:tab w:val="left" w:pos="709"/>
              </w:tabs>
              <w:spacing w:after="0" w:afterAutospacing="0"/>
              <w:ind w:right="57" w:firstLine="567"/>
              <w:jc w:val="both"/>
            </w:pPr>
            <w:r w:rsidRPr="006C1F81">
              <w:t>1) Виключити ….. 47) Виключити</w:t>
            </w:r>
          </w:p>
          <w:p w14:paraId="51E34C38" w14:textId="77777777" w:rsidR="00C56296" w:rsidRPr="00132D76" w:rsidRDefault="00C56296" w:rsidP="00C56296">
            <w:pPr>
              <w:pStyle w:val="afd"/>
              <w:tabs>
                <w:tab w:val="left" w:pos="709"/>
              </w:tabs>
              <w:spacing w:after="0" w:afterAutospacing="0"/>
              <w:ind w:right="57" w:firstLine="567"/>
              <w:jc w:val="both"/>
              <w:rPr>
                <w:i/>
              </w:rPr>
            </w:pPr>
            <w:r w:rsidRPr="00132D76">
              <w:rPr>
                <w:i/>
              </w:rPr>
              <w:t xml:space="preserve">Закон містить виключний перелік. 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132D76">
              <w:rPr>
                <w:i/>
              </w:rPr>
              <w:t>ГВт•год</w:t>
            </w:r>
            <w:proofErr w:type="spellEnd"/>
            <w:r w:rsidRPr="00132D76">
              <w:rPr>
                <w:i/>
              </w:rPr>
              <w:t xml:space="preserve"> на рік та вище.</w:t>
            </w:r>
          </w:p>
        </w:tc>
        <w:tc>
          <w:tcPr>
            <w:tcW w:w="2153" w:type="dxa"/>
          </w:tcPr>
          <w:p w14:paraId="17EFEB6B" w14:textId="77777777" w:rsidR="00C56296" w:rsidRPr="005E6F8C" w:rsidRDefault="00C56296" w:rsidP="00C56296">
            <w:pPr>
              <w:rPr>
                <w:rFonts w:ascii="Times New Roman" w:hAnsi="Times New Roman" w:cs="Times New Roman"/>
                <w:sz w:val="24"/>
                <w:szCs w:val="24"/>
              </w:rPr>
            </w:pPr>
            <w:r w:rsidRPr="005E6F8C">
              <w:rPr>
                <w:rFonts w:ascii="Times New Roman" w:eastAsia="Times New Roman" w:hAnsi="Times New Roman" w:cs="Times New Roman"/>
                <w:b/>
                <w:i/>
                <w:sz w:val="24"/>
                <w:szCs w:val="24"/>
              </w:rPr>
              <w:t>Потребує додаткового обговорення</w:t>
            </w:r>
          </w:p>
        </w:tc>
      </w:tr>
      <w:tr w:rsidR="00C56296" w:rsidRPr="005E6F8C" w14:paraId="7E9DA0BA" w14:textId="77777777" w:rsidTr="00D47ED5">
        <w:tc>
          <w:tcPr>
            <w:tcW w:w="4962" w:type="dxa"/>
            <w:vMerge/>
          </w:tcPr>
          <w:p w14:paraId="7C8FB1A0"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2F9E4528"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«КИЇВСЬКІ ЕНЕРГЕТИЧНІ ПОСЛУГИ»</w:t>
            </w:r>
          </w:p>
          <w:p w14:paraId="65CFD716" w14:textId="77777777" w:rsidR="00C56296" w:rsidRDefault="00C56296" w:rsidP="00C56296">
            <w:pPr>
              <w:pStyle w:val="afd"/>
              <w:tabs>
                <w:tab w:val="left" w:pos="709"/>
              </w:tabs>
              <w:spacing w:after="0" w:afterAutospacing="0"/>
              <w:ind w:right="57" w:firstLine="567"/>
              <w:jc w:val="both"/>
              <w:rPr>
                <w:strike/>
              </w:rPr>
            </w:pPr>
            <w:r w:rsidRPr="002D1775">
              <w:t xml:space="preserve">7) інформація щодо прогнозного погодинного навантаження у розрізі видів генерації на добу наперед. Інформація надається не пізніше ніж за одну добу до доби </w:t>
            </w:r>
            <w:r w:rsidRPr="002D1775">
              <w:rPr>
                <w:b/>
              </w:rPr>
              <w:t>фактичної генерації</w:t>
            </w:r>
            <w:r w:rsidRPr="002D1775">
              <w:t>;</w:t>
            </w:r>
          </w:p>
          <w:p w14:paraId="717B52BD" w14:textId="77777777" w:rsidR="00C56296" w:rsidRPr="00E15876" w:rsidRDefault="00C56296" w:rsidP="00C56296">
            <w:pPr>
              <w:pStyle w:val="afd"/>
              <w:tabs>
                <w:tab w:val="left" w:pos="709"/>
              </w:tabs>
              <w:spacing w:after="0"/>
              <w:ind w:right="57" w:firstLine="567"/>
              <w:jc w:val="both"/>
              <w:rPr>
                <w:i/>
              </w:rPr>
            </w:pPr>
            <w:r>
              <w:rPr>
                <w:i/>
              </w:rPr>
              <w:lastRenderedPageBreak/>
              <w:t>Технічна правка</w:t>
            </w:r>
            <w:r w:rsidRPr="00E15876">
              <w:rPr>
                <w:i/>
              </w:rPr>
              <w:t>.</w:t>
            </w:r>
          </w:p>
          <w:p w14:paraId="2321FE25" w14:textId="77777777" w:rsidR="00C56296" w:rsidRPr="007111DE" w:rsidRDefault="00C56296" w:rsidP="00C56296">
            <w:pPr>
              <w:pStyle w:val="afd"/>
              <w:tabs>
                <w:tab w:val="left" w:pos="709"/>
              </w:tabs>
              <w:spacing w:after="0" w:afterAutospacing="0"/>
              <w:ind w:right="57" w:firstLine="567"/>
              <w:jc w:val="both"/>
            </w:pPr>
            <w:r w:rsidRPr="007111DE">
              <w:t xml:space="preserve">9) інформація щодо прогнозного сумарного навантаження на кожну добу наступного тижня на тиждень наперед, що </w:t>
            </w:r>
            <w:r w:rsidRPr="009826A5">
              <w:rPr>
                <w:b/>
              </w:rPr>
              <w:t>повинна</w:t>
            </w:r>
            <w:r w:rsidRPr="007111DE">
              <w:t xml:space="preserve"> містити максимальне і мінімальне значення навантаження на кожну добу тижня. Інформація надається кожної п’ятниці не пізніше ніж за дві години до часу «закриття воріт» на ринку «на добу наперед» та має оновлюватись у разі значних змін;</w:t>
            </w:r>
          </w:p>
          <w:p w14:paraId="6A1F910E" w14:textId="77777777" w:rsidR="00C56296" w:rsidRPr="007111DE" w:rsidRDefault="00C56296" w:rsidP="00C56296">
            <w:pPr>
              <w:pStyle w:val="afd"/>
              <w:tabs>
                <w:tab w:val="left" w:pos="709"/>
              </w:tabs>
              <w:spacing w:after="0" w:afterAutospacing="0"/>
              <w:ind w:right="57" w:firstLine="567"/>
              <w:jc w:val="both"/>
              <w:rPr>
                <w:i/>
              </w:rPr>
            </w:pPr>
            <w:r w:rsidRPr="007111DE">
              <w:rPr>
                <w:i/>
              </w:rPr>
              <w:t>Граматична правка</w:t>
            </w:r>
          </w:p>
          <w:p w14:paraId="580CA817" w14:textId="77777777" w:rsidR="00C56296" w:rsidRPr="007111DE" w:rsidRDefault="00C56296" w:rsidP="00C56296">
            <w:pPr>
              <w:pStyle w:val="afd"/>
              <w:tabs>
                <w:tab w:val="left" w:pos="709"/>
              </w:tabs>
              <w:spacing w:after="0" w:afterAutospacing="0"/>
              <w:ind w:right="57" w:firstLine="567"/>
              <w:jc w:val="both"/>
            </w:pPr>
            <w:r w:rsidRPr="007111DE">
              <w:t xml:space="preserve">10) інформація щодо прогнозного сумарного навантаження на кожен тиждень наступного місяця на місяць наперед, що </w:t>
            </w:r>
            <w:r w:rsidRPr="009826A5">
              <w:rPr>
                <w:b/>
              </w:rPr>
              <w:t>повинна</w:t>
            </w:r>
            <w:r w:rsidRPr="007111DE">
              <w:t xml:space="preserve"> містити максимальне і мінімальне значення навантаження на кожен такий тиждень місяця. Інформація надається не пізніше ніж за тиждень до початку місяця постачання та має оновлюватись у разі значних змін;</w:t>
            </w:r>
          </w:p>
          <w:p w14:paraId="78996AAB" w14:textId="77777777" w:rsidR="00C56296" w:rsidRPr="007111DE" w:rsidRDefault="00C56296" w:rsidP="00C56296">
            <w:pPr>
              <w:pStyle w:val="afd"/>
              <w:tabs>
                <w:tab w:val="left" w:pos="709"/>
              </w:tabs>
              <w:spacing w:after="0" w:afterAutospacing="0"/>
              <w:ind w:right="57" w:firstLine="567"/>
              <w:jc w:val="both"/>
              <w:rPr>
                <w:i/>
              </w:rPr>
            </w:pPr>
            <w:r w:rsidRPr="007111DE">
              <w:rPr>
                <w:i/>
              </w:rPr>
              <w:t>Граматична правка</w:t>
            </w:r>
          </w:p>
          <w:p w14:paraId="309E2D0A" w14:textId="77777777" w:rsidR="00C56296" w:rsidRPr="007111DE" w:rsidRDefault="00C56296" w:rsidP="00C56296">
            <w:pPr>
              <w:pStyle w:val="afd"/>
              <w:tabs>
                <w:tab w:val="left" w:pos="709"/>
              </w:tabs>
              <w:spacing w:after="0" w:afterAutospacing="0"/>
              <w:ind w:right="57" w:firstLine="567"/>
              <w:jc w:val="both"/>
            </w:pPr>
            <w:r w:rsidRPr="007111DE">
              <w:t xml:space="preserve">11) інформація щодо прогнозного сумарного навантаження на кожен тиждень наступного року на рік наперед, що </w:t>
            </w:r>
            <w:r w:rsidRPr="009826A5">
              <w:rPr>
                <w:b/>
              </w:rPr>
              <w:t>повинна</w:t>
            </w:r>
            <w:r w:rsidRPr="007111DE">
              <w:t xml:space="preserve"> містити максимальне і мінімальне значення навантаження на кожен такий тиждень року. Інформація надається не пізніше 15-го календарного дня місяця перед початком року, дані на який подаються;</w:t>
            </w:r>
          </w:p>
          <w:p w14:paraId="3F32A97B" w14:textId="77777777" w:rsidR="00C56296" w:rsidRPr="007111DE" w:rsidRDefault="00C56296" w:rsidP="00C56296">
            <w:pPr>
              <w:pStyle w:val="afd"/>
              <w:tabs>
                <w:tab w:val="left" w:pos="709"/>
              </w:tabs>
              <w:spacing w:after="0" w:afterAutospacing="0"/>
              <w:ind w:right="57" w:firstLine="567"/>
              <w:jc w:val="both"/>
              <w:rPr>
                <w:i/>
              </w:rPr>
            </w:pPr>
            <w:r w:rsidRPr="007111DE">
              <w:rPr>
                <w:i/>
              </w:rPr>
              <w:t>Граматична правка</w:t>
            </w:r>
          </w:p>
          <w:p w14:paraId="159CAD27" w14:textId="77777777" w:rsidR="00C56296" w:rsidRPr="007111DE" w:rsidRDefault="00C56296" w:rsidP="00C56296">
            <w:pPr>
              <w:pStyle w:val="afd"/>
              <w:tabs>
                <w:tab w:val="left" w:pos="709"/>
              </w:tabs>
              <w:spacing w:after="0" w:afterAutospacing="0"/>
              <w:ind w:right="57" w:firstLine="567"/>
              <w:jc w:val="both"/>
            </w:pPr>
            <w:r w:rsidRPr="007111DE">
              <w:t>16) інформація щодо прогнозної та запропонованої пропускної спроможності (МВт) по напрямах між торговими зонами у розрізі видів розподілу, а саме: річного, місячного, тижневого, добового та внутрішньодобового.</w:t>
            </w:r>
          </w:p>
          <w:p w14:paraId="36AB6000" w14:textId="77777777" w:rsidR="00C56296" w:rsidRPr="007111DE" w:rsidRDefault="00C56296" w:rsidP="00C56296">
            <w:pPr>
              <w:pStyle w:val="afd"/>
              <w:tabs>
                <w:tab w:val="left" w:pos="709"/>
              </w:tabs>
              <w:spacing w:after="0" w:afterAutospacing="0"/>
              <w:ind w:right="57" w:firstLine="567"/>
              <w:jc w:val="both"/>
            </w:pPr>
            <w:r w:rsidRPr="007111DE">
              <w:t>Інформація щодо прогнозної пропускної спроможності надається:</w:t>
            </w:r>
          </w:p>
          <w:p w14:paraId="678EA7A1" w14:textId="77777777" w:rsidR="00C56296" w:rsidRPr="007111DE" w:rsidRDefault="00C56296" w:rsidP="00C56296">
            <w:pPr>
              <w:pStyle w:val="afd"/>
              <w:tabs>
                <w:tab w:val="left" w:pos="709"/>
              </w:tabs>
              <w:spacing w:after="0" w:afterAutospacing="0"/>
              <w:ind w:right="57" w:firstLine="567"/>
              <w:jc w:val="both"/>
            </w:pPr>
            <w:r w:rsidRPr="007111DE">
              <w:lastRenderedPageBreak/>
              <w:t>річний розподіл – за тиждень до проведення аукціону з розподілу річної пропускної спроможності, але не пізніше 15 грудня, для кожного місяця наступного року;</w:t>
            </w:r>
          </w:p>
          <w:p w14:paraId="66C1BE34" w14:textId="77777777" w:rsidR="00C56296" w:rsidRPr="007111DE" w:rsidRDefault="00C56296" w:rsidP="00C56296">
            <w:pPr>
              <w:pStyle w:val="afd"/>
              <w:tabs>
                <w:tab w:val="left" w:pos="709"/>
              </w:tabs>
              <w:spacing w:after="0" w:afterAutospacing="0"/>
              <w:ind w:right="57" w:firstLine="567"/>
              <w:jc w:val="both"/>
            </w:pPr>
            <w:r w:rsidRPr="007111DE">
              <w:t>місячний розподіл – за два робочі дні до проведення аукціону з розподілу місячної пропускної спроможності для кожного дня наступного місяця;</w:t>
            </w:r>
          </w:p>
          <w:p w14:paraId="31AAAE41" w14:textId="77777777" w:rsidR="00C56296" w:rsidRPr="007111DE" w:rsidRDefault="00C56296" w:rsidP="00C56296">
            <w:pPr>
              <w:pStyle w:val="afd"/>
              <w:tabs>
                <w:tab w:val="left" w:pos="709"/>
              </w:tabs>
              <w:spacing w:after="0" w:afterAutospacing="0"/>
              <w:ind w:right="57" w:firstLine="567"/>
              <w:jc w:val="both"/>
            </w:pPr>
            <w:r w:rsidRPr="007111DE">
              <w:t xml:space="preserve">тижневий розподіл – щоп’ятниці для кожного дня наступного тижня. </w:t>
            </w:r>
          </w:p>
          <w:p w14:paraId="7BEBB386" w14:textId="77777777" w:rsidR="00C56296" w:rsidRPr="009826A5" w:rsidRDefault="00C56296" w:rsidP="00C56296">
            <w:pPr>
              <w:pStyle w:val="afd"/>
              <w:tabs>
                <w:tab w:val="left" w:pos="709"/>
              </w:tabs>
              <w:spacing w:after="0" w:afterAutospacing="0"/>
              <w:ind w:right="57" w:firstLine="567"/>
              <w:jc w:val="both"/>
              <w:rPr>
                <w:b/>
              </w:rPr>
            </w:pPr>
            <w:r w:rsidRPr="009826A5">
              <w:rPr>
                <w:b/>
              </w:rPr>
              <w:t>Інформація щодо пропонованої пропускної спроможності надається:</w:t>
            </w:r>
          </w:p>
          <w:p w14:paraId="1C531990" w14:textId="77777777" w:rsidR="00C56296" w:rsidRPr="007111DE" w:rsidRDefault="00C56296" w:rsidP="00C56296">
            <w:pPr>
              <w:pStyle w:val="afd"/>
              <w:tabs>
                <w:tab w:val="left" w:pos="709"/>
              </w:tabs>
              <w:spacing w:after="0" w:afterAutospacing="0"/>
              <w:ind w:right="57" w:firstLine="567"/>
              <w:jc w:val="both"/>
            </w:pPr>
            <w:r w:rsidRPr="007111DE">
              <w:t>…</w:t>
            </w:r>
          </w:p>
          <w:p w14:paraId="3B0862C8" w14:textId="77777777" w:rsidR="00C56296" w:rsidRPr="001404F2" w:rsidRDefault="00C56296" w:rsidP="00C56296">
            <w:pPr>
              <w:pStyle w:val="afd"/>
              <w:tabs>
                <w:tab w:val="left" w:pos="709"/>
              </w:tabs>
              <w:spacing w:after="0" w:afterAutospacing="0"/>
              <w:ind w:right="57" w:firstLine="567"/>
              <w:jc w:val="both"/>
              <w:rPr>
                <w:color w:val="000000"/>
                <w14:textFill>
                  <w14:solidFill>
                    <w14:srgbClr w14:val="000000">
                      <w14:alpha w14:val="10000"/>
                    </w14:srgbClr>
                  </w14:solidFill>
                </w14:textFill>
              </w:rPr>
            </w:pPr>
            <w:r w:rsidRPr="007111DE">
              <w:rPr>
                <w:i/>
              </w:rPr>
              <w:t>Технічна правка. Речення з нового абзацу</w:t>
            </w:r>
            <w:r w:rsidRPr="007111DE">
              <w:t>.</w:t>
            </w:r>
          </w:p>
        </w:tc>
        <w:tc>
          <w:tcPr>
            <w:tcW w:w="2153" w:type="dxa"/>
          </w:tcPr>
          <w:p w14:paraId="4BC278B5"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5402DF26" w14:textId="77777777" w:rsidTr="00D47ED5">
        <w:tc>
          <w:tcPr>
            <w:tcW w:w="4962" w:type="dxa"/>
            <w:vMerge/>
          </w:tcPr>
          <w:p w14:paraId="002BEBC5"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3000A322" w14:textId="77777777" w:rsidR="00C56296" w:rsidRDefault="00C56296" w:rsidP="00C56296">
            <w:pPr>
              <w:pStyle w:val="afd"/>
              <w:tabs>
                <w:tab w:val="left" w:pos="709"/>
              </w:tabs>
              <w:spacing w:after="0" w:afterAutospacing="0"/>
              <w:ind w:right="57" w:firstLine="567"/>
              <w:jc w:val="center"/>
              <w:rPr>
                <w:b/>
              </w:rPr>
            </w:pPr>
            <w:r>
              <w:rPr>
                <w:b/>
              </w:rPr>
              <w:t>АТ «НАЕК Енергоатом»</w:t>
            </w:r>
          </w:p>
          <w:p w14:paraId="237F1C88" w14:textId="77777777" w:rsidR="00C56296" w:rsidRDefault="00C56296" w:rsidP="00C56296">
            <w:pPr>
              <w:spacing w:before="100" w:beforeAutospacing="1"/>
              <w:ind w:firstLine="573"/>
              <w:jc w:val="both"/>
              <w:rPr>
                <w:rFonts w:ascii="Times New Roman" w:hAnsi="Times New Roman" w:cs="Times New Roman"/>
                <w:sz w:val="24"/>
                <w:szCs w:val="24"/>
              </w:rPr>
            </w:pPr>
            <w:r>
              <w:rPr>
                <w:rFonts w:ascii="Times New Roman" w:hAnsi="Times New Roman" w:cs="Times New Roman"/>
                <w:sz w:val="24"/>
                <w:szCs w:val="24"/>
              </w:rPr>
              <w:t>…</w:t>
            </w:r>
          </w:p>
          <w:p w14:paraId="5E7652B7" w14:textId="77777777" w:rsidR="00C56296" w:rsidRPr="00633C99" w:rsidRDefault="00C56296" w:rsidP="00C56296">
            <w:pPr>
              <w:ind w:firstLine="573"/>
              <w:jc w:val="both"/>
              <w:rPr>
                <w:rFonts w:ascii="Times New Roman" w:hAnsi="Times New Roman" w:cs="Times New Roman"/>
                <w:sz w:val="24"/>
                <w:szCs w:val="24"/>
              </w:rPr>
            </w:pPr>
            <w:r>
              <w:rPr>
                <w:rFonts w:ascii="Times New Roman" w:hAnsi="Times New Roman" w:cs="Times New Roman"/>
                <w:sz w:val="24"/>
                <w:szCs w:val="24"/>
              </w:rPr>
              <w:t>20)</w:t>
            </w:r>
            <w:r w:rsidRPr="00163F1C">
              <w:rPr>
                <w:rFonts w:ascii="Times New Roman" w:hAnsi="Times New Roman" w:cs="Times New Roman"/>
                <w:b/>
                <w:sz w:val="24"/>
                <w:szCs w:val="24"/>
              </w:rPr>
              <w:t xml:space="preserve"> </w:t>
            </w:r>
            <w:r w:rsidRPr="00633C99">
              <w:rPr>
                <w:rFonts w:ascii="Times New Roman" w:hAnsi="Times New Roman" w:cs="Times New Roman"/>
                <w:sz w:val="24"/>
                <w:szCs w:val="24"/>
              </w:rPr>
              <w:t>інформація щодо результатів явного</w:t>
            </w:r>
            <w:r>
              <w:rPr>
                <w:rFonts w:ascii="Times New Roman" w:hAnsi="Times New Roman" w:cs="Times New Roman"/>
                <w:sz w:val="24"/>
                <w:szCs w:val="24"/>
              </w:rPr>
              <w:t xml:space="preserve"> </w:t>
            </w:r>
            <w:r w:rsidRPr="00633C99">
              <w:rPr>
                <w:rFonts w:ascii="Times New Roman" w:hAnsi="Times New Roman" w:cs="Times New Roman"/>
                <w:sz w:val="24"/>
                <w:szCs w:val="24"/>
              </w:rPr>
              <w:t>розподілу пропускних спроможностей за</w:t>
            </w:r>
            <w:r>
              <w:rPr>
                <w:rFonts w:ascii="Times New Roman" w:hAnsi="Times New Roman" w:cs="Times New Roman"/>
                <w:sz w:val="24"/>
                <w:szCs w:val="24"/>
              </w:rPr>
              <w:t xml:space="preserve"> </w:t>
            </w:r>
            <w:r w:rsidRPr="00633C99">
              <w:rPr>
                <w:rFonts w:ascii="Times New Roman" w:hAnsi="Times New Roman" w:cs="Times New Roman"/>
                <w:sz w:val="24"/>
                <w:szCs w:val="24"/>
              </w:rPr>
              <w:t>кожним видом розподілу і за кожним</w:t>
            </w:r>
            <w:r>
              <w:rPr>
                <w:rFonts w:ascii="Times New Roman" w:hAnsi="Times New Roman" w:cs="Times New Roman"/>
                <w:sz w:val="24"/>
                <w:szCs w:val="24"/>
              </w:rPr>
              <w:t xml:space="preserve"> </w:t>
            </w:r>
            <w:r w:rsidRPr="00633C99">
              <w:rPr>
                <w:rFonts w:ascii="Times New Roman" w:hAnsi="Times New Roman" w:cs="Times New Roman"/>
                <w:sz w:val="24"/>
                <w:szCs w:val="24"/>
              </w:rPr>
              <w:t>напрямом між торговими зонами які</w:t>
            </w:r>
            <w:r>
              <w:rPr>
                <w:rFonts w:ascii="Times New Roman" w:hAnsi="Times New Roman" w:cs="Times New Roman"/>
                <w:sz w:val="24"/>
                <w:szCs w:val="24"/>
              </w:rPr>
              <w:t xml:space="preserve"> </w:t>
            </w:r>
            <w:r w:rsidRPr="00633C99">
              <w:rPr>
                <w:rFonts w:ascii="Times New Roman" w:hAnsi="Times New Roman" w:cs="Times New Roman"/>
                <w:sz w:val="24"/>
                <w:szCs w:val="24"/>
              </w:rPr>
              <w:t>здійснюються ОСП:</w:t>
            </w:r>
          </w:p>
          <w:p w14:paraId="7C5010FE" w14:textId="77777777" w:rsidR="00C56296" w:rsidRPr="00633C99"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пропускна спроможність, на яку подано</w:t>
            </w:r>
            <w:r>
              <w:rPr>
                <w:rFonts w:ascii="Times New Roman" w:hAnsi="Times New Roman" w:cs="Times New Roman"/>
                <w:sz w:val="24"/>
                <w:szCs w:val="24"/>
              </w:rPr>
              <w:t xml:space="preserve"> </w:t>
            </w:r>
            <w:r w:rsidRPr="00633C99">
              <w:rPr>
                <w:rFonts w:ascii="Times New Roman" w:hAnsi="Times New Roman" w:cs="Times New Roman"/>
                <w:sz w:val="24"/>
                <w:szCs w:val="24"/>
              </w:rPr>
              <w:t>заявки на ринку (МВт);</w:t>
            </w:r>
          </w:p>
          <w:p w14:paraId="26A8CA4D" w14:textId="77777777" w:rsidR="00C56296" w:rsidRPr="00633C99"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пропускна спроможність (МВт),</w:t>
            </w:r>
          </w:p>
          <w:p w14:paraId="3465A059" w14:textId="77777777" w:rsidR="00C56296" w:rsidRPr="00633C99"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розподілена на ринку;</w:t>
            </w:r>
          </w:p>
          <w:p w14:paraId="39C54EE6" w14:textId="77777777" w:rsidR="00C56296" w:rsidRPr="00633C99"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ціна пропускної спроможності (грн/МВт);</w:t>
            </w:r>
          </w:p>
          <w:p w14:paraId="61709BDA" w14:textId="77777777" w:rsidR="00C56296" w:rsidRPr="00633C99"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дохід від розподілу (аукціону) по</w:t>
            </w:r>
            <w:r>
              <w:rPr>
                <w:rFonts w:ascii="Times New Roman" w:hAnsi="Times New Roman" w:cs="Times New Roman"/>
                <w:sz w:val="24"/>
                <w:szCs w:val="24"/>
              </w:rPr>
              <w:t xml:space="preserve"> </w:t>
            </w:r>
            <w:r w:rsidRPr="00633C99">
              <w:rPr>
                <w:rFonts w:ascii="Times New Roman" w:hAnsi="Times New Roman" w:cs="Times New Roman"/>
                <w:sz w:val="24"/>
                <w:szCs w:val="24"/>
              </w:rPr>
              <w:t>кожному кордону між торговими зонами, у</w:t>
            </w:r>
            <w:r>
              <w:rPr>
                <w:rFonts w:ascii="Times New Roman" w:hAnsi="Times New Roman" w:cs="Times New Roman"/>
                <w:sz w:val="24"/>
                <w:szCs w:val="24"/>
              </w:rPr>
              <w:t xml:space="preserve"> </w:t>
            </w:r>
            <w:r w:rsidRPr="00633C99">
              <w:rPr>
                <w:rFonts w:ascii="Times New Roman" w:hAnsi="Times New Roman" w:cs="Times New Roman"/>
                <w:sz w:val="24"/>
                <w:szCs w:val="24"/>
              </w:rPr>
              <w:t>грн;</w:t>
            </w:r>
          </w:p>
          <w:p w14:paraId="3817F348" w14:textId="77777777" w:rsidR="00C56296" w:rsidRDefault="00C56296" w:rsidP="00C56296">
            <w:pPr>
              <w:ind w:firstLine="573"/>
              <w:jc w:val="both"/>
              <w:rPr>
                <w:rFonts w:ascii="Times New Roman" w:hAnsi="Times New Roman" w:cs="Times New Roman"/>
                <w:sz w:val="24"/>
                <w:szCs w:val="24"/>
              </w:rPr>
            </w:pPr>
            <w:r w:rsidRPr="00633C99">
              <w:rPr>
                <w:rFonts w:ascii="Times New Roman" w:hAnsi="Times New Roman" w:cs="Times New Roman"/>
                <w:sz w:val="24"/>
                <w:szCs w:val="24"/>
              </w:rPr>
              <w:t>Інформація надається не пізніше ніж</w:t>
            </w:r>
            <w:r>
              <w:rPr>
                <w:rFonts w:ascii="Times New Roman" w:hAnsi="Times New Roman" w:cs="Times New Roman"/>
                <w:sz w:val="24"/>
                <w:szCs w:val="24"/>
              </w:rPr>
              <w:t xml:space="preserve"> </w:t>
            </w:r>
            <w:r w:rsidRPr="00633C99">
              <w:rPr>
                <w:rFonts w:ascii="Times New Roman" w:hAnsi="Times New Roman" w:cs="Times New Roman"/>
                <w:sz w:val="24"/>
                <w:szCs w:val="24"/>
              </w:rPr>
              <w:t>через годину після проведення кожного</w:t>
            </w:r>
            <w:r>
              <w:rPr>
                <w:rFonts w:ascii="Times New Roman" w:hAnsi="Times New Roman" w:cs="Times New Roman"/>
                <w:sz w:val="24"/>
                <w:szCs w:val="24"/>
              </w:rPr>
              <w:t xml:space="preserve"> </w:t>
            </w:r>
            <w:r w:rsidRPr="00633C99">
              <w:rPr>
                <w:rFonts w:ascii="Times New Roman" w:hAnsi="Times New Roman" w:cs="Times New Roman"/>
                <w:sz w:val="24"/>
                <w:szCs w:val="24"/>
              </w:rPr>
              <w:t>аукціону з розподілу пропускної</w:t>
            </w:r>
            <w:r>
              <w:rPr>
                <w:rFonts w:ascii="Times New Roman" w:hAnsi="Times New Roman" w:cs="Times New Roman"/>
                <w:sz w:val="24"/>
                <w:szCs w:val="24"/>
              </w:rPr>
              <w:t xml:space="preserve"> </w:t>
            </w:r>
            <w:r w:rsidRPr="00633C99">
              <w:rPr>
                <w:rFonts w:ascii="Times New Roman" w:hAnsi="Times New Roman" w:cs="Times New Roman"/>
                <w:sz w:val="24"/>
                <w:szCs w:val="24"/>
              </w:rPr>
              <w:t>спроможності.</w:t>
            </w:r>
          </w:p>
          <w:p w14:paraId="09DCD904" w14:textId="77777777" w:rsidR="00C56296" w:rsidRDefault="00C56296" w:rsidP="00C56296">
            <w:pPr>
              <w:pStyle w:val="afd"/>
              <w:tabs>
                <w:tab w:val="left" w:pos="709"/>
              </w:tabs>
              <w:spacing w:after="0"/>
              <w:ind w:right="57" w:firstLine="567"/>
              <w:jc w:val="both"/>
              <w:rPr>
                <w:i/>
              </w:rPr>
            </w:pPr>
            <w:r w:rsidRPr="00F26D06">
              <w:rPr>
                <w:i/>
              </w:rPr>
              <w:lastRenderedPageBreak/>
              <w:t>Приведення у відповідність до пункту 7.1</w:t>
            </w:r>
            <w:r>
              <w:rPr>
                <w:i/>
              </w:rPr>
              <w:t xml:space="preserve"> </w:t>
            </w:r>
            <w:r w:rsidRPr="00F26D06">
              <w:rPr>
                <w:i/>
              </w:rPr>
              <w:t>розділу 7 «Використання пропускних</w:t>
            </w:r>
            <w:r>
              <w:rPr>
                <w:i/>
              </w:rPr>
              <w:t xml:space="preserve"> </w:t>
            </w:r>
            <w:r w:rsidRPr="00F26D06">
              <w:rPr>
                <w:i/>
              </w:rPr>
              <w:t>спроможностей» додатку до постанови</w:t>
            </w:r>
            <w:r>
              <w:rPr>
                <w:i/>
              </w:rPr>
              <w:t xml:space="preserve"> </w:t>
            </w:r>
            <w:r w:rsidRPr="00F26D06">
              <w:rPr>
                <w:i/>
              </w:rPr>
              <w:t>НКРЕКП від 19.06.2018 № 459.</w:t>
            </w:r>
          </w:p>
          <w:p w14:paraId="787E2958" w14:textId="77777777" w:rsidR="00C56296" w:rsidRPr="009668E1" w:rsidRDefault="00C56296" w:rsidP="00C56296">
            <w:pPr>
              <w:pStyle w:val="afd"/>
              <w:tabs>
                <w:tab w:val="left" w:pos="709"/>
              </w:tabs>
              <w:spacing w:after="0"/>
              <w:ind w:right="57" w:firstLine="567"/>
              <w:jc w:val="both"/>
              <w:rPr>
                <w:bCs/>
              </w:rPr>
            </w:pPr>
            <w:r>
              <w:rPr>
                <w:bCs/>
              </w:rPr>
              <w:t>…</w:t>
            </w:r>
          </w:p>
          <w:p w14:paraId="1B050C55" w14:textId="77777777" w:rsidR="00C56296" w:rsidRPr="009668E1" w:rsidRDefault="00C56296" w:rsidP="00C56296">
            <w:pPr>
              <w:pStyle w:val="afd"/>
              <w:tabs>
                <w:tab w:val="left" w:pos="709"/>
              </w:tabs>
              <w:spacing w:before="0" w:beforeAutospacing="0" w:after="0" w:afterAutospacing="0"/>
              <w:ind w:right="57" w:firstLine="567"/>
              <w:jc w:val="both"/>
              <w:rPr>
                <w:bCs/>
                <w:strike/>
              </w:rPr>
            </w:pPr>
            <w:r w:rsidRPr="009668E1">
              <w:rPr>
                <w:bCs/>
                <w:strike/>
              </w:rPr>
              <w:t>38) інформація про фактичні або розрахункові обсяги відпуску ВЕС та СЕС (МВт) у кожній торговій зоні за розрахунковий період.</w:t>
            </w:r>
          </w:p>
          <w:p w14:paraId="2BB6D9FE" w14:textId="77777777" w:rsidR="00C56296" w:rsidRPr="009668E1" w:rsidRDefault="00C56296" w:rsidP="00C56296">
            <w:pPr>
              <w:pStyle w:val="afd"/>
              <w:tabs>
                <w:tab w:val="left" w:pos="709"/>
              </w:tabs>
              <w:spacing w:before="0" w:beforeAutospacing="0" w:after="0" w:afterAutospacing="0"/>
              <w:ind w:right="57" w:firstLine="567"/>
              <w:jc w:val="both"/>
              <w:rPr>
                <w:bCs/>
                <w:strike/>
              </w:rPr>
            </w:pPr>
            <w:r w:rsidRPr="009668E1">
              <w:rPr>
                <w:bCs/>
                <w:strike/>
              </w:rPr>
              <w:t>Інформація надається по всіх торгових зонах, якщо частка відпущеної електричної енергії з ВЕС або СЕС перевищує 1 % від загального відпуску в Україні за рік або по торгових зонах, у яких частка відпуску електричної енергії з ВЕС або СЕС перевищує 5 % загального відпуску в торговій зоні за рік.</w:t>
            </w:r>
          </w:p>
          <w:p w14:paraId="20D5B932" w14:textId="77777777" w:rsidR="00C56296" w:rsidRDefault="00C56296" w:rsidP="00C56296">
            <w:pPr>
              <w:pStyle w:val="afd"/>
              <w:tabs>
                <w:tab w:val="left" w:pos="709"/>
              </w:tabs>
              <w:spacing w:before="0" w:beforeAutospacing="0" w:after="0" w:afterAutospacing="0"/>
              <w:ind w:right="57" w:firstLine="567"/>
              <w:jc w:val="both"/>
              <w:rPr>
                <w:bCs/>
                <w:strike/>
              </w:rPr>
            </w:pPr>
            <w:r w:rsidRPr="009668E1">
              <w:rPr>
                <w:bCs/>
                <w:strike/>
              </w:rPr>
              <w:t>Інформація надається не пізніше ніж через годину після завершення операційного періоду і оновлюється за даними обліку (для розрахункових даних);</w:t>
            </w:r>
          </w:p>
          <w:p w14:paraId="422E776D" w14:textId="77777777" w:rsidR="00C56296" w:rsidRPr="009668E1" w:rsidRDefault="00C56296" w:rsidP="00C56296">
            <w:pPr>
              <w:pStyle w:val="afd"/>
              <w:tabs>
                <w:tab w:val="left" w:pos="709"/>
              </w:tabs>
              <w:spacing w:after="0"/>
              <w:ind w:right="57" w:firstLine="567"/>
              <w:jc w:val="both"/>
              <w:rPr>
                <w:bCs/>
                <w:i/>
              </w:rPr>
            </w:pPr>
            <w:r w:rsidRPr="009668E1">
              <w:rPr>
                <w:bCs/>
                <w:i/>
              </w:rPr>
              <w:t>Редакційне уточнення. Підпункт 38 дублює підпункт 3.5 пункту 3.2 проєкту Порядку.</w:t>
            </w:r>
          </w:p>
        </w:tc>
        <w:tc>
          <w:tcPr>
            <w:tcW w:w="2153" w:type="dxa"/>
          </w:tcPr>
          <w:p w14:paraId="0BA85649"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51781EAD" w14:textId="77777777" w:rsidTr="00D47ED5">
        <w:tc>
          <w:tcPr>
            <w:tcW w:w="4962" w:type="dxa"/>
            <w:vMerge/>
          </w:tcPr>
          <w:p w14:paraId="0D378A3A"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26BE893F"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76A3F5DF" w14:textId="77777777" w:rsidR="00C56296" w:rsidRDefault="00C56296" w:rsidP="00C56296">
            <w:pPr>
              <w:pStyle w:val="afd"/>
              <w:tabs>
                <w:tab w:val="left" w:pos="709"/>
              </w:tabs>
              <w:spacing w:after="0" w:afterAutospacing="0"/>
              <w:ind w:right="57" w:firstLine="567"/>
              <w:rPr>
                <w:color w:val="000000"/>
                <w14:textFill>
                  <w14:solidFill>
                    <w14:srgbClr w14:val="000000">
                      <w14:alpha w14:val="10000"/>
                    </w14:srgbClr>
                  </w14:solidFill>
                </w14:textFill>
              </w:rPr>
            </w:pPr>
            <w:r>
              <w:rPr>
                <w:color w:val="000000"/>
                <w14:textFill>
                  <w14:solidFill>
                    <w14:srgbClr w14:val="000000">
                      <w14:alpha w14:val="10000"/>
                    </w14:srgbClr>
                  </w14:solidFill>
                </w14:textFill>
              </w:rPr>
              <w:t>…</w:t>
            </w:r>
          </w:p>
          <w:p w14:paraId="0B1C70DD" w14:textId="77777777" w:rsidR="00C56296" w:rsidRDefault="00C56296" w:rsidP="00C56296">
            <w:pPr>
              <w:spacing w:before="100" w:beforeAutospacing="1"/>
              <w:ind w:firstLine="572"/>
              <w:jc w:val="both"/>
              <w:rPr>
                <w:rFonts w:ascii="Times New Roman" w:hAnsi="Times New Roman" w:cs="Times New Roman"/>
                <w:strike/>
                <w:sz w:val="24"/>
                <w:szCs w:val="24"/>
              </w:rPr>
            </w:pPr>
            <w:r w:rsidRPr="00FD326D">
              <w:rPr>
                <w:rFonts w:ascii="Times New Roman" w:hAnsi="Times New Roman" w:cs="Times New Roman"/>
                <w:strike/>
                <w:sz w:val="24"/>
                <w:szCs w:val="24"/>
              </w:rPr>
              <w:t>6) інформація щодо погодинної потужності та використання установок передачі та розподілу електричної енергії ОЕС України, включно з інформацією щодо їх планованої та позапланової недоступності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14:paraId="5D2283B5" w14:textId="77777777" w:rsidR="00C56296" w:rsidRPr="006959CE" w:rsidRDefault="00C56296" w:rsidP="00C56296">
            <w:pPr>
              <w:spacing w:before="100" w:beforeAutospacing="1"/>
              <w:ind w:firstLine="572"/>
              <w:jc w:val="both"/>
              <w:rPr>
                <w:rFonts w:ascii="Times New Roman" w:hAnsi="Times New Roman" w:cs="Times New Roman"/>
                <w:i/>
                <w:sz w:val="24"/>
                <w:szCs w:val="24"/>
              </w:rPr>
            </w:pPr>
            <w:r w:rsidRPr="006959CE">
              <w:rPr>
                <w:rFonts w:ascii="Times New Roman" w:hAnsi="Times New Roman" w:cs="Times New Roman"/>
                <w:i/>
                <w:sz w:val="24"/>
                <w:szCs w:val="24"/>
              </w:rPr>
              <w:t>Не зрозуміло, що мається на увазі під недоступністю кожної одиниці, встановлена потужність якої складає 100 МВт і більше.</w:t>
            </w:r>
          </w:p>
          <w:p w14:paraId="1023A427" w14:textId="77777777" w:rsidR="00C56296" w:rsidRPr="00533A8A" w:rsidRDefault="00C56296" w:rsidP="00C56296">
            <w:pPr>
              <w:pStyle w:val="afd"/>
              <w:tabs>
                <w:tab w:val="left" w:pos="709"/>
              </w:tabs>
              <w:spacing w:after="0" w:afterAutospacing="0"/>
              <w:ind w:right="57" w:firstLine="567"/>
              <w:rPr>
                <w:color w:val="000000"/>
                <w14:textFill>
                  <w14:solidFill>
                    <w14:srgbClr w14:val="000000">
                      <w14:alpha w14:val="10000"/>
                    </w14:srgbClr>
                  </w14:solidFill>
                </w14:textFill>
              </w:rPr>
            </w:pPr>
            <w:r w:rsidRPr="00533A8A">
              <w:rPr>
                <w:color w:val="000000"/>
                <w14:textFill>
                  <w14:solidFill>
                    <w14:srgbClr w14:val="000000">
                      <w14:alpha w14:val="10000"/>
                    </w14:srgbClr>
                  </w14:solidFill>
                </w14:textFill>
              </w:rPr>
              <w:lastRenderedPageBreak/>
              <w:t>…</w:t>
            </w:r>
          </w:p>
          <w:p w14:paraId="425D2723" w14:textId="77777777" w:rsidR="00C56296" w:rsidRPr="00533A8A" w:rsidRDefault="00C56296" w:rsidP="00C56296">
            <w:pPr>
              <w:spacing w:before="100" w:beforeAutospacing="1"/>
              <w:ind w:firstLine="567"/>
              <w:jc w:val="both"/>
              <w:rPr>
                <w:rFonts w:ascii="Times New Roman" w:hAnsi="Times New Roman" w:cs="Times New Roman"/>
                <w:sz w:val="24"/>
                <w:szCs w:val="24"/>
              </w:rPr>
            </w:pPr>
            <w:r w:rsidRPr="00533A8A">
              <w:rPr>
                <w:rFonts w:ascii="Times New Roman" w:hAnsi="Times New Roman" w:cs="Times New Roman"/>
                <w:sz w:val="24"/>
                <w:szCs w:val="24"/>
              </w:rPr>
              <w:t xml:space="preserve">9) інформація щодо прогнозного сумарного навантаження </w:t>
            </w:r>
            <w:r w:rsidRPr="00533A8A">
              <w:rPr>
                <w:rFonts w:ascii="Times New Roman" w:hAnsi="Times New Roman" w:cs="Times New Roman"/>
                <w:b/>
                <w:sz w:val="24"/>
                <w:szCs w:val="24"/>
              </w:rPr>
              <w:t>установок з виробництва електричної енергії</w:t>
            </w:r>
            <w:r w:rsidRPr="00533A8A">
              <w:rPr>
                <w:rFonts w:ascii="Times New Roman" w:hAnsi="Times New Roman" w:cs="Times New Roman"/>
                <w:sz w:val="24"/>
                <w:szCs w:val="24"/>
              </w:rPr>
              <w:t xml:space="preserve"> на кожну добу наступного тижня на тиждень наперед, що повинен містити максимальне і мінімальне значення навантаження на кожну добу тижня. Інформація надається кожної п’ятниці не пізніше ніж за дві години до часу «закриття воріт» на ринку «на добу наперед» та має оновлюватись у разі значних змін;</w:t>
            </w:r>
          </w:p>
          <w:p w14:paraId="0AB341AF" w14:textId="77777777" w:rsidR="00C56296" w:rsidRPr="00533A8A" w:rsidRDefault="00C56296" w:rsidP="00C56296">
            <w:pPr>
              <w:spacing w:before="100" w:beforeAutospacing="1"/>
              <w:ind w:firstLine="567"/>
              <w:jc w:val="both"/>
              <w:rPr>
                <w:rFonts w:ascii="Times New Roman" w:hAnsi="Times New Roman" w:cs="Times New Roman"/>
                <w:sz w:val="24"/>
                <w:szCs w:val="24"/>
              </w:rPr>
            </w:pPr>
            <w:r w:rsidRPr="00533A8A">
              <w:rPr>
                <w:rFonts w:ascii="Times New Roman" w:hAnsi="Times New Roman" w:cs="Times New Roman"/>
                <w:sz w:val="24"/>
                <w:szCs w:val="24"/>
              </w:rPr>
              <w:t xml:space="preserve">10) інформація щодо прогнозного сумарного навантаження </w:t>
            </w:r>
            <w:r w:rsidRPr="00533A8A">
              <w:rPr>
                <w:rFonts w:ascii="Times New Roman" w:hAnsi="Times New Roman" w:cs="Times New Roman"/>
                <w:b/>
                <w:sz w:val="24"/>
                <w:szCs w:val="24"/>
              </w:rPr>
              <w:t>установок з виробництва електричної енергії</w:t>
            </w:r>
            <w:r w:rsidRPr="00533A8A">
              <w:rPr>
                <w:rFonts w:ascii="Times New Roman" w:hAnsi="Times New Roman" w:cs="Times New Roman"/>
                <w:sz w:val="24"/>
                <w:szCs w:val="24"/>
              </w:rPr>
              <w:t xml:space="preserve"> на кожен тиждень наступного місяця на місяць наперед, що повинен містити максимальне і мінімальне значення навантаження на кожен такий тиждень місяця. Інформація надається не пізніше ніж за тиждень до початку місяця постачання та має оновлюватись у разі значних змін;</w:t>
            </w:r>
          </w:p>
          <w:p w14:paraId="19EB937E" w14:textId="77777777" w:rsidR="00C56296" w:rsidRPr="00533A8A" w:rsidRDefault="00C56296" w:rsidP="00C56296">
            <w:pPr>
              <w:spacing w:before="100" w:beforeAutospacing="1"/>
              <w:ind w:firstLine="567"/>
              <w:jc w:val="both"/>
              <w:rPr>
                <w:rFonts w:ascii="Times New Roman" w:hAnsi="Times New Roman" w:cs="Times New Roman"/>
                <w:sz w:val="24"/>
                <w:szCs w:val="24"/>
              </w:rPr>
            </w:pPr>
            <w:r w:rsidRPr="00533A8A">
              <w:rPr>
                <w:rFonts w:ascii="Times New Roman" w:hAnsi="Times New Roman" w:cs="Times New Roman"/>
                <w:sz w:val="24"/>
                <w:szCs w:val="24"/>
              </w:rPr>
              <w:t xml:space="preserve">11) інформація щодо прогнозного сумарного навантаження </w:t>
            </w:r>
            <w:r w:rsidRPr="00533A8A">
              <w:rPr>
                <w:rFonts w:ascii="Times New Roman" w:hAnsi="Times New Roman" w:cs="Times New Roman"/>
                <w:b/>
                <w:sz w:val="24"/>
                <w:szCs w:val="24"/>
              </w:rPr>
              <w:t>установок з виробництва електричної енергії</w:t>
            </w:r>
            <w:r w:rsidRPr="00533A8A">
              <w:rPr>
                <w:rFonts w:ascii="Times New Roman" w:hAnsi="Times New Roman" w:cs="Times New Roman"/>
                <w:sz w:val="24"/>
                <w:szCs w:val="24"/>
              </w:rPr>
              <w:t xml:space="preserve"> на кожен тиждень наступного року на рік наперед, що повинен містити максимальне і мінімальне значення навантаження на кожен такий тиждень року. Інформація надається не пізніше 15-го календарного дня місяця перед початком року, дані на який подаються;</w:t>
            </w:r>
          </w:p>
          <w:p w14:paraId="7D861619" w14:textId="77777777" w:rsidR="00C56296" w:rsidRPr="00533A8A" w:rsidRDefault="00C56296" w:rsidP="00C56296">
            <w:pPr>
              <w:spacing w:before="100" w:beforeAutospacing="1"/>
              <w:ind w:firstLine="567"/>
              <w:jc w:val="both"/>
              <w:rPr>
                <w:rFonts w:ascii="Times New Roman" w:hAnsi="Times New Roman" w:cs="Times New Roman"/>
                <w:sz w:val="24"/>
                <w:szCs w:val="24"/>
              </w:rPr>
            </w:pPr>
            <w:r w:rsidRPr="00533A8A">
              <w:rPr>
                <w:rFonts w:ascii="Times New Roman" w:hAnsi="Times New Roman" w:cs="Times New Roman"/>
                <w:sz w:val="24"/>
                <w:szCs w:val="24"/>
              </w:rPr>
              <w:t>…</w:t>
            </w:r>
          </w:p>
          <w:p w14:paraId="1C0AA84F" w14:textId="77777777" w:rsidR="00C56296" w:rsidRPr="005E6F8C" w:rsidRDefault="00C56296" w:rsidP="00C56296">
            <w:pPr>
              <w:pStyle w:val="afd"/>
              <w:tabs>
                <w:tab w:val="left" w:pos="709"/>
              </w:tabs>
              <w:spacing w:after="0" w:afterAutospacing="0"/>
              <w:ind w:right="57" w:firstLine="567"/>
              <w:jc w:val="both"/>
              <w:rPr>
                <w:b/>
                <w:bCs/>
                <w:i/>
              </w:rPr>
            </w:pPr>
            <w:r w:rsidRPr="00533A8A">
              <w:rPr>
                <w:rFonts w:eastAsia="Calibri"/>
                <w:i/>
              </w:rPr>
              <w:t>Технічна правка, не зрозуміло, про яке навантаження іде мова.</w:t>
            </w:r>
          </w:p>
        </w:tc>
        <w:tc>
          <w:tcPr>
            <w:tcW w:w="2153" w:type="dxa"/>
          </w:tcPr>
          <w:p w14:paraId="5FE78F7A" w14:textId="77777777" w:rsidR="00C56296" w:rsidRPr="005E6F8C" w:rsidRDefault="00C56296" w:rsidP="00C56296">
            <w:pPr>
              <w:rPr>
                <w:rFonts w:ascii="Times New Roman" w:eastAsia="Times New Roman" w:hAnsi="Times New Roman" w:cs="Times New Roman"/>
                <w:b/>
                <w:i/>
                <w:sz w:val="24"/>
                <w:szCs w:val="24"/>
              </w:rPr>
            </w:pPr>
            <w:r w:rsidRPr="005E6F8C">
              <w:rPr>
                <w:rFonts w:ascii="Times New Roman" w:eastAsia="Times New Roman" w:hAnsi="Times New Roman" w:cs="Times New Roman"/>
                <w:b/>
                <w:i/>
                <w:sz w:val="24"/>
                <w:szCs w:val="24"/>
              </w:rPr>
              <w:lastRenderedPageBreak/>
              <w:t>Потребує додаткового обговорення</w:t>
            </w:r>
          </w:p>
        </w:tc>
      </w:tr>
      <w:tr w:rsidR="00C56296" w:rsidRPr="005E6F8C" w14:paraId="3D18AF34" w14:textId="77777777" w:rsidTr="00D47ED5">
        <w:tc>
          <w:tcPr>
            <w:tcW w:w="4962" w:type="dxa"/>
            <w:vMerge/>
          </w:tcPr>
          <w:p w14:paraId="083DA725" w14:textId="77777777" w:rsidR="00C56296" w:rsidRPr="005E6F8C" w:rsidRDefault="00C56296" w:rsidP="00C56296">
            <w:pPr>
              <w:ind w:firstLine="572"/>
              <w:jc w:val="both"/>
              <w:rPr>
                <w:rFonts w:ascii="Times New Roman" w:hAnsi="Times New Roman" w:cs="Times New Roman"/>
                <w:b/>
                <w:sz w:val="24"/>
                <w:szCs w:val="24"/>
              </w:rPr>
            </w:pPr>
          </w:p>
        </w:tc>
        <w:tc>
          <w:tcPr>
            <w:tcW w:w="8080" w:type="dxa"/>
          </w:tcPr>
          <w:p w14:paraId="4041F72E" w14:textId="77777777" w:rsidR="00C56296" w:rsidRDefault="00C56296" w:rsidP="00C56296">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3DB47727" w14:textId="77777777" w:rsidR="00C56296" w:rsidRDefault="00C56296" w:rsidP="00C56296">
            <w:pPr>
              <w:pStyle w:val="afd"/>
              <w:tabs>
                <w:tab w:val="left" w:pos="709"/>
              </w:tabs>
              <w:spacing w:after="0"/>
              <w:ind w:right="57" w:firstLine="567"/>
              <w:jc w:val="both"/>
              <w:rPr>
                <w:rStyle w:val="rvts15"/>
                <w:bCs/>
                <w:color w:val="333333"/>
              </w:rPr>
            </w:pPr>
            <w:r w:rsidRPr="004541CB">
              <w:rPr>
                <w:rStyle w:val="rvts15"/>
                <w:bCs/>
                <w:color w:val="333333"/>
              </w:rPr>
              <w:t>3.2. До основних (фундаментальних) даних належить:</w:t>
            </w:r>
          </w:p>
          <w:p w14:paraId="4F4BEC08" w14:textId="77777777" w:rsidR="00C56296" w:rsidRDefault="00C56296" w:rsidP="00C56296">
            <w:pPr>
              <w:pStyle w:val="afd"/>
              <w:tabs>
                <w:tab w:val="left" w:pos="709"/>
              </w:tabs>
              <w:spacing w:after="0"/>
              <w:ind w:right="57" w:firstLine="567"/>
              <w:jc w:val="both"/>
            </w:pPr>
            <w:r>
              <w:t>…</w:t>
            </w:r>
          </w:p>
          <w:p w14:paraId="2EAAD915" w14:textId="77777777" w:rsidR="00C56296" w:rsidRDefault="00C56296" w:rsidP="00C56296">
            <w:pPr>
              <w:pStyle w:val="afd"/>
              <w:tabs>
                <w:tab w:val="left" w:pos="709"/>
              </w:tabs>
              <w:spacing w:after="0"/>
              <w:ind w:right="57" w:firstLine="567"/>
              <w:jc w:val="both"/>
              <w:rPr>
                <w:color w:val="242424"/>
                <w:bdr w:val="none" w:sz="0" w:space="0" w:color="auto" w:frame="1"/>
              </w:rPr>
            </w:pPr>
            <w:r w:rsidRPr="007740F1">
              <w:rPr>
                <w:strike/>
                <w:color w:val="242424"/>
                <w:bdr w:val="none" w:sz="0" w:space="0" w:color="auto" w:frame="1"/>
              </w:rPr>
              <w:lastRenderedPageBreak/>
              <w:t>7) інформація щодо прогнозного погодинного навантаження у розрізі видів генерації на добу наперед. Інформація надається не пізніше ніж за одну добу до доби фактичного постачання</w:t>
            </w:r>
            <w:r w:rsidRPr="007740F1">
              <w:rPr>
                <w:color w:val="242424"/>
                <w:bdr w:val="none" w:sz="0" w:space="0" w:color="auto" w:frame="1"/>
              </w:rPr>
              <w:t>;</w:t>
            </w:r>
          </w:p>
          <w:p w14:paraId="6B56BCDD" w14:textId="77777777" w:rsidR="00C56296" w:rsidRPr="007740F1" w:rsidRDefault="00C56296" w:rsidP="00C56296">
            <w:pPr>
              <w:pStyle w:val="afd"/>
              <w:tabs>
                <w:tab w:val="left" w:pos="709"/>
              </w:tabs>
              <w:spacing w:after="0"/>
              <w:ind w:right="57" w:firstLine="567"/>
              <w:jc w:val="both"/>
            </w:pPr>
            <w:r w:rsidRPr="00EA4D1E">
              <w:t>8) інформація щодо прогнозного погодинного навантаження установок з виробництва електричної енергії з номінальною потужністю 100 МВт і більше на добу наперед. Інформація надається не пізніше ніж за дві години до часу «закриття воріт» на ринку «на добу наперед» та має оновлюватись у разі значних змін;</w:t>
            </w:r>
          </w:p>
          <w:p w14:paraId="79985A00" w14:textId="77777777" w:rsidR="00C56296" w:rsidRDefault="00C56296" w:rsidP="00C56296">
            <w:pPr>
              <w:pStyle w:val="afd"/>
              <w:tabs>
                <w:tab w:val="left" w:pos="709"/>
              </w:tabs>
              <w:spacing w:before="0" w:beforeAutospacing="0" w:after="0" w:afterAutospacing="0"/>
              <w:ind w:right="57" w:firstLine="567"/>
              <w:jc w:val="both"/>
              <w:rPr>
                <w:i/>
              </w:rPr>
            </w:pPr>
            <w:r w:rsidRPr="00EA4D1E">
              <w:rPr>
                <w:i/>
              </w:rPr>
              <w:t xml:space="preserve">Пропонується вилучити цей пункт </w:t>
            </w:r>
            <w:proofErr w:type="spellStart"/>
            <w:r w:rsidRPr="00EA4D1E">
              <w:rPr>
                <w:i/>
              </w:rPr>
              <w:t>т.я</w:t>
            </w:r>
            <w:proofErr w:type="spellEnd"/>
            <w:r w:rsidRPr="00EA4D1E">
              <w:rPr>
                <w:i/>
              </w:rPr>
              <w:t xml:space="preserve">. дана інформація не входить до переліку наборів даних щодо функціонування ринку електричної енергії для передачі на платформу прозорості ENTSO-E затвердженого Постановою НКРЕКП від 19.06.2018 № 459 яка </w:t>
            </w:r>
            <w:proofErr w:type="spellStart"/>
            <w:r w:rsidRPr="00EA4D1E">
              <w:rPr>
                <w:i/>
              </w:rPr>
              <w:t>імплементує</w:t>
            </w:r>
            <w:proofErr w:type="spellEnd"/>
            <w:r w:rsidRPr="00EA4D1E">
              <w:rPr>
                <w:i/>
              </w:rPr>
              <w:t xml:space="preserve"> </w:t>
            </w:r>
            <w:proofErr w:type="spellStart"/>
            <w:r w:rsidRPr="00EA4D1E">
              <w:rPr>
                <w:i/>
              </w:rPr>
              <w:t>Commission</w:t>
            </w:r>
            <w:proofErr w:type="spellEnd"/>
            <w:r w:rsidRPr="00EA4D1E">
              <w:rPr>
                <w:i/>
              </w:rPr>
              <w:t xml:space="preserve"> </w:t>
            </w:r>
            <w:proofErr w:type="spellStart"/>
            <w:r w:rsidRPr="00EA4D1E">
              <w:rPr>
                <w:i/>
              </w:rPr>
              <w:t>Regulation</w:t>
            </w:r>
            <w:proofErr w:type="spellEnd"/>
            <w:r w:rsidRPr="00EA4D1E">
              <w:rPr>
                <w:i/>
              </w:rPr>
              <w:t xml:space="preserve"> (EU) </w:t>
            </w:r>
            <w:proofErr w:type="spellStart"/>
            <w:r w:rsidRPr="00EA4D1E">
              <w:rPr>
                <w:i/>
              </w:rPr>
              <w:t>No</w:t>
            </w:r>
            <w:proofErr w:type="spellEnd"/>
            <w:r w:rsidRPr="00EA4D1E">
              <w:rPr>
                <w:i/>
              </w:rPr>
              <w:t xml:space="preserve"> 543/2013 </w:t>
            </w:r>
            <w:proofErr w:type="spellStart"/>
            <w:r w:rsidRPr="00EA4D1E">
              <w:rPr>
                <w:i/>
              </w:rPr>
              <w:t>of</w:t>
            </w:r>
            <w:proofErr w:type="spellEnd"/>
            <w:r w:rsidRPr="00EA4D1E">
              <w:rPr>
                <w:i/>
              </w:rPr>
              <w:t xml:space="preserve"> 14 </w:t>
            </w:r>
            <w:proofErr w:type="spellStart"/>
            <w:r w:rsidRPr="00EA4D1E">
              <w:rPr>
                <w:i/>
              </w:rPr>
              <w:t>June</w:t>
            </w:r>
            <w:proofErr w:type="spellEnd"/>
            <w:r w:rsidRPr="00EA4D1E">
              <w:rPr>
                <w:i/>
              </w:rPr>
              <w:t xml:space="preserve"> 2013 </w:t>
            </w:r>
            <w:proofErr w:type="spellStart"/>
            <w:r w:rsidRPr="00EA4D1E">
              <w:rPr>
                <w:i/>
              </w:rPr>
              <w:t>on</w:t>
            </w:r>
            <w:proofErr w:type="spellEnd"/>
            <w:r w:rsidRPr="00EA4D1E">
              <w:rPr>
                <w:i/>
              </w:rPr>
              <w:t xml:space="preserve"> </w:t>
            </w:r>
            <w:proofErr w:type="spellStart"/>
            <w:r w:rsidRPr="00EA4D1E">
              <w:rPr>
                <w:i/>
              </w:rPr>
              <w:t>submission</w:t>
            </w:r>
            <w:proofErr w:type="spellEnd"/>
            <w:r w:rsidRPr="00EA4D1E">
              <w:rPr>
                <w:i/>
              </w:rPr>
              <w:t xml:space="preserve"> </w:t>
            </w:r>
            <w:proofErr w:type="spellStart"/>
            <w:r w:rsidRPr="00EA4D1E">
              <w:rPr>
                <w:i/>
              </w:rPr>
              <w:t>and</w:t>
            </w:r>
            <w:proofErr w:type="spellEnd"/>
            <w:r w:rsidRPr="00EA4D1E">
              <w:rPr>
                <w:i/>
              </w:rPr>
              <w:t xml:space="preserve"> </w:t>
            </w:r>
            <w:proofErr w:type="spellStart"/>
            <w:r w:rsidRPr="00EA4D1E">
              <w:rPr>
                <w:i/>
              </w:rPr>
              <w:t>publication</w:t>
            </w:r>
            <w:proofErr w:type="spellEnd"/>
            <w:r w:rsidRPr="00EA4D1E">
              <w:rPr>
                <w:i/>
              </w:rPr>
              <w:t xml:space="preserve"> </w:t>
            </w:r>
            <w:proofErr w:type="spellStart"/>
            <w:r w:rsidRPr="00EA4D1E">
              <w:rPr>
                <w:i/>
              </w:rPr>
              <w:t>of</w:t>
            </w:r>
            <w:proofErr w:type="spellEnd"/>
            <w:r w:rsidRPr="00EA4D1E">
              <w:rPr>
                <w:i/>
              </w:rPr>
              <w:t xml:space="preserve"> </w:t>
            </w:r>
            <w:proofErr w:type="spellStart"/>
            <w:r w:rsidRPr="00EA4D1E">
              <w:rPr>
                <w:i/>
              </w:rPr>
              <w:t>data</w:t>
            </w:r>
            <w:proofErr w:type="spellEnd"/>
            <w:r w:rsidRPr="00EA4D1E">
              <w:rPr>
                <w:i/>
              </w:rPr>
              <w:t xml:space="preserve"> </w:t>
            </w:r>
            <w:proofErr w:type="spellStart"/>
            <w:r w:rsidRPr="00EA4D1E">
              <w:rPr>
                <w:i/>
              </w:rPr>
              <w:t>in</w:t>
            </w:r>
            <w:proofErr w:type="spellEnd"/>
            <w:r w:rsidRPr="00EA4D1E">
              <w:rPr>
                <w:i/>
              </w:rPr>
              <w:t xml:space="preserve"> </w:t>
            </w:r>
            <w:proofErr w:type="spellStart"/>
            <w:r w:rsidRPr="00EA4D1E">
              <w:rPr>
                <w:i/>
              </w:rPr>
              <w:t>electricity</w:t>
            </w:r>
            <w:proofErr w:type="spellEnd"/>
            <w:r w:rsidRPr="00EA4D1E">
              <w:rPr>
                <w:i/>
              </w:rPr>
              <w:t xml:space="preserve"> </w:t>
            </w:r>
            <w:proofErr w:type="spellStart"/>
            <w:r w:rsidRPr="00EA4D1E">
              <w:rPr>
                <w:i/>
              </w:rPr>
              <w:t>markets</w:t>
            </w:r>
            <w:proofErr w:type="spellEnd"/>
            <w:r w:rsidRPr="00EA4D1E">
              <w:rPr>
                <w:i/>
              </w:rPr>
              <w:t xml:space="preserve"> що визначає перелік наборів даних які призначені для збору та публікації на платформі прозорості ENTSO-E та визначені як основні(фундаментальні) дані в розділі 6 6.2.1. </w:t>
            </w:r>
            <w:proofErr w:type="spellStart"/>
            <w:r w:rsidRPr="00EA4D1E">
              <w:rPr>
                <w:i/>
              </w:rPr>
              <w:t>Manual</w:t>
            </w:r>
            <w:proofErr w:type="spellEnd"/>
            <w:r w:rsidRPr="00EA4D1E">
              <w:rPr>
                <w:i/>
              </w:rPr>
              <w:t xml:space="preserve"> </w:t>
            </w:r>
            <w:proofErr w:type="spellStart"/>
            <w:r w:rsidRPr="00EA4D1E">
              <w:rPr>
                <w:i/>
              </w:rPr>
              <w:t>of</w:t>
            </w:r>
            <w:proofErr w:type="spellEnd"/>
            <w:r w:rsidRPr="00EA4D1E">
              <w:rPr>
                <w:i/>
              </w:rPr>
              <w:t xml:space="preserve"> </w:t>
            </w:r>
            <w:proofErr w:type="spellStart"/>
            <w:r w:rsidRPr="00EA4D1E">
              <w:rPr>
                <w:i/>
              </w:rPr>
              <w:t>Procedures</w:t>
            </w:r>
            <w:proofErr w:type="spellEnd"/>
            <w:r w:rsidRPr="00EA4D1E">
              <w:rPr>
                <w:i/>
              </w:rPr>
              <w:t xml:space="preserve"> </w:t>
            </w:r>
            <w:proofErr w:type="spellStart"/>
            <w:r w:rsidRPr="00EA4D1E">
              <w:rPr>
                <w:i/>
              </w:rPr>
              <w:t>on</w:t>
            </w:r>
            <w:proofErr w:type="spellEnd"/>
            <w:r w:rsidRPr="00EA4D1E">
              <w:rPr>
                <w:i/>
              </w:rPr>
              <w:t xml:space="preserve"> </w:t>
            </w:r>
            <w:proofErr w:type="spellStart"/>
            <w:r w:rsidRPr="00EA4D1E">
              <w:rPr>
                <w:i/>
              </w:rPr>
              <w:t>transaction</w:t>
            </w:r>
            <w:proofErr w:type="spellEnd"/>
            <w:r w:rsidRPr="00EA4D1E">
              <w:rPr>
                <w:i/>
              </w:rPr>
              <w:t xml:space="preserve"> </w:t>
            </w:r>
            <w:proofErr w:type="spellStart"/>
            <w:r w:rsidRPr="00EA4D1E">
              <w:rPr>
                <w:i/>
              </w:rPr>
              <w:t>data</w:t>
            </w:r>
            <w:proofErr w:type="spellEnd"/>
            <w:r w:rsidRPr="00EA4D1E">
              <w:rPr>
                <w:i/>
              </w:rPr>
              <w:t xml:space="preserve">, </w:t>
            </w:r>
            <w:proofErr w:type="spellStart"/>
            <w:r w:rsidRPr="00EA4D1E">
              <w:rPr>
                <w:i/>
              </w:rPr>
              <w:t>fundamental</w:t>
            </w:r>
            <w:proofErr w:type="spellEnd"/>
            <w:r w:rsidRPr="00EA4D1E">
              <w:rPr>
                <w:i/>
              </w:rPr>
              <w:t xml:space="preserve"> </w:t>
            </w:r>
            <w:proofErr w:type="spellStart"/>
            <w:r w:rsidRPr="00EA4D1E">
              <w:rPr>
                <w:i/>
              </w:rPr>
              <w:t>data</w:t>
            </w:r>
            <w:proofErr w:type="spellEnd"/>
            <w:r w:rsidRPr="00EA4D1E">
              <w:rPr>
                <w:i/>
              </w:rPr>
              <w:t xml:space="preserve"> </w:t>
            </w:r>
            <w:proofErr w:type="spellStart"/>
            <w:r w:rsidRPr="00EA4D1E">
              <w:rPr>
                <w:i/>
              </w:rPr>
              <w:t>and</w:t>
            </w:r>
            <w:proofErr w:type="spellEnd"/>
            <w:r w:rsidRPr="00EA4D1E">
              <w:rPr>
                <w:i/>
              </w:rPr>
              <w:t xml:space="preserve"> </w:t>
            </w:r>
            <w:proofErr w:type="spellStart"/>
            <w:r w:rsidRPr="00EA4D1E">
              <w:rPr>
                <w:i/>
              </w:rPr>
              <w:t>inside</w:t>
            </w:r>
            <w:proofErr w:type="spellEnd"/>
            <w:r w:rsidRPr="00EA4D1E">
              <w:rPr>
                <w:i/>
              </w:rPr>
              <w:t xml:space="preserve"> </w:t>
            </w:r>
            <w:proofErr w:type="spellStart"/>
            <w:r w:rsidRPr="00EA4D1E">
              <w:rPr>
                <w:i/>
              </w:rPr>
              <w:t>information</w:t>
            </w:r>
            <w:proofErr w:type="spellEnd"/>
            <w:r w:rsidRPr="00EA4D1E">
              <w:rPr>
                <w:i/>
              </w:rPr>
              <w:t xml:space="preserve"> </w:t>
            </w:r>
            <w:proofErr w:type="spellStart"/>
            <w:r w:rsidRPr="00EA4D1E">
              <w:rPr>
                <w:i/>
              </w:rPr>
              <w:t>reporting</w:t>
            </w:r>
            <w:proofErr w:type="spellEnd"/>
            <w:r w:rsidRPr="00EA4D1E">
              <w:rPr>
                <w:i/>
              </w:rPr>
              <w:t xml:space="preserve"> (</w:t>
            </w:r>
            <w:proofErr w:type="spellStart"/>
            <w:r w:rsidRPr="00EA4D1E">
              <w:rPr>
                <w:i/>
              </w:rPr>
              <w:t>MoP</w:t>
            </w:r>
            <w:proofErr w:type="spellEnd"/>
            <w:r w:rsidRPr="00EA4D1E">
              <w:rPr>
                <w:i/>
              </w:rPr>
              <w:t xml:space="preserve"> </w:t>
            </w:r>
            <w:proofErr w:type="spellStart"/>
            <w:r w:rsidRPr="00EA4D1E">
              <w:rPr>
                <w:i/>
              </w:rPr>
              <w:t>on</w:t>
            </w:r>
            <w:proofErr w:type="spellEnd"/>
            <w:r w:rsidRPr="00EA4D1E">
              <w:rPr>
                <w:i/>
              </w:rPr>
              <w:t xml:space="preserve"> </w:t>
            </w:r>
            <w:proofErr w:type="spellStart"/>
            <w:r w:rsidRPr="00EA4D1E">
              <w:rPr>
                <w:i/>
              </w:rPr>
              <w:t>data</w:t>
            </w:r>
            <w:proofErr w:type="spellEnd"/>
            <w:r w:rsidRPr="00EA4D1E">
              <w:rPr>
                <w:i/>
              </w:rPr>
              <w:t xml:space="preserve"> </w:t>
            </w:r>
            <w:proofErr w:type="spellStart"/>
            <w:r w:rsidRPr="00EA4D1E">
              <w:rPr>
                <w:i/>
              </w:rPr>
              <w:t>reporting</w:t>
            </w:r>
            <w:proofErr w:type="spellEnd"/>
            <w:r w:rsidRPr="00EA4D1E">
              <w:rPr>
                <w:i/>
              </w:rPr>
              <w:t>)</w:t>
            </w:r>
            <w:r w:rsidRPr="00194683">
              <w:rPr>
                <w:i/>
              </w:rPr>
              <w:t>.</w:t>
            </w:r>
          </w:p>
          <w:p w14:paraId="64C1AB9B" w14:textId="77777777" w:rsidR="00C56296" w:rsidRPr="00EA4D1E" w:rsidRDefault="00C56296" w:rsidP="00C56296">
            <w:pPr>
              <w:pStyle w:val="afd"/>
              <w:tabs>
                <w:tab w:val="left" w:pos="709"/>
              </w:tabs>
              <w:spacing w:after="0"/>
              <w:ind w:right="57" w:firstLine="567"/>
              <w:jc w:val="both"/>
              <w:rPr>
                <w:bCs/>
              </w:rPr>
            </w:pPr>
            <w:r w:rsidRPr="00EA4D1E">
              <w:rPr>
                <w:bCs/>
              </w:rPr>
              <w:t xml:space="preserve">9) інформація щодо прогнозного сумарного </w:t>
            </w:r>
            <w:r w:rsidRPr="00EA4D1E">
              <w:rPr>
                <w:bCs/>
                <w:strike/>
              </w:rPr>
              <w:t>навантаження</w:t>
            </w:r>
            <w:r w:rsidRPr="00EA4D1E">
              <w:rPr>
                <w:bCs/>
              </w:rPr>
              <w:t xml:space="preserve"> </w:t>
            </w:r>
            <w:r w:rsidRPr="00EA4D1E">
              <w:rPr>
                <w:b/>
                <w:bCs/>
              </w:rPr>
              <w:t>споживання</w:t>
            </w:r>
            <w:r w:rsidRPr="00EA4D1E">
              <w:rPr>
                <w:bCs/>
              </w:rPr>
              <w:t xml:space="preserve"> на кожну добу наступного тижня на тиждень наперед, що повинен містити максимальне і мінімальне значення навантаження на кожну добу тижня. Інформація надається кожної п’ятниці не пізніше ніж за дві години до часу «закриття воріт» на ринку «на добу наперед» та має оновлюватись у разі значних змін;</w:t>
            </w:r>
          </w:p>
          <w:p w14:paraId="74E15204" w14:textId="77777777" w:rsidR="00C56296" w:rsidRPr="00EA4D1E" w:rsidRDefault="00C56296" w:rsidP="00C56296">
            <w:pPr>
              <w:pStyle w:val="afd"/>
              <w:tabs>
                <w:tab w:val="left" w:pos="709"/>
              </w:tabs>
              <w:spacing w:after="0"/>
              <w:ind w:right="57" w:firstLine="567"/>
              <w:jc w:val="both"/>
              <w:rPr>
                <w:bCs/>
              </w:rPr>
            </w:pPr>
            <w:r w:rsidRPr="00EA4D1E">
              <w:rPr>
                <w:bCs/>
              </w:rPr>
              <w:t xml:space="preserve">10) інформація щодо прогнозного сумарного </w:t>
            </w:r>
            <w:r w:rsidRPr="00EA4D1E">
              <w:rPr>
                <w:bCs/>
                <w:strike/>
              </w:rPr>
              <w:t xml:space="preserve">навантаження </w:t>
            </w:r>
            <w:r w:rsidRPr="00EA4D1E">
              <w:rPr>
                <w:b/>
                <w:bCs/>
              </w:rPr>
              <w:t>споживання</w:t>
            </w:r>
            <w:r w:rsidRPr="00EA4D1E">
              <w:rPr>
                <w:bCs/>
              </w:rPr>
              <w:t xml:space="preserve"> на кожен тиждень наступного місяця на місяць наперед, що повинен містити максимальне і мінімальне значення навантаження на кожен такий тиждень місяця. Інформація надається не пізніше ніж за тиждень до початку місяця постачання та має оновлюватись у разі значних змін;</w:t>
            </w:r>
          </w:p>
          <w:p w14:paraId="03145533" w14:textId="77777777" w:rsidR="00C56296" w:rsidRDefault="00C56296" w:rsidP="00C56296">
            <w:pPr>
              <w:pStyle w:val="afd"/>
              <w:tabs>
                <w:tab w:val="left" w:pos="709"/>
              </w:tabs>
              <w:spacing w:after="0" w:afterAutospacing="0"/>
              <w:ind w:right="57" w:firstLine="567"/>
              <w:jc w:val="both"/>
              <w:rPr>
                <w:bCs/>
              </w:rPr>
            </w:pPr>
            <w:r w:rsidRPr="00EA4D1E">
              <w:rPr>
                <w:bCs/>
              </w:rPr>
              <w:lastRenderedPageBreak/>
              <w:t xml:space="preserve">11) інформація щодо прогнозного </w:t>
            </w:r>
            <w:r w:rsidRPr="00EA4D1E">
              <w:rPr>
                <w:bCs/>
                <w:strike/>
              </w:rPr>
              <w:t>навантаження</w:t>
            </w:r>
            <w:r w:rsidRPr="00EA4D1E">
              <w:rPr>
                <w:bCs/>
              </w:rPr>
              <w:t xml:space="preserve"> </w:t>
            </w:r>
            <w:r w:rsidRPr="00EA4D1E">
              <w:rPr>
                <w:b/>
                <w:bCs/>
              </w:rPr>
              <w:t>споживання</w:t>
            </w:r>
            <w:r w:rsidRPr="00EA4D1E">
              <w:rPr>
                <w:bCs/>
              </w:rPr>
              <w:t xml:space="preserve"> на кожен тиждень наступного року на рік наперед, що повинен містити максимальне і мінімальне значення навантаження на кожен такий тиждень року. Інформація надається не пізніше 15-го календарного дня місяця перед початком року, дані на який подаються;</w:t>
            </w:r>
          </w:p>
          <w:p w14:paraId="3E152ED0" w14:textId="77777777" w:rsidR="00C56296" w:rsidRDefault="00C56296" w:rsidP="00C56296">
            <w:pPr>
              <w:pStyle w:val="afd"/>
              <w:tabs>
                <w:tab w:val="left" w:pos="709"/>
              </w:tabs>
              <w:spacing w:after="0" w:afterAutospacing="0"/>
              <w:ind w:right="57" w:firstLine="567"/>
              <w:jc w:val="both"/>
              <w:rPr>
                <w:bCs/>
                <w:i/>
                <w:iCs/>
              </w:rPr>
            </w:pPr>
            <w:r w:rsidRPr="00E15CC6">
              <w:rPr>
                <w:bCs/>
                <w:i/>
                <w:iCs/>
              </w:rPr>
              <w:t xml:space="preserve">Пропонується уточнити, що мова йде про прогноз споживання відповідно до </w:t>
            </w:r>
            <w:proofErr w:type="spellStart"/>
            <w:r w:rsidRPr="00E15CC6">
              <w:rPr>
                <w:bCs/>
                <w:i/>
                <w:iCs/>
              </w:rPr>
              <w:t>Commission</w:t>
            </w:r>
            <w:proofErr w:type="spellEnd"/>
            <w:r w:rsidRPr="00E15CC6">
              <w:rPr>
                <w:bCs/>
                <w:i/>
                <w:iCs/>
              </w:rPr>
              <w:t xml:space="preserve"> </w:t>
            </w:r>
            <w:proofErr w:type="spellStart"/>
            <w:r w:rsidRPr="00E15CC6">
              <w:rPr>
                <w:bCs/>
                <w:i/>
                <w:iCs/>
              </w:rPr>
              <w:t>Regulation</w:t>
            </w:r>
            <w:proofErr w:type="spellEnd"/>
            <w:r w:rsidRPr="00E15CC6">
              <w:rPr>
                <w:bCs/>
                <w:i/>
                <w:iCs/>
              </w:rPr>
              <w:t xml:space="preserve"> (EU) </w:t>
            </w:r>
            <w:proofErr w:type="spellStart"/>
            <w:r w:rsidRPr="00E15CC6">
              <w:rPr>
                <w:bCs/>
                <w:i/>
                <w:iCs/>
              </w:rPr>
              <w:t>No</w:t>
            </w:r>
            <w:proofErr w:type="spellEnd"/>
            <w:r w:rsidRPr="00E15CC6">
              <w:rPr>
                <w:bCs/>
                <w:i/>
                <w:iCs/>
              </w:rPr>
              <w:t xml:space="preserve"> 543/2013 </w:t>
            </w:r>
            <w:proofErr w:type="spellStart"/>
            <w:r w:rsidRPr="00E15CC6">
              <w:rPr>
                <w:bCs/>
                <w:i/>
                <w:iCs/>
              </w:rPr>
              <w:t>of</w:t>
            </w:r>
            <w:proofErr w:type="spellEnd"/>
            <w:r w:rsidRPr="00E15CC6">
              <w:rPr>
                <w:bCs/>
                <w:i/>
                <w:iCs/>
              </w:rPr>
              <w:t xml:space="preserve"> 14 </w:t>
            </w:r>
            <w:proofErr w:type="spellStart"/>
            <w:r w:rsidRPr="00E15CC6">
              <w:rPr>
                <w:bCs/>
                <w:i/>
                <w:iCs/>
              </w:rPr>
              <w:t>June</w:t>
            </w:r>
            <w:proofErr w:type="spellEnd"/>
            <w:r w:rsidRPr="00E15CC6">
              <w:rPr>
                <w:bCs/>
                <w:i/>
                <w:iCs/>
              </w:rPr>
              <w:t xml:space="preserve"> 2013 </w:t>
            </w:r>
            <w:proofErr w:type="spellStart"/>
            <w:r w:rsidRPr="00E15CC6">
              <w:rPr>
                <w:bCs/>
                <w:i/>
                <w:iCs/>
              </w:rPr>
              <w:t>on</w:t>
            </w:r>
            <w:proofErr w:type="spellEnd"/>
            <w:r w:rsidRPr="00E15CC6">
              <w:rPr>
                <w:bCs/>
                <w:i/>
                <w:iCs/>
              </w:rPr>
              <w:t xml:space="preserve"> </w:t>
            </w:r>
            <w:proofErr w:type="spellStart"/>
            <w:r w:rsidRPr="00E15CC6">
              <w:rPr>
                <w:bCs/>
                <w:i/>
                <w:iCs/>
              </w:rPr>
              <w:t>submission</w:t>
            </w:r>
            <w:proofErr w:type="spellEnd"/>
            <w:r w:rsidRPr="00E15CC6">
              <w:rPr>
                <w:bCs/>
                <w:i/>
                <w:iCs/>
              </w:rPr>
              <w:t xml:space="preserve"> </w:t>
            </w:r>
            <w:proofErr w:type="spellStart"/>
            <w:r w:rsidRPr="00E15CC6">
              <w:rPr>
                <w:bCs/>
                <w:i/>
                <w:iCs/>
              </w:rPr>
              <w:t>and</w:t>
            </w:r>
            <w:proofErr w:type="spellEnd"/>
            <w:r w:rsidRPr="00E15CC6">
              <w:rPr>
                <w:bCs/>
                <w:i/>
                <w:iCs/>
              </w:rPr>
              <w:t xml:space="preserve"> </w:t>
            </w:r>
            <w:proofErr w:type="spellStart"/>
            <w:r w:rsidRPr="00E15CC6">
              <w:rPr>
                <w:bCs/>
                <w:i/>
                <w:iCs/>
              </w:rPr>
              <w:t>publication</w:t>
            </w:r>
            <w:proofErr w:type="spellEnd"/>
            <w:r w:rsidRPr="00E15CC6">
              <w:rPr>
                <w:bCs/>
                <w:i/>
                <w:iCs/>
              </w:rPr>
              <w:t xml:space="preserve"> </w:t>
            </w:r>
            <w:proofErr w:type="spellStart"/>
            <w:r w:rsidRPr="00E15CC6">
              <w:rPr>
                <w:bCs/>
                <w:i/>
                <w:iCs/>
              </w:rPr>
              <w:t>of</w:t>
            </w:r>
            <w:proofErr w:type="spellEnd"/>
            <w:r w:rsidRPr="00E15CC6">
              <w:rPr>
                <w:bCs/>
                <w:i/>
                <w:iCs/>
              </w:rPr>
              <w:t xml:space="preserve"> </w:t>
            </w:r>
            <w:proofErr w:type="spellStart"/>
            <w:r w:rsidRPr="00E15CC6">
              <w:rPr>
                <w:bCs/>
                <w:i/>
                <w:iCs/>
              </w:rPr>
              <w:t>data</w:t>
            </w:r>
            <w:proofErr w:type="spellEnd"/>
            <w:r w:rsidRPr="00E15CC6">
              <w:rPr>
                <w:bCs/>
                <w:i/>
                <w:iCs/>
              </w:rPr>
              <w:t xml:space="preserve"> </w:t>
            </w:r>
            <w:proofErr w:type="spellStart"/>
            <w:r w:rsidRPr="00E15CC6">
              <w:rPr>
                <w:bCs/>
                <w:i/>
                <w:iCs/>
              </w:rPr>
              <w:t>in</w:t>
            </w:r>
            <w:proofErr w:type="spellEnd"/>
            <w:r w:rsidRPr="00E15CC6">
              <w:rPr>
                <w:bCs/>
                <w:i/>
                <w:iCs/>
              </w:rPr>
              <w:t xml:space="preserve"> </w:t>
            </w:r>
            <w:proofErr w:type="spellStart"/>
            <w:r w:rsidRPr="00E15CC6">
              <w:rPr>
                <w:bCs/>
                <w:i/>
                <w:iCs/>
              </w:rPr>
              <w:t>electricity</w:t>
            </w:r>
            <w:proofErr w:type="spellEnd"/>
            <w:r w:rsidRPr="00E15CC6">
              <w:rPr>
                <w:bCs/>
                <w:i/>
                <w:iCs/>
              </w:rPr>
              <w:t xml:space="preserve"> </w:t>
            </w:r>
            <w:proofErr w:type="spellStart"/>
            <w:r w:rsidRPr="00E15CC6">
              <w:rPr>
                <w:bCs/>
                <w:i/>
                <w:iCs/>
              </w:rPr>
              <w:t>markets</w:t>
            </w:r>
            <w:proofErr w:type="spellEnd"/>
            <w:r w:rsidRPr="00E15CC6">
              <w:rPr>
                <w:bCs/>
                <w:i/>
                <w:iCs/>
              </w:rPr>
              <w:t xml:space="preserve"> що визначає перелік наборів даних які призначені для збору та публікації на платформі прозорості </w:t>
            </w:r>
            <w:r w:rsidRPr="00E15CC6">
              <w:rPr>
                <w:bCs/>
                <w:i/>
                <w:iCs/>
                <w:lang w:val="en-US"/>
              </w:rPr>
              <w:t>ENTSO</w:t>
            </w:r>
            <w:r w:rsidRPr="00E15CC6">
              <w:rPr>
                <w:bCs/>
                <w:i/>
                <w:iCs/>
              </w:rPr>
              <w:t>-</w:t>
            </w:r>
            <w:r w:rsidRPr="00E15CC6">
              <w:rPr>
                <w:bCs/>
                <w:i/>
                <w:iCs/>
                <w:lang w:val="en-US"/>
              </w:rPr>
              <w:t>E</w:t>
            </w:r>
            <w:r w:rsidRPr="00E15CC6">
              <w:rPr>
                <w:bCs/>
                <w:i/>
                <w:iCs/>
              </w:rPr>
              <w:t xml:space="preserve"> та визначені як основні(фундаментальні) дані в </w:t>
            </w:r>
            <w:proofErr w:type="spellStart"/>
            <w:r w:rsidRPr="00E15CC6">
              <w:rPr>
                <w:bCs/>
                <w:i/>
                <w:iCs/>
              </w:rPr>
              <w:t>Manual</w:t>
            </w:r>
            <w:proofErr w:type="spellEnd"/>
            <w:r w:rsidRPr="00E15CC6">
              <w:rPr>
                <w:bCs/>
                <w:i/>
                <w:iCs/>
              </w:rPr>
              <w:t xml:space="preserve"> </w:t>
            </w:r>
            <w:proofErr w:type="spellStart"/>
            <w:r w:rsidRPr="00E15CC6">
              <w:rPr>
                <w:bCs/>
                <w:i/>
                <w:iCs/>
              </w:rPr>
              <w:t>of</w:t>
            </w:r>
            <w:proofErr w:type="spellEnd"/>
            <w:r w:rsidRPr="00E15CC6">
              <w:rPr>
                <w:bCs/>
                <w:i/>
                <w:iCs/>
              </w:rPr>
              <w:t xml:space="preserve"> </w:t>
            </w:r>
            <w:proofErr w:type="spellStart"/>
            <w:r w:rsidRPr="00E15CC6">
              <w:rPr>
                <w:bCs/>
                <w:i/>
                <w:iCs/>
              </w:rPr>
              <w:t>Procedures</w:t>
            </w:r>
            <w:proofErr w:type="spellEnd"/>
            <w:r w:rsidRPr="00E15CC6">
              <w:rPr>
                <w:bCs/>
                <w:i/>
                <w:iCs/>
              </w:rPr>
              <w:t xml:space="preserve"> </w:t>
            </w:r>
            <w:proofErr w:type="spellStart"/>
            <w:r w:rsidRPr="00E15CC6">
              <w:rPr>
                <w:bCs/>
                <w:i/>
                <w:iCs/>
              </w:rPr>
              <w:t>on</w:t>
            </w:r>
            <w:proofErr w:type="spellEnd"/>
            <w:r w:rsidRPr="00E15CC6">
              <w:rPr>
                <w:bCs/>
                <w:i/>
                <w:iCs/>
              </w:rPr>
              <w:t xml:space="preserve"> </w:t>
            </w:r>
            <w:proofErr w:type="spellStart"/>
            <w:r w:rsidRPr="00E15CC6">
              <w:rPr>
                <w:bCs/>
                <w:i/>
                <w:iCs/>
              </w:rPr>
              <w:t>transaction</w:t>
            </w:r>
            <w:proofErr w:type="spellEnd"/>
            <w:r w:rsidRPr="00E15CC6">
              <w:rPr>
                <w:bCs/>
                <w:i/>
                <w:iCs/>
              </w:rPr>
              <w:t xml:space="preserve"> </w:t>
            </w:r>
            <w:proofErr w:type="spellStart"/>
            <w:r w:rsidRPr="00E15CC6">
              <w:rPr>
                <w:bCs/>
                <w:i/>
                <w:iCs/>
              </w:rPr>
              <w:t>data</w:t>
            </w:r>
            <w:proofErr w:type="spellEnd"/>
            <w:r w:rsidRPr="00E15CC6">
              <w:rPr>
                <w:bCs/>
                <w:i/>
                <w:iCs/>
              </w:rPr>
              <w:t xml:space="preserve">, </w:t>
            </w:r>
            <w:proofErr w:type="spellStart"/>
            <w:r w:rsidRPr="00E15CC6">
              <w:rPr>
                <w:bCs/>
                <w:i/>
                <w:iCs/>
              </w:rPr>
              <w:t>fundamental</w:t>
            </w:r>
            <w:proofErr w:type="spellEnd"/>
            <w:r w:rsidRPr="00E15CC6">
              <w:rPr>
                <w:bCs/>
                <w:i/>
                <w:iCs/>
              </w:rPr>
              <w:t xml:space="preserve"> </w:t>
            </w:r>
            <w:proofErr w:type="spellStart"/>
            <w:r w:rsidRPr="00E15CC6">
              <w:rPr>
                <w:bCs/>
                <w:i/>
                <w:iCs/>
              </w:rPr>
              <w:t>data</w:t>
            </w:r>
            <w:proofErr w:type="spellEnd"/>
            <w:r w:rsidRPr="00E15CC6">
              <w:rPr>
                <w:bCs/>
                <w:i/>
                <w:iCs/>
              </w:rPr>
              <w:t xml:space="preserve"> </w:t>
            </w:r>
            <w:proofErr w:type="spellStart"/>
            <w:r w:rsidRPr="00E15CC6">
              <w:rPr>
                <w:bCs/>
                <w:i/>
                <w:iCs/>
              </w:rPr>
              <w:t>and</w:t>
            </w:r>
            <w:proofErr w:type="spellEnd"/>
            <w:r w:rsidRPr="00E15CC6">
              <w:rPr>
                <w:bCs/>
                <w:i/>
                <w:iCs/>
              </w:rPr>
              <w:t xml:space="preserve"> </w:t>
            </w:r>
            <w:proofErr w:type="spellStart"/>
            <w:r w:rsidRPr="00E15CC6">
              <w:rPr>
                <w:bCs/>
                <w:i/>
                <w:iCs/>
              </w:rPr>
              <w:t>inside</w:t>
            </w:r>
            <w:proofErr w:type="spellEnd"/>
            <w:r w:rsidRPr="00E15CC6">
              <w:rPr>
                <w:bCs/>
                <w:i/>
                <w:iCs/>
              </w:rPr>
              <w:t xml:space="preserve"> </w:t>
            </w:r>
            <w:proofErr w:type="spellStart"/>
            <w:r w:rsidRPr="00E15CC6">
              <w:rPr>
                <w:bCs/>
                <w:i/>
                <w:iCs/>
              </w:rPr>
              <w:t>information</w:t>
            </w:r>
            <w:proofErr w:type="spellEnd"/>
            <w:r w:rsidRPr="00E15CC6">
              <w:rPr>
                <w:bCs/>
                <w:i/>
                <w:iCs/>
              </w:rPr>
              <w:t xml:space="preserve"> </w:t>
            </w:r>
            <w:proofErr w:type="spellStart"/>
            <w:r w:rsidRPr="00E15CC6">
              <w:rPr>
                <w:bCs/>
                <w:i/>
                <w:iCs/>
              </w:rPr>
              <w:t>reporting</w:t>
            </w:r>
            <w:proofErr w:type="spellEnd"/>
            <w:r w:rsidRPr="00E15CC6">
              <w:rPr>
                <w:bCs/>
                <w:i/>
                <w:iCs/>
              </w:rPr>
              <w:t xml:space="preserve"> (</w:t>
            </w:r>
            <w:proofErr w:type="spellStart"/>
            <w:r w:rsidRPr="00E15CC6">
              <w:rPr>
                <w:bCs/>
                <w:i/>
                <w:iCs/>
              </w:rPr>
              <w:t>MoP</w:t>
            </w:r>
            <w:proofErr w:type="spellEnd"/>
            <w:r w:rsidRPr="00E15CC6">
              <w:rPr>
                <w:bCs/>
                <w:i/>
                <w:iCs/>
              </w:rPr>
              <w:t xml:space="preserve"> </w:t>
            </w:r>
            <w:proofErr w:type="spellStart"/>
            <w:r w:rsidRPr="00E15CC6">
              <w:rPr>
                <w:bCs/>
                <w:i/>
                <w:iCs/>
              </w:rPr>
              <w:t>on</w:t>
            </w:r>
            <w:proofErr w:type="spellEnd"/>
            <w:r w:rsidRPr="00E15CC6">
              <w:rPr>
                <w:bCs/>
                <w:i/>
                <w:iCs/>
              </w:rPr>
              <w:t xml:space="preserve"> </w:t>
            </w:r>
            <w:proofErr w:type="spellStart"/>
            <w:r w:rsidRPr="00E15CC6">
              <w:rPr>
                <w:bCs/>
                <w:i/>
                <w:iCs/>
              </w:rPr>
              <w:t>data</w:t>
            </w:r>
            <w:proofErr w:type="spellEnd"/>
            <w:r w:rsidRPr="00E15CC6">
              <w:rPr>
                <w:bCs/>
                <w:i/>
                <w:iCs/>
              </w:rPr>
              <w:t xml:space="preserve"> </w:t>
            </w:r>
            <w:proofErr w:type="spellStart"/>
            <w:r w:rsidRPr="00E15CC6">
              <w:rPr>
                <w:bCs/>
                <w:i/>
                <w:iCs/>
              </w:rPr>
              <w:t>reporting</w:t>
            </w:r>
            <w:proofErr w:type="spellEnd"/>
            <w:r w:rsidRPr="00E15CC6">
              <w:rPr>
                <w:bCs/>
                <w:i/>
                <w:iCs/>
              </w:rPr>
              <w:t>).</w:t>
            </w:r>
          </w:p>
          <w:p w14:paraId="4DB1BEA0" w14:textId="77777777" w:rsidR="00C56296" w:rsidRDefault="00C56296" w:rsidP="00C56296">
            <w:pPr>
              <w:pStyle w:val="afd"/>
              <w:tabs>
                <w:tab w:val="left" w:pos="709"/>
              </w:tabs>
              <w:spacing w:after="0" w:afterAutospacing="0"/>
              <w:ind w:right="57" w:firstLine="567"/>
              <w:jc w:val="both"/>
              <w:rPr>
                <w:bCs/>
                <w:i/>
              </w:rPr>
            </w:pPr>
            <w:r>
              <w:rPr>
                <w:bCs/>
                <w:i/>
              </w:rPr>
              <w:t>…</w:t>
            </w:r>
          </w:p>
          <w:p w14:paraId="36EAE188" w14:textId="77777777" w:rsidR="00C56296" w:rsidRPr="000F45B1" w:rsidRDefault="00C56296" w:rsidP="00C56296">
            <w:pPr>
              <w:pStyle w:val="afd"/>
              <w:tabs>
                <w:tab w:val="left" w:pos="709"/>
              </w:tabs>
              <w:spacing w:after="0" w:afterAutospacing="0"/>
              <w:ind w:right="57" w:firstLine="567"/>
              <w:jc w:val="both"/>
              <w:rPr>
                <w:bCs/>
              </w:rPr>
            </w:pPr>
            <w:r w:rsidRPr="000F45B1">
              <w:rPr>
                <w:bCs/>
              </w:rPr>
              <w:t>16) інформація щодо прогнозної та запропонованої пропускної спроможності (МВт) по напрямах між торговими зонами у розрізі видів розподілу, а саме: річного, місячного, тижневого, добового та внутрішньодобового.</w:t>
            </w:r>
          </w:p>
          <w:p w14:paraId="6BDAFD57" w14:textId="77777777" w:rsidR="00C56296" w:rsidRPr="000F45B1" w:rsidRDefault="00C56296" w:rsidP="00C56296">
            <w:pPr>
              <w:pStyle w:val="afd"/>
              <w:tabs>
                <w:tab w:val="left" w:pos="709"/>
              </w:tabs>
              <w:spacing w:before="0" w:beforeAutospacing="0" w:after="0" w:afterAutospacing="0"/>
              <w:ind w:right="57" w:firstLine="567"/>
              <w:jc w:val="both"/>
              <w:rPr>
                <w:bCs/>
              </w:rPr>
            </w:pPr>
            <w:r w:rsidRPr="000F45B1">
              <w:rPr>
                <w:bCs/>
              </w:rPr>
              <w:t>Інформація щодо прогнозної пропускної спроможності надається:</w:t>
            </w:r>
          </w:p>
          <w:p w14:paraId="4B35D1C4" w14:textId="77777777" w:rsidR="00C56296" w:rsidRPr="000F45B1" w:rsidRDefault="00C56296" w:rsidP="00C56296">
            <w:pPr>
              <w:pStyle w:val="afd"/>
              <w:tabs>
                <w:tab w:val="left" w:pos="709"/>
              </w:tabs>
              <w:spacing w:before="0" w:beforeAutospacing="0" w:after="0" w:afterAutospacing="0"/>
              <w:ind w:right="57" w:firstLine="567"/>
              <w:jc w:val="both"/>
              <w:rPr>
                <w:bCs/>
              </w:rPr>
            </w:pPr>
            <w:r w:rsidRPr="000F45B1">
              <w:rPr>
                <w:bCs/>
              </w:rPr>
              <w:t>річний розподіл – за тиждень до проведення аукціону з розподілу річної пропускної спроможності, але не пізніше 15 грудня, для кожного місяця наступного року;</w:t>
            </w:r>
          </w:p>
          <w:p w14:paraId="6ABD1A0D" w14:textId="77777777" w:rsidR="00C56296" w:rsidRPr="000F45B1" w:rsidRDefault="00C56296" w:rsidP="00C56296">
            <w:pPr>
              <w:pStyle w:val="afd"/>
              <w:tabs>
                <w:tab w:val="left" w:pos="709"/>
              </w:tabs>
              <w:spacing w:before="0" w:beforeAutospacing="0" w:after="0" w:afterAutospacing="0"/>
              <w:ind w:right="57" w:firstLine="567"/>
              <w:jc w:val="both"/>
              <w:rPr>
                <w:bCs/>
              </w:rPr>
            </w:pPr>
            <w:r w:rsidRPr="000F45B1">
              <w:rPr>
                <w:bCs/>
              </w:rPr>
              <w:t>місячний розподіл – за два робочі дні до проведення аукціону з розподілу місячної пропускної спроможності для кожного дня наступного місяця;</w:t>
            </w:r>
          </w:p>
          <w:p w14:paraId="739D5A5B" w14:textId="77777777" w:rsidR="00C56296" w:rsidRPr="000F45B1" w:rsidRDefault="00C56296" w:rsidP="00C56296">
            <w:pPr>
              <w:pStyle w:val="afd"/>
              <w:tabs>
                <w:tab w:val="left" w:pos="709"/>
              </w:tabs>
              <w:spacing w:before="0" w:beforeAutospacing="0" w:after="0" w:afterAutospacing="0"/>
              <w:ind w:right="57" w:firstLine="567"/>
              <w:jc w:val="both"/>
              <w:rPr>
                <w:bCs/>
              </w:rPr>
            </w:pPr>
            <w:r w:rsidRPr="000F45B1">
              <w:rPr>
                <w:bCs/>
              </w:rPr>
              <w:t>тижневий розподіл – щоп’ятниці для кожного дня наступного тижня.</w:t>
            </w:r>
          </w:p>
          <w:p w14:paraId="76A05C00" w14:textId="77777777" w:rsidR="00C56296" w:rsidRPr="000F45B1" w:rsidRDefault="00C56296" w:rsidP="00C56296">
            <w:pPr>
              <w:pStyle w:val="afd"/>
              <w:tabs>
                <w:tab w:val="left" w:pos="709"/>
              </w:tabs>
              <w:spacing w:before="0" w:beforeAutospacing="0" w:after="0" w:afterAutospacing="0"/>
              <w:ind w:right="57" w:firstLine="567"/>
              <w:jc w:val="both"/>
              <w:rPr>
                <w:bCs/>
              </w:rPr>
            </w:pPr>
          </w:p>
          <w:p w14:paraId="00F67174" w14:textId="77777777" w:rsidR="00C56296" w:rsidRPr="000F45B1" w:rsidRDefault="00C56296" w:rsidP="00C56296">
            <w:pPr>
              <w:pStyle w:val="afd"/>
              <w:tabs>
                <w:tab w:val="left" w:pos="709"/>
              </w:tabs>
              <w:spacing w:before="0" w:beforeAutospacing="0" w:after="0" w:afterAutospacing="0"/>
              <w:ind w:right="57" w:firstLine="567"/>
              <w:jc w:val="both"/>
              <w:rPr>
                <w:b/>
                <w:bCs/>
                <w:strike/>
              </w:rPr>
            </w:pPr>
            <w:r w:rsidRPr="000F45B1">
              <w:rPr>
                <w:b/>
                <w:bCs/>
                <w:strike/>
              </w:rPr>
              <w:t>Інформація щодо пропонованої пропускної спроможності надається:</w:t>
            </w:r>
          </w:p>
          <w:p w14:paraId="096B0F97" w14:textId="77777777" w:rsidR="00C56296" w:rsidRPr="000F45B1" w:rsidRDefault="00C56296" w:rsidP="00C56296">
            <w:pPr>
              <w:pStyle w:val="afd"/>
              <w:tabs>
                <w:tab w:val="left" w:pos="709"/>
              </w:tabs>
              <w:spacing w:before="0" w:beforeAutospacing="0" w:after="0" w:afterAutospacing="0"/>
              <w:ind w:right="57" w:firstLine="567"/>
              <w:jc w:val="both"/>
              <w:rPr>
                <w:b/>
                <w:bCs/>
                <w:strike/>
              </w:rPr>
            </w:pPr>
            <w:r w:rsidRPr="000F45B1">
              <w:rPr>
                <w:b/>
                <w:bCs/>
                <w:strike/>
              </w:rPr>
              <w:t>річний розподіл – за тиждень до проведення аукціону з розподілу річної пропускної спроможності, але не пізніше 15 грудня;</w:t>
            </w:r>
          </w:p>
          <w:p w14:paraId="6B41B9EB" w14:textId="77777777" w:rsidR="00C56296" w:rsidRPr="000F45B1" w:rsidRDefault="00C56296" w:rsidP="00C56296">
            <w:pPr>
              <w:pStyle w:val="afd"/>
              <w:tabs>
                <w:tab w:val="left" w:pos="709"/>
              </w:tabs>
              <w:spacing w:before="0" w:beforeAutospacing="0" w:after="0" w:afterAutospacing="0"/>
              <w:ind w:right="57" w:firstLine="567"/>
              <w:jc w:val="both"/>
              <w:rPr>
                <w:b/>
                <w:bCs/>
                <w:strike/>
              </w:rPr>
            </w:pPr>
            <w:r w:rsidRPr="000F45B1">
              <w:rPr>
                <w:b/>
                <w:bCs/>
                <w:strike/>
              </w:rPr>
              <w:lastRenderedPageBreak/>
              <w:t>місячний розподіл – за два робочі дні до проведення аукціону з розподілу місячної пропускної спроможності;</w:t>
            </w:r>
          </w:p>
          <w:p w14:paraId="53865C33" w14:textId="77777777" w:rsidR="00C56296" w:rsidRPr="000F45B1" w:rsidRDefault="00C56296" w:rsidP="00C56296">
            <w:pPr>
              <w:pStyle w:val="afd"/>
              <w:tabs>
                <w:tab w:val="left" w:pos="709"/>
              </w:tabs>
              <w:spacing w:before="0" w:beforeAutospacing="0" w:after="0" w:afterAutospacing="0"/>
              <w:ind w:right="57" w:firstLine="567"/>
              <w:jc w:val="both"/>
              <w:rPr>
                <w:b/>
                <w:bCs/>
                <w:strike/>
              </w:rPr>
            </w:pPr>
            <w:r w:rsidRPr="000F45B1">
              <w:rPr>
                <w:b/>
                <w:bCs/>
                <w:strike/>
              </w:rPr>
              <w:t>тижневий розподіл – за один календарний день до проведення аукціону з розподілу тижневої пропускної спроможності;</w:t>
            </w:r>
          </w:p>
          <w:p w14:paraId="648C0171" w14:textId="77777777" w:rsidR="00C56296" w:rsidRPr="000F45B1" w:rsidRDefault="00C56296" w:rsidP="00C56296">
            <w:pPr>
              <w:pStyle w:val="afd"/>
              <w:tabs>
                <w:tab w:val="left" w:pos="709"/>
              </w:tabs>
              <w:spacing w:before="0" w:beforeAutospacing="0" w:after="0" w:afterAutospacing="0"/>
              <w:ind w:right="57" w:firstLine="567"/>
              <w:jc w:val="both"/>
              <w:rPr>
                <w:b/>
                <w:bCs/>
                <w:strike/>
              </w:rPr>
            </w:pPr>
            <w:r w:rsidRPr="000F45B1">
              <w:rPr>
                <w:b/>
                <w:bCs/>
                <w:strike/>
              </w:rPr>
              <w:t>добовий (на добу наперед) розподіл – за одну годину до часу «закриття воріт» ринку «на добу наперед» для кожного періоду торгів (розрахунковий період);</w:t>
            </w:r>
          </w:p>
          <w:p w14:paraId="6A2041FC" w14:textId="77777777" w:rsidR="00C56296" w:rsidRDefault="00C56296" w:rsidP="00C56296">
            <w:pPr>
              <w:pStyle w:val="afd"/>
              <w:tabs>
                <w:tab w:val="left" w:pos="709"/>
              </w:tabs>
              <w:spacing w:before="0" w:beforeAutospacing="0" w:after="0" w:afterAutospacing="0"/>
              <w:ind w:right="57" w:firstLine="567"/>
              <w:jc w:val="both"/>
              <w:rPr>
                <w:b/>
                <w:bCs/>
                <w:strike/>
              </w:rPr>
            </w:pPr>
            <w:r w:rsidRPr="000F45B1">
              <w:rPr>
                <w:b/>
                <w:bCs/>
                <w:strike/>
              </w:rPr>
              <w:t>внутрішньодобовий розподіл – за годину перед проведенням першого розподілу внутрішньодобової пропускної спроможності та надалі у режимі реального часу для кожного періоду торгів;</w:t>
            </w:r>
          </w:p>
          <w:p w14:paraId="72905D00" w14:textId="77777777" w:rsidR="00C56296" w:rsidRDefault="00C56296" w:rsidP="00C56296">
            <w:pPr>
              <w:pStyle w:val="afd"/>
              <w:tabs>
                <w:tab w:val="left" w:pos="709"/>
              </w:tabs>
              <w:spacing w:after="0" w:afterAutospacing="0"/>
              <w:ind w:right="57" w:firstLine="567"/>
              <w:jc w:val="both"/>
              <w:rPr>
                <w:bCs/>
                <w:i/>
              </w:rPr>
            </w:pPr>
            <w:r w:rsidRPr="001B7222">
              <w:rPr>
                <w:bCs/>
                <w:i/>
              </w:rPr>
              <w:t>Дану вимогу неможливо забезпечити, оскільки аукціон складається з декількох етапів, від оприлюднення умов аукціону до визначення остаточних результатів аукціону. Умови аукціону розраховуються за 5-10 хвилин до їх оприлюднення. Редакція не відповідає вимогам частини 2 статті 29 HAR, де прописано "...відповідну кількість днів до завершення періоду подання заявок на аукціон". Також в HAR відсутня вимога щодо 15 грудня.</w:t>
            </w:r>
            <w:r>
              <w:rPr>
                <w:bCs/>
                <w:i/>
              </w:rPr>
              <w:t xml:space="preserve"> </w:t>
            </w:r>
            <w:r w:rsidRPr="001B7222">
              <w:rPr>
                <w:bCs/>
                <w:i/>
              </w:rPr>
              <w:t>Крім того, інформація є публічною відповідно до HAR, Правил розподілу затверджених НКРЕКП і є доступною через веб-інтерфейс електронної аукціонної платформи. Надсилання зазначеної інформації до НКРЕКП потребує внесення змін до процесу автоматизації в ЕАП з відповідним фінансуванням оскільки в межах зазначених термінів підготовка даної інформації вручну не є можливою.</w:t>
            </w:r>
            <w:r>
              <w:rPr>
                <w:bCs/>
                <w:i/>
              </w:rPr>
              <w:t xml:space="preserve"> </w:t>
            </w:r>
            <w:r w:rsidRPr="001B7222">
              <w:rPr>
                <w:bCs/>
                <w:i/>
              </w:rPr>
              <w:t>Пропонується вилучити таку вимогу так, як є вимога надання інформації про результати аукціонів (пункт 20 цієї статті) з термінами відповідно до частини 6.2. розділу 6.</w:t>
            </w:r>
          </w:p>
          <w:p w14:paraId="274CBDE4" w14:textId="77777777" w:rsidR="00C56296" w:rsidRDefault="00C56296" w:rsidP="00C56296">
            <w:pPr>
              <w:pStyle w:val="afd"/>
              <w:tabs>
                <w:tab w:val="left" w:pos="709"/>
              </w:tabs>
              <w:spacing w:after="0" w:afterAutospacing="0"/>
              <w:ind w:right="57" w:firstLine="567"/>
              <w:jc w:val="both"/>
              <w:rPr>
                <w:bCs/>
                <w:i/>
              </w:rPr>
            </w:pPr>
            <w:r>
              <w:rPr>
                <w:bCs/>
                <w:i/>
              </w:rPr>
              <w:t>…</w:t>
            </w:r>
          </w:p>
          <w:p w14:paraId="461D9517" w14:textId="77777777" w:rsidR="00C56296" w:rsidRPr="0005145B" w:rsidRDefault="00C56296" w:rsidP="00C56296">
            <w:pPr>
              <w:pStyle w:val="afd"/>
              <w:tabs>
                <w:tab w:val="left" w:pos="709"/>
              </w:tabs>
              <w:spacing w:before="0" w:beforeAutospacing="0" w:after="0" w:afterAutospacing="0"/>
              <w:ind w:right="57" w:firstLine="567"/>
              <w:jc w:val="both"/>
              <w:rPr>
                <w:bCs/>
              </w:rPr>
            </w:pPr>
            <w:r w:rsidRPr="0005145B">
              <w:rPr>
                <w:bCs/>
              </w:rPr>
              <w:t>20) інформація щодо результатів явного розподілу пропускних спроможностей за кожним видом розподілу і за кожним напрямом між торговими зонами які здійснюються ОСП:</w:t>
            </w:r>
          </w:p>
          <w:p w14:paraId="77ED7535" w14:textId="77777777" w:rsidR="00C56296" w:rsidRPr="0005145B" w:rsidRDefault="00C56296" w:rsidP="00C56296">
            <w:pPr>
              <w:pStyle w:val="afd"/>
              <w:tabs>
                <w:tab w:val="left" w:pos="709"/>
              </w:tabs>
              <w:spacing w:before="0" w:beforeAutospacing="0" w:after="0" w:afterAutospacing="0"/>
              <w:ind w:right="57" w:firstLine="567"/>
              <w:jc w:val="both"/>
              <w:rPr>
                <w:bCs/>
              </w:rPr>
            </w:pPr>
            <w:r w:rsidRPr="002400A3">
              <w:rPr>
                <w:b/>
                <w:bCs/>
              </w:rPr>
              <w:t>запропонована пропускна спроможність</w:t>
            </w:r>
            <w:r w:rsidRPr="0005145B">
              <w:rPr>
                <w:bCs/>
              </w:rPr>
              <w:t xml:space="preserve"> (МВт);</w:t>
            </w:r>
          </w:p>
          <w:p w14:paraId="6BB67AFF" w14:textId="77777777" w:rsidR="00C56296" w:rsidRPr="0005145B" w:rsidRDefault="00C56296" w:rsidP="00C56296">
            <w:pPr>
              <w:pStyle w:val="afd"/>
              <w:tabs>
                <w:tab w:val="left" w:pos="709"/>
              </w:tabs>
              <w:spacing w:before="0" w:beforeAutospacing="0" w:after="0" w:afterAutospacing="0"/>
              <w:ind w:right="57" w:firstLine="567"/>
              <w:jc w:val="both"/>
              <w:rPr>
                <w:bCs/>
              </w:rPr>
            </w:pPr>
            <w:r w:rsidRPr="002400A3">
              <w:rPr>
                <w:b/>
                <w:bCs/>
              </w:rPr>
              <w:t>розподілена</w:t>
            </w:r>
            <w:r w:rsidRPr="0005145B">
              <w:rPr>
                <w:bCs/>
              </w:rPr>
              <w:t xml:space="preserve"> пропускна спроможність (МВт);</w:t>
            </w:r>
          </w:p>
          <w:p w14:paraId="52997582" w14:textId="77777777" w:rsidR="00C56296" w:rsidRPr="0005145B" w:rsidRDefault="00C56296" w:rsidP="00C56296">
            <w:pPr>
              <w:pStyle w:val="afd"/>
              <w:tabs>
                <w:tab w:val="left" w:pos="709"/>
              </w:tabs>
              <w:spacing w:before="0" w:beforeAutospacing="0" w:after="0" w:afterAutospacing="0"/>
              <w:ind w:right="57" w:firstLine="567"/>
              <w:jc w:val="both"/>
              <w:rPr>
                <w:bCs/>
              </w:rPr>
            </w:pPr>
            <w:r w:rsidRPr="0005145B">
              <w:rPr>
                <w:bCs/>
              </w:rPr>
              <w:t xml:space="preserve">ціна </w:t>
            </w:r>
            <w:r w:rsidRPr="002400A3">
              <w:rPr>
                <w:b/>
                <w:bCs/>
              </w:rPr>
              <w:t>розподіленої</w:t>
            </w:r>
            <w:r w:rsidRPr="0005145B">
              <w:rPr>
                <w:bCs/>
              </w:rPr>
              <w:t xml:space="preserve"> пропускної спроможності (грн/МВт);</w:t>
            </w:r>
          </w:p>
          <w:p w14:paraId="643DD337" w14:textId="77777777" w:rsidR="00C56296" w:rsidRPr="000F45B1" w:rsidRDefault="00C56296" w:rsidP="00C56296">
            <w:pPr>
              <w:pStyle w:val="afd"/>
              <w:tabs>
                <w:tab w:val="left" w:pos="709"/>
              </w:tabs>
              <w:spacing w:before="0" w:beforeAutospacing="0" w:after="0" w:afterAutospacing="0"/>
              <w:ind w:right="57" w:firstLine="567"/>
              <w:jc w:val="both"/>
              <w:rPr>
                <w:bCs/>
              </w:rPr>
            </w:pPr>
            <w:r w:rsidRPr="0005145B">
              <w:rPr>
                <w:bCs/>
              </w:rPr>
              <w:lastRenderedPageBreak/>
              <w:t>дохід від розподілу (аукціону) по кожному кордону між торговими зонами, у грн;</w:t>
            </w:r>
          </w:p>
          <w:p w14:paraId="32DCE0C3" w14:textId="77777777" w:rsidR="00C56296" w:rsidRDefault="00C56296" w:rsidP="00C56296">
            <w:pPr>
              <w:pStyle w:val="afd"/>
              <w:tabs>
                <w:tab w:val="left" w:pos="709"/>
              </w:tabs>
              <w:spacing w:after="0" w:afterAutospacing="0"/>
              <w:ind w:right="57" w:firstLine="567"/>
              <w:jc w:val="both"/>
              <w:rPr>
                <w:i/>
                <w:color w:val="242424"/>
                <w:bdr w:val="none" w:sz="0" w:space="0" w:color="auto" w:frame="1"/>
              </w:rPr>
            </w:pPr>
            <w:r w:rsidRPr="009A2D49">
              <w:rPr>
                <w:i/>
                <w:color w:val="242424"/>
                <w:bdr w:val="none" w:sz="0" w:space="0" w:color="auto" w:frame="1"/>
              </w:rPr>
              <w:t>Редакційна правка</w:t>
            </w:r>
          </w:p>
          <w:p w14:paraId="5EA77560" w14:textId="77777777" w:rsidR="00C56296" w:rsidRDefault="00C56296" w:rsidP="00C56296">
            <w:pPr>
              <w:pStyle w:val="afd"/>
              <w:tabs>
                <w:tab w:val="left" w:pos="709"/>
              </w:tabs>
              <w:spacing w:after="0" w:afterAutospacing="0"/>
              <w:ind w:right="57" w:firstLine="567"/>
              <w:jc w:val="both"/>
              <w:rPr>
                <w:bCs/>
                <w:i/>
              </w:rPr>
            </w:pPr>
            <w:r>
              <w:rPr>
                <w:bCs/>
                <w:i/>
              </w:rPr>
              <w:t>…</w:t>
            </w:r>
          </w:p>
          <w:p w14:paraId="594ECA3A" w14:textId="77777777" w:rsidR="00C56296" w:rsidRDefault="00C56296" w:rsidP="00C56296">
            <w:pPr>
              <w:pStyle w:val="afd"/>
              <w:tabs>
                <w:tab w:val="left" w:pos="709"/>
              </w:tabs>
              <w:spacing w:after="0" w:afterAutospacing="0"/>
              <w:ind w:right="57" w:firstLine="567"/>
              <w:jc w:val="both"/>
              <w:rPr>
                <w:strike/>
                <w:color w:val="242424"/>
                <w:bdr w:val="none" w:sz="0" w:space="0" w:color="auto" w:frame="1"/>
              </w:rPr>
            </w:pPr>
            <w:r w:rsidRPr="00D54D7C">
              <w:rPr>
                <w:strike/>
                <w:color w:val="242424"/>
                <w:bdr w:val="none" w:sz="0" w:space="0" w:color="auto" w:frame="1"/>
              </w:rPr>
              <w:t>22) інформація щодо використання пропускних спроможностей, зокрема загальний обсяг вже розподіленої пропускної спроможності по кожному розрахунковому періоду і за кожним напрямом між торговими зонами. Інформація надається перед кожним аукціоном з розподілу пропускної спроможності – не пізніше подання інформації щодо пропонованої пропускної спроможності;</w:t>
            </w:r>
          </w:p>
          <w:p w14:paraId="3EB0F18E" w14:textId="77777777" w:rsidR="00C56296" w:rsidRDefault="00C56296" w:rsidP="00C56296">
            <w:pPr>
              <w:pStyle w:val="afd"/>
              <w:tabs>
                <w:tab w:val="left" w:pos="709"/>
              </w:tabs>
              <w:spacing w:after="0" w:afterAutospacing="0"/>
              <w:ind w:right="57" w:firstLine="567"/>
              <w:jc w:val="both"/>
              <w:rPr>
                <w:i/>
                <w:color w:val="242424"/>
                <w:bdr w:val="none" w:sz="0" w:space="0" w:color="auto" w:frame="1"/>
              </w:rPr>
            </w:pPr>
            <w:r w:rsidRPr="00D54D7C">
              <w:rPr>
                <w:i/>
                <w:color w:val="242424"/>
                <w:bdr w:val="none" w:sz="0" w:space="0" w:color="auto" w:frame="1"/>
              </w:rPr>
              <w:t>Редакція потребує додаткових уточнень в частині номінацій і результатів розподілу. Результати розподілу передбачені в п.20 цієї глави, а використання пропускної спроможності в п.24 цієї глави. Аналогічні зауваження щодо п. 26. Пропонується вилучити як дублюючі та зайві.</w:t>
            </w:r>
          </w:p>
          <w:p w14:paraId="252FB04D" w14:textId="77777777" w:rsidR="00C56296" w:rsidRDefault="00C56296" w:rsidP="00C56296">
            <w:pPr>
              <w:pStyle w:val="afd"/>
              <w:tabs>
                <w:tab w:val="left" w:pos="709"/>
              </w:tabs>
              <w:spacing w:after="0" w:afterAutospacing="0"/>
              <w:ind w:right="57" w:firstLine="567"/>
              <w:jc w:val="both"/>
              <w:rPr>
                <w:bCs/>
                <w:i/>
              </w:rPr>
            </w:pPr>
            <w:r>
              <w:rPr>
                <w:bCs/>
                <w:i/>
              </w:rPr>
              <w:t>…</w:t>
            </w:r>
          </w:p>
          <w:p w14:paraId="318B3A0A" w14:textId="77777777" w:rsidR="00C56296" w:rsidRDefault="00C56296" w:rsidP="00C56296">
            <w:pPr>
              <w:pStyle w:val="afd"/>
              <w:tabs>
                <w:tab w:val="left" w:pos="709"/>
              </w:tabs>
              <w:spacing w:after="0" w:afterAutospacing="0"/>
              <w:ind w:right="57" w:firstLine="567"/>
              <w:jc w:val="both"/>
              <w:rPr>
                <w:strike/>
                <w:color w:val="242424"/>
                <w:bdr w:val="none" w:sz="0" w:space="0" w:color="auto" w:frame="1"/>
              </w:rPr>
            </w:pPr>
            <w:r w:rsidRPr="00D54D7C">
              <w:rPr>
                <w:strike/>
                <w:color w:val="242424"/>
                <w:bdr w:val="none" w:sz="0" w:space="0" w:color="auto" w:frame="1"/>
              </w:rPr>
              <w:t>2</w:t>
            </w:r>
            <w:r>
              <w:rPr>
                <w:strike/>
                <w:color w:val="242424"/>
                <w:bdr w:val="none" w:sz="0" w:space="0" w:color="auto" w:frame="1"/>
              </w:rPr>
              <w:t>7)</w:t>
            </w:r>
            <w:r>
              <w:t xml:space="preserve"> </w:t>
            </w:r>
            <w:r w:rsidRPr="00D54D7C">
              <w:rPr>
                <w:strike/>
                <w:color w:val="242424"/>
                <w:bdr w:val="none" w:sz="0" w:space="0" w:color="auto" w:frame="1"/>
              </w:rPr>
              <w:t>вся наявна у ОСП інформація про операції, пов’язані з оптовими енергетичними продуктами на оптовому енергетичному ринку України, які здійснюються оператором системи передачі суміжної держави чи іншою юридичною особою, узгодженою ОСП та оператором системи передачі суміжної держави.</w:t>
            </w:r>
            <w:r>
              <w:rPr>
                <w:strike/>
                <w:color w:val="242424"/>
                <w:bdr w:val="none" w:sz="0" w:space="0" w:color="auto" w:frame="1"/>
              </w:rPr>
              <w:t xml:space="preserve"> </w:t>
            </w:r>
            <w:r w:rsidRPr="00D54D7C">
              <w:rPr>
                <w:strike/>
                <w:color w:val="242424"/>
                <w:bdr w:val="none" w:sz="0" w:space="0" w:color="auto" w:frame="1"/>
              </w:rPr>
              <w:t>Інформація надається не пізніше ніж через годину після проведення аукціону з розподілу пропускної спроможності;</w:t>
            </w:r>
          </w:p>
          <w:p w14:paraId="453E50B9" w14:textId="77777777" w:rsidR="00C56296" w:rsidRDefault="00C56296" w:rsidP="00C56296">
            <w:pPr>
              <w:pStyle w:val="afd"/>
              <w:tabs>
                <w:tab w:val="left" w:pos="709"/>
              </w:tabs>
              <w:spacing w:after="0" w:afterAutospacing="0"/>
              <w:ind w:right="57" w:firstLine="567"/>
              <w:jc w:val="both"/>
              <w:rPr>
                <w:i/>
                <w:color w:val="242424"/>
                <w:bdr w:val="none" w:sz="0" w:space="0" w:color="auto" w:frame="1"/>
              </w:rPr>
            </w:pPr>
            <w:r w:rsidRPr="00D54D7C">
              <w:rPr>
                <w:i/>
                <w:color w:val="242424"/>
                <w:bdr w:val="none" w:sz="0" w:space="0" w:color="auto" w:frame="1"/>
              </w:rPr>
              <w:t xml:space="preserve">Пропонується вилучити цей пункт з переліку основних даних </w:t>
            </w:r>
            <w:proofErr w:type="spellStart"/>
            <w:r w:rsidRPr="00D54D7C">
              <w:rPr>
                <w:i/>
                <w:color w:val="242424"/>
                <w:bdr w:val="none" w:sz="0" w:space="0" w:color="auto" w:frame="1"/>
              </w:rPr>
              <w:t>т.я</w:t>
            </w:r>
            <w:proofErr w:type="spellEnd"/>
            <w:r w:rsidRPr="00D54D7C">
              <w:rPr>
                <w:i/>
                <w:color w:val="242424"/>
                <w:bdr w:val="none" w:sz="0" w:space="0" w:color="auto" w:frame="1"/>
              </w:rPr>
              <w:t xml:space="preserve">. інформація про аукціони з розподілу пропускної спроможності має подаватися в наборах даних які відповідно до постанови НКРЕКП від 19.06.2018 № 459 звітуються згідно Додатку до постанови, за типом інформації </w:t>
            </w:r>
            <w:r w:rsidRPr="00CF2F05">
              <w:rPr>
                <w:b/>
                <w:i/>
                <w:color w:val="242424"/>
                <w:bdr w:val="none" w:sz="0" w:space="0" w:color="auto" w:frame="1"/>
              </w:rPr>
              <w:t>7 Використання пропускних спроможностей</w:t>
            </w:r>
            <w:r w:rsidRPr="00D54D7C">
              <w:rPr>
                <w:i/>
                <w:color w:val="242424"/>
                <w:bdr w:val="none" w:sz="0" w:space="0" w:color="auto" w:frame="1"/>
              </w:rPr>
              <w:t xml:space="preserve">. Виокремлювати інформацію стосовно суміжних ОСП не доцільно </w:t>
            </w:r>
            <w:proofErr w:type="spellStart"/>
            <w:r w:rsidRPr="00D54D7C">
              <w:rPr>
                <w:i/>
                <w:color w:val="242424"/>
                <w:bdr w:val="none" w:sz="0" w:space="0" w:color="auto" w:frame="1"/>
              </w:rPr>
              <w:t>т.я</w:t>
            </w:r>
            <w:proofErr w:type="spellEnd"/>
            <w:r w:rsidRPr="00D54D7C">
              <w:rPr>
                <w:i/>
                <w:color w:val="242424"/>
                <w:bdr w:val="none" w:sz="0" w:space="0" w:color="auto" w:frame="1"/>
              </w:rPr>
              <w:t xml:space="preserve">. </w:t>
            </w:r>
            <w:r w:rsidRPr="00D54D7C">
              <w:rPr>
                <w:i/>
                <w:color w:val="242424"/>
                <w:bdr w:val="none" w:sz="0" w:space="0" w:color="auto" w:frame="1"/>
              </w:rPr>
              <w:lastRenderedPageBreak/>
              <w:t>інформація про операції  пов’язані з оптовими енергетичними продуктами на оптовому енергетичному ринку України не має звітуватися як основні дані про роботу енергосистеми.</w:t>
            </w:r>
          </w:p>
          <w:p w14:paraId="02ABA0CD" w14:textId="77777777" w:rsidR="00C56296" w:rsidRDefault="00C56296" w:rsidP="00C56296">
            <w:pPr>
              <w:pStyle w:val="afd"/>
              <w:tabs>
                <w:tab w:val="left" w:pos="709"/>
              </w:tabs>
              <w:spacing w:after="0" w:afterAutospacing="0"/>
              <w:ind w:right="57" w:firstLine="567"/>
              <w:jc w:val="both"/>
              <w:rPr>
                <w:bCs/>
                <w:i/>
              </w:rPr>
            </w:pPr>
            <w:r>
              <w:rPr>
                <w:bCs/>
                <w:i/>
              </w:rPr>
              <w:t>…</w:t>
            </w:r>
          </w:p>
          <w:p w14:paraId="0D4498EA" w14:textId="77777777" w:rsidR="00C56296" w:rsidRPr="00CF2F05" w:rsidRDefault="00C56296" w:rsidP="00C56296">
            <w:pPr>
              <w:pStyle w:val="afd"/>
              <w:tabs>
                <w:tab w:val="left" w:pos="709"/>
              </w:tabs>
              <w:spacing w:after="0" w:afterAutospacing="0"/>
              <w:ind w:right="57" w:firstLine="567"/>
              <w:jc w:val="both"/>
              <w:rPr>
                <w:strike/>
                <w:color w:val="242424"/>
                <w:bdr w:val="none" w:sz="0" w:space="0" w:color="auto" w:frame="1"/>
              </w:rPr>
            </w:pPr>
            <w:r>
              <w:rPr>
                <w:strike/>
                <w:color w:val="242424"/>
                <w:bdr w:val="none" w:sz="0" w:space="0" w:color="auto" w:frame="1"/>
              </w:rPr>
              <w:t>38)</w:t>
            </w:r>
            <w:r>
              <w:t xml:space="preserve"> </w:t>
            </w:r>
            <w:r w:rsidRPr="00CF2F05">
              <w:rPr>
                <w:strike/>
                <w:color w:val="242424"/>
                <w:bdr w:val="none" w:sz="0" w:space="0" w:color="auto" w:frame="1"/>
              </w:rPr>
              <w:t>інформація про фактичні або розрахункові обсяги відпуску ВЕС та СЕС (МВт) у кожній торговій зоні за розрахунковий період.</w:t>
            </w:r>
          </w:p>
          <w:p w14:paraId="1BAB0495" w14:textId="77777777" w:rsidR="00C56296" w:rsidRPr="00CF2F05" w:rsidRDefault="00C56296" w:rsidP="00C56296">
            <w:pPr>
              <w:pStyle w:val="afd"/>
              <w:tabs>
                <w:tab w:val="left" w:pos="709"/>
              </w:tabs>
              <w:spacing w:before="0" w:beforeAutospacing="0" w:after="0" w:afterAutospacing="0"/>
              <w:ind w:right="57" w:firstLine="567"/>
              <w:jc w:val="both"/>
              <w:rPr>
                <w:strike/>
                <w:color w:val="242424"/>
                <w:bdr w:val="none" w:sz="0" w:space="0" w:color="auto" w:frame="1"/>
              </w:rPr>
            </w:pPr>
            <w:r w:rsidRPr="00CF2F05">
              <w:rPr>
                <w:strike/>
                <w:color w:val="242424"/>
                <w:bdr w:val="none" w:sz="0" w:space="0" w:color="auto" w:frame="1"/>
              </w:rPr>
              <w:t>Інформація надається по всіх торгових зонах, якщо частка відпущеної електричної енергії з ВЕС або СЕС перевищує 1 % від загального відпуску в Україні за рік або по торгових зонах, у яких частка відпуску електричної енергії з ВЕС або СЕС перевищує 5 % загального відпуску в торговій зоні за рік.</w:t>
            </w:r>
          </w:p>
          <w:p w14:paraId="0ADB7BC0" w14:textId="77777777" w:rsidR="00C56296" w:rsidRDefault="00C56296" w:rsidP="00C56296">
            <w:pPr>
              <w:pStyle w:val="afd"/>
              <w:tabs>
                <w:tab w:val="left" w:pos="709"/>
              </w:tabs>
              <w:spacing w:before="0" w:beforeAutospacing="0" w:after="0" w:afterAutospacing="0"/>
              <w:ind w:right="57" w:firstLine="567"/>
              <w:jc w:val="both"/>
              <w:rPr>
                <w:strike/>
                <w:color w:val="242424"/>
                <w:bdr w:val="none" w:sz="0" w:space="0" w:color="auto" w:frame="1"/>
              </w:rPr>
            </w:pPr>
            <w:r w:rsidRPr="00CF2F05">
              <w:rPr>
                <w:strike/>
                <w:color w:val="242424"/>
                <w:bdr w:val="none" w:sz="0" w:space="0" w:color="auto" w:frame="1"/>
              </w:rPr>
              <w:t>Інформація надається не пізніше ніж через годину після завершення операційного періоду і оновлюється за даними обліку (для розрахункових даних)</w:t>
            </w:r>
            <w:r w:rsidRPr="00D54D7C">
              <w:rPr>
                <w:strike/>
                <w:color w:val="242424"/>
                <w:bdr w:val="none" w:sz="0" w:space="0" w:color="auto" w:frame="1"/>
              </w:rPr>
              <w:t>;</w:t>
            </w:r>
          </w:p>
          <w:p w14:paraId="21271EC0" w14:textId="77777777" w:rsidR="00C56296" w:rsidRDefault="00C56296" w:rsidP="00C56296">
            <w:pPr>
              <w:pStyle w:val="afd"/>
              <w:tabs>
                <w:tab w:val="left" w:pos="709"/>
              </w:tabs>
              <w:spacing w:after="0" w:afterAutospacing="0"/>
              <w:ind w:right="57" w:firstLine="567"/>
              <w:jc w:val="both"/>
              <w:rPr>
                <w:i/>
                <w:color w:val="242424"/>
                <w:bdr w:val="none" w:sz="0" w:space="0" w:color="auto" w:frame="1"/>
              </w:rPr>
            </w:pPr>
            <w:proofErr w:type="spellStart"/>
            <w:r w:rsidRPr="00CF2F05">
              <w:rPr>
                <w:i/>
                <w:color w:val="242424"/>
                <w:bdr w:val="none" w:sz="0" w:space="0" w:color="auto" w:frame="1"/>
              </w:rPr>
              <w:t>Т.я</w:t>
            </w:r>
            <w:proofErr w:type="spellEnd"/>
            <w:r w:rsidRPr="00CF2F05">
              <w:rPr>
                <w:i/>
                <w:color w:val="242424"/>
                <w:bdr w:val="none" w:sz="0" w:space="0" w:color="auto" w:frame="1"/>
              </w:rPr>
              <w:t>. даний пункт дублює п. 35) даного проєкту</w:t>
            </w:r>
            <w:r w:rsidRPr="00D54D7C">
              <w:rPr>
                <w:i/>
                <w:color w:val="242424"/>
                <w:bdr w:val="none" w:sz="0" w:space="0" w:color="auto" w:frame="1"/>
              </w:rPr>
              <w:t>.</w:t>
            </w:r>
          </w:p>
          <w:p w14:paraId="74D36B19" w14:textId="77777777" w:rsidR="00C56296" w:rsidRDefault="00C56296" w:rsidP="00C56296">
            <w:pPr>
              <w:pStyle w:val="afd"/>
              <w:tabs>
                <w:tab w:val="left" w:pos="709"/>
              </w:tabs>
              <w:spacing w:after="0" w:afterAutospacing="0"/>
              <w:ind w:right="57" w:firstLine="567"/>
              <w:jc w:val="both"/>
              <w:rPr>
                <w:bCs/>
                <w:i/>
              </w:rPr>
            </w:pPr>
            <w:r>
              <w:rPr>
                <w:bCs/>
                <w:i/>
              </w:rPr>
              <w:t>…</w:t>
            </w:r>
          </w:p>
          <w:p w14:paraId="6DC0A13E" w14:textId="77777777" w:rsidR="00C56296" w:rsidRPr="002B7A40" w:rsidRDefault="00C56296" w:rsidP="00C56296">
            <w:pPr>
              <w:pStyle w:val="afd"/>
              <w:tabs>
                <w:tab w:val="left" w:pos="709"/>
              </w:tabs>
              <w:spacing w:after="0"/>
              <w:ind w:right="57" w:firstLine="567"/>
              <w:jc w:val="both"/>
              <w:rPr>
                <w:color w:val="242424"/>
                <w:bdr w:val="none" w:sz="0" w:space="0" w:color="auto" w:frame="1"/>
              </w:rPr>
            </w:pPr>
            <w:r w:rsidRPr="002B7A40">
              <w:rPr>
                <w:color w:val="242424"/>
                <w:bdr w:val="none" w:sz="0" w:space="0" w:color="auto" w:frame="1"/>
              </w:rPr>
              <w:t xml:space="preserve">45) інформація щодо </w:t>
            </w:r>
            <w:r w:rsidRPr="002B7A40">
              <w:rPr>
                <w:strike/>
                <w:color w:val="242424"/>
                <w:bdr w:val="none" w:sz="0" w:space="0" w:color="auto" w:frame="1"/>
              </w:rPr>
              <w:t>загального обсягу та</w:t>
            </w:r>
            <w:r w:rsidRPr="002B7A40">
              <w:rPr>
                <w:color w:val="242424"/>
                <w:bdr w:val="none" w:sz="0" w:space="0" w:color="auto" w:frame="1"/>
              </w:rPr>
              <w:t xml:space="preserve"> цін небалансу за розрахунковий період балансування. </w:t>
            </w:r>
          </w:p>
          <w:p w14:paraId="11F6B333" w14:textId="77777777" w:rsidR="00C56296" w:rsidRPr="002B7A40" w:rsidRDefault="00C56296" w:rsidP="00C56296">
            <w:pPr>
              <w:pStyle w:val="afd"/>
              <w:tabs>
                <w:tab w:val="left" w:pos="709"/>
              </w:tabs>
              <w:spacing w:after="0"/>
              <w:ind w:right="57" w:firstLine="567"/>
              <w:jc w:val="both"/>
              <w:rPr>
                <w:b/>
                <w:color w:val="242424"/>
                <w:bdr w:val="none" w:sz="0" w:space="0" w:color="auto" w:frame="1"/>
              </w:rPr>
            </w:pPr>
            <w:r w:rsidRPr="002B7A40">
              <w:rPr>
                <w:b/>
                <w:color w:val="242424"/>
                <w:bdr w:val="none" w:sz="0" w:space="0" w:color="auto" w:frame="1"/>
              </w:rPr>
              <w:t>Інформація надається якомога швидше. У випадку якщо дані є попередніми, вони повинні бути оновлені після надходження фактичних даних;</w:t>
            </w:r>
          </w:p>
          <w:p w14:paraId="40455FC1" w14:textId="77777777" w:rsidR="00C56296" w:rsidRPr="002B7A40" w:rsidRDefault="00C56296" w:rsidP="00C56296">
            <w:pPr>
              <w:pStyle w:val="afd"/>
              <w:tabs>
                <w:tab w:val="left" w:pos="709"/>
              </w:tabs>
              <w:spacing w:after="0"/>
              <w:ind w:right="57" w:firstLine="567"/>
              <w:jc w:val="both"/>
              <w:rPr>
                <w:b/>
                <w:color w:val="242424"/>
                <w:bdr w:val="none" w:sz="0" w:space="0" w:color="auto" w:frame="1"/>
              </w:rPr>
            </w:pPr>
            <w:r w:rsidRPr="002B7A40">
              <w:rPr>
                <w:b/>
                <w:color w:val="242424"/>
                <w:bdr w:val="none" w:sz="0" w:space="0" w:color="auto" w:frame="1"/>
              </w:rPr>
              <w:t>46) інформація щодо загального обсягу небалансу за розрахунковий період балансування.</w:t>
            </w:r>
          </w:p>
          <w:p w14:paraId="407739BE" w14:textId="77777777" w:rsidR="00C56296" w:rsidRPr="002B7A40" w:rsidRDefault="00C56296" w:rsidP="00C56296">
            <w:pPr>
              <w:pStyle w:val="afd"/>
              <w:tabs>
                <w:tab w:val="left" w:pos="709"/>
              </w:tabs>
              <w:spacing w:after="0" w:afterAutospacing="0"/>
              <w:ind w:right="57" w:firstLine="567"/>
              <w:jc w:val="both"/>
              <w:rPr>
                <w:b/>
                <w:color w:val="242424"/>
                <w:bdr w:val="none" w:sz="0" w:space="0" w:color="auto" w:frame="1"/>
              </w:rPr>
            </w:pPr>
            <w:r w:rsidRPr="002B7A40">
              <w:rPr>
                <w:b/>
                <w:color w:val="242424"/>
                <w:bdr w:val="none" w:sz="0" w:space="0" w:color="auto" w:frame="1"/>
              </w:rPr>
              <w:t xml:space="preserve">Інформація надається якомога швидше, але не пізніше ніж через 30 хвилин після завершення операційного періоду. У випадку якщо дані </w:t>
            </w:r>
            <w:r w:rsidRPr="002B7A40">
              <w:rPr>
                <w:b/>
                <w:color w:val="242424"/>
                <w:bdr w:val="none" w:sz="0" w:space="0" w:color="auto" w:frame="1"/>
              </w:rPr>
              <w:lastRenderedPageBreak/>
              <w:t>є попередніми, вони повинні бути оновлені після надходження фактичних даних;</w:t>
            </w:r>
          </w:p>
          <w:p w14:paraId="38EF0491" w14:textId="77777777" w:rsidR="00C56296" w:rsidRPr="009A2D49" w:rsidRDefault="00C56296" w:rsidP="00C56296">
            <w:pPr>
              <w:pStyle w:val="afd"/>
              <w:tabs>
                <w:tab w:val="left" w:pos="709"/>
              </w:tabs>
              <w:spacing w:after="0" w:afterAutospacing="0"/>
              <w:ind w:right="57" w:firstLine="567"/>
              <w:jc w:val="both"/>
              <w:rPr>
                <w:bCs/>
                <w:i/>
              </w:rPr>
            </w:pPr>
            <w:r w:rsidRPr="002B7A40">
              <w:rPr>
                <w:i/>
                <w:color w:val="242424"/>
                <w:bdr w:val="none" w:sz="0" w:space="0" w:color="auto" w:frame="1"/>
              </w:rPr>
              <w:t>Редакційна правка з метою приведення у відповідність до Постанови НКРЕКП від 19.06.2018  № 459</w:t>
            </w:r>
            <w:r w:rsidRPr="00D54D7C">
              <w:rPr>
                <w:i/>
                <w:color w:val="242424"/>
                <w:bdr w:val="none" w:sz="0" w:space="0" w:color="auto" w:frame="1"/>
              </w:rPr>
              <w:t>.</w:t>
            </w:r>
          </w:p>
        </w:tc>
        <w:tc>
          <w:tcPr>
            <w:tcW w:w="2153" w:type="dxa"/>
          </w:tcPr>
          <w:p w14:paraId="448F00A6" w14:textId="77777777" w:rsidR="00C56296" w:rsidRPr="005E6F8C" w:rsidRDefault="00C56296" w:rsidP="00C5629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Попередньо не враховано </w:t>
            </w:r>
          </w:p>
        </w:tc>
      </w:tr>
      <w:tr w:rsidR="00C56296" w:rsidRPr="005E6F8C" w14:paraId="359BF5E9" w14:textId="77777777" w:rsidTr="00D47ED5">
        <w:tc>
          <w:tcPr>
            <w:tcW w:w="4962" w:type="dxa"/>
          </w:tcPr>
          <w:p w14:paraId="770641FE"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3.3. ОСП надає НКРЕКП інформацію щодо підтверджених номінацій фізичних прав на передачу електричної енергії, за формою, встановленою у додатку 6 до цього Порядку. Інформація надається якнайшвидше, але не пізніше наступного робочого дня з дня вчинення такої операції.</w:t>
            </w:r>
          </w:p>
        </w:tc>
        <w:tc>
          <w:tcPr>
            <w:tcW w:w="8080" w:type="dxa"/>
          </w:tcPr>
          <w:p w14:paraId="461EA0E3"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200F08CC" w14:textId="77777777" w:rsidR="00C56296" w:rsidRPr="00065372" w:rsidRDefault="00C56296" w:rsidP="00C56296">
            <w:pPr>
              <w:pStyle w:val="afd"/>
              <w:tabs>
                <w:tab w:val="left" w:pos="709"/>
              </w:tabs>
              <w:spacing w:after="0" w:afterAutospacing="0"/>
              <w:ind w:right="57" w:firstLine="567"/>
              <w:jc w:val="both"/>
            </w:pPr>
            <w:r w:rsidRPr="00065372">
              <w:t xml:space="preserve">3.3. Виключити </w:t>
            </w:r>
          </w:p>
          <w:p w14:paraId="7BD135E6" w14:textId="77777777" w:rsidR="00C56296" w:rsidRPr="00065372" w:rsidRDefault="00C56296" w:rsidP="00C56296">
            <w:pPr>
              <w:pStyle w:val="afd"/>
              <w:tabs>
                <w:tab w:val="left" w:pos="709"/>
              </w:tabs>
              <w:spacing w:after="0" w:afterAutospacing="0"/>
              <w:ind w:right="57" w:firstLine="567"/>
              <w:jc w:val="both"/>
              <w:rPr>
                <w:b/>
                <w:i/>
                <w:color w:val="000000"/>
                <w14:textFill>
                  <w14:solidFill>
                    <w14:srgbClr w14:val="000000">
                      <w14:alpha w14:val="10000"/>
                    </w14:srgbClr>
                  </w14:solidFill>
                </w14:textFill>
              </w:rPr>
            </w:pPr>
            <w:r w:rsidRPr="00065372">
              <w:rPr>
                <w:i/>
              </w:rPr>
              <w:t xml:space="preserve">Відповідно до пункту 5 частини 1 статті 21 Закону України «Про Національну комісію, що здійснює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065372">
              <w:rPr>
                <w:i/>
              </w:rPr>
              <w:t>ГВт•год</w:t>
            </w:r>
            <w:proofErr w:type="spellEnd"/>
            <w:r w:rsidRPr="00065372">
              <w:rPr>
                <w:i/>
              </w:rPr>
              <w:t xml:space="preserve"> на рік та вище</w:t>
            </w:r>
            <w:r w:rsidRPr="00065372">
              <w:rPr>
                <w:rStyle w:val="fontstyle01"/>
                <w:i/>
              </w:rPr>
              <w:t>.</w:t>
            </w:r>
          </w:p>
        </w:tc>
        <w:tc>
          <w:tcPr>
            <w:tcW w:w="2153" w:type="dxa"/>
          </w:tcPr>
          <w:p w14:paraId="240DB6D0" w14:textId="77777777" w:rsidR="00C56296" w:rsidRPr="00920605" w:rsidRDefault="00C56296" w:rsidP="00C56296">
            <w:pPr>
              <w:jc w:val="both"/>
              <w:rPr>
                <w:rFonts w:ascii="Times New Roman" w:hAnsi="Times New Roman" w:cs="Times New Roman"/>
                <w:b/>
                <w:i/>
                <w:sz w:val="24"/>
                <w:szCs w:val="24"/>
              </w:rPr>
            </w:pPr>
            <w:r w:rsidRPr="00920605">
              <w:rPr>
                <w:rFonts w:ascii="Times New Roman" w:hAnsi="Times New Roman" w:cs="Times New Roman"/>
                <w:b/>
                <w:i/>
                <w:sz w:val="24"/>
                <w:szCs w:val="24"/>
              </w:rPr>
              <w:t>Попередньо не враховано</w:t>
            </w:r>
          </w:p>
          <w:p w14:paraId="3D2AFF96" w14:textId="77777777" w:rsidR="00C56296" w:rsidRPr="002B07CB" w:rsidRDefault="00C56296" w:rsidP="00C56296">
            <w:pPr>
              <w:jc w:val="both"/>
              <w:rPr>
                <w:rFonts w:ascii="Times New Roman" w:eastAsia="Times New Roman" w:hAnsi="Times New Roman" w:cs="Times New Roman"/>
                <w:b/>
                <w:i/>
                <w:sz w:val="24"/>
                <w:szCs w:val="24"/>
              </w:rPr>
            </w:pPr>
            <w:r w:rsidRPr="002B07CB">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w:t>
            </w:r>
            <w:r w:rsidRPr="002B07CB">
              <w:rPr>
                <w:rFonts w:ascii="Times New Roman" w:hAnsi="Times New Roman" w:cs="Times New Roman"/>
                <w:sz w:val="24"/>
                <w:szCs w:val="24"/>
              </w:rPr>
              <w:lastRenderedPageBreak/>
              <w:t>планову та позапланову недоступність таких установок.</w:t>
            </w:r>
          </w:p>
        </w:tc>
      </w:tr>
      <w:tr w:rsidR="00C56296" w:rsidRPr="005E6F8C" w14:paraId="39A1FC9D" w14:textId="77777777" w:rsidTr="00D47ED5">
        <w:tc>
          <w:tcPr>
            <w:tcW w:w="4962" w:type="dxa"/>
            <w:vMerge w:val="restart"/>
          </w:tcPr>
          <w:p w14:paraId="3B35AC02"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b/>
                <w:sz w:val="24"/>
                <w:szCs w:val="24"/>
              </w:rPr>
              <w:lastRenderedPageBreak/>
              <w:t>4. Зобов’язання щодо надання основних (фундаментальних) даних на ринку природного газу</w:t>
            </w:r>
          </w:p>
        </w:tc>
        <w:tc>
          <w:tcPr>
            <w:tcW w:w="8080" w:type="dxa"/>
          </w:tcPr>
          <w:p w14:paraId="1514A3B1"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53D88468" w14:textId="77777777" w:rsidR="00C56296" w:rsidRPr="00C63D60" w:rsidRDefault="00C56296" w:rsidP="00C56296">
            <w:pPr>
              <w:pStyle w:val="afd"/>
              <w:tabs>
                <w:tab w:val="left" w:pos="709"/>
              </w:tabs>
              <w:spacing w:after="0" w:afterAutospacing="0"/>
              <w:ind w:right="57" w:firstLine="567"/>
              <w:jc w:val="both"/>
            </w:pPr>
            <w:r w:rsidRPr="00C63D60">
              <w:t>4. Зобов’язання щодо надання інформації про здійснені господарсько-торговельні операції з оптовими енергетичними продуктами на ринку природного газу</w:t>
            </w:r>
          </w:p>
        </w:tc>
        <w:tc>
          <w:tcPr>
            <w:tcW w:w="2153" w:type="dxa"/>
          </w:tcPr>
          <w:p w14:paraId="345C7215" w14:textId="77777777" w:rsidR="00C56296" w:rsidRPr="00995F4B" w:rsidRDefault="00C56296" w:rsidP="00C56296">
            <w:pPr>
              <w:rPr>
                <w:rFonts w:ascii="Times New Roman" w:hAnsi="Times New Roman" w:cs="Times New Roman"/>
                <w:b/>
                <w:i/>
                <w:sz w:val="24"/>
                <w:szCs w:val="24"/>
              </w:rPr>
            </w:pPr>
            <w:r w:rsidRPr="00995F4B">
              <w:rPr>
                <w:rFonts w:ascii="Times New Roman" w:hAnsi="Times New Roman" w:cs="Times New Roman"/>
                <w:b/>
                <w:i/>
                <w:sz w:val="24"/>
                <w:szCs w:val="24"/>
              </w:rPr>
              <w:t>Попередньо не враховано</w:t>
            </w:r>
          </w:p>
          <w:p w14:paraId="59916379" w14:textId="77777777" w:rsidR="00C56296" w:rsidRPr="005E6F8C" w:rsidRDefault="00C56296" w:rsidP="00C56296">
            <w:pPr>
              <w:rPr>
                <w:rFonts w:ascii="Times New Roman" w:hAnsi="Times New Roman" w:cs="Times New Roman"/>
                <w:sz w:val="24"/>
                <w:szCs w:val="24"/>
              </w:rPr>
            </w:pPr>
            <w:r>
              <w:rPr>
                <w:rFonts w:ascii="Times New Roman" w:hAnsi="Times New Roman" w:cs="Times New Roman"/>
                <w:sz w:val="24"/>
                <w:szCs w:val="24"/>
              </w:rPr>
              <w:t>Глава 4 проєкту Порядку врегульовує питання подання Регулятору основних (фундаментальних) даних</w:t>
            </w:r>
          </w:p>
        </w:tc>
      </w:tr>
      <w:tr w:rsidR="00C56296" w:rsidRPr="005E6F8C" w14:paraId="092B8912" w14:textId="77777777" w:rsidTr="00D47ED5">
        <w:tc>
          <w:tcPr>
            <w:tcW w:w="4962" w:type="dxa"/>
            <w:vMerge/>
          </w:tcPr>
          <w:p w14:paraId="1664DCD8"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3678FAB9" w14:textId="77777777" w:rsidR="00C56296" w:rsidRDefault="00C56296" w:rsidP="00C56296">
            <w:pPr>
              <w:pStyle w:val="afd"/>
              <w:tabs>
                <w:tab w:val="left" w:pos="709"/>
              </w:tabs>
              <w:spacing w:after="0" w:afterAutospacing="0"/>
              <w:ind w:right="57" w:firstLine="567"/>
              <w:jc w:val="center"/>
              <w:rPr>
                <w:b/>
              </w:rPr>
            </w:pPr>
            <w:r>
              <w:rPr>
                <w:b/>
              </w:rPr>
              <w:t>ТОВ «Д.Трейдінг»</w:t>
            </w:r>
          </w:p>
          <w:p w14:paraId="5A376425" w14:textId="77777777" w:rsidR="00C56296" w:rsidRDefault="00C56296" w:rsidP="00C56296">
            <w:pPr>
              <w:pStyle w:val="afd"/>
              <w:tabs>
                <w:tab w:val="left" w:pos="709"/>
              </w:tabs>
              <w:spacing w:after="0" w:afterAutospacing="0"/>
              <w:ind w:right="57" w:firstLine="567"/>
              <w:jc w:val="both"/>
              <w:rPr>
                <w:rFonts w:eastAsia="Calibri"/>
                <w:b/>
                <w:bCs/>
                <w:strike/>
              </w:rPr>
            </w:pPr>
            <w:r w:rsidRPr="00651A51">
              <w:rPr>
                <w:rFonts w:eastAsia="Calibri"/>
                <w:b/>
                <w:bCs/>
                <w:strike/>
              </w:rPr>
              <w:t xml:space="preserve">4. Зобов’язання щодо надання основних (фундаментальних) даних на ринку природного газу </w:t>
            </w:r>
          </w:p>
          <w:p w14:paraId="1A09D096" w14:textId="77777777" w:rsidR="00C56296" w:rsidRPr="005E6F8C" w:rsidRDefault="00C56296" w:rsidP="00C56296">
            <w:pPr>
              <w:pStyle w:val="afd"/>
              <w:tabs>
                <w:tab w:val="left" w:pos="709"/>
              </w:tabs>
              <w:spacing w:after="0" w:afterAutospacing="0"/>
              <w:ind w:right="57" w:firstLine="567"/>
              <w:jc w:val="both"/>
              <w:rPr>
                <w:i/>
              </w:rPr>
            </w:pPr>
            <w:r w:rsidRPr="005039B2">
              <w:rPr>
                <w:i/>
              </w:rPr>
              <w:t xml:space="preserve">Пропонується видалити повністю розділи 3 та 4 оскільки вони стосуються надання інформації щодо основних (фундаментальних) даних – частково дублюють вимоги до розкриття </w:t>
            </w:r>
            <w:proofErr w:type="spellStart"/>
            <w:r w:rsidRPr="005039B2">
              <w:rPr>
                <w:i/>
              </w:rPr>
              <w:t>інсайдерської</w:t>
            </w:r>
            <w:proofErr w:type="spellEnd"/>
            <w:r w:rsidRPr="005039B2">
              <w:rPr>
                <w:i/>
              </w:rPr>
              <w:t xml:space="preserve"> інформації та </w:t>
            </w:r>
            <w:r w:rsidRPr="005039B2">
              <w:rPr>
                <w:bCs/>
                <w:i/>
              </w:rPr>
              <w:t>постанову НКРЕКП від 19.06.2018 № 459</w:t>
            </w:r>
            <w:r w:rsidRPr="005039B2">
              <w:rPr>
                <w:i/>
              </w:rPr>
              <w:t xml:space="preserve">. Відповідно, розділ слід перенести у нормативний акт щодо розкриття </w:t>
            </w:r>
            <w:proofErr w:type="spellStart"/>
            <w:r w:rsidRPr="005039B2">
              <w:rPr>
                <w:i/>
              </w:rPr>
              <w:t>інсайдерської</w:t>
            </w:r>
            <w:proofErr w:type="spellEnd"/>
            <w:r w:rsidRPr="005039B2">
              <w:rPr>
                <w:i/>
              </w:rPr>
              <w:t xml:space="preserve"> інформації або у </w:t>
            </w:r>
            <w:r w:rsidRPr="005039B2">
              <w:rPr>
                <w:bCs/>
                <w:i/>
              </w:rPr>
              <w:t>постанову НКРЕКП від 19.06.2018 № 459.</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0593C89D"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1183D268" w14:textId="77777777" w:rsidR="00C56296" w:rsidRPr="005E6F8C" w:rsidRDefault="00C56296" w:rsidP="00C56296">
            <w:pPr>
              <w:rPr>
                <w:rFonts w:ascii="Times New Roman" w:hAnsi="Times New Roman" w:cs="Times New Roman"/>
                <w:sz w:val="24"/>
                <w:szCs w:val="24"/>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w:t>
            </w:r>
            <w:r w:rsidRPr="00E96FF4">
              <w:rPr>
                <w:rFonts w:ascii="Times New Roman" w:hAnsi="Times New Roman" w:cs="Times New Roman"/>
                <w:sz w:val="24"/>
                <w:szCs w:val="24"/>
                <w:shd w:val="clear" w:color="auto" w:fill="FFFFFF"/>
              </w:rPr>
              <w:lastRenderedPageBreak/>
              <w:t>або споживання природного газу, включаючи планову та позапланову недоступність таких установок.</w:t>
            </w:r>
          </w:p>
        </w:tc>
      </w:tr>
      <w:tr w:rsidR="00C56296" w:rsidRPr="005E6F8C" w14:paraId="7265CB3E" w14:textId="77777777" w:rsidTr="00D47ED5">
        <w:tc>
          <w:tcPr>
            <w:tcW w:w="4962" w:type="dxa"/>
            <w:vMerge/>
          </w:tcPr>
          <w:p w14:paraId="66362E3C"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4798A490"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45EE1050" w14:textId="77777777" w:rsidR="00C56296" w:rsidRDefault="00C56296" w:rsidP="00C56296">
            <w:pPr>
              <w:pStyle w:val="afd"/>
              <w:tabs>
                <w:tab w:val="left" w:pos="709"/>
              </w:tabs>
              <w:spacing w:after="0" w:afterAutospacing="0"/>
              <w:ind w:right="57" w:firstLine="567"/>
              <w:jc w:val="both"/>
              <w:rPr>
                <w:b/>
                <w:bCs/>
                <w:strike/>
              </w:rPr>
            </w:pPr>
            <w:r w:rsidRPr="009F3FA4">
              <w:rPr>
                <w:b/>
                <w:bCs/>
                <w:strike/>
              </w:rPr>
              <w:t xml:space="preserve">4. Зобов’язання щодо надання основних (фундаментальних) даних на ринку природного газу </w:t>
            </w:r>
          </w:p>
          <w:p w14:paraId="58F4AB65" w14:textId="77777777" w:rsidR="00C56296" w:rsidRPr="00A55305" w:rsidRDefault="00C56296" w:rsidP="00C56296">
            <w:pPr>
              <w:pStyle w:val="afd"/>
              <w:tabs>
                <w:tab w:val="left" w:pos="709"/>
              </w:tabs>
              <w:spacing w:after="0" w:afterAutospacing="0"/>
              <w:ind w:right="57" w:firstLine="567"/>
              <w:jc w:val="both"/>
              <w:rPr>
                <w:b/>
              </w:rPr>
            </w:pPr>
            <w:r w:rsidRPr="00A55305">
              <w:rPr>
                <w:b/>
              </w:rPr>
              <w:t>(Видалити розділ)</w:t>
            </w:r>
          </w:p>
          <w:p w14:paraId="3D6035D5" w14:textId="77777777" w:rsidR="00C56296" w:rsidRPr="00A55305" w:rsidRDefault="00C56296" w:rsidP="00C56296">
            <w:pPr>
              <w:pStyle w:val="afd"/>
              <w:tabs>
                <w:tab w:val="left" w:pos="709"/>
              </w:tabs>
              <w:spacing w:after="0" w:afterAutospacing="0"/>
              <w:ind w:right="57" w:firstLine="567"/>
              <w:jc w:val="both"/>
              <w:rPr>
                <w:i/>
              </w:rPr>
            </w:pPr>
            <w:r w:rsidRPr="00A55305">
              <w:rPr>
                <w:i/>
              </w:rPr>
              <w:t>Відповідно до п. 5, ст.73 ЗУ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2EFDF4B0" w14:textId="77777777" w:rsidR="00C56296" w:rsidRDefault="00C56296" w:rsidP="00C56296">
            <w:pPr>
              <w:pStyle w:val="afd"/>
              <w:tabs>
                <w:tab w:val="left" w:pos="709"/>
              </w:tabs>
              <w:spacing w:after="0" w:afterAutospacing="0"/>
              <w:ind w:right="57" w:firstLine="567"/>
              <w:jc w:val="both"/>
              <w:rPr>
                <w:b/>
              </w:rPr>
            </w:pPr>
            <w:r w:rsidRPr="00A55305">
              <w:rPr>
                <w:i/>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r>
              <w:rPr>
                <w:i/>
              </w:rPr>
              <w:t>.</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5FA0C247"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3549FC6E" w14:textId="77777777" w:rsidR="00C56296" w:rsidRPr="005E6F8C" w:rsidRDefault="00C56296" w:rsidP="00C56296">
            <w:pPr>
              <w:rPr>
                <w:rFonts w:ascii="Times New Roman" w:hAnsi="Times New Roman" w:cs="Times New Roman"/>
                <w:b/>
                <w:i/>
                <w:sz w:val="24"/>
                <w:szCs w:val="24"/>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tc>
      </w:tr>
      <w:tr w:rsidR="00C56296" w:rsidRPr="005E6F8C" w14:paraId="0810FC0E" w14:textId="77777777" w:rsidTr="00D47ED5">
        <w:tc>
          <w:tcPr>
            <w:tcW w:w="4962" w:type="dxa"/>
            <w:vMerge/>
          </w:tcPr>
          <w:p w14:paraId="46330E12"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2FAFAED1"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01D25F72" w14:textId="77777777" w:rsidR="00C56296" w:rsidRPr="0055344C" w:rsidRDefault="00C56296" w:rsidP="00C56296">
            <w:pPr>
              <w:pStyle w:val="afd"/>
              <w:tabs>
                <w:tab w:val="left" w:pos="709"/>
              </w:tabs>
              <w:spacing w:after="0"/>
              <w:ind w:right="57" w:firstLine="567"/>
              <w:jc w:val="both"/>
              <w:rPr>
                <w:b/>
                <w:bCs/>
                <w:strike/>
              </w:rPr>
            </w:pPr>
            <w:r w:rsidRPr="0055344C">
              <w:rPr>
                <w:b/>
                <w:bCs/>
                <w:strike/>
              </w:rPr>
              <w:t xml:space="preserve">Розділ </w:t>
            </w:r>
            <w:r>
              <w:rPr>
                <w:b/>
                <w:bCs/>
                <w:strike/>
              </w:rPr>
              <w:t>4</w:t>
            </w:r>
            <w:r w:rsidRPr="0055344C">
              <w:rPr>
                <w:b/>
                <w:bCs/>
                <w:strike/>
              </w:rPr>
              <w:t xml:space="preserve">. </w:t>
            </w:r>
            <w:r w:rsidRPr="004378CE">
              <w:rPr>
                <w:b/>
                <w:bCs/>
                <w:strike/>
              </w:rPr>
              <w:t>Зобов’язання щодо надання основних (фундаментальних) даних на ринку природного газу</w:t>
            </w:r>
            <w:r w:rsidRPr="0055344C">
              <w:rPr>
                <w:b/>
                <w:bCs/>
                <w:strike/>
              </w:rPr>
              <w:t>.</w:t>
            </w:r>
          </w:p>
          <w:p w14:paraId="7EA451E1" w14:textId="77777777" w:rsidR="00C56296" w:rsidRPr="0055344C" w:rsidRDefault="00C56296" w:rsidP="00C56296">
            <w:pPr>
              <w:tabs>
                <w:tab w:val="left" w:pos="252"/>
                <w:tab w:val="center" w:pos="3674"/>
              </w:tabs>
              <w:spacing w:before="100" w:beforeAutospacing="1" w:line="276" w:lineRule="auto"/>
              <w:ind w:firstLine="590"/>
              <w:jc w:val="both"/>
              <w:rPr>
                <w:rFonts w:ascii="Times New Roman" w:hAnsi="Times New Roman" w:cs="Times New Roman"/>
                <w:b/>
                <w:bCs/>
                <w:strike/>
                <w:sz w:val="24"/>
                <w:szCs w:val="24"/>
              </w:rPr>
            </w:pPr>
            <w:r w:rsidRPr="0055344C">
              <w:rPr>
                <w:rFonts w:ascii="Times New Roman" w:hAnsi="Times New Roman" w:cs="Times New Roman"/>
                <w:b/>
                <w:bCs/>
                <w:sz w:val="24"/>
                <w:szCs w:val="24"/>
              </w:rPr>
              <w:t>Виключити</w:t>
            </w:r>
            <w:r w:rsidRPr="0055344C">
              <w:rPr>
                <w:rFonts w:ascii="Times New Roman" w:hAnsi="Times New Roman" w:cs="Times New Roman"/>
                <w:b/>
                <w:bCs/>
                <w:strike/>
                <w:sz w:val="24"/>
                <w:szCs w:val="24"/>
              </w:rPr>
              <w:t>.</w:t>
            </w:r>
          </w:p>
          <w:p w14:paraId="00E63129"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Відповідно до положень п. 15-3 ч. 1 ст. 17 Закону України «Про НКРЕКП» до повноважень Регулятора віднесено 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19F8A539"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Вищенаведеними положеннями не передбачено повноважень НКРЕКП щодо визначення порядку, змісту, обсягу та періодичності подання основних (фундаментальних) даних. Більше того, законодавство взагалі не містить визначення таких даних.</w:t>
            </w:r>
          </w:p>
          <w:p w14:paraId="72E73F71"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 той же час, якщо виходити із визначення основних (фундаментальних) даних, яке зазначено безпосередньо у проекті Порядку, під цими даними розуміється інформація про потужності, включаючи їх планову та позапланову недоступність.</w:t>
            </w:r>
          </w:p>
          <w:p w14:paraId="2C79BF2F"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Проте, така інформація, вочевидь, жодним чином не стосується інформації щодо господарсько-торговельних операцій.</w:t>
            </w:r>
          </w:p>
          <w:p w14:paraId="55A84A4F"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Вищенаведене обумовлює необхідність виключення положень щодо основних (фундаментальних) даних із проекту Порядку, адже згідно вимог ч. 2 ст. 19 Конституції України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w:t>
            </w:r>
          </w:p>
          <w:p w14:paraId="3437A98B"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 xml:space="preserve">Крім того, стосовно положень п. 5.4. проекту Порядку є незрозумілим, навіщо учасникам оптового енергетичного ринку мати доступ до технічних </w:t>
            </w:r>
            <w:r w:rsidRPr="005A66A8">
              <w:rPr>
                <w:rFonts w:ascii="Times New Roman" w:hAnsi="Times New Roman" w:cs="Times New Roman"/>
                <w:i/>
                <w:iCs/>
                <w:sz w:val="24"/>
                <w:szCs w:val="24"/>
              </w:rPr>
              <w:lastRenderedPageBreak/>
              <w:t>каналів передачі та обміну інформацією з НКРЕКП, оскільки згідно положень п. 5.5. проекту Порядку у разі надання інформації про здійснені господарсько-торговельні операції, пов’язані з оптовими енергетичними продуктами, на оптовому енергетичному ринку АПД та/або торговому репозиторію, зобов’язання учасника оптового енергетичного ринку щодо подання такої інформації вважається виконаним?</w:t>
            </w:r>
          </w:p>
          <w:p w14:paraId="5670021A" w14:textId="77777777" w:rsidR="00C56296" w:rsidRDefault="00C56296" w:rsidP="00C56296">
            <w:pPr>
              <w:pStyle w:val="afd"/>
              <w:tabs>
                <w:tab w:val="left" w:pos="709"/>
              </w:tabs>
              <w:spacing w:before="0" w:beforeAutospacing="0" w:after="0" w:afterAutospacing="0"/>
              <w:ind w:right="57" w:firstLine="567"/>
              <w:jc w:val="both"/>
              <w:rPr>
                <w:b/>
              </w:rPr>
            </w:pPr>
            <w:r w:rsidRPr="005A66A8">
              <w:rPr>
                <w:i/>
                <w:iCs/>
              </w:rPr>
              <w:t>Пропонується виключити згадування у п. 5.4. проекту Порядку учасників оптового енергетичного ринку.</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220D79A9"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7A01168B"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16CABDA5" w14:textId="77777777" w:rsidR="00C56296" w:rsidRDefault="00C56296" w:rsidP="00C56296">
            <w:pPr>
              <w:jc w:val="both"/>
              <w:rPr>
                <w:rFonts w:ascii="Times New Roman" w:hAnsi="Times New Roman" w:cs="Times New Roman"/>
                <w:sz w:val="24"/>
                <w:szCs w:val="24"/>
              </w:rPr>
            </w:pPr>
          </w:p>
          <w:p w14:paraId="7ADA3330" w14:textId="77777777" w:rsidR="00C56296" w:rsidRDefault="00C56296" w:rsidP="00C56296">
            <w:pPr>
              <w:jc w:val="both"/>
              <w:rPr>
                <w:rFonts w:ascii="Times New Roman" w:hAnsi="Times New Roman" w:cs="Times New Roman"/>
                <w:sz w:val="24"/>
                <w:szCs w:val="24"/>
              </w:rPr>
            </w:pPr>
            <w:r>
              <w:rPr>
                <w:rFonts w:ascii="Times New Roman" w:hAnsi="Times New Roman" w:cs="Times New Roman"/>
                <w:sz w:val="24"/>
                <w:szCs w:val="24"/>
              </w:rPr>
              <w:t xml:space="preserve">Відповідно до положень статті 17 Закону України «Про ринок природного газу» та статті 73 Закону </w:t>
            </w:r>
            <w:r>
              <w:rPr>
                <w:rFonts w:ascii="Times New Roman" w:hAnsi="Times New Roman" w:cs="Times New Roman"/>
                <w:sz w:val="24"/>
                <w:szCs w:val="24"/>
              </w:rPr>
              <w:lastRenderedPageBreak/>
              <w:t>України «Про ринок електричної енергії» учасник оптового енергетичного ринку може надавати Регулятору інформацію самостійно, якщо набув статусу адміністратора передачі даних.</w:t>
            </w:r>
          </w:p>
          <w:p w14:paraId="1FEAA6E2" w14:textId="77777777" w:rsidR="00C56296" w:rsidRPr="005E6F8C" w:rsidRDefault="00C56296" w:rsidP="00C56296">
            <w:pPr>
              <w:rPr>
                <w:rFonts w:ascii="Times New Roman" w:hAnsi="Times New Roman" w:cs="Times New Roman"/>
                <w:b/>
                <w:i/>
                <w:sz w:val="24"/>
                <w:szCs w:val="24"/>
              </w:rPr>
            </w:pPr>
          </w:p>
        </w:tc>
      </w:tr>
      <w:tr w:rsidR="00C56296" w:rsidRPr="005E6F8C" w14:paraId="225944BF" w14:textId="77777777" w:rsidTr="00D47ED5">
        <w:tc>
          <w:tcPr>
            <w:tcW w:w="4962" w:type="dxa"/>
            <w:vMerge/>
          </w:tcPr>
          <w:p w14:paraId="0EA2514C"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04158A88"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4970468B" w14:textId="77777777" w:rsidR="00C56296" w:rsidRDefault="00C56296" w:rsidP="00C56296">
            <w:pPr>
              <w:spacing w:before="100" w:beforeAutospacing="1"/>
              <w:ind w:firstLine="567"/>
              <w:jc w:val="both"/>
              <w:rPr>
                <w:rFonts w:ascii="Times New Roman" w:hAnsi="Times New Roman" w:cs="Times New Roman"/>
                <w:b/>
                <w:strike/>
                <w:sz w:val="24"/>
                <w:szCs w:val="24"/>
              </w:rPr>
            </w:pPr>
            <w:r w:rsidRPr="005B34E4">
              <w:rPr>
                <w:rFonts w:ascii="Times New Roman" w:hAnsi="Times New Roman" w:cs="Times New Roman"/>
                <w:b/>
                <w:strike/>
                <w:sz w:val="24"/>
                <w:szCs w:val="24"/>
              </w:rPr>
              <w:t xml:space="preserve">4. Зобов’язання щодо надання основних (фундаментальних) даних на ринку природного газу </w:t>
            </w:r>
          </w:p>
          <w:p w14:paraId="734F12BE" w14:textId="77777777" w:rsidR="00C56296" w:rsidRDefault="00C56296" w:rsidP="00C56296">
            <w:pPr>
              <w:spacing w:before="100" w:beforeAutospacing="1"/>
              <w:ind w:firstLine="567"/>
              <w:jc w:val="both"/>
              <w:rPr>
                <w:rFonts w:ascii="Times New Roman" w:hAnsi="Times New Roman" w:cs="Times New Roman"/>
                <w:b/>
                <w:sz w:val="24"/>
                <w:szCs w:val="24"/>
              </w:rPr>
            </w:pPr>
            <w:r w:rsidRPr="00B31E2C">
              <w:rPr>
                <w:rFonts w:ascii="Times New Roman" w:hAnsi="Times New Roman" w:cs="Times New Roman"/>
                <w:b/>
                <w:sz w:val="24"/>
                <w:szCs w:val="24"/>
              </w:rPr>
              <w:t>Виключити весь розділ.</w:t>
            </w:r>
          </w:p>
          <w:p w14:paraId="3B8EF178" w14:textId="77777777" w:rsidR="00C56296" w:rsidRPr="00B31E2C" w:rsidRDefault="00C56296" w:rsidP="00C56296">
            <w:pPr>
              <w:spacing w:before="100" w:beforeAutospacing="1"/>
              <w:ind w:firstLine="567"/>
              <w:jc w:val="both"/>
              <w:rPr>
                <w:rFonts w:ascii="Times New Roman" w:hAnsi="Times New Roman" w:cs="Times New Roman"/>
                <w:i/>
                <w:sz w:val="24"/>
                <w:szCs w:val="24"/>
              </w:rPr>
            </w:pPr>
            <w:r w:rsidRPr="00B31E2C">
              <w:rPr>
                <w:rFonts w:ascii="Times New Roman" w:hAnsi="Times New Roman" w:cs="Times New Roman"/>
                <w:i/>
                <w:sz w:val="24"/>
                <w:szCs w:val="24"/>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75D2588A" w14:textId="77777777" w:rsidR="00C56296" w:rsidRDefault="00C56296" w:rsidP="00C56296">
            <w:pPr>
              <w:pStyle w:val="afd"/>
              <w:tabs>
                <w:tab w:val="left" w:pos="709"/>
              </w:tabs>
              <w:spacing w:before="0" w:beforeAutospacing="0" w:after="0" w:afterAutospacing="0"/>
              <w:ind w:right="57" w:firstLine="567"/>
              <w:jc w:val="both"/>
              <w:rPr>
                <w:b/>
              </w:rPr>
            </w:pPr>
            <w:r w:rsidRPr="00B31E2C">
              <w:rPr>
                <w:i/>
              </w:rPr>
              <w:t xml:space="preserve">Надання основних (фундаментальних) даних не відноситься до інформації про здійснені господарсько-торговельні операції, пов’язані з </w:t>
            </w:r>
            <w:r w:rsidRPr="00B31E2C">
              <w:rPr>
                <w:i/>
              </w:rPr>
              <w:lastRenderedPageBreak/>
              <w:t>оптовими енергетичними продуктами і, відповідно, не передбачено вимогами Закону</w:t>
            </w:r>
            <w:r w:rsidRPr="0066783E">
              <w:rPr>
                <w:i/>
              </w:rPr>
              <w:t>.</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219B9F12"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6A322F9B" w14:textId="77777777" w:rsidR="00C56296" w:rsidRPr="005E6F8C" w:rsidRDefault="00C56296" w:rsidP="00C56296">
            <w:pPr>
              <w:rPr>
                <w:rFonts w:ascii="Times New Roman" w:hAnsi="Times New Roman" w:cs="Times New Roman"/>
                <w:b/>
                <w:i/>
                <w:sz w:val="24"/>
                <w:szCs w:val="24"/>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w:t>
            </w:r>
            <w:r w:rsidRPr="00E96FF4">
              <w:rPr>
                <w:rFonts w:ascii="Times New Roman" w:hAnsi="Times New Roman" w:cs="Times New Roman"/>
                <w:sz w:val="24"/>
                <w:szCs w:val="24"/>
                <w:shd w:val="clear" w:color="auto" w:fill="FFFFFF"/>
              </w:rPr>
              <w:lastRenderedPageBreak/>
              <w:t>або споживання природного газу, включаючи планову та позапланову недоступність таких установок.</w:t>
            </w:r>
          </w:p>
        </w:tc>
      </w:tr>
      <w:tr w:rsidR="00C56296" w:rsidRPr="005E6F8C" w14:paraId="2884EE27" w14:textId="77777777" w:rsidTr="00D47ED5">
        <w:tc>
          <w:tcPr>
            <w:tcW w:w="4962" w:type="dxa"/>
            <w:vMerge/>
          </w:tcPr>
          <w:p w14:paraId="55AF1B64"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39BABA86"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4B926F6F" w14:textId="77777777" w:rsidR="00C56296" w:rsidRDefault="00C56296" w:rsidP="00C56296">
            <w:pPr>
              <w:pStyle w:val="afd"/>
              <w:tabs>
                <w:tab w:val="left" w:pos="709"/>
              </w:tabs>
              <w:spacing w:after="0"/>
              <w:ind w:right="57" w:firstLine="567"/>
              <w:jc w:val="both"/>
            </w:pPr>
            <w:r>
              <w:t xml:space="preserve">4. Зобов’язання щодо надання </w:t>
            </w:r>
            <w:r w:rsidRPr="0091110B">
              <w:rPr>
                <w:b/>
              </w:rPr>
              <w:t>інформації про господарсько-торговельні операції</w:t>
            </w:r>
            <w:r>
              <w:t xml:space="preserve"> </w:t>
            </w:r>
            <w:r w:rsidRPr="0091110B">
              <w:rPr>
                <w:strike/>
              </w:rPr>
              <w:t>основних (фундаментальних) даних</w:t>
            </w:r>
            <w:r>
              <w:t xml:space="preserve"> на ринку природного газу</w:t>
            </w:r>
          </w:p>
          <w:p w14:paraId="4BC9DD79" w14:textId="77777777" w:rsidR="00C56296" w:rsidRPr="0072218B" w:rsidRDefault="00C56296" w:rsidP="00C56296">
            <w:pPr>
              <w:pStyle w:val="afd"/>
              <w:tabs>
                <w:tab w:val="left" w:pos="709"/>
              </w:tabs>
              <w:spacing w:after="0"/>
              <w:ind w:right="57" w:firstLine="567"/>
              <w:jc w:val="both"/>
              <w:rPr>
                <w:i/>
              </w:rPr>
            </w:pPr>
            <w:r w:rsidRPr="0072218B">
              <w:rPr>
                <w:i/>
              </w:rPr>
              <w:t>Пропонується у назві розділу 4 Порядку замінити термін</w:t>
            </w:r>
            <w:r>
              <w:rPr>
                <w:i/>
              </w:rPr>
              <w:t xml:space="preserve"> </w:t>
            </w:r>
            <w:r w:rsidRPr="0072218B">
              <w:rPr>
                <w:i/>
              </w:rPr>
              <w:t>"основних (фундаментальних) даних" на термін</w:t>
            </w:r>
            <w:r>
              <w:rPr>
                <w:i/>
              </w:rPr>
              <w:t xml:space="preserve"> </w:t>
            </w:r>
            <w:r w:rsidRPr="0072218B">
              <w:rPr>
                <w:i/>
              </w:rPr>
              <w:t>"господарсько-торговельні операції", оскільки ані Закон</w:t>
            </w:r>
            <w:r>
              <w:rPr>
                <w:i/>
              </w:rPr>
              <w:t xml:space="preserve"> </w:t>
            </w:r>
            <w:r w:rsidRPr="0072218B">
              <w:rPr>
                <w:i/>
              </w:rPr>
              <w:t>"Про РЕМІТ", ані Закон "Про НКРЕКП" не передбачають</w:t>
            </w:r>
            <w:r>
              <w:rPr>
                <w:i/>
              </w:rPr>
              <w:t xml:space="preserve"> </w:t>
            </w:r>
            <w:r w:rsidRPr="0072218B">
              <w:rPr>
                <w:i/>
              </w:rPr>
              <w:t>обов'язку надавати інформацію під назвою "основні</w:t>
            </w:r>
            <w:r>
              <w:rPr>
                <w:i/>
              </w:rPr>
              <w:t xml:space="preserve"> </w:t>
            </w:r>
            <w:r w:rsidRPr="0072218B">
              <w:rPr>
                <w:i/>
              </w:rPr>
              <w:t>(фундаментальні) дані". Вимога надавати іншу інформацію,</w:t>
            </w:r>
            <w:r>
              <w:rPr>
                <w:i/>
              </w:rPr>
              <w:t xml:space="preserve"> </w:t>
            </w:r>
            <w:r w:rsidRPr="0072218B">
              <w:rPr>
                <w:i/>
              </w:rPr>
              <w:t>аніж передбачену законодавством, свідчитиме про</w:t>
            </w:r>
            <w:r>
              <w:rPr>
                <w:i/>
              </w:rPr>
              <w:t xml:space="preserve"> </w:t>
            </w:r>
            <w:r w:rsidRPr="0072218B">
              <w:rPr>
                <w:i/>
              </w:rPr>
              <w:t>перевищення повноважень Регулятора.</w:t>
            </w:r>
            <w:r>
              <w:rPr>
                <w:i/>
              </w:rPr>
              <w:t xml:space="preserve"> </w:t>
            </w:r>
            <w:r w:rsidRPr="0072218B">
              <w:rPr>
                <w:i/>
              </w:rPr>
              <w:t>Крім того, "основні фундаментальні дані" є тотожними</w:t>
            </w:r>
            <w:r>
              <w:rPr>
                <w:i/>
              </w:rPr>
              <w:t xml:space="preserve"> </w:t>
            </w:r>
            <w:r w:rsidRPr="0072218B">
              <w:rPr>
                <w:i/>
              </w:rPr>
              <w:t>визначенню поняття "</w:t>
            </w:r>
            <w:proofErr w:type="spellStart"/>
            <w:r w:rsidRPr="0072218B">
              <w:rPr>
                <w:i/>
              </w:rPr>
              <w:t>інсайдерської</w:t>
            </w:r>
            <w:proofErr w:type="spellEnd"/>
            <w:r w:rsidRPr="0072218B">
              <w:rPr>
                <w:i/>
              </w:rPr>
              <w:t xml:space="preserve"> інформації", що</w:t>
            </w:r>
            <w:r>
              <w:rPr>
                <w:i/>
              </w:rPr>
              <w:t xml:space="preserve"> </w:t>
            </w:r>
            <w:r w:rsidRPr="0072218B">
              <w:rPr>
                <w:i/>
              </w:rPr>
              <w:t>призведе до правової невизначеності.</w:t>
            </w:r>
            <w:r>
              <w:rPr>
                <w:i/>
              </w:rPr>
              <w:t xml:space="preserve"> </w:t>
            </w:r>
            <w:r w:rsidRPr="0072218B">
              <w:rPr>
                <w:i/>
              </w:rPr>
              <w:t>Додатково зазначаємо, що назва розділу не відповідає</w:t>
            </w:r>
            <w:r>
              <w:rPr>
                <w:i/>
              </w:rPr>
              <w:t xml:space="preserve"> </w:t>
            </w:r>
            <w:r w:rsidRPr="0072218B">
              <w:rPr>
                <w:i/>
              </w:rPr>
              <w:t>змісту документу, оскільки відповідно до ЗУ "Про</w:t>
            </w:r>
            <w:r>
              <w:rPr>
                <w:i/>
              </w:rPr>
              <w:t xml:space="preserve"> </w:t>
            </w:r>
            <w:r w:rsidRPr="0072218B">
              <w:rPr>
                <w:i/>
              </w:rPr>
              <w:t>НКРЕКП" має бути Порядком, що визначає зміст, обсяг,</w:t>
            </w:r>
            <w:r>
              <w:rPr>
                <w:i/>
              </w:rPr>
              <w:t xml:space="preserve"> </w:t>
            </w:r>
            <w:r w:rsidRPr="0072218B">
              <w:rPr>
                <w:i/>
              </w:rPr>
              <w:t>періодичність надання та оприлюднення та подання,</w:t>
            </w:r>
            <w:r>
              <w:rPr>
                <w:i/>
              </w:rPr>
              <w:t xml:space="preserve"> </w:t>
            </w:r>
            <w:r w:rsidRPr="0072218B">
              <w:rPr>
                <w:i/>
              </w:rPr>
              <w:t>інформації про господарсько-торгівельні операції, а не</w:t>
            </w:r>
            <w:r>
              <w:rPr>
                <w:i/>
              </w:rPr>
              <w:t xml:space="preserve"> </w:t>
            </w:r>
            <w:r w:rsidRPr="0072218B">
              <w:rPr>
                <w:i/>
              </w:rPr>
              <w:t>встановлювати нових обов'язків, зокрема щодо такої</w:t>
            </w:r>
            <w:r>
              <w:rPr>
                <w:i/>
              </w:rPr>
              <w:t xml:space="preserve"> </w:t>
            </w:r>
            <w:r w:rsidRPr="0072218B">
              <w:rPr>
                <w:i/>
              </w:rPr>
              <w:t>інформації як "основні фундаментальні дані"</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1A42573B"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7E1937F7" w14:textId="77777777" w:rsidR="00C56296" w:rsidRPr="0091110B" w:rsidRDefault="00C56296" w:rsidP="00C56296">
            <w:pPr>
              <w:rPr>
                <w:rFonts w:ascii="Times New Roman" w:hAnsi="Times New Roman" w:cs="Times New Roman"/>
                <w:b/>
                <w:i/>
                <w:sz w:val="24"/>
                <w:szCs w:val="24"/>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tc>
      </w:tr>
      <w:tr w:rsidR="00C56296" w:rsidRPr="005E6F8C" w14:paraId="4702A2F7" w14:textId="77777777" w:rsidTr="00D47ED5">
        <w:tc>
          <w:tcPr>
            <w:tcW w:w="4962" w:type="dxa"/>
          </w:tcPr>
          <w:p w14:paraId="0EB1058B"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4.1. ОГТС надає НКРЕКП інформацію про потужність та використання установок для транспортування природного газу, включаючи планову та позапланову недоступність таких установок, за формою, встановленою у додатку 7 до цього Порядку.</w:t>
            </w:r>
          </w:p>
          <w:p w14:paraId="382E61E4"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Інформація надається  для точок входу/виходу на міждержавних з’єднаннях газотранспортної системи та для точок входу/виходу з/до газосховищ.</w:t>
            </w:r>
          </w:p>
          <w:p w14:paraId="666E2ABD"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Інформація надається не пізніше наступного робочого дня після завершення газової доби,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2B6A765E" w14:textId="77777777" w:rsidR="00C56296" w:rsidRDefault="00C56296" w:rsidP="00C56296">
            <w:pPr>
              <w:pStyle w:val="afd"/>
              <w:tabs>
                <w:tab w:val="left" w:pos="709"/>
              </w:tabs>
              <w:spacing w:before="0" w:beforeAutospacing="0"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2E4BC898" w14:textId="77777777" w:rsidR="00C56296" w:rsidRDefault="00C56296" w:rsidP="00C56296">
            <w:pPr>
              <w:pStyle w:val="afd"/>
              <w:tabs>
                <w:tab w:val="left" w:pos="709"/>
              </w:tabs>
              <w:spacing w:after="0"/>
              <w:ind w:right="57" w:firstLine="567"/>
              <w:jc w:val="both"/>
              <w:rPr>
                <w:rStyle w:val="fontstyle01"/>
                <w:rFonts w:eastAsia="Calibri" w:cs="Calibri"/>
              </w:rPr>
            </w:pPr>
            <w:r>
              <w:rPr>
                <w:rStyle w:val="fontstyle01"/>
                <w:rFonts w:eastAsia="Calibri" w:cs="Calibri"/>
              </w:rPr>
              <w:t>4</w:t>
            </w:r>
            <w:r w:rsidRPr="00055F98">
              <w:rPr>
                <w:rStyle w:val="fontstyle01"/>
                <w:rFonts w:eastAsia="Calibri" w:cs="Calibri"/>
              </w:rPr>
              <w:t>.1. ОГТС надає НКРЕКП</w:t>
            </w:r>
            <w:r>
              <w:rPr>
                <w:rStyle w:val="fontstyle01"/>
                <w:rFonts w:eastAsia="Calibri" w:cs="Calibri"/>
              </w:rPr>
              <w:t xml:space="preserve"> </w:t>
            </w:r>
            <w:r w:rsidRPr="00055F98">
              <w:rPr>
                <w:rStyle w:val="fontstyle01"/>
                <w:rFonts w:eastAsia="Calibri" w:cs="Calibri"/>
              </w:rPr>
              <w:t>інформацію про господарсько-торговельні</w:t>
            </w:r>
            <w:r>
              <w:rPr>
                <w:rStyle w:val="fontstyle01"/>
                <w:rFonts w:eastAsia="Calibri" w:cs="Calibri"/>
              </w:rPr>
              <w:t xml:space="preserve"> </w:t>
            </w:r>
            <w:r w:rsidRPr="00055F98">
              <w:rPr>
                <w:rStyle w:val="fontstyle01"/>
                <w:rFonts w:eastAsia="Calibri" w:cs="Calibri"/>
              </w:rPr>
              <w:t>операції з оптовими енергетичними</w:t>
            </w:r>
            <w:r>
              <w:rPr>
                <w:rStyle w:val="fontstyle01"/>
                <w:rFonts w:eastAsia="Calibri" w:cs="Calibri"/>
              </w:rPr>
              <w:t xml:space="preserve"> </w:t>
            </w:r>
            <w:r w:rsidRPr="00055F98">
              <w:rPr>
                <w:rStyle w:val="fontstyle01"/>
                <w:rFonts w:eastAsia="Calibri" w:cs="Calibri"/>
              </w:rPr>
              <w:t>продуктами на ринку природного газу.</w:t>
            </w:r>
            <w:r>
              <w:rPr>
                <w:rStyle w:val="fontstyle01"/>
                <w:rFonts w:eastAsia="Calibri" w:cs="Calibri"/>
              </w:rPr>
              <w:t xml:space="preserve"> </w:t>
            </w:r>
            <w:r w:rsidRPr="00055F98">
              <w:rPr>
                <w:rStyle w:val="fontstyle01"/>
                <w:rFonts w:eastAsia="Calibri" w:cs="Calibri"/>
              </w:rPr>
              <w:t>Інформація надається не пізніше</w:t>
            </w:r>
            <w:r>
              <w:rPr>
                <w:rStyle w:val="fontstyle01"/>
                <w:rFonts w:eastAsia="Calibri" w:cs="Calibri"/>
              </w:rPr>
              <w:t xml:space="preserve"> </w:t>
            </w:r>
            <w:r w:rsidRPr="00055F98">
              <w:rPr>
                <w:rStyle w:val="fontstyle01"/>
                <w:rFonts w:eastAsia="Calibri" w:cs="Calibri"/>
              </w:rPr>
              <w:t>наступного робочого дня після</w:t>
            </w:r>
            <w:r>
              <w:rPr>
                <w:rStyle w:val="fontstyle01"/>
                <w:rFonts w:eastAsia="Calibri" w:cs="Calibri"/>
              </w:rPr>
              <w:t xml:space="preserve"> </w:t>
            </w:r>
            <w:r w:rsidRPr="00055F98">
              <w:rPr>
                <w:rStyle w:val="fontstyle01"/>
                <w:rFonts w:eastAsia="Calibri" w:cs="Calibri"/>
              </w:rPr>
              <w:t>завершення газової доби, але не пізніше</w:t>
            </w:r>
            <w:r>
              <w:rPr>
                <w:rStyle w:val="fontstyle01"/>
                <w:rFonts w:eastAsia="Calibri" w:cs="Calibri"/>
              </w:rPr>
              <w:t xml:space="preserve"> </w:t>
            </w:r>
            <w:r w:rsidRPr="00055F98">
              <w:rPr>
                <w:rStyle w:val="fontstyle01"/>
                <w:rFonts w:eastAsia="Calibri" w:cs="Calibri"/>
              </w:rPr>
              <w:t>години після настання події або факту.</w:t>
            </w:r>
          </w:p>
          <w:p w14:paraId="2C5B3DE5" w14:textId="77777777" w:rsidR="00C56296" w:rsidRPr="005E6F8C" w:rsidRDefault="00C56296" w:rsidP="00C56296">
            <w:pPr>
              <w:pStyle w:val="afd"/>
              <w:tabs>
                <w:tab w:val="left" w:pos="709"/>
              </w:tabs>
              <w:spacing w:after="0"/>
              <w:ind w:right="57" w:firstLine="567"/>
              <w:jc w:val="both"/>
              <w:rPr>
                <w:i/>
              </w:rPr>
            </w:pPr>
            <w:r w:rsidRPr="00DC03B2">
              <w:rPr>
                <w:rStyle w:val="fontstyle01"/>
                <w:i/>
              </w:rPr>
              <w:t>Відповідно до пункту 5 частини 1 статті 2</w:t>
            </w:r>
            <w:r w:rsidRPr="00DC03B2">
              <w:rPr>
                <w:rStyle w:val="fontstyle01"/>
                <w:i/>
                <w:vertAlign w:val="superscript"/>
              </w:rPr>
              <w:t>1</w:t>
            </w:r>
            <w:r w:rsidRPr="00DC03B2">
              <w:rPr>
                <w:rStyle w:val="fontstyle01"/>
                <w:i/>
              </w:rPr>
              <w:t xml:space="preserve"> Закону України «Про Національну комісію, що </w:t>
            </w:r>
            <w:r>
              <w:rPr>
                <w:rStyle w:val="fontstyle01"/>
                <w:i/>
              </w:rPr>
              <w:t>з</w:t>
            </w:r>
            <w:r w:rsidRPr="00DC03B2">
              <w:rPr>
                <w:rStyle w:val="fontstyle01"/>
                <w:i/>
              </w:rPr>
              <w:t xml:space="preserve">дійснює державне регулювання у сферах енергетики та комунальних послуг» оптові енергетичні продукти - договори (угоди) незалежно від місця та часу їх укладення, зокрема: договори купівлі-продажу електричної енергії або природного газу; деривативні контракти, базовим активом яких є електрична енергія або природний газ; договори про передачу електричної енергії або транспортування природного газу, доступ до пропускної спроможності/розподілу потужності; деривативні контракти щодо передачі електричної енергії або транспортування природного газу, доступу до пропускної спроможності/розподілу потужності; договори про постачання або розподіл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w:t>
            </w:r>
            <w:proofErr w:type="spellStart"/>
            <w:r w:rsidRPr="00DC03B2">
              <w:rPr>
                <w:rStyle w:val="fontstyle01"/>
                <w:i/>
              </w:rPr>
              <w:t>ГВт•год</w:t>
            </w:r>
            <w:proofErr w:type="spellEnd"/>
            <w:r w:rsidRPr="00DC03B2">
              <w:rPr>
                <w:rStyle w:val="fontstyle01"/>
                <w:i/>
              </w:rPr>
              <w:t xml:space="preserve"> на рік та вище</w:t>
            </w:r>
            <w:r>
              <w:rPr>
                <w:rStyle w:val="fontstyle01"/>
                <w:i/>
              </w:rPr>
              <w:t>.</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43624964"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2CA65AF2" w14:textId="77777777" w:rsidR="00C56296" w:rsidRDefault="00C56296" w:rsidP="00C56296">
            <w:pPr>
              <w:pStyle w:val="paragraph"/>
              <w:spacing w:before="0" w:beforeAutospacing="0" w:after="0" w:afterAutospacing="0"/>
              <w:jc w:val="both"/>
              <w:textAlignment w:val="baseline"/>
              <w:rPr>
                <w:shd w:val="clear" w:color="auto" w:fill="FFFFFF"/>
                <w:lang w:val="ru-RU"/>
              </w:rPr>
            </w:pPr>
            <w:proofErr w:type="spellStart"/>
            <w:r w:rsidRPr="00784FB2">
              <w:rPr>
                <w:lang w:val="ru-RU"/>
              </w:rPr>
              <w:t>Відповідно</w:t>
            </w:r>
            <w:proofErr w:type="spellEnd"/>
            <w:r w:rsidRPr="00784FB2">
              <w:rPr>
                <w:lang w:val="ru-RU"/>
              </w:rPr>
              <w:t xml:space="preserve"> до </w:t>
            </w:r>
            <w:proofErr w:type="spellStart"/>
            <w:r w:rsidRPr="00784FB2">
              <w:rPr>
                <w:lang w:val="ru-RU"/>
              </w:rPr>
              <w:t>положень</w:t>
            </w:r>
            <w:proofErr w:type="spellEnd"/>
            <w:r w:rsidRPr="00784FB2">
              <w:rPr>
                <w:lang w:val="ru-RU"/>
              </w:rPr>
              <w:t xml:space="preserve"> </w:t>
            </w:r>
            <w:proofErr w:type="spellStart"/>
            <w:r w:rsidRPr="00784FB2">
              <w:rPr>
                <w:lang w:val="ru-RU"/>
              </w:rPr>
              <w:t>статті</w:t>
            </w:r>
            <w:proofErr w:type="spellEnd"/>
            <w:r w:rsidRPr="00784FB2">
              <w:rPr>
                <w:lang w:val="ru-RU"/>
              </w:rPr>
              <w:t xml:space="preserve"> 17 Закону </w:t>
            </w:r>
            <w:proofErr w:type="spellStart"/>
            <w:r w:rsidRPr="00784FB2">
              <w:rPr>
                <w:lang w:val="ru-RU"/>
              </w:rPr>
              <w:t>України</w:t>
            </w:r>
            <w:proofErr w:type="spellEnd"/>
            <w:r w:rsidRPr="00784FB2">
              <w:rPr>
                <w:lang w:val="ru-RU"/>
              </w:rPr>
              <w:t xml:space="preserve"> «Про </w:t>
            </w:r>
            <w:proofErr w:type="spellStart"/>
            <w:r w:rsidRPr="00784FB2">
              <w:rPr>
                <w:lang w:val="ru-RU"/>
              </w:rPr>
              <w:t>ринок</w:t>
            </w:r>
            <w:proofErr w:type="spellEnd"/>
            <w:r w:rsidRPr="00784FB2">
              <w:rPr>
                <w:lang w:val="ru-RU"/>
              </w:rPr>
              <w:t xml:space="preserve"> природного газу» </w:t>
            </w:r>
            <w:proofErr w:type="spellStart"/>
            <w:r w:rsidRPr="00784FB2">
              <w:rPr>
                <w:lang w:val="ru-RU"/>
              </w:rPr>
              <w:t>у</w:t>
            </w:r>
            <w:r w:rsidRPr="00784FB2">
              <w:rPr>
                <w:shd w:val="clear" w:color="auto" w:fill="FFFFFF"/>
                <w:lang w:val="ru-RU"/>
              </w:rPr>
              <w:t>часники</w:t>
            </w:r>
            <w:proofErr w:type="spellEnd"/>
            <w:r w:rsidRPr="00784FB2">
              <w:rPr>
                <w:shd w:val="clear" w:color="auto" w:fill="FFFFFF"/>
                <w:lang w:val="ru-RU"/>
              </w:rPr>
              <w:t xml:space="preserve"> оптового </w:t>
            </w:r>
            <w:proofErr w:type="spellStart"/>
            <w:r w:rsidRPr="00784FB2">
              <w:rPr>
                <w:shd w:val="clear" w:color="auto" w:fill="FFFFFF"/>
                <w:lang w:val="ru-RU"/>
              </w:rPr>
              <w:t>енергетичного</w:t>
            </w:r>
            <w:proofErr w:type="spellEnd"/>
            <w:r w:rsidRPr="00784FB2">
              <w:rPr>
                <w:shd w:val="clear" w:color="auto" w:fill="FFFFFF"/>
                <w:lang w:val="ru-RU"/>
              </w:rPr>
              <w:t xml:space="preserve"> ринку </w:t>
            </w:r>
            <w:proofErr w:type="spellStart"/>
            <w:r w:rsidRPr="00784FB2">
              <w:rPr>
                <w:shd w:val="clear" w:color="auto" w:fill="FFFFFF"/>
                <w:lang w:val="ru-RU"/>
              </w:rPr>
              <w:t>зобов’язані</w:t>
            </w:r>
            <w:proofErr w:type="spellEnd"/>
            <w:r w:rsidRPr="00784FB2">
              <w:rPr>
                <w:shd w:val="clear" w:color="auto" w:fill="FFFFFF"/>
                <w:lang w:val="ru-RU"/>
              </w:rPr>
              <w:t xml:space="preserve"> </w:t>
            </w:r>
            <w:proofErr w:type="spellStart"/>
            <w:r w:rsidRPr="00784FB2">
              <w:rPr>
                <w:shd w:val="clear" w:color="auto" w:fill="FFFFFF"/>
                <w:lang w:val="ru-RU"/>
              </w:rPr>
              <w:t>надавати</w:t>
            </w:r>
            <w:proofErr w:type="spellEnd"/>
            <w:r w:rsidRPr="00784FB2">
              <w:rPr>
                <w:shd w:val="clear" w:color="auto" w:fill="FFFFFF"/>
                <w:lang w:val="ru-RU"/>
              </w:rPr>
              <w:t xml:space="preserve"> Регулятору </w:t>
            </w:r>
            <w:proofErr w:type="spellStart"/>
            <w:r w:rsidRPr="00784FB2">
              <w:rPr>
                <w:shd w:val="clear" w:color="auto" w:fill="FFFFFF"/>
                <w:lang w:val="ru-RU"/>
              </w:rPr>
              <w:t>інформацію</w:t>
            </w:r>
            <w:proofErr w:type="spellEnd"/>
            <w:r w:rsidRPr="00784FB2">
              <w:rPr>
                <w:shd w:val="clear" w:color="auto" w:fill="FFFFFF"/>
                <w:lang w:val="ru-RU"/>
              </w:rPr>
              <w:t xml:space="preserve"> про </w:t>
            </w:r>
            <w:proofErr w:type="spellStart"/>
            <w:r w:rsidRPr="00784FB2">
              <w:rPr>
                <w:shd w:val="clear" w:color="auto" w:fill="FFFFFF"/>
                <w:lang w:val="ru-RU"/>
              </w:rPr>
              <w:t>потужність</w:t>
            </w:r>
            <w:proofErr w:type="spellEnd"/>
            <w:r w:rsidRPr="00784FB2">
              <w:rPr>
                <w:shd w:val="clear" w:color="auto" w:fill="FFFFFF"/>
                <w:lang w:val="ru-RU"/>
              </w:rPr>
              <w:t xml:space="preserve"> та </w:t>
            </w:r>
            <w:proofErr w:type="spellStart"/>
            <w:r w:rsidRPr="00784FB2">
              <w:rPr>
                <w:shd w:val="clear" w:color="auto" w:fill="FFFFFF"/>
                <w:lang w:val="ru-RU"/>
              </w:rPr>
              <w:t>використання</w:t>
            </w:r>
            <w:proofErr w:type="spellEnd"/>
            <w:r w:rsidRPr="00784FB2">
              <w:rPr>
                <w:shd w:val="clear" w:color="auto" w:fill="FFFFFF"/>
                <w:lang w:val="ru-RU"/>
              </w:rPr>
              <w:t xml:space="preserve"> установок для </w:t>
            </w:r>
            <w:proofErr w:type="spellStart"/>
            <w:r w:rsidRPr="00784FB2">
              <w:rPr>
                <w:shd w:val="clear" w:color="auto" w:fill="FFFFFF"/>
                <w:lang w:val="ru-RU"/>
              </w:rPr>
              <w:t>видобутку</w:t>
            </w:r>
            <w:proofErr w:type="spellEnd"/>
            <w:r w:rsidRPr="00784FB2">
              <w:rPr>
                <w:shd w:val="clear" w:color="auto" w:fill="FFFFFF"/>
                <w:lang w:val="ru-RU"/>
              </w:rPr>
              <w:t>/</w:t>
            </w:r>
            <w:proofErr w:type="spellStart"/>
            <w:r w:rsidRPr="00784FB2">
              <w:rPr>
                <w:shd w:val="clear" w:color="auto" w:fill="FFFFFF"/>
                <w:lang w:val="ru-RU"/>
              </w:rPr>
              <w:t>виробництва</w:t>
            </w:r>
            <w:proofErr w:type="spellEnd"/>
            <w:r w:rsidRPr="00784FB2">
              <w:rPr>
                <w:shd w:val="clear" w:color="auto" w:fill="FFFFFF"/>
                <w:lang w:val="ru-RU"/>
              </w:rPr>
              <w:t xml:space="preserve">, </w:t>
            </w:r>
            <w:proofErr w:type="spellStart"/>
            <w:r w:rsidRPr="00784FB2">
              <w:rPr>
                <w:shd w:val="clear" w:color="auto" w:fill="FFFFFF"/>
                <w:lang w:val="ru-RU"/>
              </w:rPr>
              <w:t>зберігання</w:t>
            </w:r>
            <w:proofErr w:type="spellEnd"/>
            <w:r w:rsidRPr="00784FB2">
              <w:rPr>
                <w:shd w:val="clear" w:color="auto" w:fill="FFFFFF"/>
                <w:lang w:val="ru-RU"/>
              </w:rPr>
              <w:t xml:space="preserve">, </w:t>
            </w:r>
            <w:proofErr w:type="spellStart"/>
            <w:r w:rsidRPr="00784FB2">
              <w:rPr>
                <w:shd w:val="clear" w:color="auto" w:fill="FFFFFF"/>
                <w:lang w:val="ru-RU"/>
              </w:rPr>
              <w:t>транспортування</w:t>
            </w:r>
            <w:proofErr w:type="spellEnd"/>
            <w:r w:rsidRPr="00784FB2">
              <w:rPr>
                <w:shd w:val="clear" w:color="auto" w:fill="FFFFFF"/>
                <w:lang w:val="ru-RU"/>
              </w:rPr>
              <w:t xml:space="preserve"> </w:t>
            </w:r>
            <w:proofErr w:type="spellStart"/>
            <w:r w:rsidRPr="00784FB2">
              <w:rPr>
                <w:shd w:val="clear" w:color="auto" w:fill="FFFFFF"/>
                <w:lang w:val="ru-RU"/>
              </w:rPr>
              <w:t>або</w:t>
            </w:r>
            <w:proofErr w:type="spellEnd"/>
            <w:r w:rsidRPr="00784FB2">
              <w:rPr>
                <w:shd w:val="clear" w:color="auto" w:fill="FFFFFF"/>
                <w:lang w:val="ru-RU"/>
              </w:rPr>
              <w:t xml:space="preserve"> </w:t>
            </w:r>
            <w:proofErr w:type="spellStart"/>
            <w:r w:rsidRPr="00784FB2">
              <w:rPr>
                <w:shd w:val="clear" w:color="auto" w:fill="FFFFFF"/>
                <w:lang w:val="ru-RU"/>
              </w:rPr>
              <w:t>споживання</w:t>
            </w:r>
            <w:proofErr w:type="spellEnd"/>
            <w:r w:rsidRPr="00784FB2">
              <w:rPr>
                <w:shd w:val="clear" w:color="auto" w:fill="FFFFFF"/>
                <w:lang w:val="ru-RU"/>
              </w:rPr>
              <w:t xml:space="preserve"> природного газу, </w:t>
            </w:r>
            <w:proofErr w:type="spellStart"/>
            <w:r w:rsidRPr="00784FB2">
              <w:rPr>
                <w:shd w:val="clear" w:color="auto" w:fill="FFFFFF"/>
                <w:lang w:val="ru-RU"/>
              </w:rPr>
              <w:t>включаючи</w:t>
            </w:r>
            <w:proofErr w:type="spellEnd"/>
            <w:r w:rsidRPr="00784FB2">
              <w:rPr>
                <w:shd w:val="clear" w:color="auto" w:fill="FFFFFF"/>
                <w:lang w:val="ru-RU"/>
              </w:rPr>
              <w:t xml:space="preserve"> </w:t>
            </w:r>
            <w:proofErr w:type="spellStart"/>
            <w:r w:rsidRPr="00784FB2">
              <w:rPr>
                <w:shd w:val="clear" w:color="auto" w:fill="FFFFFF"/>
                <w:lang w:val="ru-RU"/>
              </w:rPr>
              <w:t>планову</w:t>
            </w:r>
            <w:proofErr w:type="spellEnd"/>
            <w:r w:rsidRPr="00784FB2">
              <w:rPr>
                <w:shd w:val="clear" w:color="auto" w:fill="FFFFFF"/>
                <w:lang w:val="ru-RU"/>
              </w:rPr>
              <w:t xml:space="preserve"> та </w:t>
            </w:r>
            <w:proofErr w:type="spellStart"/>
            <w:r w:rsidRPr="00784FB2">
              <w:rPr>
                <w:shd w:val="clear" w:color="auto" w:fill="FFFFFF"/>
                <w:lang w:val="ru-RU"/>
              </w:rPr>
              <w:t>позапланову</w:t>
            </w:r>
            <w:proofErr w:type="spellEnd"/>
            <w:r w:rsidRPr="00784FB2">
              <w:rPr>
                <w:shd w:val="clear" w:color="auto" w:fill="FFFFFF"/>
                <w:lang w:val="ru-RU"/>
              </w:rPr>
              <w:t xml:space="preserve"> </w:t>
            </w:r>
            <w:proofErr w:type="spellStart"/>
            <w:r w:rsidRPr="00784FB2">
              <w:rPr>
                <w:shd w:val="clear" w:color="auto" w:fill="FFFFFF"/>
                <w:lang w:val="ru-RU"/>
              </w:rPr>
              <w:t>недоступність</w:t>
            </w:r>
            <w:proofErr w:type="spellEnd"/>
            <w:r w:rsidRPr="00784FB2">
              <w:rPr>
                <w:shd w:val="clear" w:color="auto" w:fill="FFFFFF"/>
                <w:lang w:val="ru-RU"/>
              </w:rPr>
              <w:t xml:space="preserve"> таких установок.</w:t>
            </w:r>
          </w:p>
          <w:p w14:paraId="04FBB2AF" w14:textId="77777777" w:rsidR="00C56296" w:rsidRPr="005E6F8C" w:rsidRDefault="00C56296" w:rsidP="00C56296">
            <w:pPr>
              <w:pStyle w:val="paragraph"/>
              <w:spacing w:before="0" w:beforeAutospacing="0" w:after="0" w:afterAutospacing="0"/>
              <w:textAlignment w:val="baseline"/>
              <w:rPr>
                <w:rStyle w:val="normaltextrun"/>
                <w:lang w:val="uk-UA"/>
              </w:rPr>
            </w:pPr>
          </w:p>
        </w:tc>
      </w:tr>
      <w:tr w:rsidR="00C56296" w:rsidRPr="005E6F8C" w14:paraId="01BB9198" w14:textId="77777777" w:rsidTr="00D47ED5">
        <w:trPr>
          <w:trHeight w:val="576"/>
        </w:trPr>
        <w:tc>
          <w:tcPr>
            <w:tcW w:w="4962" w:type="dxa"/>
          </w:tcPr>
          <w:p w14:paraId="4B32AAD5"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4.2. ОГТС надає НКРЕКП за формою, встановленою у додатку 8 до цього Порядку, інформацію щодо підтверджених номінацій/</w:t>
            </w:r>
            <w:proofErr w:type="spellStart"/>
            <w:r w:rsidRPr="00FB2E22">
              <w:rPr>
                <w:rFonts w:ascii="Times New Roman" w:hAnsi="Times New Roman" w:cs="Times New Roman"/>
                <w:sz w:val="24"/>
                <w:szCs w:val="24"/>
              </w:rPr>
              <w:t>реномінацій</w:t>
            </w:r>
            <w:proofErr w:type="spellEnd"/>
            <w:r w:rsidRPr="00FB2E22">
              <w:rPr>
                <w:rFonts w:ascii="Times New Roman" w:hAnsi="Times New Roman" w:cs="Times New Roman"/>
                <w:sz w:val="24"/>
                <w:szCs w:val="24"/>
              </w:rPr>
              <w:t xml:space="preserve"> та обсягів попередніх алокацій для таких точок газотранспортної системи:</w:t>
            </w:r>
          </w:p>
          <w:p w14:paraId="71D083B2"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ab/>
              <w:t>для точок входу/виходу на міждержавних з`єднаннях;</w:t>
            </w:r>
          </w:p>
          <w:p w14:paraId="67592718"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ab/>
              <w:t>для точок входу від суміжних газовидобувних підприємств;</w:t>
            </w:r>
          </w:p>
          <w:p w14:paraId="623D9F0E"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ab/>
              <w:t>для точок виходу до прямих споживачів;</w:t>
            </w:r>
          </w:p>
          <w:p w14:paraId="710BC608"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ab/>
              <w:t>для точок входу/виходу з/до газосховищ.</w:t>
            </w:r>
          </w:p>
          <w:p w14:paraId="6BB91AF6"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Інформація надається не пізніше наступного робочого дня після завершення газової доби.</w:t>
            </w:r>
          </w:p>
        </w:tc>
        <w:tc>
          <w:tcPr>
            <w:tcW w:w="8080" w:type="dxa"/>
          </w:tcPr>
          <w:p w14:paraId="374C4B86" w14:textId="77777777" w:rsidR="00C56296" w:rsidRDefault="00C56296" w:rsidP="00C56296">
            <w:pPr>
              <w:pStyle w:val="afd"/>
              <w:tabs>
                <w:tab w:val="left" w:pos="709"/>
              </w:tabs>
              <w:spacing w:after="0" w:afterAutospacing="0"/>
              <w:ind w:right="57" w:firstLine="567"/>
              <w:jc w:val="center"/>
              <w:divId w:val="731925992"/>
              <w:rPr>
                <w:b/>
              </w:rPr>
            </w:pPr>
            <w:r w:rsidRPr="00A23EE3">
              <w:rPr>
                <w:b/>
              </w:rPr>
              <w:lastRenderedPageBreak/>
              <w:t xml:space="preserve">ТОВ «НОВІ </w:t>
            </w:r>
            <w:r>
              <w:rPr>
                <w:b/>
              </w:rPr>
              <w:t>ЕНЕРГЕТИЧНІ</w:t>
            </w:r>
            <w:r w:rsidRPr="00A23EE3">
              <w:rPr>
                <w:b/>
              </w:rPr>
              <w:t xml:space="preserve"> ПРОЕКТИ»</w:t>
            </w:r>
            <w:r>
              <w:rPr>
                <w:b/>
              </w:rPr>
              <w:t>, Бакулін Олег Юрійович</w:t>
            </w:r>
          </w:p>
          <w:p w14:paraId="04FA2CC6" w14:textId="77777777" w:rsidR="00C56296" w:rsidRPr="00496EB3" w:rsidRDefault="00C56296" w:rsidP="00C56296">
            <w:pPr>
              <w:pStyle w:val="afd"/>
              <w:tabs>
                <w:tab w:val="left" w:pos="709"/>
              </w:tabs>
              <w:spacing w:after="0" w:afterAutospacing="0"/>
              <w:ind w:right="57" w:firstLine="567"/>
              <w:divId w:val="731925992"/>
            </w:pPr>
            <w:r w:rsidRPr="00496EB3">
              <w:t>4.2. Виключити</w:t>
            </w:r>
          </w:p>
          <w:p w14:paraId="0C945A49" w14:textId="77777777" w:rsidR="00C56296" w:rsidRPr="00496EB3" w:rsidRDefault="00C56296" w:rsidP="00C56296">
            <w:pPr>
              <w:pStyle w:val="afd"/>
              <w:tabs>
                <w:tab w:val="left" w:pos="709"/>
              </w:tabs>
              <w:spacing w:after="0" w:afterAutospacing="0"/>
              <w:ind w:right="57" w:firstLine="567"/>
              <w:jc w:val="both"/>
              <w:divId w:val="731925992"/>
              <w:rPr>
                <w:i/>
              </w:rPr>
            </w:pPr>
            <w:r w:rsidRPr="00496EB3">
              <w:rPr>
                <w:i/>
              </w:rPr>
              <w:lastRenderedPageBreak/>
              <w:t xml:space="preserve">Як визначає пункт 5 глави 1 розділу I Кодексу газотранспортної системи, затвердженого постановою НКРЕКП від 30.09.2015 року № 2493: номінація - попереднє повідомлення, надане замовником послуг транспортування оператору газотранспортної системи, стосовно обсягів природного газу, які будуть подані замовником послуг транспортування протягом доби до газотранспортної системи в точках входу та відібрані з газотранспортної системи в точках виходу; підтверджена номінація – підтверджений оператором газотранспортної системи обсяг природного газу замовника послуг транспортування, який буде прийнятий від замовника в точках входу до газотранспортної системи та переданий замовнику в точках виходу з газотранспортної системи у відповідний період; </w:t>
            </w:r>
            <w:proofErr w:type="spellStart"/>
            <w:r w:rsidRPr="00496EB3">
              <w:rPr>
                <w:i/>
              </w:rPr>
              <w:t>реномінація</w:t>
            </w:r>
            <w:proofErr w:type="spellEnd"/>
            <w:r w:rsidRPr="00496EB3">
              <w:rPr>
                <w:i/>
              </w:rPr>
              <w:t xml:space="preserve"> - заявка на зміну підтвердженої номінації; алокація - обсяг природного газу, віднесений оператором газотранспортної системи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 Наведені терміни відносяться до послуг транспортування природного газу, а не господарсько-торговельні операцій, пов’язаних з оптовими енергетичними продуктами.</w:t>
            </w:r>
          </w:p>
        </w:tc>
        <w:tc>
          <w:tcPr>
            <w:tcW w:w="2153" w:type="dxa"/>
          </w:tcPr>
          <w:p w14:paraId="32585865"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0243E52D" w14:textId="77777777" w:rsidR="00C56296" w:rsidRPr="005E6F8C" w:rsidRDefault="00C56296" w:rsidP="00C56296">
            <w:pPr>
              <w:pStyle w:val="paragraph"/>
              <w:spacing w:before="0" w:beforeAutospacing="0" w:after="0" w:afterAutospacing="0"/>
              <w:textAlignment w:val="baseline"/>
              <w:divId w:val="1187909626"/>
              <w:rPr>
                <w:lang w:val="uk-UA"/>
              </w:rPr>
            </w:pPr>
            <w:proofErr w:type="spellStart"/>
            <w:r w:rsidRPr="009D089E">
              <w:rPr>
                <w:lang w:val="ru-RU"/>
              </w:rPr>
              <w:t>Відповідно</w:t>
            </w:r>
            <w:proofErr w:type="spellEnd"/>
            <w:r w:rsidRPr="009D089E">
              <w:rPr>
                <w:lang w:val="ru-RU"/>
              </w:rPr>
              <w:t xml:space="preserve"> до </w:t>
            </w:r>
            <w:proofErr w:type="spellStart"/>
            <w:r w:rsidRPr="009D089E">
              <w:rPr>
                <w:lang w:val="ru-RU"/>
              </w:rPr>
              <w:t>положень</w:t>
            </w:r>
            <w:proofErr w:type="spellEnd"/>
            <w:r w:rsidRPr="009D089E">
              <w:rPr>
                <w:lang w:val="ru-RU"/>
              </w:rPr>
              <w:t xml:space="preserve"> </w:t>
            </w:r>
            <w:proofErr w:type="spellStart"/>
            <w:r w:rsidRPr="009D089E">
              <w:rPr>
                <w:lang w:val="ru-RU"/>
              </w:rPr>
              <w:t>статті</w:t>
            </w:r>
            <w:proofErr w:type="spellEnd"/>
            <w:r w:rsidRPr="009D089E">
              <w:rPr>
                <w:lang w:val="ru-RU"/>
              </w:rPr>
              <w:t xml:space="preserve"> 17 Закону </w:t>
            </w:r>
            <w:proofErr w:type="spellStart"/>
            <w:r w:rsidRPr="009D089E">
              <w:rPr>
                <w:lang w:val="ru-RU"/>
              </w:rPr>
              <w:t>України</w:t>
            </w:r>
            <w:proofErr w:type="spellEnd"/>
            <w:r w:rsidRPr="009D089E">
              <w:rPr>
                <w:lang w:val="ru-RU"/>
              </w:rPr>
              <w:t xml:space="preserve"> «Про </w:t>
            </w:r>
            <w:proofErr w:type="spellStart"/>
            <w:r w:rsidRPr="009D089E">
              <w:rPr>
                <w:lang w:val="ru-RU"/>
              </w:rPr>
              <w:t>ринок</w:t>
            </w:r>
            <w:proofErr w:type="spellEnd"/>
            <w:r w:rsidRPr="009D089E">
              <w:rPr>
                <w:lang w:val="ru-RU"/>
              </w:rPr>
              <w:t xml:space="preserve"> </w:t>
            </w:r>
            <w:r w:rsidRPr="009D089E">
              <w:rPr>
                <w:lang w:val="ru-RU"/>
              </w:rPr>
              <w:lastRenderedPageBreak/>
              <w:t xml:space="preserve">природного газу» </w:t>
            </w:r>
            <w:proofErr w:type="spellStart"/>
            <w:r w:rsidRPr="009D089E">
              <w:rPr>
                <w:lang w:val="ru-RU"/>
              </w:rPr>
              <w:t>у</w:t>
            </w:r>
            <w:r w:rsidRPr="009D089E">
              <w:rPr>
                <w:shd w:val="clear" w:color="auto" w:fill="FFFFFF"/>
                <w:lang w:val="ru-RU"/>
              </w:rPr>
              <w:t>часники</w:t>
            </w:r>
            <w:proofErr w:type="spellEnd"/>
            <w:r w:rsidRPr="009D089E">
              <w:rPr>
                <w:shd w:val="clear" w:color="auto" w:fill="FFFFFF"/>
                <w:lang w:val="ru-RU"/>
              </w:rPr>
              <w:t xml:space="preserve"> оптового </w:t>
            </w:r>
            <w:proofErr w:type="spellStart"/>
            <w:r w:rsidRPr="009D089E">
              <w:rPr>
                <w:shd w:val="clear" w:color="auto" w:fill="FFFFFF"/>
                <w:lang w:val="ru-RU"/>
              </w:rPr>
              <w:t>енергетичного</w:t>
            </w:r>
            <w:proofErr w:type="spellEnd"/>
            <w:r w:rsidRPr="009D089E">
              <w:rPr>
                <w:shd w:val="clear" w:color="auto" w:fill="FFFFFF"/>
                <w:lang w:val="ru-RU"/>
              </w:rPr>
              <w:t xml:space="preserve"> ринку </w:t>
            </w:r>
            <w:proofErr w:type="spellStart"/>
            <w:r w:rsidRPr="009D089E">
              <w:rPr>
                <w:shd w:val="clear" w:color="auto" w:fill="FFFFFF"/>
                <w:lang w:val="ru-RU"/>
              </w:rPr>
              <w:t>зобов’язані</w:t>
            </w:r>
            <w:proofErr w:type="spellEnd"/>
            <w:r w:rsidRPr="009D089E">
              <w:rPr>
                <w:shd w:val="clear" w:color="auto" w:fill="FFFFFF"/>
                <w:lang w:val="ru-RU"/>
              </w:rPr>
              <w:t xml:space="preserve"> </w:t>
            </w:r>
            <w:proofErr w:type="spellStart"/>
            <w:r w:rsidRPr="009D089E">
              <w:rPr>
                <w:shd w:val="clear" w:color="auto" w:fill="FFFFFF"/>
                <w:lang w:val="ru-RU"/>
              </w:rPr>
              <w:t>надавати</w:t>
            </w:r>
            <w:proofErr w:type="spellEnd"/>
            <w:r w:rsidRPr="009D089E">
              <w:rPr>
                <w:shd w:val="clear" w:color="auto" w:fill="FFFFFF"/>
                <w:lang w:val="ru-RU"/>
              </w:rPr>
              <w:t xml:space="preserve"> Регулятору </w:t>
            </w:r>
            <w:proofErr w:type="spellStart"/>
            <w:r w:rsidRPr="009D089E">
              <w:rPr>
                <w:shd w:val="clear" w:color="auto" w:fill="FFFFFF"/>
                <w:lang w:val="ru-RU"/>
              </w:rPr>
              <w:t>інформацію</w:t>
            </w:r>
            <w:proofErr w:type="spellEnd"/>
            <w:r w:rsidRPr="009D089E">
              <w:rPr>
                <w:shd w:val="clear" w:color="auto" w:fill="FFFFFF"/>
                <w:lang w:val="ru-RU"/>
              </w:rPr>
              <w:t xml:space="preserve"> про </w:t>
            </w:r>
            <w:proofErr w:type="spellStart"/>
            <w:r w:rsidRPr="009D089E">
              <w:rPr>
                <w:shd w:val="clear" w:color="auto" w:fill="FFFFFF"/>
                <w:lang w:val="ru-RU"/>
              </w:rPr>
              <w:t>потужність</w:t>
            </w:r>
            <w:proofErr w:type="spellEnd"/>
            <w:r w:rsidRPr="009D089E">
              <w:rPr>
                <w:shd w:val="clear" w:color="auto" w:fill="FFFFFF"/>
                <w:lang w:val="ru-RU"/>
              </w:rPr>
              <w:t xml:space="preserve"> та </w:t>
            </w:r>
            <w:proofErr w:type="spellStart"/>
            <w:r w:rsidRPr="009D089E">
              <w:rPr>
                <w:shd w:val="clear" w:color="auto" w:fill="FFFFFF"/>
                <w:lang w:val="ru-RU"/>
              </w:rPr>
              <w:t>використання</w:t>
            </w:r>
            <w:proofErr w:type="spellEnd"/>
            <w:r w:rsidRPr="009D089E">
              <w:rPr>
                <w:shd w:val="clear" w:color="auto" w:fill="FFFFFF"/>
                <w:lang w:val="ru-RU"/>
              </w:rPr>
              <w:t xml:space="preserve"> установок для </w:t>
            </w:r>
            <w:proofErr w:type="spellStart"/>
            <w:r w:rsidRPr="009D089E">
              <w:rPr>
                <w:shd w:val="clear" w:color="auto" w:fill="FFFFFF"/>
                <w:lang w:val="ru-RU"/>
              </w:rPr>
              <w:t>видобутку</w:t>
            </w:r>
            <w:proofErr w:type="spellEnd"/>
            <w:r w:rsidRPr="009D089E">
              <w:rPr>
                <w:shd w:val="clear" w:color="auto" w:fill="FFFFFF"/>
                <w:lang w:val="ru-RU"/>
              </w:rPr>
              <w:t>/</w:t>
            </w:r>
            <w:proofErr w:type="spellStart"/>
            <w:r w:rsidRPr="009D089E">
              <w:rPr>
                <w:shd w:val="clear" w:color="auto" w:fill="FFFFFF"/>
                <w:lang w:val="ru-RU"/>
              </w:rPr>
              <w:t>виробництва</w:t>
            </w:r>
            <w:proofErr w:type="spellEnd"/>
            <w:r w:rsidRPr="009D089E">
              <w:rPr>
                <w:shd w:val="clear" w:color="auto" w:fill="FFFFFF"/>
                <w:lang w:val="ru-RU"/>
              </w:rPr>
              <w:t xml:space="preserve">, </w:t>
            </w:r>
            <w:proofErr w:type="spellStart"/>
            <w:r w:rsidRPr="009D089E">
              <w:rPr>
                <w:shd w:val="clear" w:color="auto" w:fill="FFFFFF"/>
                <w:lang w:val="ru-RU"/>
              </w:rPr>
              <w:t>зберігання</w:t>
            </w:r>
            <w:proofErr w:type="spellEnd"/>
            <w:r w:rsidRPr="009D089E">
              <w:rPr>
                <w:shd w:val="clear" w:color="auto" w:fill="FFFFFF"/>
                <w:lang w:val="ru-RU"/>
              </w:rPr>
              <w:t xml:space="preserve">, </w:t>
            </w:r>
            <w:proofErr w:type="spellStart"/>
            <w:r w:rsidRPr="009D089E">
              <w:rPr>
                <w:shd w:val="clear" w:color="auto" w:fill="FFFFFF"/>
                <w:lang w:val="ru-RU"/>
              </w:rPr>
              <w:t>транспортування</w:t>
            </w:r>
            <w:proofErr w:type="spellEnd"/>
            <w:r w:rsidRPr="009D089E">
              <w:rPr>
                <w:shd w:val="clear" w:color="auto" w:fill="FFFFFF"/>
                <w:lang w:val="ru-RU"/>
              </w:rPr>
              <w:t xml:space="preserve"> </w:t>
            </w:r>
            <w:proofErr w:type="spellStart"/>
            <w:r w:rsidRPr="009D089E">
              <w:rPr>
                <w:shd w:val="clear" w:color="auto" w:fill="FFFFFF"/>
                <w:lang w:val="ru-RU"/>
              </w:rPr>
              <w:t>або</w:t>
            </w:r>
            <w:proofErr w:type="spellEnd"/>
            <w:r w:rsidRPr="009D089E">
              <w:rPr>
                <w:shd w:val="clear" w:color="auto" w:fill="FFFFFF"/>
                <w:lang w:val="ru-RU"/>
              </w:rPr>
              <w:t xml:space="preserve"> </w:t>
            </w:r>
            <w:proofErr w:type="spellStart"/>
            <w:r w:rsidRPr="009D089E">
              <w:rPr>
                <w:shd w:val="clear" w:color="auto" w:fill="FFFFFF"/>
                <w:lang w:val="ru-RU"/>
              </w:rPr>
              <w:t>споживання</w:t>
            </w:r>
            <w:proofErr w:type="spellEnd"/>
            <w:r w:rsidRPr="009D089E">
              <w:rPr>
                <w:shd w:val="clear" w:color="auto" w:fill="FFFFFF"/>
                <w:lang w:val="ru-RU"/>
              </w:rPr>
              <w:t xml:space="preserve"> природного газу, </w:t>
            </w:r>
            <w:proofErr w:type="spellStart"/>
            <w:r w:rsidRPr="009D089E">
              <w:rPr>
                <w:shd w:val="clear" w:color="auto" w:fill="FFFFFF"/>
                <w:lang w:val="ru-RU"/>
              </w:rPr>
              <w:t>включаючи</w:t>
            </w:r>
            <w:proofErr w:type="spellEnd"/>
            <w:r w:rsidRPr="009D089E">
              <w:rPr>
                <w:shd w:val="clear" w:color="auto" w:fill="FFFFFF"/>
                <w:lang w:val="ru-RU"/>
              </w:rPr>
              <w:t xml:space="preserve"> </w:t>
            </w:r>
            <w:proofErr w:type="spellStart"/>
            <w:r w:rsidRPr="009D089E">
              <w:rPr>
                <w:shd w:val="clear" w:color="auto" w:fill="FFFFFF"/>
                <w:lang w:val="ru-RU"/>
              </w:rPr>
              <w:t>планову</w:t>
            </w:r>
            <w:proofErr w:type="spellEnd"/>
            <w:r w:rsidRPr="009D089E">
              <w:rPr>
                <w:shd w:val="clear" w:color="auto" w:fill="FFFFFF"/>
                <w:lang w:val="ru-RU"/>
              </w:rPr>
              <w:t xml:space="preserve"> та </w:t>
            </w:r>
            <w:proofErr w:type="spellStart"/>
            <w:r w:rsidRPr="009D089E">
              <w:rPr>
                <w:shd w:val="clear" w:color="auto" w:fill="FFFFFF"/>
                <w:lang w:val="ru-RU"/>
              </w:rPr>
              <w:t>позапланову</w:t>
            </w:r>
            <w:proofErr w:type="spellEnd"/>
            <w:r w:rsidRPr="009D089E">
              <w:rPr>
                <w:shd w:val="clear" w:color="auto" w:fill="FFFFFF"/>
                <w:lang w:val="ru-RU"/>
              </w:rPr>
              <w:t xml:space="preserve"> </w:t>
            </w:r>
            <w:proofErr w:type="spellStart"/>
            <w:r w:rsidRPr="009D089E">
              <w:rPr>
                <w:shd w:val="clear" w:color="auto" w:fill="FFFFFF"/>
                <w:lang w:val="ru-RU"/>
              </w:rPr>
              <w:t>недоступність</w:t>
            </w:r>
            <w:proofErr w:type="spellEnd"/>
            <w:r w:rsidRPr="009D089E">
              <w:rPr>
                <w:shd w:val="clear" w:color="auto" w:fill="FFFFFF"/>
                <w:lang w:val="ru-RU"/>
              </w:rPr>
              <w:t xml:space="preserve"> таких установок.</w:t>
            </w:r>
          </w:p>
        </w:tc>
      </w:tr>
      <w:tr w:rsidR="00C56296" w:rsidRPr="005E6F8C" w14:paraId="6CF493B0" w14:textId="77777777" w:rsidTr="00D47ED5">
        <w:tc>
          <w:tcPr>
            <w:tcW w:w="4962" w:type="dxa"/>
          </w:tcPr>
          <w:p w14:paraId="13CD2813" w14:textId="77777777" w:rsidR="00C56296" w:rsidRPr="00FB2E22" w:rsidRDefault="00C56296" w:rsidP="00C56296">
            <w:pPr>
              <w:ind w:firstLine="573"/>
              <w:jc w:val="both"/>
              <w:rPr>
                <w:rFonts w:ascii="Times New Roman" w:hAnsi="Times New Roman" w:cs="Times New Roman"/>
                <w:sz w:val="24"/>
                <w:szCs w:val="24"/>
              </w:rPr>
            </w:pPr>
            <w:r w:rsidRPr="00FB2E22">
              <w:rPr>
                <w:rFonts w:ascii="Times New Roman" w:hAnsi="Times New Roman" w:cs="Times New Roman"/>
                <w:sz w:val="24"/>
                <w:szCs w:val="24"/>
              </w:rPr>
              <w:lastRenderedPageBreak/>
              <w:t>4.3. Оператор газосховищ надає НКРЕКП за формою та в строки, встановлені у додатку 9 до цього Порядку інформацію:</w:t>
            </w:r>
          </w:p>
          <w:p w14:paraId="40871FB0"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про потужність та використання установок для зберігання природного газу, включаючи планову та позапланову недоступність таких установок;</w:t>
            </w:r>
          </w:p>
          <w:p w14:paraId="1AD77D66"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щодо обсягу природного газу, який зберігає учасник оптового енергетичного ринку наприкінці газової доби.</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7F266E1"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0961A1C1" w14:textId="77777777" w:rsidR="00C56296" w:rsidRPr="005215B6" w:rsidRDefault="00C56296" w:rsidP="00C56296">
            <w:pPr>
              <w:pStyle w:val="afd"/>
              <w:tabs>
                <w:tab w:val="left" w:pos="709"/>
              </w:tabs>
              <w:spacing w:after="0" w:afterAutospacing="0"/>
              <w:ind w:right="57" w:firstLine="567"/>
            </w:pPr>
            <w:r w:rsidRPr="005215B6">
              <w:t>4.3. Оператор газосховищ надає НКРЕКП інформацію про господарсько</w:t>
            </w:r>
            <w:r w:rsidRPr="005215B6">
              <w:rPr>
                <w:rFonts w:hint="eastAsia"/>
              </w:rPr>
              <w:t>–</w:t>
            </w:r>
            <w:r w:rsidRPr="005215B6">
              <w:t>торговельні операції з оптовими енергетичними продуктами на ринку природного газу.</w:t>
            </w:r>
          </w:p>
          <w:p w14:paraId="01871EB1" w14:textId="77777777" w:rsidR="00C56296" w:rsidRPr="005215B6" w:rsidRDefault="00C56296" w:rsidP="00C56296">
            <w:pPr>
              <w:pStyle w:val="afd"/>
              <w:tabs>
                <w:tab w:val="left" w:pos="709"/>
              </w:tabs>
              <w:spacing w:after="0" w:afterAutospacing="0"/>
              <w:ind w:right="57" w:firstLine="567"/>
              <w:jc w:val="both"/>
              <w:rPr>
                <w:i/>
              </w:rPr>
            </w:pPr>
            <w:r w:rsidRPr="005215B6">
              <w:rPr>
                <w:i/>
              </w:rPr>
              <w:t>Згідно з розділом 2 Типового договору зберігання (закачування, відбору) природного</w:t>
            </w:r>
            <w:r w:rsidRPr="005215B6">
              <w:rPr>
                <w:rStyle w:val="fontstyle01"/>
                <w:i/>
              </w:rPr>
              <w:t xml:space="preserve"> газу, затвердженого постановою НКРЕКП від 30.09.2015 року № 2499(у редакції постанови НКРЕКП від 25.05.2017 року № 689, за Договором Оператор надає Замовнику послуги зберігання (закачування, відбору) природного газу, у тому числі поміщеного в митний режим митного складу, (далі – Послуги) шляхом надання йому доступу до </w:t>
            </w:r>
            <w:r w:rsidRPr="005215B6">
              <w:rPr>
                <w:rStyle w:val="fontstyle01"/>
                <w:i/>
              </w:rPr>
              <w:lastRenderedPageBreak/>
              <w:t>потужності газосховища (газосховищ) на умовах, визначених у Договорі, а Замовник зобов’язується оплатити Оператору вартість Послуг на умовах, визначених Договором. Оскільки послуги зберігання (закачування, відбору) природного газу не відносяться до господарсько-торговельних операцій, пов’язаних з оптовими енергетичними продуктами, надання оператором газосховищ інформації щодо обсягу природного газу, який зберігає учасник оптового енергетичного ринку прямо суперечать Закону України «Про внесення змін до деяких законів України щодо запобігання зловживанням на оптових енергетичних ринках» від 10 червня 2023 року № 3141-IX.</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7B11AE8"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lastRenderedPageBreak/>
              <w:t>Попередньо не враховано</w:t>
            </w:r>
          </w:p>
          <w:p w14:paraId="20620F60" w14:textId="77777777" w:rsidR="00C56296" w:rsidRPr="005E6F8C" w:rsidRDefault="00C56296" w:rsidP="00C56296">
            <w:pPr>
              <w:rPr>
                <w:rFonts w:ascii="Times New Roman" w:hAnsi="Times New Roman" w:cs="Times New Roman"/>
                <w:sz w:val="24"/>
                <w:szCs w:val="24"/>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w:t>
            </w:r>
            <w:r w:rsidRPr="00E96FF4">
              <w:rPr>
                <w:rFonts w:ascii="Times New Roman" w:hAnsi="Times New Roman" w:cs="Times New Roman"/>
                <w:sz w:val="24"/>
                <w:szCs w:val="24"/>
                <w:shd w:val="clear" w:color="auto" w:fill="FFFFFF"/>
              </w:rPr>
              <w:lastRenderedPageBreak/>
              <w:t>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tc>
      </w:tr>
      <w:tr w:rsidR="00C56296" w:rsidRPr="005E6F8C" w14:paraId="69C42069" w14:textId="77777777" w:rsidTr="00D47ED5">
        <w:tc>
          <w:tcPr>
            <w:tcW w:w="4962" w:type="dxa"/>
            <w:vMerge w:val="restart"/>
          </w:tcPr>
          <w:p w14:paraId="7DD2C184" w14:textId="77777777" w:rsidR="00C56296" w:rsidRPr="00FB2E22"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4.4. Учасники оптового енергетичного ринку зобов’язані надавати на запит НКРЕКП інформацію про потужність та використання установок для видобутку/виробництва або споживання природного газу, включаючи планову та позапланову недоступність таких установок.</w:t>
            </w:r>
          </w:p>
          <w:p w14:paraId="1956EB74"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Запит НКРЕКП повинен містити строки, порядок та форму надання інформації, що має бути надана згідно з положеннями цього пункту.</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693766A"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52329FF7" w14:textId="77777777" w:rsidR="00C56296" w:rsidRPr="003B6C0D" w:rsidRDefault="00C56296" w:rsidP="00C56296">
            <w:pPr>
              <w:spacing w:before="100" w:beforeAutospacing="1"/>
              <w:ind w:firstLine="572"/>
              <w:jc w:val="both"/>
              <w:rPr>
                <w:rFonts w:ascii="Times New Roman" w:hAnsi="Times New Roman" w:cs="Times New Roman"/>
              </w:rPr>
            </w:pPr>
            <w:r w:rsidRPr="003B6C0D">
              <w:rPr>
                <w:rFonts w:ascii="Times New Roman" w:hAnsi="Times New Roman" w:cs="Times New Roman"/>
                <w:sz w:val="24"/>
                <w:szCs w:val="24"/>
              </w:rPr>
              <w:t xml:space="preserve">4.4. Учасники оптового енергетичного ринку зобов’язані надавати на запит НКРЕКП інформацію про господарсько-торговельні операції з оптовими енергетичними продуктами на ринку природного газу. </w:t>
            </w:r>
          </w:p>
          <w:p w14:paraId="7B2FB04D" w14:textId="77777777" w:rsidR="00C56296" w:rsidRDefault="00C56296" w:rsidP="00C56296">
            <w:pPr>
              <w:ind w:firstLine="572"/>
              <w:jc w:val="both"/>
              <w:rPr>
                <w:rFonts w:ascii="Times New Roman" w:hAnsi="Times New Roman" w:cs="Times New Roman"/>
                <w:sz w:val="24"/>
                <w:szCs w:val="24"/>
              </w:rPr>
            </w:pPr>
            <w:r w:rsidRPr="003B6C0D">
              <w:rPr>
                <w:rFonts w:ascii="Times New Roman" w:hAnsi="Times New Roman" w:cs="Times New Roman"/>
                <w:sz w:val="24"/>
                <w:szCs w:val="24"/>
              </w:rPr>
              <w:t>Запит НКРЕКП повинен містити строки, порядок та форму надання інформації, що має бути надана згідно з положеннями цього пункту.</w:t>
            </w:r>
          </w:p>
          <w:p w14:paraId="6F8B778D" w14:textId="77777777" w:rsidR="00C56296" w:rsidRDefault="00C56296" w:rsidP="00C56296">
            <w:pPr>
              <w:ind w:firstLine="572"/>
              <w:jc w:val="both"/>
              <w:rPr>
                <w:rFonts w:ascii="Times New Roman" w:hAnsi="Times New Roman" w:cs="Times New Roman"/>
                <w:sz w:val="24"/>
                <w:szCs w:val="24"/>
              </w:rPr>
            </w:pPr>
          </w:p>
          <w:p w14:paraId="5476468C" w14:textId="77777777" w:rsidR="00C56296" w:rsidRPr="00843183" w:rsidRDefault="00C56296" w:rsidP="00C56296">
            <w:pPr>
              <w:ind w:firstLine="572"/>
              <w:jc w:val="both"/>
              <w:rPr>
                <w:rFonts w:ascii="Times New Roman" w:hAnsi="Times New Roman" w:cs="Times New Roman"/>
                <w:sz w:val="24"/>
                <w:szCs w:val="24"/>
              </w:rPr>
            </w:pPr>
            <w:r w:rsidRPr="006623DA">
              <w:rPr>
                <w:rStyle w:val="fontstyle01"/>
                <w:i/>
              </w:rPr>
              <w:t>Закон містить виключний перелік- пункт 5 частини 1 статті 2-1 Закону України «Про Національну комісію, що здійснює державне регулювання у сферах енергетики та комунальних послуг».</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87D391B" w14:textId="77777777" w:rsidR="00C56296" w:rsidRDefault="00C56296" w:rsidP="00C56296">
            <w:pPr>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5704AF40" w14:textId="77777777" w:rsidR="00C56296" w:rsidRPr="005E6F8C" w:rsidRDefault="00C56296" w:rsidP="00C56296">
            <w:pPr>
              <w:pStyle w:val="paragraph"/>
              <w:spacing w:before="0" w:beforeAutospacing="0" w:after="0" w:afterAutospacing="0"/>
              <w:textAlignment w:val="baseline"/>
              <w:rPr>
                <w:lang w:val="uk-UA"/>
              </w:rPr>
            </w:pPr>
            <w:proofErr w:type="spellStart"/>
            <w:r w:rsidRPr="003E5A55">
              <w:rPr>
                <w:lang w:val="ru-RU"/>
              </w:rPr>
              <w:t>Відповідно</w:t>
            </w:r>
            <w:proofErr w:type="spellEnd"/>
            <w:r w:rsidRPr="003E5A55">
              <w:rPr>
                <w:lang w:val="ru-RU"/>
              </w:rPr>
              <w:t xml:space="preserve"> до </w:t>
            </w:r>
            <w:proofErr w:type="spellStart"/>
            <w:r w:rsidRPr="003E5A55">
              <w:rPr>
                <w:lang w:val="ru-RU"/>
              </w:rPr>
              <w:t>положень</w:t>
            </w:r>
            <w:proofErr w:type="spellEnd"/>
            <w:r w:rsidRPr="003E5A55">
              <w:rPr>
                <w:lang w:val="ru-RU"/>
              </w:rPr>
              <w:t xml:space="preserve"> </w:t>
            </w:r>
            <w:proofErr w:type="spellStart"/>
            <w:r w:rsidRPr="003E5A55">
              <w:rPr>
                <w:lang w:val="ru-RU"/>
              </w:rPr>
              <w:t>статті</w:t>
            </w:r>
            <w:proofErr w:type="spellEnd"/>
            <w:r w:rsidRPr="003E5A55">
              <w:rPr>
                <w:lang w:val="ru-RU"/>
              </w:rPr>
              <w:t xml:space="preserve"> 17 Закону </w:t>
            </w:r>
            <w:proofErr w:type="spellStart"/>
            <w:r w:rsidRPr="003E5A55">
              <w:rPr>
                <w:lang w:val="ru-RU"/>
              </w:rPr>
              <w:t>України</w:t>
            </w:r>
            <w:proofErr w:type="spellEnd"/>
            <w:r w:rsidRPr="003E5A55">
              <w:rPr>
                <w:lang w:val="ru-RU"/>
              </w:rPr>
              <w:t xml:space="preserve"> «Про </w:t>
            </w:r>
            <w:proofErr w:type="spellStart"/>
            <w:r w:rsidRPr="003E5A55">
              <w:rPr>
                <w:lang w:val="ru-RU"/>
              </w:rPr>
              <w:t>ринок</w:t>
            </w:r>
            <w:proofErr w:type="spellEnd"/>
            <w:r w:rsidRPr="003E5A55">
              <w:rPr>
                <w:lang w:val="ru-RU"/>
              </w:rPr>
              <w:t xml:space="preserve"> природного газу» </w:t>
            </w:r>
            <w:proofErr w:type="spellStart"/>
            <w:r w:rsidRPr="003E5A55">
              <w:rPr>
                <w:lang w:val="ru-RU"/>
              </w:rPr>
              <w:t>у</w:t>
            </w:r>
            <w:r w:rsidRPr="003E5A55">
              <w:rPr>
                <w:shd w:val="clear" w:color="auto" w:fill="FFFFFF"/>
                <w:lang w:val="ru-RU"/>
              </w:rPr>
              <w:t>часники</w:t>
            </w:r>
            <w:proofErr w:type="spellEnd"/>
            <w:r w:rsidRPr="003E5A55">
              <w:rPr>
                <w:shd w:val="clear" w:color="auto" w:fill="FFFFFF"/>
                <w:lang w:val="ru-RU"/>
              </w:rPr>
              <w:t xml:space="preserve"> оптового </w:t>
            </w:r>
            <w:proofErr w:type="spellStart"/>
            <w:r w:rsidRPr="003E5A55">
              <w:rPr>
                <w:shd w:val="clear" w:color="auto" w:fill="FFFFFF"/>
                <w:lang w:val="ru-RU"/>
              </w:rPr>
              <w:t>енергетичного</w:t>
            </w:r>
            <w:proofErr w:type="spellEnd"/>
            <w:r w:rsidRPr="003E5A55">
              <w:rPr>
                <w:shd w:val="clear" w:color="auto" w:fill="FFFFFF"/>
                <w:lang w:val="ru-RU"/>
              </w:rPr>
              <w:t xml:space="preserve"> ринку </w:t>
            </w:r>
            <w:proofErr w:type="spellStart"/>
            <w:r w:rsidRPr="003E5A55">
              <w:rPr>
                <w:shd w:val="clear" w:color="auto" w:fill="FFFFFF"/>
                <w:lang w:val="ru-RU"/>
              </w:rPr>
              <w:t>зобов’язані</w:t>
            </w:r>
            <w:proofErr w:type="spellEnd"/>
            <w:r w:rsidRPr="003E5A55">
              <w:rPr>
                <w:shd w:val="clear" w:color="auto" w:fill="FFFFFF"/>
                <w:lang w:val="ru-RU"/>
              </w:rPr>
              <w:t xml:space="preserve"> </w:t>
            </w:r>
            <w:proofErr w:type="spellStart"/>
            <w:r w:rsidRPr="003E5A55">
              <w:rPr>
                <w:shd w:val="clear" w:color="auto" w:fill="FFFFFF"/>
                <w:lang w:val="ru-RU"/>
              </w:rPr>
              <w:t>надавати</w:t>
            </w:r>
            <w:proofErr w:type="spellEnd"/>
            <w:r w:rsidRPr="003E5A55">
              <w:rPr>
                <w:shd w:val="clear" w:color="auto" w:fill="FFFFFF"/>
                <w:lang w:val="ru-RU"/>
              </w:rPr>
              <w:t xml:space="preserve"> Регулятору </w:t>
            </w:r>
            <w:proofErr w:type="spellStart"/>
            <w:r w:rsidRPr="003E5A55">
              <w:rPr>
                <w:shd w:val="clear" w:color="auto" w:fill="FFFFFF"/>
                <w:lang w:val="ru-RU"/>
              </w:rPr>
              <w:t>інформацію</w:t>
            </w:r>
            <w:proofErr w:type="spellEnd"/>
            <w:r w:rsidRPr="003E5A55">
              <w:rPr>
                <w:shd w:val="clear" w:color="auto" w:fill="FFFFFF"/>
                <w:lang w:val="ru-RU"/>
              </w:rPr>
              <w:t xml:space="preserve"> про </w:t>
            </w:r>
            <w:proofErr w:type="spellStart"/>
            <w:r w:rsidRPr="003E5A55">
              <w:rPr>
                <w:shd w:val="clear" w:color="auto" w:fill="FFFFFF"/>
                <w:lang w:val="ru-RU"/>
              </w:rPr>
              <w:t>потужність</w:t>
            </w:r>
            <w:proofErr w:type="spellEnd"/>
            <w:r w:rsidRPr="003E5A55">
              <w:rPr>
                <w:shd w:val="clear" w:color="auto" w:fill="FFFFFF"/>
                <w:lang w:val="ru-RU"/>
              </w:rPr>
              <w:t xml:space="preserve"> та </w:t>
            </w:r>
            <w:proofErr w:type="spellStart"/>
            <w:r w:rsidRPr="003E5A55">
              <w:rPr>
                <w:shd w:val="clear" w:color="auto" w:fill="FFFFFF"/>
                <w:lang w:val="ru-RU"/>
              </w:rPr>
              <w:t>використання</w:t>
            </w:r>
            <w:proofErr w:type="spellEnd"/>
            <w:r w:rsidRPr="003E5A55">
              <w:rPr>
                <w:shd w:val="clear" w:color="auto" w:fill="FFFFFF"/>
                <w:lang w:val="ru-RU"/>
              </w:rPr>
              <w:t xml:space="preserve"> установок для </w:t>
            </w:r>
            <w:proofErr w:type="spellStart"/>
            <w:r w:rsidRPr="003E5A55">
              <w:rPr>
                <w:shd w:val="clear" w:color="auto" w:fill="FFFFFF"/>
                <w:lang w:val="ru-RU"/>
              </w:rPr>
              <w:t>видобутку</w:t>
            </w:r>
            <w:proofErr w:type="spellEnd"/>
            <w:r w:rsidRPr="003E5A55">
              <w:rPr>
                <w:shd w:val="clear" w:color="auto" w:fill="FFFFFF"/>
                <w:lang w:val="ru-RU"/>
              </w:rPr>
              <w:t>/</w:t>
            </w:r>
            <w:proofErr w:type="spellStart"/>
            <w:r w:rsidRPr="003E5A55">
              <w:rPr>
                <w:shd w:val="clear" w:color="auto" w:fill="FFFFFF"/>
                <w:lang w:val="ru-RU"/>
              </w:rPr>
              <w:t>виробництва</w:t>
            </w:r>
            <w:proofErr w:type="spellEnd"/>
            <w:r w:rsidRPr="003E5A55">
              <w:rPr>
                <w:shd w:val="clear" w:color="auto" w:fill="FFFFFF"/>
                <w:lang w:val="ru-RU"/>
              </w:rPr>
              <w:t xml:space="preserve">, </w:t>
            </w:r>
            <w:proofErr w:type="spellStart"/>
            <w:r w:rsidRPr="003E5A55">
              <w:rPr>
                <w:shd w:val="clear" w:color="auto" w:fill="FFFFFF"/>
                <w:lang w:val="ru-RU"/>
              </w:rPr>
              <w:t>зберігання</w:t>
            </w:r>
            <w:proofErr w:type="spellEnd"/>
            <w:r w:rsidRPr="003E5A55">
              <w:rPr>
                <w:shd w:val="clear" w:color="auto" w:fill="FFFFFF"/>
                <w:lang w:val="ru-RU"/>
              </w:rPr>
              <w:t xml:space="preserve">, </w:t>
            </w:r>
            <w:proofErr w:type="spellStart"/>
            <w:r w:rsidRPr="003E5A55">
              <w:rPr>
                <w:shd w:val="clear" w:color="auto" w:fill="FFFFFF"/>
                <w:lang w:val="ru-RU"/>
              </w:rPr>
              <w:t>транспортування</w:t>
            </w:r>
            <w:proofErr w:type="spellEnd"/>
            <w:r w:rsidRPr="003E5A55">
              <w:rPr>
                <w:shd w:val="clear" w:color="auto" w:fill="FFFFFF"/>
                <w:lang w:val="ru-RU"/>
              </w:rPr>
              <w:t xml:space="preserve"> </w:t>
            </w:r>
            <w:proofErr w:type="spellStart"/>
            <w:r w:rsidRPr="003E5A55">
              <w:rPr>
                <w:shd w:val="clear" w:color="auto" w:fill="FFFFFF"/>
                <w:lang w:val="ru-RU"/>
              </w:rPr>
              <w:lastRenderedPageBreak/>
              <w:t>або</w:t>
            </w:r>
            <w:proofErr w:type="spellEnd"/>
            <w:r w:rsidRPr="003E5A55">
              <w:rPr>
                <w:shd w:val="clear" w:color="auto" w:fill="FFFFFF"/>
                <w:lang w:val="ru-RU"/>
              </w:rPr>
              <w:t xml:space="preserve"> </w:t>
            </w:r>
            <w:proofErr w:type="spellStart"/>
            <w:r w:rsidRPr="003E5A55">
              <w:rPr>
                <w:shd w:val="clear" w:color="auto" w:fill="FFFFFF"/>
                <w:lang w:val="ru-RU"/>
              </w:rPr>
              <w:t>споживання</w:t>
            </w:r>
            <w:proofErr w:type="spellEnd"/>
            <w:r w:rsidRPr="003E5A55">
              <w:rPr>
                <w:shd w:val="clear" w:color="auto" w:fill="FFFFFF"/>
                <w:lang w:val="ru-RU"/>
              </w:rPr>
              <w:t xml:space="preserve"> природного газу, </w:t>
            </w:r>
            <w:proofErr w:type="spellStart"/>
            <w:r w:rsidRPr="003E5A55">
              <w:rPr>
                <w:shd w:val="clear" w:color="auto" w:fill="FFFFFF"/>
                <w:lang w:val="ru-RU"/>
              </w:rPr>
              <w:t>включаючи</w:t>
            </w:r>
            <w:proofErr w:type="spellEnd"/>
            <w:r w:rsidRPr="003E5A55">
              <w:rPr>
                <w:shd w:val="clear" w:color="auto" w:fill="FFFFFF"/>
                <w:lang w:val="ru-RU"/>
              </w:rPr>
              <w:t xml:space="preserve"> </w:t>
            </w:r>
            <w:proofErr w:type="spellStart"/>
            <w:r w:rsidRPr="003E5A55">
              <w:rPr>
                <w:shd w:val="clear" w:color="auto" w:fill="FFFFFF"/>
                <w:lang w:val="ru-RU"/>
              </w:rPr>
              <w:t>планову</w:t>
            </w:r>
            <w:proofErr w:type="spellEnd"/>
            <w:r w:rsidRPr="003E5A55">
              <w:rPr>
                <w:shd w:val="clear" w:color="auto" w:fill="FFFFFF"/>
                <w:lang w:val="ru-RU"/>
              </w:rPr>
              <w:t xml:space="preserve"> та </w:t>
            </w:r>
            <w:proofErr w:type="spellStart"/>
            <w:r w:rsidRPr="003E5A55">
              <w:rPr>
                <w:shd w:val="clear" w:color="auto" w:fill="FFFFFF"/>
                <w:lang w:val="ru-RU"/>
              </w:rPr>
              <w:t>позапланову</w:t>
            </w:r>
            <w:proofErr w:type="spellEnd"/>
            <w:r w:rsidRPr="003E5A55">
              <w:rPr>
                <w:shd w:val="clear" w:color="auto" w:fill="FFFFFF"/>
                <w:lang w:val="ru-RU"/>
              </w:rPr>
              <w:t xml:space="preserve"> </w:t>
            </w:r>
            <w:proofErr w:type="spellStart"/>
            <w:r w:rsidRPr="003E5A55">
              <w:rPr>
                <w:shd w:val="clear" w:color="auto" w:fill="FFFFFF"/>
                <w:lang w:val="ru-RU"/>
              </w:rPr>
              <w:t>недоступність</w:t>
            </w:r>
            <w:proofErr w:type="spellEnd"/>
            <w:r w:rsidRPr="003E5A55">
              <w:rPr>
                <w:shd w:val="clear" w:color="auto" w:fill="FFFFFF"/>
                <w:lang w:val="ru-RU"/>
              </w:rPr>
              <w:t xml:space="preserve"> таких установок.</w:t>
            </w:r>
          </w:p>
        </w:tc>
      </w:tr>
      <w:tr w:rsidR="00C56296" w:rsidRPr="005E6F8C" w14:paraId="048DB9E8" w14:textId="77777777" w:rsidTr="00D47ED5">
        <w:tc>
          <w:tcPr>
            <w:tcW w:w="4962" w:type="dxa"/>
            <w:vMerge/>
          </w:tcPr>
          <w:p w14:paraId="241C4725" w14:textId="77777777" w:rsidR="00C56296" w:rsidRPr="00FB2E22"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BE2189A"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5BD6B4B2" w14:textId="77777777" w:rsidR="00C56296" w:rsidRDefault="00C56296" w:rsidP="00C56296">
            <w:pPr>
              <w:pStyle w:val="afd"/>
              <w:tabs>
                <w:tab w:val="left" w:pos="709"/>
              </w:tabs>
              <w:spacing w:after="0" w:afterAutospacing="0"/>
              <w:ind w:right="57" w:firstLine="567"/>
              <w:jc w:val="both"/>
            </w:pPr>
            <w:r>
              <w:t>4.4. Учасники оптового енергетичного ринку зобов’язані надавати на запит НКРЕКП інформацію про потужність та використання установок для видобутку/виробництва</w:t>
            </w:r>
            <w:r w:rsidRPr="00D07A6C">
              <w:rPr>
                <w:b/>
              </w:rPr>
              <w:t>, зберігання, транспортування</w:t>
            </w:r>
            <w:r>
              <w:t xml:space="preserve"> або споживання природного газу, включаючи планову та позапланову недоступність таких установок.</w:t>
            </w:r>
          </w:p>
          <w:p w14:paraId="56DEE81B" w14:textId="77777777" w:rsidR="00C56296" w:rsidRDefault="00C56296" w:rsidP="00C56296">
            <w:pPr>
              <w:pStyle w:val="afd"/>
              <w:tabs>
                <w:tab w:val="left" w:pos="709"/>
              </w:tabs>
              <w:spacing w:before="0" w:beforeAutospacing="0" w:after="0" w:afterAutospacing="0"/>
              <w:ind w:right="57" w:firstLine="567"/>
              <w:jc w:val="both"/>
            </w:pPr>
            <w:r>
              <w:t xml:space="preserve">Запит НКРЕКП повинен містити строки, порядок та форму надання інформації, що має бути надана згідно з положеннями цього пункту. </w:t>
            </w:r>
            <w:r w:rsidRPr="00AA7F1E">
              <w:rPr>
                <w:b/>
              </w:rPr>
              <w:t xml:space="preserve">Надання зазначеної інформації на запит НКРЕКП не звільняє учасника оптового енергетичного ринку від обов’язку розкривати (оприлюднювати) її як </w:t>
            </w:r>
            <w:proofErr w:type="spellStart"/>
            <w:r w:rsidRPr="00AA7F1E">
              <w:rPr>
                <w:b/>
              </w:rPr>
              <w:t>інсайдерську</w:t>
            </w:r>
            <w:proofErr w:type="spellEnd"/>
            <w:r w:rsidRPr="00AA7F1E">
              <w:rPr>
                <w:b/>
              </w:rPr>
              <w:t xml:space="preserve"> у порядку, передбаченому законодавством.</w:t>
            </w:r>
          </w:p>
          <w:p w14:paraId="407B2CAD" w14:textId="77777777" w:rsidR="00C56296" w:rsidRPr="00A23EE3" w:rsidRDefault="00C56296" w:rsidP="00C56296">
            <w:pPr>
              <w:pStyle w:val="afd"/>
              <w:tabs>
                <w:tab w:val="left" w:pos="709"/>
              </w:tabs>
              <w:spacing w:after="0"/>
              <w:ind w:right="57" w:firstLine="567"/>
              <w:jc w:val="both"/>
              <w:rPr>
                <w:b/>
              </w:rPr>
            </w:pPr>
            <w:r w:rsidRPr="00D07A6C">
              <w:rPr>
                <w:i/>
              </w:rPr>
              <w:t>Пропонуємо доповнити пункт 4.4. Порядку після слів «для</w:t>
            </w:r>
            <w:r>
              <w:rPr>
                <w:i/>
              </w:rPr>
              <w:t xml:space="preserve"> </w:t>
            </w:r>
            <w:r w:rsidRPr="00D07A6C">
              <w:rPr>
                <w:i/>
              </w:rPr>
              <w:t>видобутку/виробництва,» словами, «зберігання,</w:t>
            </w:r>
            <w:r>
              <w:rPr>
                <w:i/>
              </w:rPr>
              <w:t xml:space="preserve"> </w:t>
            </w:r>
            <w:r w:rsidRPr="00D07A6C">
              <w:rPr>
                <w:i/>
              </w:rPr>
              <w:t>транспортування» для приведення його у відповідність до</w:t>
            </w:r>
            <w:r>
              <w:rPr>
                <w:i/>
              </w:rPr>
              <w:t xml:space="preserve"> </w:t>
            </w:r>
            <w:r w:rsidRPr="00D07A6C">
              <w:rPr>
                <w:i/>
              </w:rPr>
              <w:t>ч.3 ст.17 ЗУ "Про ринок природного газу".</w:t>
            </w:r>
            <w:r>
              <w:rPr>
                <w:i/>
              </w:rPr>
              <w:t xml:space="preserve"> </w:t>
            </w:r>
            <w:r w:rsidRPr="00D07A6C">
              <w:rPr>
                <w:i/>
              </w:rPr>
              <w:t>Також, пропонується доповнити частину другу п.4.4</w:t>
            </w:r>
            <w:r>
              <w:rPr>
                <w:i/>
              </w:rPr>
              <w:t xml:space="preserve"> </w:t>
            </w:r>
            <w:r w:rsidRPr="00D07A6C">
              <w:rPr>
                <w:i/>
              </w:rPr>
              <w:t>Порядку запропонованим реченням, для уникнення</w:t>
            </w:r>
            <w:r>
              <w:rPr>
                <w:i/>
              </w:rPr>
              <w:t xml:space="preserve"> </w:t>
            </w:r>
            <w:r w:rsidRPr="00D07A6C">
              <w:rPr>
                <w:i/>
              </w:rPr>
              <w:t xml:space="preserve">ототожнення із обов’язком щодо надання </w:t>
            </w:r>
            <w:proofErr w:type="spellStart"/>
            <w:r w:rsidRPr="00D07A6C">
              <w:rPr>
                <w:i/>
              </w:rPr>
              <w:t>інсайдерської</w:t>
            </w:r>
            <w:proofErr w:type="spellEnd"/>
            <w:r>
              <w:rPr>
                <w:i/>
              </w:rPr>
              <w:t xml:space="preserve"> </w:t>
            </w:r>
            <w:r w:rsidRPr="00D07A6C">
              <w:rPr>
                <w:i/>
              </w:rPr>
              <w:t>інформації, оскільки інформація, зазначена у п.4.4 цього</w:t>
            </w:r>
            <w:r>
              <w:rPr>
                <w:i/>
              </w:rPr>
              <w:t xml:space="preserve"> </w:t>
            </w:r>
            <w:r w:rsidRPr="00D07A6C">
              <w:rPr>
                <w:i/>
              </w:rPr>
              <w:t xml:space="preserve">Проєкту є </w:t>
            </w:r>
            <w:proofErr w:type="spellStart"/>
            <w:r w:rsidRPr="00D07A6C">
              <w:rPr>
                <w:i/>
              </w:rPr>
              <w:t>інсайдерською</w:t>
            </w:r>
            <w:proofErr w:type="spellEnd"/>
            <w:r w:rsidRPr="00D07A6C">
              <w:rPr>
                <w:i/>
              </w:rPr>
              <w:t xml:space="preserve"> інформацією у значенні ЗУ "Про</w:t>
            </w:r>
            <w:r>
              <w:rPr>
                <w:i/>
              </w:rPr>
              <w:t xml:space="preserve"> </w:t>
            </w:r>
            <w:r w:rsidRPr="00D07A6C">
              <w:rPr>
                <w:i/>
              </w:rPr>
              <w:t>РЕМІТ" та п.2 ч. 1 та ч. 4 ст.57-1 ЗУ "Про ринок природного</w:t>
            </w:r>
            <w:r>
              <w:rPr>
                <w:i/>
              </w:rPr>
              <w:t xml:space="preserve"> </w:t>
            </w:r>
            <w:r w:rsidRPr="00D07A6C">
              <w:rPr>
                <w:i/>
              </w:rPr>
              <w:t>газу".</w:t>
            </w:r>
            <w:r>
              <w:rPr>
                <w:i/>
              </w:rPr>
              <w:t xml:space="preserve"> </w:t>
            </w:r>
            <w:r w:rsidRPr="00D07A6C">
              <w:rPr>
                <w:i/>
              </w:rPr>
              <w:t>Запропоноване є необхідним для уникнення правової</w:t>
            </w:r>
            <w:r>
              <w:rPr>
                <w:i/>
              </w:rPr>
              <w:t xml:space="preserve"> </w:t>
            </w:r>
            <w:r w:rsidRPr="00D07A6C">
              <w:rPr>
                <w:i/>
              </w:rPr>
              <w:t>невизначеності, оскільки відповідно до закону учасники</w:t>
            </w:r>
            <w:r>
              <w:rPr>
                <w:i/>
              </w:rPr>
              <w:t xml:space="preserve"> </w:t>
            </w:r>
            <w:r w:rsidRPr="00BC2E30">
              <w:rPr>
                <w:i/>
                <w:u w:val="single"/>
              </w:rPr>
              <w:t>мають оприлюднювати</w:t>
            </w:r>
            <w:r w:rsidRPr="00D07A6C">
              <w:rPr>
                <w:i/>
              </w:rPr>
              <w:t xml:space="preserve"> цю інформацію як </w:t>
            </w:r>
            <w:proofErr w:type="spellStart"/>
            <w:r w:rsidRPr="00D07A6C">
              <w:rPr>
                <w:i/>
              </w:rPr>
              <w:t>інсайдерську</w:t>
            </w:r>
            <w:proofErr w:type="spellEnd"/>
            <w:r w:rsidRPr="00D07A6C">
              <w:rPr>
                <w:i/>
              </w:rPr>
              <w:t xml:space="preserve"> у</w:t>
            </w:r>
            <w:r>
              <w:rPr>
                <w:i/>
              </w:rPr>
              <w:t xml:space="preserve"> </w:t>
            </w:r>
            <w:r w:rsidRPr="00D07A6C">
              <w:rPr>
                <w:i/>
              </w:rPr>
              <w:t>порядку передбаченому Законом (</w:t>
            </w:r>
            <w:proofErr w:type="spellStart"/>
            <w:r w:rsidRPr="00D07A6C">
              <w:rPr>
                <w:i/>
              </w:rPr>
              <w:t>інсайдерська</w:t>
            </w:r>
            <w:proofErr w:type="spellEnd"/>
            <w:r w:rsidRPr="00D07A6C">
              <w:rPr>
                <w:i/>
              </w:rPr>
              <w:t xml:space="preserve"> платформа</w:t>
            </w:r>
            <w:r>
              <w:rPr>
                <w:i/>
              </w:rPr>
              <w:t xml:space="preserve"> </w:t>
            </w:r>
            <w:r w:rsidRPr="00D07A6C">
              <w:rPr>
                <w:i/>
              </w:rPr>
              <w:t>та до початку її функціонування на власному сайті), а тут</w:t>
            </w:r>
            <w:r>
              <w:rPr>
                <w:i/>
              </w:rPr>
              <w:t xml:space="preserve"> </w:t>
            </w:r>
            <w:r w:rsidRPr="00D07A6C">
              <w:rPr>
                <w:i/>
              </w:rPr>
              <w:t xml:space="preserve">вказано, що учасники </w:t>
            </w:r>
            <w:r w:rsidRPr="00BC2E30">
              <w:rPr>
                <w:i/>
                <w:u w:val="single"/>
              </w:rPr>
              <w:t xml:space="preserve">мають надавати її на запит </w:t>
            </w:r>
            <w:r w:rsidRPr="00D07A6C">
              <w:rPr>
                <w:i/>
              </w:rPr>
              <w:t>НКРЕКП.</w:t>
            </w:r>
            <w:r>
              <w:rPr>
                <w:i/>
              </w:rPr>
              <w:t xml:space="preserve"> </w:t>
            </w:r>
            <w:r w:rsidRPr="00D07A6C">
              <w:rPr>
                <w:i/>
              </w:rPr>
              <w:t xml:space="preserve">Звертаємо увагу, що проблема існує на рівні </w:t>
            </w:r>
            <w:r w:rsidRPr="00D07A6C">
              <w:rPr>
                <w:i/>
              </w:rPr>
              <w:lastRenderedPageBreak/>
              <w:t>колізії норм ЗУ</w:t>
            </w:r>
            <w:r>
              <w:rPr>
                <w:i/>
              </w:rPr>
              <w:t xml:space="preserve"> </w:t>
            </w:r>
            <w:r w:rsidRPr="00D07A6C">
              <w:rPr>
                <w:i/>
              </w:rPr>
              <w:t>про ринок (ст.57-1 та ч.3 ст.17). Рекомендується уточнити,</w:t>
            </w:r>
            <w:r>
              <w:rPr>
                <w:i/>
              </w:rPr>
              <w:t xml:space="preserve"> </w:t>
            </w:r>
            <w:r w:rsidRPr="00D07A6C">
              <w:rPr>
                <w:i/>
              </w:rPr>
              <w:t>що надання такої інформації на запит до НКРЕКП не</w:t>
            </w:r>
            <w:r>
              <w:rPr>
                <w:i/>
              </w:rPr>
              <w:t xml:space="preserve"> </w:t>
            </w:r>
            <w:r w:rsidRPr="00D07A6C">
              <w:rPr>
                <w:i/>
              </w:rPr>
              <w:t>звільняє такого учасника від обов'язку</w:t>
            </w:r>
            <w:r>
              <w:rPr>
                <w:i/>
              </w:rPr>
              <w:t xml:space="preserve"> </w:t>
            </w:r>
            <w:r w:rsidRPr="00D07A6C">
              <w:rPr>
                <w:i/>
              </w:rPr>
              <w:t>оприлюднювати/розкривати таку інформацію як</w:t>
            </w:r>
            <w:r>
              <w:rPr>
                <w:i/>
              </w:rPr>
              <w:t xml:space="preserve"> </w:t>
            </w:r>
            <w:proofErr w:type="spellStart"/>
            <w:r w:rsidRPr="00D07A6C">
              <w:rPr>
                <w:i/>
              </w:rPr>
              <w:t>інсайдерську</w:t>
            </w:r>
            <w:proofErr w:type="spellEnd"/>
            <w:r w:rsidRPr="00D07A6C">
              <w:rPr>
                <w:i/>
              </w:rPr>
              <w:t xml:space="preserve"> у порядку, передбаченому законодавством.</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06DACA8" w14:textId="77777777" w:rsidR="00C56296" w:rsidRPr="00300DDE" w:rsidRDefault="00C56296" w:rsidP="00C56296">
            <w:pPr>
              <w:jc w:val="both"/>
              <w:rPr>
                <w:rFonts w:ascii="Times New Roman" w:hAnsi="Times New Roman" w:cs="Times New Roman"/>
                <w:b/>
                <w:i/>
                <w:sz w:val="24"/>
                <w:szCs w:val="24"/>
              </w:rPr>
            </w:pPr>
            <w:r w:rsidRPr="00300DDE">
              <w:rPr>
                <w:rFonts w:ascii="Times New Roman" w:hAnsi="Times New Roman" w:cs="Times New Roman"/>
                <w:b/>
                <w:i/>
                <w:sz w:val="24"/>
                <w:szCs w:val="24"/>
              </w:rPr>
              <w:lastRenderedPageBreak/>
              <w:t>Попередньо не враховано</w:t>
            </w:r>
          </w:p>
          <w:p w14:paraId="1A8591A2" w14:textId="77777777" w:rsidR="00C56296" w:rsidRPr="00300DDE" w:rsidRDefault="00C56296" w:rsidP="00C56296">
            <w:pPr>
              <w:jc w:val="both"/>
              <w:rPr>
                <w:rFonts w:ascii="Times New Roman" w:hAnsi="Times New Roman" w:cs="Times New Roman"/>
                <w:b/>
                <w:sz w:val="24"/>
                <w:szCs w:val="24"/>
              </w:rPr>
            </w:pPr>
            <w:r w:rsidRPr="00300DDE">
              <w:rPr>
                <w:rFonts w:ascii="Times New Roman" w:hAnsi="Times New Roman" w:cs="Times New Roman"/>
                <w:sz w:val="24"/>
                <w:szCs w:val="24"/>
              </w:rPr>
              <w:t>Питання надання</w:t>
            </w:r>
            <w:r w:rsidRPr="00300DDE">
              <w:rPr>
                <w:rFonts w:ascii="Times New Roman" w:hAnsi="Times New Roman" w:cs="Times New Roman"/>
                <w:b/>
                <w:sz w:val="24"/>
                <w:szCs w:val="24"/>
              </w:rPr>
              <w:t xml:space="preserve"> </w:t>
            </w:r>
            <w:proofErr w:type="spellStart"/>
            <w:r w:rsidRPr="00300DDE">
              <w:rPr>
                <w:rFonts w:ascii="Times New Roman" w:hAnsi="Times New Roman" w:cs="Times New Roman"/>
                <w:sz w:val="24"/>
                <w:szCs w:val="24"/>
                <w:shd w:val="clear" w:color="auto" w:fill="FFFFFF"/>
                <w:lang w:val="ru-RU"/>
              </w:rPr>
              <w:t>інформації</w:t>
            </w:r>
            <w:proofErr w:type="spellEnd"/>
            <w:r w:rsidRPr="00300DDE">
              <w:rPr>
                <w:rFonts w:ascii="Times New Roman" w:hAnsi="Times New Roman" w:cs="Times New Roman"/>
                <w:sz w:val="24"/>
                <w:szCs w:val="24"/>
                <w:shd w:val="clear" w:color="auto" w:fill="FFFFFF"/>
                <w:lang w:val="ru-RU"/>
              </w:rPr>
              <w:t xml:space="preserve"> про </w:t>
            </w:r>
            <w:proofErr w:type="spellStart"/>
            <w:r w:rsidRPr="00300DDE">
              <w:rPr>
                <w:rFonts w:ascii="Times New Roman" w:hAnsi="Times New Roman" w:cs="Times New Roman"/>
                <w:sz w:val="24"/>
                <w:szCs w:val="24"/>
                <w:shd w:val="clear" w:color="auto" w:fill="FFFFFF"/>
                <w:lang w:val="ru-RU"/>
              </w:rPr>
              <w:t>потужність</w:t>
            </w:r>
            <w:proofErr w:type="spellEnd"/>
            <w:r w:rsidRPr="00300DDE">
              <w:rPr>
                <w:rFonts w:ascii="Times New Roman" w:hAnsi="Times New Roman" w:cs="Times New Roman"/>
                <w:sz w:val="24"/>
                <w:szCs w:val="24"/>
                <w:shd w:val="clear" w:color="auto" w:fill="FFFFFF"/>
                <w:lang w:val="ru-RU"/>
              </w:rPr>
              <w:t xml:space="preserve"> та </w:t>
            </w:r>
            <w:proofErr w:type="spellStart"/>
            <w:r w:rsidRPr="00300DDE">
              <w:rPr>
                <w:rFonts w:ascii="Times New Roman" w:hAnsi="Times New Roman" w:cs="Times New Roman"/>
                <w:sz w:val="24"/>
                <w:szCs w:val="24"/>
                <w:shd w:val="clear" w:color="auto" w:fill="FFFFFF"/>
                <w:lang w:val="ru-RU"/>
              </w:rPr>
              <w:t>використання</w:t>
            </w:r>
            <w:proofErr w:type="spellEnd"/>
            <w:r w:rsidRPr="00300DDE">
              <w:rPr>
                <w:rFonts w:ascii="Times New Roman" w:hAnsi="Times New Roman" w:cs="Times New Roman"/>
                <w:sz w:val="24"/>
                <w:szCs w:val="24"/>
                <w:shd w:val="clear" w:color="auto" w:fill="FFFFFF"/>
                <w:lang w:val="ru-RU"/>
              </w:rPr>
              <w:t xml:space="preserve"> установок для </w:t>
            </w:r>
            <w:proofErr w:type="spellStart"/>
            <w:r w:rsidRPr="00300DDE">
              <w:rPr>
                <w:rFonts w:ascii="Times New Roman" w:hAnsi="Times New Roman" w:cs="Times New Roman"/>
                <w:sz w:val="24"/>
                <w:szCs w:val="24"/>
                <w:shd w:val="clear" w:color="auto" w:fill="FFFFFF"/>
                <w:lang w:val="ru-RU"/>
              </w:rPr>
              <w:t>зберігання</w:t>
            </w:r>
            <w:proofErr w:type="spellEnd"/>
            <w:r w:rsidRPr="00300DDE">
              <w:rPr>
                <w:rFonts w:ascii="Times New Roman" w:hAnsi="Times New Roman" w:cs="Times New Roman"/>
                <w:sz w:val="24"/>
                <w:szCs w:val="24"/>
                <w:shd w:val="clear" w:color="auto" w:fill="FFFFFF"/>
                <w:lang w:val="ru-RU"/>
              </w:rPr>
              <w:t xml:space="preserve">, </w:t>
            </w:r>
            <w:proofErr w:type="spellStart"/>
            <w:r w:rsidRPr="00300DDE">
              <w:rPr>
                <w:rFonts w:ascii="Times New Roman" w:hAnsi="Times New Roman" w:cs="Times New Roman"/>
                <w:sz w:val="24"/>
                <w:szCs w:val="24"/>
                <w:shd w:val="clear" w:color="auto" w:fill="FFFFFF"/>
                <w:lang w:val="ru-RU"/>
              </w:rPr>
              <w:t>транспортування</w:t>
            </w:r>
            <w:proofErr w:type="spellEnd"/>
            <w:r w:rsidRPr="00300DDE">
              <w:rPr>
                <w:rFonts w:ascii="Times New Roman" w:hAnsi="Times New Roman" w:cs="Times New Roman"/>
                <w:sz w:val="24"/>
                <w:szCs w:val="24"/>
                <w:shd w:val="clear" w:color="auto" w:fill="FFFFFF"/>
                <w:lang w:val="ru-RU"/>
              </w:rPr>
              <w:t xml:space="preserve"> природного газу, </w:t>
            </w:r>
            <w:proofErr w:type="spellStart"/>
            <w:r w:rsidRPr="00300DDE">
              <w:rPr>
                <w:rFonts w:ascii="Times New Roman" w:hAnsi="Times New Roman" w:cs="Times New Roman"/>
                <w:sz w:val="24"/>
                <w:szCs w:val="24"/>
                <w:shd w:val="clear" w:color="auto" w:fill="FFFFFF"/>
                <w:lang w:val="ru-RU"/>
              </w:rPr>
              <w:t>включаючи</w:t>
            </w:r>
            <w:proofErr w:type="spellEnd"/>
            <w:r w:rsidRPr="00300DDE">
              <w:rPr>
                <w:rFonts w:ascii="Times New Roman" w:hAnsi="Times New Roman" w:cs="Times New Roman"/>
                <w:sz w:val="24"/>
                <w:szCs w:val="24"/>
                <w:shd w:val="clear" w:color="auto" w:fill="FFFFFF"/>
                <w:lang w:val="ru-RU"/>
              </w:rPr>
              <w:t xml:space="preserve"> </w:t>
            </w:r>
            <w:proofErr w:type="spellStart"/>
            <w:r w:rsidRPr="00300DDE">
              <w:rPr>
                <w:rFonts w:ascii="Times New Roman" w:hAnsi="Times New Roman" w:cs="Times New Roman"/>
                <w:sz w:val="24"/>
                <w:szCs w:val="24"/>
                <w:shd w:val="clear" w:color="auto" w:fill="FFFFFF"/>
                <w:lang w:val="ru-RU"/>
              </w:rPr>
              <w:t>планову</w:t>
            </w:r>
            <w:proofErr w:type="spellEnd"/>
            <w:r w:rsidRPr="00300DDE">
              <w:rPr>
                <w:rFonts w:ascii="Times New Roman" w:hAnsi="Times New Roman" w:cs="Times New Roman"/>
                <w:sz w:val="24"/>
                <w:szCs w:val="24"/>
                <w:shd w:val="clear" w:color="auto" w:fill="FFFFFF"/>
                <w:lang w:val="ru-RU"/>
              </w:rPr>
              <w:t xml:space="preserve"> та </w:t>
            </w:r>
            <w:proofErr w:type="spellStart"/>
            <w:r w:rsidRPr="00300DDE">
              <w:rPr>
                <w:rFonts w:ascii="Times New Roman" w:hAnsi="Times New Roman" w:cs="Times New Roman"/>
                <w:sz w:val="24"/>
                <w:szCs w:val="24"/>
                <w:shd w:val="clear" w:color="auto" w:fill="FFFFFF"/>
                <w:lang w:val="ru-RU"/>
              </w:rPr>
              <w:t>позапланову</w:t>
            </w:r>
            <w:proofErr w:type="spellEnd"/>
            <w:r w:rsidRPr="00300DDE">
              <w:rPr>
                <w:rFonts w:ascii="Times New Roman" w:hAnsi="Times New Roman" w:cs="Times New Roman"/>
                <w:sz w:val="24"/>
                <w:szCs w:val="24"/>
                <w:shd w:val="clear" w:color="auto" w:fill="FFFFFF"/>
                <w:lang w:val="ru-RU"/>
              </w:rPr>
              <w:t xml:space="preserve"> </w:t>
            </w:r>
            <w:proofErr w:type="spellStart"/>
            <w:r w:rsidRPr="00300DDE">
              <w:rPr>
                <w:rFonts w:ascii="Times New Roman" w:hAnsi="Times New Roman" w:cs="Times New Roman"/>
                <w:sz w:val="24"/>
                <w:szCs w:val="24"/>
                <w:shd w:val="clear" w:color="auto" w:fill="FFFFFF"/>
                <w:lang w:val="ru-RU"/>
              </w:rPr>
              <w:t>недоступність</w:t>
            </w:r>
            <w:proofErr w:type="spellEnd"/>
            <w:r w:rsidRPr="00300DDE">
              <w:rPr>
                <w:rFonts w:ascii="Times New Roman" w:hAnsi="Times New Roman" w:cs="Times New Roman"/>
                <w:sz w:val="24"/>
                <w:szCs w:val="24"/>
                <w:shd w:val="clear" w:color="auto" w:fill="FFFFFF"/>
                <w:lang w:val="ru-RU"/>
              </w:rPr>
              <w:t xml:space="preserve"> таких установок</w:t>
            </w:r>
            <w:r>
              <w:rPr>
                <w:rFonts w:ascii="Times New Roman" w:hAnsi="Times New Roman" w:cs="Times New Roman"/>
                <w:sz w:val="24"/>
                <w:szCs w:val="24"/>
                <w:shd w:val="clear" w:color="auto" w:fill="FFFFFF"/>
                <w:lang w:val="ru-RU"/>
              </w:rPr>
              <w:t>,</w:t>
            </w:r>
            <w:r w:rsidRPr="00300DDE">
              <w:rPr>
                <w:rFonts w:ascii="Times New Roman" w:hAnsi="Times New Roman" w:cs="Times New Roman"/>
                <w:sz w:val="24"/>
                <w:szCs w:val="24"/>
                <w:shd w:val="clear" w:color="auto" w:fill="FFFFFF"/>
                <w:lang w:val="ru-RU"/>
              </w:rPr>
              <w:t xml:space="preserve"> </w:t>
            </w:r>
            <w:proofErr w:type="spellStart"/>
            <w:r w:rsidRPr="00300DDE">
              <w:rPr>
                <w:rFonts w:ascii="Times New Roman" w:hAnsi="Times New Roman" w:cs="Times New Roman"/>
                <w:sz w:val="24"/>
                <w:szCs w:val="24"/>
                <w:shd w:val="clear" w:color="auto" w:fill="FFFFFF"/>
                <w:lang w:val="ru-RU"/>
              </w:rPr>
              <w:t>визначені</w:t>
            </w:r>
            <w:proofErr w:type="spellEnd"/>
            <w:r w:rsidRPr="00300DDE">
              <w:rPr>
                <w:rFonts w:ascii="Times New Roman" w:hAnsi="Times New Roman" w:cs="Times New Roman"/>
                <w:sz w:val="24"/>
                <w:szCs w:val="24"/>
                <w:shd w:val="clear" w:color="auto" w:fill="FFFFFF"/>
                <w:lang w:val="ru-RU"/>
              </w:rPr>
              <w:t xml:space="preserve"> в п.4</w:t>
            </w:r>
            <w:r>
              <w:rPr>
                <w:rFonts w:ascii="Times New Roman" w:hAnsi="Times New Roman" w:cs="Times New Roman"/>
                <w:sz w:val="24"/>
                <w:szCs w:val="24"/>
                <w:shd w:val="clear" w:color="auto" w:fill="FFFFFF"/>
                <w:lang w:val="ru-RU"/>
              </w:rPr>
              <w:t>.</w:t>
            </w:r>
            <w:r w:rsidRPr="00300DDE">
              <w:rPr>
                <w:rFonts w:ascii="Times New Roman" w:hAnsi="Times New Roman" w:cs="Times New Roman"/>
                <w:sz w:val="24"/>
                <w:szCs w:val="24"/>
                <w:shd w:val="clear" w:color="auto" w:fill="FFFFFF"/>
                <w:lang w:val="ru-RU"/>
              </w:rPr>
              <w:t>1-4.3 проєкту Порядку</w:t>
            </w:r>
          </w:p>
          <w:p w14:paraId="1130BD36" w14:textId="77777777" w:rsidR="00C56296" w:rsidRDefault="00C56296" w:rsidP="00C56296">
            <w:pPr>
              <w:pStyle w:val="paragraph"/>
              <w:spacing w:before="0" w:beforeAutospacing="0" w:after="0" w:afterAutospacing="0"/>
              <w:textAlignment w:val="baseline"/>
              <w:rPr>
                <w:b/>
                <w:i/>
                <w:lang w:val="ru-RU"/>
              </w:rPr>
            </w:pPr>
          </w:p>
          <w:p w14:paraId="15D76D6D" w14:textId="77777777" w:rsidR="00C56296" w:rsidRPr="005E6F8C" w:rsidRDefault="00C56296" w:rsidP="00C56296">
            <w:pPr>
              <w:pStyle w:val="paragraph"/>
              <w:spacing w:before="0" w:beforeAutospacing="0" w:after="0" w:afterAutospacing="0"/>
              <w:textAlignment w:val="baseline"/>
              <w:rPr>
                <w:b/>
                <w:i/>
                <w:lang w:val="uk-UA"/>
              </w:rPr>
            </w:pPr>
            <w:proofErr w:type="spellStart"/>
            <w:r w:rsidRPr="00A745B0">
              <w:rPr>
                <w:lang w:val="ru-RU"/>
              </w:rPr>
              <w:t>Положення</w:t>
            </w:r>
            <w:proofErr w:type="spellEnd"/>
            <w:r w:rsidRPr="00A745B0">
              <w:rPr>
                <w:lang w:val="ru-RU"/>
              </w:rPr>
              <w:t xml:space="preserve"> проєкту Порядку</w:t>
            </w:r>
            <w:r>
              <w:rPr>
                <w:lang w:val="ru-RU"/>
              </w:rPr>
              <w:t xml:space="preserve"> не </w:t>
            </w:r>
            <w:proofErr w:type="spellStart"/>
            <w:r>
              <w:rPr>
                <w:lang w:val="ru-RU"/>
              </w:rPr>
              <w:t>свідчать</w:t>
            </w:r>
            <w:proofErr w:type="spellEnd"/>
            <w:r>
              <w:rPr>
                <w:lang w:val="ru-RU"/>
              </w:rPr>
              <w:t xml:space="preserve"> про </w:t>
            </w:r>
            <w:proofErr w:type="spellStart"/>
            <w:r>
              <w:rPr>
                <w:lang w:val="ru-RU"/>
              </w:rPr>
              <w:t>звільнення</w:t>
            </w:r>
            <w:proofErr w:type="spellEnd"/>
            <w:r>
              <w:rPr>
                <w:lang w:val="ru-RU"/>
              </w:rPr>
              <w:t xml:space="preserve"> </w:t>
            </w:r>
            <w:proofErr w:type="spellStart"/>
            <w:r w:rsidRPr="00F65204">
              <w:rPr>
                <w:lang w:val="ru-RU"/>
              </w:rPr>
              <w:t>учасника</w:t>
            </w:r>
            <w:proofErr w:type="spellEnd"/>
            <w:r w:rsidRPr="00F65204">
              <w:rPr>
                <w:lang w:val="ru-RU"/>
              </w:rPr>
              <w:t xml:space="preserve"> оптового </w:t>
            </w:r>
            <w:proofErr w:type="spellStart"/>
            <w:r w:rsidRPr="00F65204">
              <w:rPr>
                <w:lang w:val="ru-RU"/>
              </w:rPr>
              <w:t>енергетичного</w:t>
            </w:r>
            <w:proofErr w:type="spellEnd"/>
            <w:r w:rsidRPr="00F65204">
              <w:rPr>
                <w:lang w:val="ru-RU"/>
              </w:rPr>
              <w:t xml:space="preserve"> ринку </w:t>
            </w:r>
            <w:proofErr w:type="spellStart"/>
            <w:r w:rsidRPr="00F65204">
              <w:rPr>
                <w:lang w:val="ru-RU"/>
              </w:rPr>
              <w:t>від</w:t>
            </w:r>
            <w:proofErr w:type="spellEnd"/>
            <w:r w:rsidRPr="00F65204">
              <w:rPr>
                <w:lang w:val="ru-RU"/>
              </w:rPr>
              <w:t xml:space="preserve"> </w:t>
            </w:r>
            <w:proofErr w:type="spellStart"/>
            <w:r>
              <w:rPr>
                <w:lang w:val="ru-RU"/>
              </w:rPr>
              <w:t>виконання</w:t>
            </w:r>
            <w:proofErr w:type="spellEnd"/>
            <w:r>
              <w:rPr>
                <w:lang w:val="ru-RU"/>
              </w:rPr>
              <w:t xml:space="preserve"> </w:t>
            </w:r>
            <w:proofErr w:type="spellStart"/>
            <w:r>
              <w:rPr>
                <w:lang w:val="ru-RU"/>
              </w:rPr>
              <w:t>інших</w:t>
            </w:r>
            <w:proofErr w:type="spellEnd"/>
            <w:r>
              <w:rPr>
                <w:lang w:val="ru-RU"/>
              </w:rPr>
              <w:t xml:space="preserve"> </w:t>
            </w:r>
            <w:r>
              <w:rPr>
                <w:lang w:val="ru-RU"/>
              </w:rPr>
              <w:lastRenderedPageBreak/>
              <w:t xml:space="preserve">норм Закону </w:t>
            </w:r>
            <w:proofErr w:type="spellStart"/>
            <w:r>
              <w:rPr>
                <w:lang w:val="ru-RU"/>
              </w:rPr>
              <w:t>України</w:t>
            </w:r>
            <w:proofErr w:type="spellEnd"/>
            <w:r>
              <w:rPr>
                <w:lang w:val="ru-RU"/>
              </w:rPr>
              <w:t xml:space="preserve"> «Про </w:t>
            </w:r>
            <w:proofErr w:type="spellStart"/>
            <w:r>
              <w:rPr>
                <w:lang w:val="ru-RU"/>
              </w:rPr>
              <w:t>ринок</w:t>
            </w:r>
            <w:proofErr w:type="spellEnd"/>
            <w:r>
              <w:rPr>
                <w:lang w:val="ru-RU"/>
              </w:rPr>
              <w:t xml:space="preserve"> природного газу».</w:t>
            </w:r>
          </w:p>
        </w:tc>
      </w:tr>
      <w:tr w:rsidR="00C56296" w:rsidRPr="005E6F8C" w14:paraId="408B2384" w14:textId="77777777" w:rsidTr="00D47ED5">
        <w:tc>
          <w:tcPr>
            <w:tcW w:w="4962" w:type="dxa"/>
            <w:vMerge w:val="restart"/>
          </w:tcPr>
          <w:p w14:paraId="4C219B73" w14:textId="77777777" w:rsidR="00C56296" w:rsidRPr="00FB2E22" w:rsidRDefault="00C56296" w:rsidP="00C56296">
            <w:pPr>
              <w:ind w:firstLine="572"/>
              <w:jc w:val="both"/>
              <w:rPr>
                <w:rFonts w:ascii="Times New Roman" w:hAnsi="Times New Roman" w:cs="Times New Roman"/>
                <w:b/>
                <w:sz w:val="24"/>
                <w:szCs w:val="24"/>
              </w:rPr>
            </w:pPr>
            <w:r w:rsidRPr="00FB2E22">
              <w:rPr>
                <w:rFonts w:ascii="Times New Roman" w:hAnsi="Times New Roman" w:cs="Times New Roman"/>
                <w:b/>
                <w:sz w:val="24"/>
                <w:szCs w:val="24"/>
              </w:rPr>
              <w:lastRenderedPageBreak/>
              <w:t>5. Способи надання основних (фундаментальних) даних та інформації про здійснені операції з оптовими енергетичними продуктами</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0555E06" w14:textId="77777777" w:rsidR="00C56296" w:rsidRDefault="00C56296" w:rsidP="00C56296">
            <w:pPr>
              <w:pStyle w:val="afd"/>
              <w:tabs>
                <w:tab w:val="left" w:pos="709"/>
              </w:tabs>
              <w:spacing w:after="0" w:afterAutospacing="0"/>
              <w:ind w:right="57" w:firstLine="567"/>
              <w:jc w:val="center"/>
              <w:divId w:val="1540243769"/>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2604DE74" w14:textId="77777777" w:rsidR="00C56296" w:rsidRPr="005E6F8C" w:rsidRDefault="00C56296" w:rsidP="00C56296">
            <w:pPr>
              <w:pStyle w:val="afd"/>
              <w:tabs>
                <w:tab w:val="left" w:pos="709"/>
              </w:tabs>
              <w:spacing w:after="0"/>
              <w:ind w:right="57" w:firstLine="567"/>
              <w:jc w:val="both"/>
              <w:divId w:val="1540243769"/>
            </w:pPr>
            <w:r>
              <w:t>5. Способи надання та інформації про здійснені операції з оптовими енергетичними продуктами</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23D6CC8D" w14:textId="77777777" w:rsidR="00C56296" w:rsidRPr="00300DDE" w:rsidRDefault="00C56296" w:rsidP="00C56296">
            <w:pPr>
              <w:jc w:val="both"/>
              <w:divId w:val="1304047336"/>
              <w:rPr>
                <w:rFonts w:ascii="Times New Roman" w:hAnsi="Times New Roman" w:cs="Times New Roman"/>
                <w:b/>
                <w:i/>
                <w:sz w:val="24"/>
                <w:szCs w:val="24"/>
              </w:rPr>
            </w:pPr>
            <w:r w:rsidRPr="00300DDE">
              <w:rPr>
                <w:rFonts w:ascii="Times New Roman" w:hAnsi="Times New Roman" w:cs="Times New Roman"/>
                <w:b/>
                <w:i/>
                <w:sz w:val="24"/>
                <w:szCs w:val="24"/>
              </w:rPr>
              <w:t>Попередньо не враховано</w:t>
            </w:r>
          </w:p>
          <w:p w14:paraId="027210D9" w14:textId="77777777" w:rsidR="00C56296" w:rsidRDefault="00C56296" w:rsidP="00C56296">
            <w:pPr>
              <w:jc w:val="both"/>
              <w:divId w:val="1304047336"/>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CFCFD37" w14:textId="77777777" w:rsidR="00C56296" w:rsidRPr="005E6F8C" w:rsidRDefault="00C56296" w:rsidP="00C56296">
            <w:pPr>
              <w:pStyle w:val="paragraph"/>
              <w:spacing w:before="0" w:beforeAutospacing="0" w:after="0" w:afterAutospacing="0"/>
              <w:ind w:left="31"/>
              <w:textAlignment w:val="baseline"/>
              <w:divId w:val="1304047336"/>
              <w:rPr>
                <w:lang w:val="uk-UA"/>
              </w:rPr>
            </w:pPr>
            <w:r w:rsidRPr="00B04BC4">
              <w:rPr>
                <w:lang w:val="uk-UA"/>
              </w:rPr>
              <w:t xml:space="preserve">Відповідно до положень статті 73 Закону </w:t>
            </w:r>
            <w:r w:rsidRPr="00B04BC4">
              <w:rPr>
                <w:lang w:val="uk-UA"/>
              </w:rPr>
              <w:lastRenderedPageBreak/>
              <w:t>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4D4BB536" w14:textId="77777777" w:rsidTr="00D47ED5">
        <w:tc>
          <w:tcPr>
            <w:tcW w:w="4962" w:type="dxa"/>
            <w:vMerge/>
          </w:tcPr>
          <w:p w14:paraId="34DE4529"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E10174D"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5A5AC3E8" w14:textId="77777777" w:rsidR="00C56296" w:rsidRDefault="00C56296" w:rsidP="00C56296">
            <w:pPr>
              <w:pStyle w:val="afd"/>
              <w:tabs>
                <w:tab w:val="left" w:pos="709"/>
              </w:tabs>
              <w:spacing w:after="0" w:afterAutospacing="0"/>
              <w:ind w:right="57" w:firstLine="567"/>
              <w:jc w:val="both"/>
              <w:rPr>
                <w:i/>
              </w:rPr>
            </w:pPr>
            <w:r w:rsidRPr="005021EE">
              <w:rPr>
                <w:b/>
              </w:rPr>
              <w:t xml:space="preserve">5. Способи надання </w:t>
            </w:r>
            <w:r w:rsidRPr="00DE0B84">
              <w:rPr>
                <w:b/>
                <w:strike/>
              </w:rPr>
              <w:t>основних (фундаментальних) даних та</w:t>
            </w:r>
            <w:r w:rsidRPr="005021EE">
              <w:rPr>
                <w:b/>
              </w:rPr>
              <w:t xml:space="preserve"> інформації про здійснені операції з оптовими енергетичними продуктами</w:t>
            </w:r>
            <w:r w:rsidRPr="00A55305">
              <w:rPr>
                <w:i/>
              </w:rPr>
              <w:t xml:space="preserve"> </w:t>
            </w:r>
          </w:p>
          <w:p w14:paraId="671A7A70" w14:textId="77777777" w:rsidR="00C56296" w:rsidRPr="00B8451D" w:rsidRDefault="00C56296" w:rsidP="00C56296">
            <w:pPr>
              <w:pStyle w:val="afd"/>
              <w:tabs>
                <w:tab w:val="left" w:pos="709"/>
              </w:tabs>
              <w:spacing w:after="0" w:afterAutospacing="0"/>
              <w:ind w:right="57" w:firstLine="567"/>
              <w:jc w:val="both"/>
              <w:rPr>
                <w:i/>
              </w:rPr>
            </w:pPr>
            <w:r w:rsidRPr="00B8451D">
              <w:rPr>
                <w:i/>
              </w:rPr>
              <w:t xml:space="preserve">Відповідно до п. 5, ст.73 ЗУ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w:t>
            </w:r>
            <w:r w:rsidRPr="00B8451D">
              <w:rPr>
                <w:i/>
              </w:rPr>
              <w:lastRenderedPageBreak/>
              <w:t>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7DD80EBF" w14:textId="77777777" w:rsidR="00C56296" w:rsidRPr="005E6F8C" w:rsidRDefault="00C56296" w:rsidP="00C56296">
            <w:pPr>
              <w:ind w:firstLine="591"/>
              <w:jc w:val="both"/>
              <w:rPr>
                <w:rFonts w:ascii="Times New Roman" w:hAnsi="Times New Roman" w:cs="Times New Roman"/>
                <w:sz w:val="24"/>
                <w:szCs w:val="24"/>
              </w:rPr>
            </w:pPr>
            <w:r w:rsidRPr="00B8451D">
              <w:rPr>
                <w:rFonts w:ascii="Times New Roman" w:hAnsi="Times New Roman" w:cs="Times New Roman"/>
                <w:i/>
                <w:sz w:val="24"/>
                <w:szCs w:val="24"/>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r>
              <w:rPr>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64BAC373" w14:textId="77777777" w:rsidR="00C56296" w:rsidRPr="00300DDE" w:rsidRDefault="00C56296" w:rsidP="00C56296">
            <w:pPr>
              <w:jc w:val="both"/>
              <w:rPr>
                <w:rFonts w:ascii="Times New Roman" w:hAnsi="Times New Roman" w:cs="Times New Roman"/>
                <w:b/>
                <w:i/>
                <w:sz w:val="24"/>
                <w:szCs w:val="24"/>
              </w:rPr>
            </w:pPr>
            <w:r w:rsidRPr="00300DDE">
              <w:rPr>
                <w:rFonts w:ascii="Times New Roman" w:hAnsi="Times New Roman" w:cs="Times New Roman"/>
                <w:b/>
                <w:i/>
                <w:sz w:val="24"/>
                <w:szCs w:val="24"/>
              </w:rPr>
              <w:lastRenderedPageBreak/>
              <w:t>Попередньо не враховано</w:t>
            </w:r>
          </w:p>
          <w:p w14:paraId="6BE8FB9A"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w:t>
            </w:r>
            <w:r w:rsidRPr="00E96FF4">
              <w:rPr>
                <w:rFonts w:ascii="Times New Roman" w:hAnsi="Times New Roman" w:cs="Times New Roman"/>
                <w:sz w:val="24"/>
                <w:szCs w:val="24"/>
                <w:shd w:val="clear" w:color="auto" w:fill="FFFFFF"/>
              </w:rPr>
              <w:lastRenderedPageBreak/>
              <w:t>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4092134" w14:textId="77777777" w:rsidR="00C56296" w:rsidRPr="005E6F8C" w:rsidRDefault="00C56296" w:rsidP="00C56296">
            <w:pPr>
              <w:ind w:left="31"/>
              <w:rPr>
                <w:rFonts w:ascii="Times New Roman" w:hAnsi="Times New Roman" w:cs="Times New Roman"/>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w:t>
            </w:r>
            <w:r w:rsidRPr="00B04BC4">
              <w:rPr>
                <w:rFonts w:ascii="Times New Roman" w:hAnsi="Times New Roman" w:cs="Times New Roman"/>
                <w:sz w:val="24"/>
                <w:szCs w:val="24"/>
              </w:rPr>
              <w:lastRenderedPageBreak/>
              <w:t>передачі або споживання електроенергії, включаючи планову та позапланову недоступність таких установок.</w:t>
            </w:r>
          </w:p>
        </w:tc>
      </w:tr>
      <w:tr w:rsidR="00C56296" w:rsidRPr="005E6F8C" w14:paraId="04C20A05" w14:textId="77777777" w:rsidTr="00D47ED5">
        <w:tc>
          <w:tcPr>
            <w:tcW w:w="4962" w:type="dxa"/>
            <w:vMerge/>
          </w:tcPr>
          <w:p w14:paraId="6C73B2FA"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2DA62346"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59A3F10C" w14:textId="77777777" w:rsidR="00C56296" w:rsidRPr="00D06D11" w:rsidRDefault="00C56296" w:rsidP="00C56296">
            <w:pPr>
              <w:spacing w:before="100" w:beforeAutospacing="1"/>
              <w:ind w:firstLine="567"/>
              <w:jc w:val="both"/>
              <w:rPr>
                <w:rFonts w:ascii="Times New Roman" w:hAnsi="Times New Roman" w:cs="Times New Roman"/>
                <w:i/>
                <w:sz w:val="24"/>
                <w:szCs w:val="24"/>
              </w:rPr>
            </w:pPr>
            <w:r>
              <w:rPr>
                <w:rFonts w:ascii="Times New Roman" w:hAnsi="Times New Roman" w:cs="Times New Roman"/>
                <w:bCs/>
                <w:sz w:val="24"/>
                <w:szCs w:val="24"/>
              </w:rPr>
              <w:t xml:space="preserve">5. </w:t>
            </w:r>
            <w:r w:rsidRPr="00D06D11">
              <w:rPr>
                <w:rFonts w:ascii="Times New Roman" w:hAnsi="Times New Roman" w:cs="Times New Roman"/>
                <w:bCs/>
                <w:sz w:val="24"/>
                <w:szCs w:val="24"/>
              </w:rPr>
              <w:t xml:space="preserve">Способи надання </w:t>
            </w:r>
            <w:r w:rsidRPr="00D06D11">
              <w:rPr>
                <w:rFonts w:ascii="Times New Roman" w:hAnsi="Times New Roman" w:cs="Times New Roman"/>
                <w:b/>
                <w:strike/>
                <w:sz w:val="24"/>
                <w:szCs w:val="24"/>
              </w:rPr>
              <w:t>основних (фундаментальних) даних та</w:t>
            </w:r>
            <w:r w:rsidRPr="00D06D11">
              <w:rPr>
                <w:rFonts w:ascii="Times New Roman" w:hAnsi="Times New Roman" w:cs="Times New Roman"/>
                <w:bCs/>
                <w:sz w:val="24"/>
                <w:szCs w:val="24"/>
              </w:rPr>
              <w:t xml:space="preserve"> </w:t>
            </w:r>
            <w:bookmarkStart w:id="3" w:name="_Hlk158211477"/>
            <w:r w:rsidRPr="00D06D11">
              <w:rPr>
                <w:rFonts w:ascii="Times New Roman" w:hAnsi="Times New Roman" w:cs="Times New Roman"/>
                <w:bCs/>
                <w:sz w:val="24"/>
                <w:szCs w:val="24"/>
              </w:rPr>
              <w:t>інформації про здійснені операції з оптовими енергетичними продуктами</w:t>
            </w:r>
            <w:bookmarkEnd w:id="3"/>
            <w:r w:rsidRPr="00D06D11">
              <w:rPr>
                <w:rFonts w:ascii="Times New Roman" w:hAnsi="Times New Roman" w:cs="Times New Roman"/>
                <w:i/>
                <w:sz w:val="24"/>
                <w:szCs w:val="24"/>
              </w:rPr>
              <w:t xml:space="preserve"> </w:t>
            </w:r>
          </w:p>
          <w:p w14:paraId="0163312E" w14:textId="77777777" w:rsidR="00C56296" w:rsidRDefault="00C56296" w:rsidP="00C56296">
            <w:pPr>
              <w:spacing w:before="100" w:beforeAutospacing="1"/>
              <w:ind w:firstLine="567"/>
              <w:jc w:val="both"/>
              <w:rPr>
                <w:rFonts w:ascii="Times New Roman" w:hAnsi="Times New Roman" w:cs="Times New Roman"/>
                <w:i/>
                <w:sz w:val="24"/>
                <w:szCs w:val="24"/>
              </w:rPr>
            </w:pPr>
            <w:r w:rsidRPr="005C4212">
              <w:rPr>
                <w:rFonts w:ascii="Times New Roman" w:hAnsi="Times New Roman" w:cs="Times New Roman"/>
                <w:i/>
                <w:sz w:val="24"/>
                <w:szCs w:val="24"/>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556260B1" w14:textId="77777777" w:rsidR="00C56296" w:rsidRPr="005C4212" w:rsidRDefault="00C56296" w:rsidP="00C56296">
            <w:pPr>
              <w:ind w:firstLine="567"/>
              <w:jc w:val="both"/>
              <w:rPr>
                <w:rFonts w:ascii="Times New Roman" w:hAnsi="Times New Roman" w:cs="Times New Roman"/>
                <w:i/>
                <w:sz w:val="24"/>
                <w:szCs w:val="24"/>
              </w:rPr>
            </w:pPr>
            <w:r w:rsidRPr="005C4212">
              <w:rPr>
                <w:rFonts w:ascii="Times New Roman" w:hAnsi="Times New Roman" w:cs="Times New Roman"/>
                <w:i/>
                <w:sz w:val="24"/>
                <w:szCs w:val="24"/>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A243BDF" w14:textId="77777777" w:rsidR="00C56296" w:rsidRPr="00300DDE" w:rsidRDefault="00C56296" w:rsidP="00C56296">
            <w:pPr>
              <w:jc w:val="both"/>
              <w:rPr>
                <w:rFonts w:ascii="Times New Roman" w:hAnsi="Times New Roman" w:cs="Times New Roman"/>
                <w:b/>
                <w:i/>
                <w:sz w:val="24"/>
                <w:szCs w:val="24"/>
              </w:rPr>
            </w:pPr>
            <w:r w:rsidRPr="00300DDE">
              <w:rPr>
                <w:rFonts w:ascii="Times New Roman" w:hAnsi="Times New Roman" w:cs="Times New Roman"/>
                <w:b/>
                <w:i/>
                <w:sz w:val="24"/>
                <w:szCs w:val="24"/>
              </w:rPr>
              <w:t>Попередньо не враховано</w:t>
            </w:r>
          </w:p>
          <w:p w14:paraId="1B19A997"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w:t>
            </w:r>
            <w:r w:rsidRPr="00E96FF4">
              <w:rPr>
                <w:rFonts w:ascii="Times New Roman" w:hAnsi="Times New Roman" w:cs="Times New Roman"/>
                <w:sz w:val="24"/>
                <w:szCs w:val="24"/>
                <w:shd w:val="clear" w:color="auto" w:fill="FFFFFF"/>
              </w:rPr>
              <w:lastRenderedPageBreak/>
              <w:t>недоступність таких установок.</w:t>
            </w:r>
          </w:p>
          <w:p w14:paraId="428BB596" w14:textId="77777777" w:rsidR="00C56296" w:rsidRPr="005E6F8C" w:rsidRDefault="00C56296" w:rsidP="00C56296">
            <w:pPr>
              <w:ind w:left="31"/>
              <w:rPr>
                <w:rFonts w:ascii="Times New Roman" w:hAnsi="Times New Roman" w:cs="Times New Roman"/>
                <w:b/>
                <w:i/>
                <w:sz w:val="24"/>
                <w:szCs w:val="24"/>
              </w:rPr>
            </w:pPr>
            <w:r w:rsidRPr="00B04BC4">
              <w:rPr>
                <w:rFonts w:ascii="Times New Roman" w:hAnsi="Times New Roman" w:cs="Times New Roman"/>
                <w:sz w:val="24"/>
                <w:szCs w:val="24"/>
              </w:rPr>
              <w:t>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7321C54C" w14:textId="77777777" w:rsidTr="00D47ED5">
        <w:tc>
          <w:tcPr>
            <w:tcW w:w="4962" w:type="dxa"/>
            <w:vMerge/>
          </w:tcPr>
          <w:p w14:paraId="23072315" w14:textId="77777777" w:rsidR="00C56296" w:rsidRPr="005E6F8C" w:rsidRDefault="00C56296" w:rsidP="00C56296">
            <w:pPr>
              <w:ind w:firstLine="572"/>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3D9981F"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2DADBFA5" w14:textId="77777777" w:rsidR="00C56296" w:rsidRDefault="00C56296" w:rsidP="00C56296">
            <w:pPr>
              <w:pStyle w:val="afd"/>
              <w:tabs>
                <w:tab w:val="left" w:pos="709"/>
              </w:tabs>
              <w:spacing w:after="0"/>
              <w:ind w:right="57" w:firstLine="567"/>
              <w:jc w:val="both"/>
            </w:pPr>
            <w:r>
              <w:t xml:space="preserve">5. Способи надання </w:t>
            </w:r>
            <w:r w:rsidRPr="005755DF">
              <w:rPr>
                <w:strike/>
              </w:rPr>
              <w:t>основних (фундаментальних) даних та</w:t>
            </w:r>
            <w:r>
              <w:t xml:space="preserve"> інформації про здійснені  </w:t>
            </w:r>
            <w:r w:rsidRPr="005755DF">
              <w:rPr>
                <w:b/>
              </w:rPr>
              <w:t>господарсько-торговельні</w:t>
            </w:r>
            <w:r>
              <w:t xml:space="preserve"> операції з оптовими енергетичними продуктами</w:t>
            </w:r>
          </w:p>
          <w:p w14:paraId="7D9DE35F" w14:textId="77777777" w:rsidR="00C56296" w:rsidRPr="002F3D14" w:rsidRDefault="00C56296" w:rsidP="00C56296">
            <w:pPr>
              <w:pStyle w:val="afd"/>
              <w:tabs>
                <w:tab w:val="left" w:pos="709"/>
              </w:tabs>
              <w:spacing w:after="0"/>
              <w:ind w:right="57" w:firstLine="567"/>
              <w:jc w:val="both"/>
              <w:rPr>
                <w:b/>
                <w:color w:val="000000"/>
                <w14:textFill>
                  <w14:solidFill>
                    <w14:srgbClr w14:val="000000">
                      <w14:alpha w14:val="10000"/>
                    </w14:srgbClr>
                  </w14:solidFill>
                </w14:textFill>
              </w:rPr>
            </w:pPr>
            <w:r w:rsidRPr="00C631F6">
              <w:rPr>
                <w:i/>
              </w:rPr>
              <w:lastRenderedPageBreak/>
              <w:t>Пропонується у назві розділу 5 Порядку виключити поняття</w:t>
            </w:r>
            <w:r>
              <w:rPr>
                <w:i/>
              </w:rPr>
              <w:t xml:space="preserve"> </w:t>
            </w:r>
            <w:r w:rsidRPr="00C631F6">
              <w:rPr>
                <w:i/>
              </w:rPr>
              <w:t>«основних (фундаментальних) даних» та замінити на термін</w:t>
            </w:r>
            <w:r>
              <w:rPr>
                <w:i/>
              </w:rPr>
              <w:t xml:space="preserve"> </w:t>
            </w:r>
            <w:r w:rsidRPr="00C631F6">
              <w:rPr>
                <w:i/>
              </w:rPr>
              <w:t>«господарсько-торговельні операції», оскільки ані ЗУ "Про</w:t>
            </w:r>
            <w:r>
              <w:rPr>
                <w:i/>
              </w:rPr>
              <w:t xml:space="preserve"> </w:t>
            </w:r>
            <w:r w:rsidRPr="00C631F6">
              <w:rPr>
                <w:i/>
              </w:rPr>
              <w:t>РЕМІТ", ані ЗУ "Про НКРЕКП" не передбачають обов'язку</w:t>
            </w:r>
            <w:r>
              <w:rPr>
                <w:i/>
              </w:rPr>
              <w:t xml:space="preserve"> </w:t>
            </w:r>
            <w:r w:rsidRPr="00C631F6">
              <w:rPr>
                <w:i/>
              </w:rPr>
              <w:t>надавати інформацію за назвою "основні (фундаментальні)</w:t>
            </w:r>
            <w:r>
              <w:rPr>
                <w:i/>
              </w:rPr>
              <w:t xml:space="preserve"> </w:t>
            </w:r>
            <w:r w:rsidRPr="00C631F6">
              <w:rPr>
                <w:i/>
              </w:rPr>
              <w:t>дані". Вимагати надавати іншу інформацію, аніж</w:t>
            </w:r>
            <w:r>
              <w:rPr>
                <w:i/>
              </w:rPr>
              <w:t xml:space="preserve"> </w:t>
            </w:r>
            <w:r w:rsidRPr="00C631F6">
              <w:rPr>
                <w:i/>
              </w:rPr>
              <w:t>передбачену законодавством, свідчитиме про перевищення</w:t>
            </w:r>
            <w:r>
              <w:rPr>
                <w:i/>
              </w:rPr>
              <w:t xml:space="preserve"> </w:t>
            </w:r>
            <w:r w:rsidRPr="00C631F6">
              <w:rPr>
                <w:i/>
              </w:rPr>
              <w:t>повноважень Регулятора.</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2D28A9D3" w14:textId="77777777" w:rsidR="00C56296" w:rsidRPr="00300DDE" w:rsidRDefault="00C56296" w:rsidP="00C56296">
            <w:pPr>
              <w:jc w:val="both"/>
              <w:rPr>
                <w:rFonts w:ascii="Times New Roman" w:hAnsi="Times New Roman" w:cs="Times New Roman"/>
                <w:b/>
                <w:i/>
                <w:sz w:val="24"/>
                <w:szCs w:val="24"/>
              </w:rPr>
            </w:pPr>
            <w:r w:rsidRPr="00300DDE">
              <w:rPr>
                <w:rFonts w:ascii="Times New Roman" w:hAnsi="Times New Roman" w:cs="Times New Roman"/>
                <w:b/>
                <w:i/>
                <w:sz w:val="24"/>
                <w:szCs w:val="24"/>
              </w:rPr>
              <w:lastRenderedPageBreak/>
              <w:t>Попередньо не враховано</w:t>
            </w:r>
          </w:p>
          <w:p w14:paraId="0C07D64D"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Відповідно до положень статті 17 Закону України «Про ринок </w:t>
            </w:r>
            <w:r>
              <w:rPr>
                <w:rFonts w:ascii="Times New Roman" w:hAnsi="Times New Roman" w:cs="Times New Roman"/>
                <w:sz w:val="24"/>
                <w:szCs w:val="24"/>
              </w:rPr>
              <w:lastRenderedPageBreak/>
              <w:t>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23B508DD" w14:textId="77777777" w:rsidR="00C56296" w:rsidRPr="005E6F8C" w:rsidRDefault="00C56296" w:rsidP="00C56296">
            <w:pPr>
              <w:ind w:left="31"/>
              <w:rPr>
                <w:rFonts w:ascii="Times New Roman" w:hAnsi="Times New Roman" w:cs="Times New Roman"/>
                <w:b/>
                <w:i/>
                <w:sz w:val="24"/>
                <w:szCs w:val="24"/>
              </w:rPr>
            </w:pPr>
            <w:r w:rsidRPr="00B04BC4">
              <w:rPr>
                <w:rFonts w:ascii="Times New Roman" w:hAnsi="Times New Roman" w:cs="Times New Roman"/>
                <w:sz w:val="24"/>
                <w:szCs w:val="24"/>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w:t>
            </w:r>
            <w:r w:rsidRPr="00B04BC4">
              <w:rPr>
                <w:rFonts w:ascii="Times New Roman" w:hAnsi="Times New Roman" w:cs="Times New Roman"/>
                <w:sz w:val="24"/>
                <w:szCs w:val="24"/>
              </w:rPr>
              <w:lastRenderedPageBreak/>
              <w:t>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6D109FD5" w14:textId="77777777" w:rsidTr="00D47ED5">
        <w:tc>
          <w:tcPr>
            <w:tcW w:w="4962" w:type="dxa"/>
            <w:vMerge w:val="restart"/>
          </w:tcPr>
          <w:p w14:paraId="719AEB98"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5.1. 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за допомогою технічних засобів НКРЕКП.</w:t>
            </w:r>
          </w:p>
        </w:tc>
        <w:tc>
          <w:tcPr>
            <w:tcW w:w="8080" w:type="dxa"/>
          </w:tcPr>
          <w:p w14:paraId="5F4D1124"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2A9773B6" w14:textId="77777777" w:rsidR="00C56296" w:rsidRDefault="00C56296" w:rsidP="00C56296">
            <w:pPr>
              <w:pStyle w:val="afd"/>
              <w:tabs>
                <w:tab w:val="left" w:pos="709"/>
              </w:tabs>
              <w:spacing w:after="0"/>
              <w:ind w:right="57" w:firstLine="567"/>
              <w:jc w:val="both"/>
            </w:pPr>
            <w:r>
              <w:t>5.1. 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 за допомогою технічних засобів НКРЕКП.</w:t>
            </w:r>
          </w:p>
          <w:p w14:paraId="0F3EDA99" w14:textId="77777777" w:rsidR="00C56296" w:rsidRPr="005E6F8C" w:rsidRDefault="00C56296" w:rsidP="00C56296">
            <w:pPr>
              <w:pStyle w:val="afd"/>
              <w:tabs>
                <w:tab w:val="left" w:pos="709"/>
              </w:tabs>
              <w:spacing w:after="0"/>
              <w:ind w:right="57" w:firstLine="567"/>
              <w:jc w:val="both"/>
              <w:rPr>
                <w:i/>
              </w:rPr>
            </w:pPr>
            <w:r w:rsidRPr="00DE0D4B">
              <w:rPr>
                <w:i/>
              </w:rPr>
              <w:t>Закон містить виключний перелік- пункт 5</w:t>
            </w:r>
            <w:r>
              <w:rPr>
                <w:i/>
              </w:rPr>
              <w:t xml:space="preserve"> </w:t>
            </w:r>
            <w:r w:rsidRPr="00DE0D4B">
              <w:rPr>
                <w:i/>
              </w:rPr>
              <w:t>частини 1 статті 2-1 Закону України «Про</w:t>
            </w:r>
            <w:r>
              <w:rPr>
                <w:i/>
              </w:rPr>
              <w:t xml:space="preserve"> </w:t>
            </w:r>
            <w:r w:rsidRPr="00DE0D4B">
              <w:rPr>
                <w:i/>
              </w:rPr>
              <w:t>Національну комісію, що здійснює державне</w:t>
            </w:r>
            <w:r>
              <w:rPr>
                <w:i/>
              </w:rPr>
              <w:t xml:space="preserve"> </w:t>
            </w:r>
            <w:r w:rsidRPr="00DE0D4B">
              <w:rPr>
                <w:i/>
              </w:rPr>
              <w:t>регулювання у сферах енергетики та комунальних</w:t>
            </w:r>
            <w:r>
              <w:rPr>
                <w:i/>
              </w:rPr>
              <w:t xml:space="preserve"> </w:t>
            </w:r>
            <w:r w:rsidRPr="00DE0D4B">
              <w:rPr>
                <w:i/>
              </w:rPr>
              <w:t>послуг».</w:t>
            </w:r>
          </w:p>
        </w:tc>
        <w:tc>
          <w:tcPr>
            <w:tcW w:w="2153" w:type="dxa"/>
          </w:tcPr>
          <w:p w14:paraId="7954CC03" w14:textId="77777777" w:rsidR="00C56296" w:rsidRPr="00300DDE" w:rsidRDefault="00C56296" w:rsidP="00C56296">
            <w:pPr>
              <w:jc w:val="both"/>
              <w:rPr>
                <w:rFonts w:ascii="Times New Roman" w:hAnsi="Times New Roman" w:cs="Times New Roman"/>
                <w:b/>
                <w:i/>
                <w:sz w:val="24"/>
                <w:szCs w:val="24"/>
              </w:rPr>
            </w:pPr>
            <w:r w:rsidRPr="00300DDE">
              <w:rPr>
                <w:rFonts w:ascii="Times New Roman" w:hAnsi="Times New Roman" w:cs="Times New Roman"/>
                <w:b/>
                <w:i/>
                <w:sz w:val="24"/>
                <w:szCs w:val="24"/>
              </w:rPr>
              <w:t>Попередньо не враховано</w:t>
            </w:r>
          </w:p>
          <w:p w14:paraId="45238447"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w:t>
            </w:r>
            <w:r w:rsidRPr="00E96FF4">
              <w:rPr>
                <w:rFonts w:ascii="Times New Roman" w:hAnsi="Times New Roman" w:cs="Times New Roman"/>
                <w:sz w:val="24"/>
                <w:szCs w:val="24"/>
                <w:shd w:val="clear" w:color="auto" w:fill="FFFFFF"/>
              </w:rPr>
              <w:lastRenderedPageBreak/>
              <w:t>природного газу, включаючи планову та позапланову недоступність таких установок.</w:t>
            </w:r>
          </w:p>
          <w:p w14:paraId="7E9674ED" w14:textId="77777777" w:rsidR="00C56296" w:rsidRPr="005E6F8C" w:rsidRDefault="00C56296" w:rsidP="00C56296">
            <w:pPr>
              <w:ind w:left="31"/>
              <w:rPr>
                <w:rFonts w:ascii="Times New Roman" w:hAnsi="Times New Roman" w:cs="Times New Roman"/>
                <w:sz w:val="24"/>
                <w:szCs w:val="24"/>
              </w:rPr>
            </w:pPr>
            <w:r w:rsidRPr="00B04BC4">
              <w:rPr>
                <w:rFonts w:ascii="Times New Roman" w:hAnsi="Times New Roman" w:cs="Times New Roman"/>
                <w:sz w:val="24"/>
                <w:szCs w:val="24"/>
              </w:rPr>
              <w:t>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397D3FB2" w14:textId="77777777" w:rsidTr="00D47ED5">
        <w:tc>
          <w:tcPr>
            <w:tcW w:w="4962" w:type="dxa"/>
            <w:vMerge/>
          </w:tcPr>
          <w:p w14:paraId="31D09269"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298D8C81" w14:textId="77777777" w:rsidR="00C56296" w:rsidRDefault="00C56296" w:rsidP="00C56296">
            <w:pPr>
              <w:pStyle w:val="afd"/>
              <w:tabs>
                <w:tab w:val="left" w:pos="709"/>
              </w:tabs>
              <w:spacing w:after="0" w:afterAutospacing="0"/>
              <w:ind w:right="57" w:firstLine="567"/>
              <w:jc w:val="center"/>
              <w:divId w:val="492258467"/>
              <w:rPr>
                <w:b/>
              </w:rPr>
            </w:pPr>
            <w:r>
              <w:rPr>
                <w:b/>
              </w:rPr>
              <w:t>ТОВ «Д.Трейдінг»</w:t>
            </w:r>
          </w:p>
          <w:p w14:paraId="3653F9D8" w14:textId="77777777" w:rsidR="00C56296" w:rsidRDefault="00C56296" w:rsidP="00C56296">
            <w:pPr>
              <w:pStyle w:val="afd"/>
              <w:tabs>
                <w:tab w:val="left" w:pos="709"/>
              </w:tabs>
              <w:spacing w:after="0" w:afterAutospacing="0"/>
              <w:ind w:right="57" w:firstLine="567"/>
              <w:jc w:val="both"/>
              <w:divId w:val="492258467"/>
              <w:rPr>
                <w:rFonts w:eastAsia="Calibri"/>
                <w:b/>
                <w:bCs/>
                <w:strike/>
              </w:rPr>
            </w:pPr>
            <w:r w:rsidRPr="009D1618">
              <w:lastRenderedPageBreak/>
              <w:t>5.1. 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за допомогою технічних засобів НКРЕКП.</w:t>
            </w:r>
          </w:p>
          <w:p w14:paraId="4EA4AA29" w14:textId="77777777" w:rsidR="00C56296" w:rsidRPr="005E6F8C" w:rsidRDefault="00C56296" w:rsidP="00C56296">
            <w:pPr>
              <w:pStyle w:val="afd"/>
              <w:tabs>
                <w:tab w:val="left" w:pos="709"/>
              </w:tabs>
              <w:spacing w:after="0" w:afterAutospacing="0"/>
              <w:ind w:right="57" w:firstLine="567"/>
              <w:jc w:val="both"/>
              <w:divId w:val="492258467"/>
            </w:pPr>
            <w:r w:rsidRPr="001C309D">
              <w:rPr>
                <w:i/>
              </w:rPr>
              <w:t>Згадку про надання інформації щодо основних (фундаментальних) даних пропонуємо видалити з огляду на надані пояснення.</w:t>
            </w:r>
          </w:p>
        </w:tc>
        <w:tc>
          <w:tcPr>
            <w:tcW w:w="2153" w:type="dxa"/>
          </w:tcPr>
          <w:p w14:paraId="1E20C6CE" w14:textId="77777777" w:rsidR="00C56296" w:rsidRPr="00300DDE" w:rsidRDefault="00C56296" w:rsidP="00C56296">
            <w:pPr>
              <w:jc w:val="both"/>
              <w:divId w:val="1761098988"/>
              <w:rPr>
                <w:rFonts w:ascii="Times New Roman" w:hAnsi="Times New Roman" w:cs="Times New Roman"/>
                <w:b/>
                <w:i/>
                <w:sz w:val="24"/>
                <w:szCs w:val="24"/>
              </w:rPr>
            </w:pPr>
            <w:r w:rsidRPr="00300DDE">
              <w:rPr>
                <w:rFonts w:ascii="Times New Roman" w:hAnsi="Times New Roman" w:cs="Times New Roman"/>
                <w:b/>
                <w:i/>
                <w:sz w:val="24"/>
                <w:szCs w:val="24"/>
              </w:rPr>
              <w:lastRenderedPageBreak/>
              <w:t>Попередньо не враховано</w:t>
            </w:r>
          </w:p>
          <w:p w14:paraId="6A77937E" w14:textId="77777777" w:rsidR="00C56296" w:rsidRDefault="00C56296" w:rsidP="00C56296">
            <w:pPr>
              <w:jc w:val="both"/>
              <w:divId w:val="1761098988"/>
              <w:rPr>
                <w:rFonts w:ascii="Times New Roman" w:hAnsi="Times New Roman" w:cs="Times New Roman"/>
                <w:sz w:val="24"/>
                <w:szCs w:val="24"/>
                <w:shd w:val="clear" w:color="auto" w:fill="FFFFFF"/>
              </w:rPr>
            </w:pPr>
            <w:r>
              <w:rPr>
                <w:rFonts w:ascii="Times New Roman" w:hAnsi="Times New Roman" w:cs="Times New Roman"/>
                <w:sz w:val="24"/>
                <w:szCs w:val="24"/>
              </w:rPr>
              <w:lastRenderedPageBreak/>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08622DA1" w14:textId="77777777" w:rsidR="00C56296" w:rsidRPr="005E6F8C" w:rsidRDefault="00C56296" w:rsidP="00C56296">
            <w:pPr>
              <w:pStyle w:val="paragraph"/>
              <w:spacing w:before="0" w:beforeAutospacing="0" w:after="0" w:afterAutospacing="0"/>
              <w:textAlignment w:val="baseline"/>
              <w:divId w:val="1761098988"/>
              <w:rPr>
                <w:lang w:val="uk-UA"/>
              </w:rPr>
            </w:pPr>
            <w:r w:rsidRPr="00B04BC4">
              <w:rPr>
                <w:lang w:val="uk-UA"/>
              </w:rPr>
              <w:t xml:space="preserve">Відповідно до положень статті 73 Закону України «Про ринок електричної енергії» учасники оптового енергетичного ринку зобов’язані </w:t>
            </w:r>
            <w:r w:rsidRPr="00B04BC4">
              <w:rPr>
                <w:lang w:val="uk-UA"/>
              </w:rPr>
              <w:lastRenderedPageBreak/>
              <w:t>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16906BD5" w14:textId="77777777" w:rsidTr="00D47ED5">
        <w:tc>
          <w:tcPr>
            <w:tcW w:w="4962" w:type="dxa"/>
            <w:vMerge/>
          </w:tcPr>
          <w:p w14:paraId="15017113"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735B9E78"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1CDB671E" w14:textId="77777777" w:rsidR="00C56296" w:rsidRPr="00D04213" w:rsidRDefault="00C56296" w:rsidP="00C56296">
            <w:pPr>
              <w:pStyle w:val="afd"/>
              <w:tabs>
                <w:tab w:val="left" w:pos="709"/>
              </w:tabs>
              <w:spacing w:after="0" w:afterAutospacing="0"/>
              <w:ind w:right="57" w:firstLine="567"/>
              <w:jc w:val="both"/>
              <w:rPr>
                <w:i/>
              </w:rPr>
            </w:pPr>
            <w:r w:rsidRPr="00D04213">
              <w:t>5.1.</w:t>
            </w:r>
            <w:r w:rsidRPr="005021EE">
              <w:rPr>
                <w:b/>
              </w:rPr>
              <w:t xml:space="preserve"> </w:t>
            </w:r>
            <w:r w:rsidRPr="005021EE">
              <w:t xml:space="preserve">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w:t>
            </w:r>
            <w:r w:rsidRPr="00C806E3">
              <w:rPr>
                <w:b/>
                <w:bCs/>
                <w:strike/>
              </w:rPr>
              <w:t>виконані та невиконані</w:t>
            </w:r>
            <w:r w:rsidRPr="005021EE">
              <w:t xml:space="preserve"> пропозиції (заявки) </w:t>
            </w:r>
            <w:r w:rsidRPr="00C806E3">
              <w:rPr>
                <w:b/>
                <w:bCs/>
                <w:strike/>
              </w:rPr>
              <w:t>та про основні (фундаментальні) дані</w:t>
            </w:r>
            <w:r w:rsidRPr="005021EE">
              <w:t xml:space="preserve"> на ринку електричної енергії та на ринку природного газу, за допомогою технічних засобів НКРЕКП.</w:t>
            </w:r>
          </w:p>
        </w:tc>
        <w:tc>
          <w:tcPr>
            <w:tcW w:w="2153" w:type="dxa"/>
          </w:tcPr>
          <w:p w14:paraId="280FB7C0" w14:textId="77777777" w:rsidR="00C56296" w:rsidRDefault="00C56296" w:rsidP="00C56296">
            <w:pPr>
              <w:jc w:val="both"/>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7E091005" w14:textId="77777777" w:rsidR="00C56296" w:rsidRDefault="00C56296" w:rsidP="00C56296">
            <w:pPr>
              <w:jc w:val="both"/>
              <w:rPr>
                <w:rFonts w:ascii="Times New Roman" w:hAnsi="Times New Roman" w:cs="Times New Roman"/>
                <w:b/>
                <w:i/>
                <w:sz w:val="24"/>
                <w:szCs w:val="24"/>
              </w:rPr>
            </w:pPr>
            <w:r>
              <w:rPr>
                <w:rFonts w:ascii="Times New Roman" w:hAnsi="Times New Roman" w:cs="Times New Roman"/>
                <w:sz w:val="24"/>
                <w:szCs w:val="24"/>
              </w:rPr>
              <w:t>Відповідно до положень статті 17 ЗУ Про НКРЕКП до ф</w:t>
            </w:r>
            <w:r w:rsidRPr="00726D39">
              <w:rPr>
                <w:rFonts w:ascii="Times New Roman" w:hAnsi="Times New Roman" w:cs="Times New Roman"/>
                <w:sz w:val="24"/>
                <w:szCs w:val="24"/>
              </w:rPr>
              <w:t>ункці</w:t>
            </w:r>
            <w:r>
              <w:rPr>
                <w:rFonts w:ascii="Times New Roman" w:hAnsi="Times New Roman" w:cs="Times New Roman"/>
                <w:sz w:val="24"/>
                <w:szCs w:val="24"/>
              </w:rPr>
              <w:t>й</w:t>
            </w:r>
            <w:r w:rsidRPr="00726D39">
              <w:rPr>
                <w:rFonts w:ascii="Times New Roman" w:hAnsi="Times New Roman" w:cs="Times New Roman"/>
                <w:sz w:val="24"/>
                <w:szCs w:val="24"/>
              </w:rPr>
              <w:t xml:space="preserve"> та повноважен</w:t>
            </w:r>
            <w:r>
              <w:rPr>
                <w:rFonts w:ascii="Times New Roman" w:hAnsi="Times New Roman" w:cs="Times New Roman"/>
                <w:sz w:val="24"/>
                <w:szCs w:val="24"/>
              </w:rPr>
              <w:t xml:space="preserve">ь </w:t>
            </w:r>
            <w:r w:rsidRPr="00726D39">
              <w:rPr>
                <w:rFonts w:ascii="Times New Roman" w:hAnsi="Times New Roman" w:cs="Times New Roman"/>
                <w:sz w:val="24"/>
                <w:szCs w:val="24"/>
              </w:rPr>
              <w:t>Регулятора</w:t>
            </w:r>
            <w:r>
              <w:rPr>
                <w:rFonts w:ascii="Times New Roman" w:hAnsi="Times New Roman" w:cs="Times New Roman"/>
                <w:sz w:val="24"/>
                <w:szCs w:val="24"/>
              </w:rPr>
              <w:t xml:space="preserve"> зокрема належить </w:t>
            </w:r>
            <w:r w:rsidRPr="00726D39">
              <w:rPr>
                <w:rFonts w:ascii="Times New Roman" w:hAnsi="Times New Roman" w:cs="Times New Roman"/>
                <w:sz w:val="24"/>
                <w:szCs w:val="24"/>
              </w:rPr>
              <w:t>визнач</w:t>
            </w:r>
            <w:r>
              <w:rPr>
                <w:rFonts w:ascii="Times New Roman" w:hAnsi="Times New Roman" w:cs="Times New Roman"/>
                <w:sz w:val="24"/>
                <w:szCs w:val="24"/>
              </w:rPr>
              <w:t>ення</w:t>
            </w:r>
            <w:r w:rsidRPr="00726D39">
              <w:rPr>
                <w:rFonts w:ascii="Times New Roman" w:hAnsi="Times New Roman" w:cs="Times New Roman"/>
                <w:sz w:val="24"/>
                <w:szCs w:val="24"/>
              </w:rPr>
              <w:t xml:space="preserve"> поряд</w:t>
            </w:r>
            <w:r>
              <w:rPr>
                <w:rFonts w:ascii="Times New Roman" w:hAnsi="Times New Roman" w:cs="Times New Roman"/>
                <w:sz w:val="24"/>
                <w:szCs w:val="24"/>
              </w:rPr>
              <w:t>ку</w:t>
            </w:r>
            <w:r w:rsidRPr="00726D39">
              <w:rPr>
                <w:rFonts w:ascii="Times New Roman" w:hAnsi="Times New Roman" w:cs="Times New Roman"/>
                <w:sz w:val="24"/>
                <w:szCs w:val="24"/>
              </w:rPr>
              <w:t>, зміст</w:t>
            </w:r>
            <w:r>
              <w:rPr>
                <w:rFonts w:ascii="Times New Roman" w:hAnsi="Times New Roman" w:cs="Times New Roman"/>
                <w:sz w:val="24"/>
                <w:szCs w:val="24"/>
              </w:rPr>
              <w:t>у</w:t>
            </w:r>
            <w:r w:rsidRPr="00726D39">
              <w:rPr>
                <w:rFonts w:ascii="Times New Roman" w:hAnsi="Times New Roman" w:cs="Times New Roman"/>
                <w:sz w:val="24"/>
                <w:szCs w:val="24"/>
              </w:rPr>
              <w:t>, обсяг</w:t>
            </w:r>
            <w:r>
              <w:rPr>
                <w:rFonts w:ascii="Times New Roman" w:hAnsi="Times New Roman" w:cs="Times New Roman"/>
                <w:sz w:val="24"/>
                <w:szCs w:val="24"/>
              </w:rPr>
              <w:t>у</w:t>
            </w:r>
            <w:r w:rsidRPr="00726D39">
              <w:rPr>
                <w:rFonts w:ascii="Times New Roman" w:hAnsi="Times New Roman" w:cs="Times New Roman"/>
                <w:sz w:val="24"/>
                <w:szCs w:val="24"/>
              </w:rPr>
              <w:t xml:space="preserve"> та періодичн</w:t>
            </w:r>
            <w:r>
              <w:rPr>
                <w:rFonts w:ascii="Times New Roman" w:hAnsi="Times New Roman" w:cs="Times New Roman"/>
                <w:sz w:val="24"/>
                <w:szCs w:val="24"/>
              </w:rPr>
              <w:t>ості</w:t>
            </w:r>
            <w:r w:rsidRPr="00726D39">
              <w:rPr>
                <w:rFonts w:ascii="Times New Roman" w:hAnsi="Times New Roman" w:cs="Times New Roman"/>
                <w:sz w:val="24"/>
                <w:szCs w:val="24"/>
              </w:rPr>
              <w:t xml:space="preserve"> подання інформації про здійснені учасниками оптового </w:t>
            </w:r>
            <w:r w:rsidRPr="00726D39">
              <w:rPr>
                <w:rFonts w:ascii="Times New Roman" w:hAnsi="Times New Roman" w:cs="Times New Roman"/>
                <w:sz w:val="24"/>
                <w:szCs w:val="24"/>
              </w:rPr>
              <w:lastRenderedPageBreak/>
              <w:t>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3CB896C3"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w:t>
            </w:r>
            <w:r w:rsidRPr="00E96FF4">
              <w:rPr>
                <w:rFonts w:ascii="Times New Roman" w:hAnsi="Times New Roman" w:cs="Times New Roman"/>
                <w:sz w:val="24"/>
                <w:szCs w:val="24"/>
                <w:shd w:val="clear" w:color="auto" w:fill="FFFFFF"/>
              </w:rPr>
              <w:lastRenderedPageBreak/>
              <w:t>або споживання природного газу, включаючи планову та позапланову недоступність таких установок.</w:t>
            </w:r>
          </w:p>
          <w:p w14:paraId="107C95ED" w14:textId="77777777" w:rsidR="00C56296" w:rsidRPr="005E6F8C" w:rsidRDefault="00C56296" w:rsidP="00C56296">
            <w:pPr>
              <w:ind w:left="31"/>
              <w:rPr>
                <w:rFonts w:ascii="Times New Roman" w:hAnsi="Times New Roman" w:cs="Times New Roman"/>
                <w:sz w:val="24"/>
                <w:szCs w:val="24"/>
              </w:rPr>
            </w:pPr>
            <w:r w:rsidRPr="00B04BC4">
              <w:rPr>
                <w:rFonts w:ascii="Times New Roman" w:hAnsi="Times New Roman" w:cs="Times New Roman"/>
                <w:sz w:val="24"/>
                <w:szCs w:val="24"/>
              </w:rPr>
              <w:t>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4FFCDCE0" w14:textId="77777777" w:rsidTr="00D47ED5">
        <w:tc>
          <w:tcPr>
            <w:tcW w:w="4962" w:type="dxa"/>
            <w:vMerge/>
          </w:tcPr>
          <w:p w14:paraId="3D858FD7"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47EBED31" w14:textId="77777777" w:rsidR="00C56296" w:rsidRDefault="00C56296" w:rsidP="00C56296">
            <w:pPr>
              <w:pStyle w:val="afd"/>
              <w:tabs>
                <w:tab w:val="left" w:pos="709"/>
              </w:tabs>
              <w:spacing w:after="0" w:afterAutospacing="0"/>
              <w:ind w:right="57" w:firstLine="567"/>
              <w:jc w:val="center"/>
              <w:divId w:val="1602954202"/>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40F75295" w14:textId="77777777" w:rsidR="00C56296" w:rsidRPr="00D06D11" w:rsidRDefault="00C56296" w:rsidP="00C56296">
            <w:pPr>
              <w:spacing w:before="100" w:beforeAutospacing="1"/>
              <w:ind w:firstLine="567"/>
              <w:jc w:val="both"/>
              <w:divId w:val="1602954202"/>
              <w:rPr>
                <w:rFonts w:ascii="Times New Roman" w:hAnsi="Times New Roman" w:cs="Times New Roman"/>
                <w:i/>
                <w:sz w:val="24"/>
                <w:szCs w:val="24"/>
              </w:rPr>
            </w:pPr>
            <w:r w:rsidRPr="00881468">
              <w:rPr>
                <w:rFonts w:ascii="Times New Roman" w:hAnsi="Times New Roman" w:cs="Times New Roman"/>
                <w:bCs/>
                <w:sz w:val="24"/>
                <w:szCs w:val="24"/>
              </w:rPr>
              <w:t xml:space="preserve">5.1. 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r w:rsidRPr="003865AC">
              <w:rPr>
                <w:rFonts w:ascii="Times New Roman" w:hAnsi="Times New Roman" w:cs="Times New Roman"/>
                <w:b/>
                <w:bCs/>
                <w:strike/>
                <w:sz w:val="24"/>
                <w:szCs w:val="24"/>
              </w:rPr>
              <w:t>та про основні (фундаментальні) дані</w:t>
            </w:r>
            <w:r w:rsidRPr="00881468">
              <w:rPr>
                <w:rFonts w:ascii="Times New Roman" w:hAnsi="Times New Roman" w:cs="Times New Roman"/>
                <w:bCs/>
                <w:sz w:val="24"/>
                <w:szCs w:val="24"/>
              </w:rPr>
              <w:t xml:space="preserve"> на ринку електричної енергії та на ринку природного газу, за допомогою технічних засобів НКРЕКП.</w:t>
            </w:r>
          </w:p>
          <w:p w14:paraId="6B27F98A" w14:textId="77777777" w:rsidR="00C56296" w:rsidRPr="003865AC" w:rsidRDefault="00C56296" w:rsidP="00C56296">
            <w:pPr>
              <w:spacing w:before="100" w:beforeAutospacing="1"/>
              <w:ind w:firstLine="567"/>
              <w:jc w:val="both"/>
              <w:divId w:val="1602954202"/>
              <w:rPr>
                <w:rFonts w:ascii="Times New Roman" w:hAnsi="Times New Roman" w:cs="Times New Roman"/>
                <w:i/>
                <w:sz w:val="24"/>
                <w:szCs w:val="24"/>
              </w:rPr>
            </w:pPr>
            <w:r w:rsidRPr="003865AC">
              <w:rPr>
                <w:rFonts w:ascii="Times New Roman" w:hAnsi="Times New Roman" w:cs="Times New Roman"/>
                <w:i/>
                <w:sz w:val="24"/>
                <w:szCs w:val="24"/>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779D140C" w14:textId="77777777" w:rsidR="00C56296" w:rsidRPr="005E6F8C" w:rsidRDefault="00C56296" w:rsidP="00C56296">
            <w:pPr>
              <w:pStyle w:val="afd"/>
              <w:tabs>
                <w:tab w:val="left" w:pos="709"/>
              </w:tabs>
              <w:spacing w:before="0" w:beforeAutospacing="0" w:after="0" w:afterAutospacing="0"/>
              <w:ind w:right="57" w:firstLine="567"/>
              <w:jc w:val="both"/>
              <w:divId w:val="1602954202"/>
              <w:rPr>
                <w:i/>
              </w:rPr>
            </w:pPr>
            <w:r w:rsidRPr="003865AC">
              <w:rPr>
                <w:i/>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p>
        </w:tc>
        <w:tc>
          <w:tcPr>
            <w:tcW w:w="2153" w:type="dxa"/>
          </w:tcPr>
          <w:p w14:paraId="6017065F" w14:textId="77777777" w:rsidR="00C56296" w:rsidRDefault="00C56296" w:rsidP="00C56296">
            <w:pPr>
              <w:jc w:val="both"/>
              <w:divId w:val="1828746219"/>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6E5C47A5" w14:textId="77777777" w:rsidR="00C56296" w:rsidRDefault="00C56296" w:rsidP="00C56296">
            <w:pPr>
              <w:jc w:val="both"/>
              <w:divId w:val="1828746219"/>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5357CAD" w14:textId="77777777" w:rsidR="00C56296" w:rsidRPr="005E6F8C" w:rsidRDefault="00C56296" w:rsidP="00C56296">
            <w:pPr>
              <w:pStyle w:val="paragraph"/>
              <w:spacing w:before="0" w:beforeAutospacing="0" w:after="0" w:afterAutospacing="0"/>
              <w:textAlignment w:val="baseline"/>
              <w:divId w:val="1828746219"/>
              <w:rPr>
                <w:lang w:val="uk-UA"/>
              </w:rPr>
            </w:pPr>
            <w:r w:rsidRPr="00B04BC4">
              <w:rPr>
                <w:lang w:val="uk-UA"/>
              </w:rPr>
              <w:t xml:space="preserve">Відповідно до положень статті 73 Закону України «Про ринок електричної енергії» учасники оптового </w:t>
            </w:r>
            <w:r w:rsidRPr="00B04BC4">
              <w:rPr>
                <w:lang w:val="uk-UA"/>
              </w:rPr>
              <w:lastRenderedPageBreak/>
              <w:t>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1178BBCD" w14:textId="77777777" w:rsidTr="00D47ED5">
        <w:tc>
          <w:tcPr>
            <w:tcW w:w="4962" w:type="dxa"/>
            <w:vMerge/>
          </w:tcPr>
          <w:p w14:paraId="32B26A06" w14:textId="77777777" w:rsidR="00C56296" w:rsidRPr="005E6F8C" w:rsidRDefault="00C56296" w:rsidP="00C56296">
            <w:pPr>
              <w:ind w:firstLine="572"/>
              <w:jc w:val="both"/>
              <w:rPr>
                <w:rFonts w:ascii="Times New Roman" w:hAnsi="Times New Roman" w:cs="Times New Roman"/>
                <w:sz w:val="24"/>
                <w:szCs w:val="24"/>
              </w:rPr>
            </w:pPr>
          </w:p>
        </w:tc>
        <w:tc>
          <w:tcPr>
            <w:tcW w:w="8080" w:type="dxa"/>
          </w:tcPr>
          <w:p w14:paraId="019A2A32"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1251749E" w14:textId="77777777" w:rsidR="00C56296" w:rsidRDefault="00C56296" w:rsidP="00C56296">
            <w:pPr>
              <w:pStyle w:val="afd"/>
              <w:tabs>
                <w:tab w:val="left" w:pos="709"/>
              </w:tabs>
              <w:spacing w:after="0"/>
              <w:ind w:right="57" w:firstLine="567"/>
              <w:jc w:val="both"/>
            </w:pPr>
            <w:r>
              <w:t xml:space="preserve">5.1. НКРЕКП здійснює збір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r w:rsidRPr="00C909C5">
              <w:rPr>
                <w:strike/>
              </w:rPr>
              <w:t>та про основні (фундаментальні) дані</w:t>
            </w:r>
            <w:r>
              <w:t xml:space="preserve"> на ринку електричної енергії та на ринку природного газу, за допомогою технічних засобів НКРЕКП.</w:t>
            </w:r>
          </w:p>
          <w:p w14:paraId="59F38A92" w14:textId="77777777" w:rsidR="00C56296" w:rsidRPr="002F3D14" w:rsidRDefault="00C56296" w:rsidP="00C56296">
            <w:pPr>
              <w:pStyle w:val="afd"/>
              <w:tabs>
                <w:tab w:val="left" w:pos="709"/>
              </w:tabs>
              <w:spacing w:after="0"/>
              <w:ind w:right="57" w:firstLine="567"/>
              <w:jc w:val="both"/>
              <w:rPr>
                <w:b/>
                <w:color w:val="000000"/>
                <w14:textFill>
                  <w14:solidFill>
                    <w14:srgbClr w14:val="000000">
                      <w14:alpha w14:val="10000"/>
                    </w14:srgbClr>
                  </w14:solidFill>
                </w14:textFill>
              </w:rPr>
            </w:pPr>
            <w:r w:rsidRPr="00C909C5">
              <w:rPr>
                <w:i/>
              </w:rPr>
              <w:t>Пропонується у пункті 5.1 Порядку виключити поняття</w:t>
            </w:r>
            <w:r>
              <w:rPr>
                <w:i/>
              </w:rPr>
              <w:t xml:space="preserve"> </w:t>
            </w:r>
            <w:r w:rsidRPr="00C909C5">
              <w:rPr>
                <w:i/>
              </w:rPr>
              <w:t>"основних (фундаментальних) даних", оскільки ані ЗУ "Про</w:t>
            </w:r>
            <w:r>
              <w:rPr>
                <w:i/>
              </w:rPr>
              <w:t xml:space="preserve"> </w:t>
            </w:r>
            <w:r w:rsidRPr="00C909C5">
              <w:rPr>
                <w:i/>
              </w:rPr>
              <w:t>РЕМІТ", ані ЗУ "Про НКРЕКП" не передбачають обов'язку</w:t>
            </w:r>
            <w:r>
              <w:rPr>
                <w:i/>
              </w:rPr>
              <w:t xml:space="preserve"> </w:t>
            </w:r>
            <w:r w:rsidRPr="00C909C5">
              <w:rPr>
                <w:i/>
              </w:rPr>
              <w:t>надавати інформацію за назвою "основні (фундаментальні)</w:t>
            </w:r>
            <w:r>
              <w:rPr>
                <w:i/>
              </w:rPr>
              <w:t xml:space="preserve"> </w:t>
            </w:r>
            <w:r w:rsidRPr="00C909C5">
              <w:rPr>
                <w:i/>
              </w:rPr>
              <w:t>дані". Вимагати надавати іншу інформацію, аніж</w:t>
            </w:r>
            <w:r>
              <w:rPr>
                <w:i/>
              </w:rPr>
              <w:t xml:space="preserve"> </w:t>
            </w:r>
            <w:r w:rsidRPr="00C909C5">
              <w:rPr>
                <w:i/>
              </w:rPr>
              <w:t>передбачену законодавством, свідчитиме про перевищення</w:t>
            </w:r>
            <w:r>
              <w:rPr>
                <w:i/>
              </w:rPr>
              <w:t xml:space="preserve"> </w:t>
            </w:r>
            <w:r w:rsidRPr="00C909C5">
              <w:rPr>
                <w:i/>
              </w:rPr>
              <w:t>повноважень Регулятора.</w:t>
            </w:r>
          </w:p>
        </w:tc>
        <w:tc>
          <w:tcPr>
            <w:tcW w:w="2153" w:type="dxa"/>
          </w:tcPr>
          <w:p w14:paraId="6F17D8B8" w14:textId="77777777" w:rsidR="00C56296" w:rsidRDefault="00C56296" w:rsidP="00C56296">
            <w:pPr>
              <w:jc w:val="both"/>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00E1EC8E"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w:t>
            </w:r>
            <w:r w:rsidRPr="00E96FF4">
              <w:rPr>
                <w:rFonts w:ascii="Times New Roman" w:hAnsi="Times New Roman" w:cs="Times New Roman"/>
                <w:sz w:val="24"/>
                <w:szCs w:val="24"/>
                <w:shd w:val="clear" w:color="auto" w:fill="FFFFFF"/>
              </w:rPr>
              <w:lastRenderedPageBreak/>
              <w:t>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763CB1AA" w14:textId="77777777" w:rsidR="00C56296" w:rsidRPr="005E6F8C" w:rsidRDefault="00C56296" w:rsidP="00C56296">
            <w:pPr>
              <w:pStyle w:val="paragraph"/>
              <w:spacing w:before="0" w:beforeAutospacing="0" w:after="0" w:afterAutospacing="0"/>
              <w:textAlignment w:val="baseline"/>
              <w:rPr>
                <w:b/>
                <w:i/>
                <w:lang w:val="uk-UA"/>
              </w:rPr>
            </w:pPr>
            <w:r w:rsidRPr="00B04BC4">
              <w:rPr>
                <w:lang w:val="uk-UA"/>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w:t>
            </w:r>
            <w:r w:rsidRPr="00B04BC4">
              <w:rPr>
                <w:lang w:val="uk-UA"/>
              </w:rPr>
              <w:lastRenderedPageBreak/>
              <w:t>недоступність таких установок.</w:t>
            </w:r>
          </w:p>
        </w:tc>
      </w:tr>
      <w:tr w:rsidR="00C56296" w:rsidRPr="005E6F8C" w14:paraId="499A5BD4" w14:textId="77777777" w:rsidTr="00D47ED5">
        <w:tc>
          <w:tcPr>
            <w:tcW w:w="4962" w:type="dxa"/>
          </w:tcPr>
          <w:p w14:paraId="5FC95BD9"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lastRenderedPageBreak/>
              <w:t>5.2. НКРЕКП забезпечує конфіденційність отриманої інформації та вживає всіх необхідних заходів для запобігання будь-якому неправомірному використанню та несанкціонованому доступу до інформації.</w:t>
            </w:r>
          </w:p>
        </w:tc>
        <w:tc>
          <w:tcPr>
            <w:tcW w:w="8080" w:type="dxa"/>
          </w:tcPr>
          <w:p w14:paraId="4AD56C66"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78AC535A" w14:textId="77777777" w:rsidR="00C56296" w:rsidRDefault="00C56296" w:rsidP="00C56296">
            <w:pPr>
              <w:pStyle w:val="afd"/>
              <w:tabs>
                <w:tab w:val="left" w:pos="709"/>
              </w:tabs>
              <w:spacing w:after="0"/>
              <w:ind w:right="57" w:firstLine="567"/>
              <w:jc w:val="both"/>
            </w:pPr>
            <w:r>
              <w:t>5.2. Працівники та посадові особи НКРЕКП забезпечує конфіденційність отриманої інформації та несуть кримінальну , адміністративну та цивільну відповідальність за неправомірне використання, передачу, розповсюдження отриманої інформації.</w:t>
            </w:r>
          </w:p>
          <w:p w14:paraId="06069CC9" w14:textId="77777777" w:rsidR="00C56296" w:rsidRPr="005E6F8C" w:rsidRDefault="00C56296" w:rsidP="00C56296">
            <w:pPr>
              <w:pStyle w:val="afd"/>
              <w:tabs>
                <w:tab w:val="left" w:pos="709"/>
              </w:tabs>
              <w:spacing w:after="0"/>
              <w:ind w:right="57" w:firstLine="567"/>
              <w:jc w:val="both"/>
            </w:pPr>
            <w:r w:rsidRPr="00BD7191">
              <w:rPr>
                <w:i/>
              </w:rPr>
              <w:t>З метою створення стимулів до збереження наданої інформації.</w:t>
            </w:r>
          </w:p>
        </w:tc>
        <w:tc>
          <w:tcPr>
            <w:tcW w:w="2153" w:type="dxa"/>
          </w:tcPr>
          <w:p w14:paraId="46B96C83" w14:textId="77777777" w:rsidR="00C56296" w:rsidRDefault="00C56296" w:rsidP="00C56296">
            <w:pPr>
              <w:ind w:left="31"/>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5284BED9" w14:textId="77777777" w:rsidR="00C56296" w:rsidRPr="005E6F8C" w:rsidRDefault="00C56296" w:rsidP="00C56296">
            <w:pPr>
              <w:ind w:left="31"/>
              <w:jc w:val="both"/>
              <w:rPr>
                <w:rFonts w:ascii="Times New Roman" w:hAnsi="Times New Roman" w:cs="Times New Roman"/>
                <w:sz w:val="24"/>
                <w:szCs w:val="24"/>
              </w:rPr>
            </w:pPr>
            <w:r>
              <w:rPr>
                <w:rFonts w:ascii="Times New Roman" w:hAnsi="Times New Roman" w:cs="Times New Roman"/>
                <w:sz w:val="24"/>
                <w:szCs w:val="24"/>
              </w:rPr>
              <w:t>Порушене питання врегульовано чинним законодавством України.</w:t>
            </w:r>
          </w:p>
        </w:tc>
      </w:tr>
      <w:tr w:rsidR="00C56296" w:rsidRPr="005E6F8C" w14:paraId="5171CE97" w14:textId="77777777" w:rsidTr="00D47ED5">
        <w:tc>
          <w:tcPr>
            <w:tcW w:w="4962" w:type="dxa"/>
            <w:vMerge w:val="restart"/>
          </w:tcPr>
          <w:p w14:paraId="41C1BB6B" w14:textId="77777777" w:rsidR="00C56296" w:rsidRPr="005E6F8C" w:rsidRDefault="00C56296" w:rsidP="00C56296">
            <w:pPr>
              <w:ind w:firstLine="572"/>
              <w:jc w:val="both"/>
              <w:rPr>
                <w:rFonts w:ascii="Times New Roman" w:hAnsi="Times New Roman" w:cs="Times New Roman"/>
                <w:sz w:val="24"/>
                <w:szCs w:val="24"/>
              </w:rPr>
            </w:pPr>
            <w:r w:rsidRPr="00FB2E22">
              <w:rPr>
                <w:rFonts w:ascii="Times New Roman" w:hAnsi="Times New Roman" w:cs="Times New Roman"/>
                <w:sz w:val="24"/>
                <w:szCs w:val="24"/>
              </w:rPr>
              <w:t>5.3. Учасники оптового енергетичного ринку надають інформацію про здійснені операції з оптовими енергетичними продуктами через АПД або самостійно, якщо вони набули статусу АПД. Інформація подається з обох сторін господарсько-торговельної операції як продавцем так і покупцем, у тому числі у випадку, якщо АПД по звітуванню за даною операцією є одна і та ж особа.</w:t>
            </w:r>
          </w:p>
        </w:tc>
        <w:tc>
          <w:tcPr>
            <w:tcW w:w="8080" w:type="dxa"/>
          </w:tcPr>
          <w:p w14:paraId="403FC4D3"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696E9B08" w14:textId="77777777" w:rsidR="00C56296" w:rsidRDefault="00C56296" w:rsidP="00C56296">
            <w:pPr>
              <w:spacing w:before="100" w:beforeAutospacing="1"/>
              <w:ind w:firstLine="567"/>
              <w:jc w:val="both"/>
              <w:rPr>
                <w:rFonts w:ascii="Times New Roman" w:hAnsi="Times New Roman" w:cs="Times New Roman"/>
                <w:strike/>
                <w:sz w:val="24"/>
                <w:szCs w:val="24"/>
              </w:rPr>
            </w:pPr>
            <w:r>
              <w:rPr>
                <w:rFonts w:ascii="Times New Roman" w:hAnsi="Times New Roman" w:cs="Times New Roman"/>
                <w:sz w:val="24"/>
                <w:szCs w:val="24"/>
              </w:rPr>
              <w:t>5.3</w:t>
            </w:r>
            <w:r w:rsidRPr="00850729">
              <w:rPr>
                <w:rFonts w:ascii="Times New Roman" w:hAnsi="Times New Roman" w:cs="Times New Roman"/>
                <w:sz w:val="24"/>
                <w:szCs w:val="24"/>
              </w:rPr>
              <w:t xml:space="preserve">. </w:t>
            </w:r>
            <w:r w:rsidRPr="00A6387B">
              <w:rPr>
                <w:rFonts w:ascii="Times New Roman" w:hAnsi="Times New Roman" w:cs="Times New Roman"/>
                <w:sz w:val="24"/>
                <w:szCs w:val="24"/>
              </w:rPr>
              <w:t xml:space="preserve">Учасники оптового енергетичного ринку </w:t>
            </w:r>
            <w:r w:rsidRPr="00A6387B">
              <w:rPr>
                <w:rFonts w:ascii="Times New Roman" w:hAnsi="Times New Roman" w:cs="Times New Roman"/>
                <w:b/>
                <w:bCs/>
                <w:strike/>
                <w:sz w:val="24"/>
                <w:szCs w:val="24"/>
              </w:rPr>
              <w:t>надають</w:t>
            </w:r>
            <w:r w:rsidRPr="00A6387B">
              <w:rPr>
                <w:rFonts w:ascii="Times New Roman" w:hAnsi="Times New Roman" w:cs="Times New Roman"/>
                <w:sz w:val="24"/>
                <w:szCs w:val="24"/>
              </w:rPr>
              <w:t xml:space="preserve"> </w:t>
            </w:r>
            <w:r w:rsidRPr="00A6387B">
              <w:rPr>
                <w:rFonts w:ascii="Times New Roman" w:hAnsi="Times New Roman" w:cs="Times New Roman"/>
                <w:b/>
                <w:bCs/>
                <w:sz w:val="24"/>
                <w:szCs w:val="24"/>
              </w:rPr>
              <w:t>мають надати</w:t>
            </w:r>
            <w:r w:rsidRPr="00A6387B">
              <w:rPr>
                <w:rFonts w:ascii="Times New Roman" w:hAnsi="Times New Roman" w:cs="Times New Roman"/>
                <w:sz w:val="24"/>
                <w:szCs w:val="24"/>
              </w:rPr>
              <w:t xml:space="preserve"> інформацію про здійснені операції з оптовими енергетичними продуктами через АПД, ОПООП або самостійно, якщо вони набули статусу АПД, </w:t>
            </w:r>
            <w:r w:rsidRPr="00135DFC">
              <w:rPr>
                <w:rFonts w:ascii="Times New Roman" w:hAnsi="Times New Roman" w:cs="Times New Roman"/>
                <w:b/>
                <w:bCs/>
                <w:sz w:val="24"/>
                <w:szCs w:val="24"/>
              </w:rPr>
              <w:t>відповідно до строків, які передбачені розділом 6 цього Порядку</w:t>
            </w:r>
            <w:r w:rsidRPr="00A6387B">
              <w:rPr>
                <w:rFonts w:ascii="Times New Roman" w:hAnsi="Times New Roman" w:cs="Times New Roman"/>
                <w:sz w:val="24"/>
                <w:szCs w:val="24"/>
              </w:rPr>
              <w:t>. Інформація подається з обох сторін господарсько-торговельної операції як продавцем так і покупцем, у тому числі у випадку, якщо АПД по звітуванню за даною операцією є одна і та ж особа.</w:t>
            </w:r>
          </w:p>
          <w:p w14:paraId="533E6D94" w14:textId="77777777" w:rsidR="00C56296" w:rsidRPr="005E6F8C" w:rsidRDefault="00C56296" w:rsidP="00C56296">
            <w:pPr>
              <w:pStyle w:val="afd"/>
              <w:tabs>
                <w:tab w:val="left" w:pos="709"/>
              </w:tabs>
              <w:spacing w:after="0" w:afterAutospacing="0"/>
              <w:ind w:right="57" w:firstLine="567"/>
              <w:jc w:val="both"/>
            </w:pPr>
            <w:r w:rsidRPr="00D26993">
              <w:rPr>
                <w:rFonts w:eastAsia="Calibri"/>
                <w:i/>
                <w:shd w:val="clear" w:color="auto" w:fill="FFFFFF"/>
              </w:rPr>
              <w:t>Пропонуємо уточнити норму про строки подачі інформації, з метою дотримання вимог Закону, який має бути зрозумілим, чітким та передбачуваним, аби суб’єкти права мали змогу реалізувати права та впорядкувати свою поведінку згідно з ним.</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CFEA148" w14:textId="77777777" w:rsidR="00C56296" w:rsidRDefault="00C56296" w:rsidP="00C56296">
            <w:pPr>
              <w:ind w:left="31"/>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Попередньо не враховано</w:t>
            </w:r>
          </w:p>
          <w:p w14:paraId="6F7E0AD0" w14:textId="77777777" w:rsidR="00C56296" w:rsidRPr="00332981" w:rsidRDefault="00C56296" w:rsidP="00C56296">
            <w:pPr>
              <w:pStyle w:val="paragraph"/>
              <w:spacing w:before="0" w:beforeAutospacing="0" w:after="0" w:afterAutospacing="0"/>
              <w:textAlignment w:val="baseline"/>
              <w:rPr>
                <w:lang w:val="ru-RU"/>
              </w:rPr>
            </w:pPr>
            <w:r>
              <w:rPr>
                <w:lang w:val="uk-UA"/>
              </w:rPr>
              <w:t>Запропоновані зміни не змінюють суті проєкту зазначеного Порядку.</w:t>
            </w:r>
          </w:p>
        </w:tc>
      </w:tr>
      <w:tr w:rsidR="00C56296" w:rsidRPr="005E6F8C" w14:paraId="1C9B78F3" w14:textId="77777777" w:rsidTr="00D47ED5">
        <w:tc>
          <w:tcPr>
            <w:tcW w:w="4962" w:type="dxa"/>
            <w:vMerge/>
          </w:tcPr>
          <w:p w14:paraId="160F489B" w14:textId="77777777" w:rsidR="00C56296" w:rsidRPr="00FB2E22" w:rsidRDefault="00C56296" w:rsidP="00C56296">
            <w:pPr>
              <w:ind w:firstLine="572"/>
              <w:jc w:val="both"/>
              <w:rPr>
                <w:rFonts w:ascii="Times New Roman" w:hAnsi="Times New Roman" w:cs="Times New Roman"/>
                <w:sz w:val="24"/>
                <w:szCs w:val="24"/>
              </w:rPr>
            </w:pPr>
          </w:p>
        </w:tc>
        <w:tc>
          <w:tcPr>
            <w:tcW w:w="8080" w:type="dxa"/>
          </w:tcPr>
          <w:p w14:paraId="63611C4D"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1F87A671" w14:textId="77777777" w:rsidR="00C56296" w:rsidRPr="00540B0F" w:rsidRDefault="00C56296" w:rsidP="00C56296">
            <w:pPr>
              <w:pStyle w:val="afd"/>
              <w:tabs>
                <w:tab w:val="left" w:pos="709"/>
              </w:tabs>
              <w:spacing w:after="0"/>
              <w:ind w:right="57" w:firstLine="567"/>
              <w:jc w:val="both"/>
              <w:rPr>
                <w:b/>
              </w:rPr>
            </w:pPr>
            <w:r>
              <w:t xml:space="preserve">5.3. Учасники оптового енергетичного ринку надають інформацію про здійснені операції з оптовими енергетичними продуктами </w:t>
            </w:r>
            <w:r w:rsidRPr="00540B0F">
              <w:rPr>
                <w:b/>
              </w:rPr>
              <w:t>виключно</w:t>
            </w:r>
            <w:r>
              <w:t xml:space="preserve"> через АПД або самостійно, якщо вони набули статусу АПД. Інформація подається з обох сторін господарсько-торговельної операції як продавцем так і покупцем, у тому числі у випадку, якщо АПД по звітуванню за даною операцією є одна і та ж особа. </w:t>
            </w:r>
            <w:r w:rsidRPr="00540B0F">
              <w:rPr>
                <w:b/>
              </w:rPr>
              <w:t xml:space="preserve">Учаснику оптового енергетичного ринку </w:t>
            </w:r>
            <w:r w:rsidRPr="00540B0F">
              <w:rPr>
                <w:b/>
              </w:rPr>
              <w:lastRenderedPageBreak/>
              <w:t>забороняється подавати будь-яким іншим способом таку інформацію самостійно.</w:t>
            </w:r>
          </w:p>
          <w:p w14:paraId="3209092E" w14:textId="77777777" w:rsidR="00C56296" w:rsidRPr="00C8341E" w:rsidRDefault="00C56296" w:rsidP="00C56296">
            <w:pPr>
              <w:pStyle w:val="afd"/>
              <w:tabs>
                <w:tab w:val="left" w:pos="709"/>
              </w:tabs>
              <w:spacing w:after="0"/>
              <w:ind w:right="57" w:firstLine="567"/>
              <w:jc w:val="both"/>
              <w:rPr>
                <w:b/>
              </w:rPr>
            </w:pPr>
            <w:r w:rsidRPr="00E76357">
              <w:rPr>
                <w:i/>
              </w:rPr>
              <w:t>Пропонується у п.5.3 Порядку слово «продуктами»</w:t>
            </w:r>
            <w:r>
              <w:rPr>
                <w:i/>
              </w:rPr>
              <w:t xml:space="preserve"> </w:t>
            </w:r>
            <w:r w:rsidRPr="00E76357">
              <w:rPr>
                <w:i/>
              </w:rPr>
              <w:t>доповнити словом «виключно» через наявну колізію у</w:t>
            </w:r>
            <w:r>
              <w:rPr>
                <w:i/>
              </w:rPr>
              <w:t xml:space="preserve"> </w:t>
            </w:r>
            <w:r w:rsidRPr="00E76357">
              <w:rPr>
                <w:i/>
              </w:rPr>
              <w:t>порядку подання такої інформації до НКРЕКП між ч.3 ст.17</w:t>
            </w:r>
            <w:r>
              <w:rPr>
                <w:i/>
              </w:rPr>
              <w:t xml:space="preserve"> </w:t>
            </w:r>
            <w:r w:rsidRPr="00E76357">
              <w:rPr>
                <w:i/>
              </w:rPr>
              <w:t>ЗУ "Про ринок природного газу" та ч.2 ст.20-1 ЗУ "Про</w:t>
            </w:r>
            <w:r>
              <w:rPr>
                <w:i/>
              </w:rPr>
              <w:t xml:space="preserve"> </w:t>
            </w:r>
            <w:r w:rsidRPr="00E76357">
              <w:rPr>
                <w:i/>
              </w:rPr>
              <w:t>НКРЕКП". Колізія зумовлена тим, що ч.3 ст.17 ЗУ "Про</w:t>
            </w:r>
            <w:r>
              <w:rPr>
                <w:i/>
              </w:rPr>
              <w:t xml:space="preserve"> </w:t>
            </w:r>
            <w:r w:rsidRPr="00E76357">
              <w:rPr>
                <w:i/>
              </w:rPr>
              <w:t>ринок природного газу" передбачає, що учасник оптового</w:t>
            </w:r>
            <w:r>
              <w:rPr>
                <w:i/>
              </w:rPr>
              <w:t xml:space="preserve"> </w:t>
            </w:r>
            <w:r w:rsidRPr="00E76357">
              <w:rPr>
                <w:i/>
              </w:rPr>
              <w:t xml:space="preserve">енергетичного ринку </w:t>
            </w:r>
            <w:r w:rsidRPr="00710858">
              <w:rPr>
                <w:i/>
                <w:u w:val="single"/>
              </w:rPr>
              <w:t>надає таку інформацію через адміністратора передачі даних або самостійно, якщо він набув статусу адміністратора передачі даних у порядку, встановленому Регулятором</w:t>
            </w:r>
            <w:r w:rsidRPr="00E76357">
              <w:rPr>
                <w:i/>
              </w:rPr>
              <w:t>, натомість, та ч.2</w:t>
            </w:r>
            <w:r>
              <w:rPr>
                <w:i/>
              </w:rPr>
              <w:t xml:space="preserve"> </w:t>
            </w:r>
            <w:r w:rsidRPr="00E76357">
              <w:rPr>
                <w:i/>
              </w:rPr>
              <w:t>ст.20-1 ЗУ "Про НКРЕКП" (учасники оптового</w:t>
            </w:r>
            <w:r>
              <w:rPr>
                <w:i/>
              </w:rPr>
              <w:t xml:space="preserve"> </w:t>
            </w:r>
            <w:r w:rsidRPr="00E76357">
              <w:rPr>
                <w:i/>
              </w:rPr>
              <w:t>енергетичного ринку надають інформацію Регулятору</w:t>
            </w:r>
            <w:r>
              <w:rPr>
                <w:i/>
              </w:rPr>
              <w:t xml:space="preserve"> </w:t>
            </w:r>
            <w:r w:rsidRPr="00EF7041">
              <w:rPr>
                <w:i/>
                <w:u w:val="single"/>
              </w:rPr>
              <w:t>самостійно або через інших адміністраторів передачі даних та/або торгових репозиторіїв</w:t>
            </w:r>
            <w:r w:rsidRPr="00E76357">
              <w:rPr>
                <w:i/>
              </w:rPr>
              <w:t>).</w:t>
            </w:r>
            <w:r>
              <w:rPr>
                <w:i/>
              </w:rPr>
              <w:t xml:space="preserve"> </w:t>
            </w:r>
            <w:r w:rsidRPr="00E76357">
              <w:rPr>
                <w:i/>
              </w:rPr>
              <w:t>Таким чином, законодавство не уточнює чи учасник</w:t>
            </w:r>
            <w:r>
              <w:rPr>
                <w:i/>
              </w:rPr>
              <w:t xml:space="preserve"> </w:t>
            </w:r>
            <w:r w:rsidRPr="00E76357">
              <w:rPr>
                <w:i/>
              </w:rPr>
              <w:t>оптового енергетичного ринку самостійно подає НКРЕКП</w:t>
            </w:r>
            <w:r>
              <w:rPr>
                <w:i/>
              </w:rPr>
              <w:t xml:space="preserve"> </w:t>
            </w:r>
            <w:r w:rsidRPr="00E76357">
              <w:rPr>
                <w:i/>
              </w:rPr>
              <w:t>чи самостійно лише за умови, що такий учасник набув</w:t>
            </w:r>
            <w:r>
              <w:rPr>
                <w:i/>
              </w:rPr>
              <w:t xml:space="preserve"> </w:t>
            </w:r>
            <w:r w:rsidRPr="00E76357">
              <w:rPr>
                <w:i/>
              </w:rPr>
              <w:t>статусу адміністратора передачі даних.</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FB1F22B" w14:textId="77777777" w:rsidR="00C56296" w:rsidRDefault="00C56296" w:rsidP="00C56296">
            <w:pPr>
              <w:ind w:left="31"/>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Попередньо не враховано</w:t>
            </w:r>
          </w:p>
          <w:p w14:paraId="08A427E7" w14:textId="77777777" w:rsidR="00C56296" w:rsidRPr="008064A4" w:rsidRDefault="00C56296" w:rsidP="00C56296">
            <w:pPr>
              <w:pStyle w:val="paragraph"/>
              <w:spacing w:before="0" w:beforeAutospacing="0" w:after="0" w:afterAutospacing="0"/>
              <w:jc w:val="both"/>
              <w:textAlignment w:val="baseline"/>
              <w:rPr>
                <w:b/>
                <w:i/>
                <w:lang w:val="uk-UA"/>
              </w:rPr>
            </w:pPr>
            <w:r w:rsidRPr="002B07CB">
              <w:rPr>
                <w:lang w:val="uk-UA"/>
              </w:rPr>
              <w:t>Відповідн</w:t>
            </w:r>
            <w:r>
              <w:rPr>
                <w:lang w:val="uk-UA"/>
              </w:rPr>
              <w:t>і</w:t>
            </w:r>
            <w:r w:rsidRPr="002B07CB">
              <w:rPr>
                <w:lang w:val="uk-UA"/>
              </w:rPr>
              <w:t xml:space="preserve"> </w:t>
            </w:r>
            <w:r>
              <w:rPr>
                <w:lang w:val="uk-UA"/>
              </w:rPr>
              <w:t>пропозиції</w:t>
            </w:r>
            <w:r w:rsidRPr="008064A4">
              <w:rPr>
                <w:lang w:val="uk-UA"/>
              </w:rPr>
              <w:t xml:space="preserve"> врегульовано</w:t>
            </w:r>
            <w:r w:rsidRPr="002B07CB">
              <w:rPr>
                <w:lang w:val="uk-UA"/>
              </w:rPr>
              <w:t xml:space="preserve"> </w:t>
            </w:r>
            <w:r w:rsidRPr="008064A4">
              <w:rPr>
                <w:lang w:val="uk-UA"/>
              </w:rPr>
              <w:t xml:space="preserve">положеннями </w:t>
            </w:r>
            <w:r w:rsidRPr="002B07CB">
              <w:rPr>
                <w:lang w:val="uk-UA"/>
              </w:rPr>
              <w:t>З</w:t>
            </w:r>
            <w:r>
              <w:rPr>
                <w:lang w:val="uk-UA"/>
              </w:rPr>
              <w:t xml:space="preserve">У 3141. </w:t>
            </w:r>
          </w:p>
        </w:tc>
      </w:tr>
      <w:tr w:rsidR="00C56296" w:rsidRPr="005E6F8C" w14:paraId="3634ED3F" w14:textId="77777777" w:rsidTr="00D47ED5">
        <w:tc>
          <w:tcPr>
            <w:tcW w:w="4962" w:type="dxa"/>
            <w:vMerge w:val="restart"/>
          </w:tcPr>
          <w:p w14:paraId="137BC651" w14:textId="77777777" w:rsidR="00C56296" w:rsidRPr="005E6F8C" w:rsidRDefault="00C56296" w:rsidP="00C56296">
            <w:pPr>
              <w:ind w:firstLine="567"/>
              <w:jc w:val="both"/>
              <w:rPr>
                <w:rFonts w:ascii="Times New Roman" w:hAnsi="Times New Roman" w:cs="Times New Roman"/>
                <w:sz w:val="24"/>
                <w:szCs w:val="24"/>
              </w:rPr>
            </w:pPr>
            <w:r w:rsidRPr="00FB2E22">
              <w:rPr>
                <w:rFonts w:ascii="Times New Roman" w:hAnsi="Times New Roman" w:cs="Times New Roman"/>
                <w:sz w:val="24"/>
                <w:szCs w:val="24"/>
              </w:rPr>
              <w:t>5.4. 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0E73C235" w14:textId="77777777" w:rsidR="00C56296" w:rsidRDefault="00C56296" w:rsidP="00C56296">
            <w:pPr>
              <w:pStyle w:val="afd"/>
              <w:tabs>
                <w:tab w:val="left" w:pos="709"/>
              </w:tabs>
              <w:spacing w:after="0" w:afterAutospacing="0"/>
              <w:ind w:right="57" w:firstLine="567"/>
              <w:jc w:val="center"/>
              <w:rPr>
                <w:b/>
              </w:rPr>
            </w:pPr>
            <w:r>
              <w:rPr>
                <w:b/>
              </w:rPr>
              <w:t>ТОВ «Д.Трейдінг»</w:t>
            </w:r>
          </w:p>
          <w:p w14:paraId="09EE2840" w14:textId="77777777" w:rsidR="00C56296" w:rsidRDefault="00C56296" w:rsidP="00C56296">
            <w:pPr>
              <w:pStyle w:val="afd"/>
              <w:tabs>
                <w:tab w:val="left" w:pos="709"/>
              </w:tabs>
              <w:spacing w:after="0" w:afterAutospacing="0"/>
              <w:ind w:right="57" w:firstLine="567"/>
              <w:jc w:val="both"/>
              <w:rPr>
                <w:rFonts w:eastAsia="Calibri"/>
                <w:b/>
                <w:bCs/>
                <w:strike/>
              </w:rPr>
            </w:pPr>
            <w:r w:rsidRPr="009D1618">
              <w:t>5.</w:t>
            </w:r>
            <w:r w:rsidRPr="007A733F">
              <w:t>4</w:t>
            </w:r>
            <w:r w:rsidRPr="009D1618">
              <w:t xml:space="preserve">. </w:t>
            </w:r>
            <w:r w:rsidRPr="007A733F">
              <w:t>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r w:rsidRPr="009D1618">
              <w:t>.</w:t>
            </w:r>
          </w:p>
          <w:p w14:paraId="108ACD2F" w14:textId="77777777" w:rsidR="00C56296" w:rsidRPr="005E6F8C" w:rsidRDefault="00C56296" w:rsidP="00C56296">
            <w:pPr>
              <w:pStyle w:val="afd"/>
              <w:tabs>
                <w:tab w:val="left" w:pos="709"/>
              </w:tabs>
              <w:spacing w:after="0" w:afterAutospacing="0"/>
              <w:ind w:right="57" w:firstLine="567"/>
              <w:jc w:val="both"/>
              <w:rPr>
                <w:bCs/>
                <w:i/>
                <w:lang w:eastAsia="ru-RU"/>
              </w:rPr>
            </w:pPr>
            <w:r w:rsidRPr="001C309D">
              <w:rPr>
                <w:i/>
              </w:rPr>
              <w:t>Згадку про надання інформації щодо основних (фундаментальних) даних пропонуємо видалити з огляду на надані пояснення.</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7EE44D0" w14:textId="77777777" w:rsidR="00C56296" w:rsidRDefault="00C56296" w:rsidP="00C56296">
            <w:pPr>
              <w:jc w:val="both"/>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4AD2B701"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установок для </w:t>
            </w:r>
            <w:r w:rsidRPr="00E96FF4">
              <w:rPr>
                <w:rFonts w:ascii="Times New Roman" w:hAnsi="Times New Roman" w:cs="Times New Roman"/>
                <w:sz w:val="24"/>
                <w:szCs w:val="24"/>
                <w:shd w:val="clear" w:color="auto" w:fill="FFFFFF"/>
              </w:rPr>
              <w:lastRenderedPageBreak/>
              <w:t>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10C37A3B" w14:textId="77777777" w:rsidR="00C56296" w:rsidRPr="009D3139" w:rsidRDefault="00C56296" w:rsidP="00C56296">
            <w:pPr>
              <w:pStyle w:val="paragraph"/>
              <w:spacing w:before="0" w:beforeAutospacing="0" w:after="0" w:afterAutospacing="0"/>
              <w:textAlignment w:val="baseline"/>
              <w:rPr>
                <w:lang w:val="ru-RU"/>
              </w:rPr>
            </w:pPr>
            <w:r w:rsidRPr="00B04BC4">
              <w:rPr>
                <w:lang w:val="uk-UA"/>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w:t>
            </w:r>
            <w:r w:rsidRPr="00B04BC4">
              <w:rPr>
                <w:lang w:val="uk-UA"/>
              </w:rPr>
              <w:lastRenderedPageBreak/>
              <w:t>недоступність таких установок.</w:t>
            </w:r>
          </w:p>
        </w:tc>
      </w:tr>
      <w:tr w:rsidR="00C56296" w:rsidRPr="005E6F8C" w14:paraId="0204E90B" w14:textId="77777777" w:rsidTr="00D47ED5">
        <w:tc>
          <w:tcPr>
            <w:tcW w:w="4962" w:type="dxa"/>
            <w:vMerge/>
          </w:tcPr>
          <w:p w14:paraId="277E4C20"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33B30FB"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00D2E05C" w14:textId="77777777" w:rsidR="00C56296" w:rsidRPr="005E6F8C" w:rsidRDefault="00C56296" w:rsidP="00C56296">
            <w:pPr>
              <w:pStyle w:val="afd"/>
              <w:tabs>
                <w:tab w:val="left" w:pos="709"/>
              </w:tabs>
              <w:spacing w:before="0" w:beforeAutospacing="0" w:after="0" w:afterAutospacing="0"/>
              <w:ind w:right="57" w:firstLine="567"/>
              <w:jc w:val="both"/>
              <w:rPr>
                <w:i/>
              </w:rPr>
            </w:pPr>
            <w:r w:rsidRPr="00D04213">
              <w:t>5.</w:t>
            </w:r>
            <w:r>
              <w:t>4</w:t>
            </w:r>
            <w:r w:rsidRPr="00D04213">
              <w:t>.</w:t>
            </w:r>
            <w:r w:rsidRPr="005021EE">
              <w:rPr>
                <w:b/>
              </w:rPr>
              <w:t xml:space="preserve"> </w:t>
            </w:r>
            <w:r w:rsidRPr="005021EE">
              <w:t xml:space="preserve">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w:t>
            </w:r>
            <w:r w:rsidRPr="00C806E3">
              <w:rPr>
                <w:b/>
                <w:bCs/>
                <w:strike/>
              </w:rPr>
              <w:t>виконані та невиконані</w:t>
            </w:r>
            <w:r w:rsidRPr="005021EE">
              <w:t xml:space="preserve"> пропозиції (заявки) </w:t>
            </w:r>
            <w:r w:rsidRPr="00C806E3">
              <w:rPr>
                <w:b/>
                <w:bCs/>
                <w:strike/>
              </w:rPr>
              <w:t>та про основні (фундаментальні) дані</w:t>
            </w:r>
            <w:r w:rsidRPr="005021EE">
              <w:t xml:space="preserve"> на ринку електричної енергії та на ринку природного газу,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4F5CE5D" w14:textId="77777777" w:rsidR="00C56296" w:rsidRDefault="00C56296" w:rsidP="00C56296">
            <w:pPr>
              <w:jc w:val="both"/>
              <w:rPr>
                <w:rFonts w:ascii="Times New Roman" w:hAnsi="Times New Roman" w:cs="Times New Roman"/>
                <w:b/>
                <w:i/>
                <w:sz w:val="24"/>
                <w:szCs w:val="24"/>
              </w:rPr>
            </w:pPr>
            <w:r w:rsidRPr="00E96FF4">
              <w:rPr>
                <w:rFonts w:ascii="Times New Roman" w:hAnsi="Times New Roman" w:cs="Times New Roman"/>
                <w:b/>
                <w:i/>
                <w:sz w:val="24"/>
                <w:szCs w:val="24"/>
              </w:rPr>
              <w:t>Попередньо не враховано</w:t>
            </w:r>
          </w:p>
          <w:p w14:paraId="54FA8E51" w14:textId="77777777" w:rsidR="00C56296" w:rsidRDefault="00C56296" w:rsidP="00C56296">
            <w:pPr>
              <w:jc w:val="both"/>
              <w:rPr>
                <w:rFonts w:ascii="Times New Roman" w:hAnsi="Times New Roman" w:cs="Times New Roman"/>
                <w:b/>
                <w:i/>
                <w:sz w:val="24"/>
                <w:szCs w:val="24"/>
              </w:rPr>
            </w:pPr>
            <w:r>
              <w:rPr>
                <w:rFonts w:ascii="Times New Roman" w:hAnsi="Times New Roman" w:cs="Times New Roman"/>
                <w:sz w:val="24"/>
                <w:szCs w:val="24"/>
              </w:rPr>
              <w:t>Відповідно до положень статті 17 ЗУ Про НКРЕКП до ф</w:t>
            </w:r>
            <w:r w:rsidRPr="00726D39">
              <w:rPr>
                <w:rFonts w:ascii="Times New Roman" w:hAnsi="Times New Roman" w:cs="Times New Roman"/>
                <w:sz w:val="24"/>
                <w:szCs w:val="24"/>
              </w:rPr>
              <w:t>ункці</w:t>
            </w:r>
            <w:r>
              <w:rPr>
                <w:rFonts w:ascii="Times New Roman" w:hAnsi="Times New Roman" w:cs="Times New Roman"/>
                <w:sz w:val="24"/>
                <w:szCs w:val="24"/>
              </w:rPr>
              <w:t>й</w:t>
            </w:r>
            <w:r w:rsidRPr="00726D39">
              <w:rPr>
                <w:rFonts w:ascii="Times New Roman" w:hAnsi="Times New Roman" w:cs="Times New Roman"/>
                <w:sz w:val="24"/>
                <w:szCs w:val="24"/>
              </w:rPr>
              <w:t xml:space="preserve"> та повноважен</w:t>
            </w:r>
            <w:r>
              <w:rPr>
                <w:rFonts w:ascii="Times New Roman" w:hAnsi="Times New Roman" w:cs="Times New Roman"/>
                <w:sz w:val="24"/>
                <w:szCs w:val="24"/>
              </w:rPr>
              <w:t xml:space="preserve">ь </w:t>
            </w:r>
            <w:r w:rsidRPr="00726D39">
              <w:rPr>
                <w:rFonts w:ascii="Times New Roman" w:hAnsi="Times New Roman" w:cs="Times New Roman"/>
                <w:sz w:val="24"/>
                <w:szCs w:val="24"/>
              </w:rPr>
              <w:t>Регулятора</w:t>
            </w:r>
            <w:r>
              <w:rPr>
                <w:rFonts w:ascii="Times New Roman" w:hAnsi="Times New Roman" w:cs="Times New Roman"/>
                <w:sz w:val="24"/>
                <w:szCs w:val="24"/>
              </w:rPr>
              <w:t xml:space="preserve"> зокрема належить </w:t>
            </w:r>
            <w:r w:rsidRPr="00726D39">
              <w:rPr>
                <w:rFonts w:ascii="Times New Roman" w:hAnsi="Times New Roman" w:cs="Times New Roman"/>
                <w:sz w:val="24"/>
                <w:szCs w:val="24"/>
              </w:rPr>
              <w:t>визнач</w:t>
            </w:r>
            <w:r>
              <w:rPr>
                <w:rFonts w:ascii="Times New Roman" w:hAnsi="Times New Roman" w:cs="Times New Roman"/>
                <w:sz w:val="24"/>
                <w:szCs w:val="24"/>
              </w:rPr>
              <w:t>ення</w:t>
            </w:r>
            <w:r w:rsidRPr="00726D39">
              <w:rPr>
                <w:rFonts w:ascii="Times New Roman" w:hAnsi="Times New Roman" w:cs="Times New Roman"/>
                <w:sz w:val="24"/>
                <w:szCs w:val="24"/>
              </w:rPr>
              <w:t xml:space="preserve"> поряд</w:t>
            </w:r>
            <w:r>
              <w:rPr>
                <w:rFonts w:ascii="Times New Roman" w:hAnsi="Times New Roman" w:cs="Times New Roman"/>
                <w:sz w:val="24"/>
                <w:szCs w:val="24"/>
              </w:rPr>
              <w:t>ку</w:t>
            </w:r>
            <w:r w:rsidRPr="00726D39">
              <w:rPr>
                <w:rFonts w:ascii="Times New Roman" w:hAnsi="Times New Roman" w:cs="Times New Roman"/>
                <w:sz w:val="24"/>
                <w:szCs w:val="24"/>
              </w:rPr>
              <w:t>, зміст</w:t>
            </w:r>
            <w:r>
              <w:rPr>
                <w:rFonts w:ascii="Times New Roman" w:hAnsi="Times New Roman" w:cs="Times New Roman"/>
                <w:sz w:val="24"/>
                <w:szCs w:val="24"/>
              </w:rPr>
              <w:t>у</w:t>
            </w:r>
            <w:r w:rsidRPr="00726D39">
              <w:rPr>
                <w:rFonts w:ascii="Times New Roman" w:hAnsi="Times New Roman" w:cs="Times New Roman"/>
                <w:sz w:val="24"/>
                <w:szCs w:val="24"/>
              </w:rPr>
              <w:t>, обсяг</w:t>
            </w:r>
            <w:r>
              <w:rPr>
                <w:rFonts w:ascii="Times New Roman" w:hAnsi="Times New Roman" w:cs="Times New Roman"/>
                <w:sz w:val="24"/>
                <w:szCs w:val="24"/>
              </w:rPr>
              <w:t>у</w:t>
            </w:r>
            <w:r w:rsidRPr="00726D39">
              <w:rPr>
                <w:rFonts w:ascii="Times New Roman" w:hAnsi="Times New Roman" w:cs="Times New Roman"/>
                <w:sz w:val="24"/>
                <w:szCs w:val="24"/>
              </w:rPr>
              <w:t xml:space="preserve"> та періодичн</w:t>
            </w:r>
            <w:r>
              <w:rPr>
                <w:rFonts w:ascii="Times New Roman" w:hAnsi="Times New Roman" w:cs="Times New Roman"/>
                <w:sz w:val="24"/>
                <w:szCs w:val="24"/>
              </w:rPr>
              <w:t>ості</w:t>
            </w:r>
            <w:r w:rsidRPr="00726D39">
              <w:rPr>
                <w:rFonts w:ascii="Times New Roman" w:hAnsi="Times New Roman" w:cs="Times New Roman"/>
                <w:sz w:val="24"/>
                <w:szCs w:val="24"/>
              </w:rPr>
              <w:t xml:space="preserve">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w:t>
            </w:r>
            <w:r w:rsidRPr="00726D39">
              <w:rPr>
                <w:rFonts w:ascii="Times New Roman" w:hAnsi="Times New Roman" w:cs="Times New Roman"/>
                <w:sz w:val="24"/>
                <w:szCs w:val="24"/>
              </w:rPr>
              <w:lastRenderedPageBreak/>
              <w:t>пропозиції (заявки);</w:t>
            </w:r>
          </w:p>
          <w:p w14:paraId="2B32982D"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4F04B0F1" w14:textId="77777777" w:rsidR="00C56296" w:rsidRPr="005E6F8C" w:rsidRDefault="00C56296" w:rsidP="00C56296">
            <w:pPr>
              <w:pStyle w:val="paragraph"/>
              <w:spacing w:before="0" w:beforeAutospacing="0" w:after="0" w:afterAutospacing="0"/>
              <w:textAlignment w:val="baseline"/>
              <w:rPr>
                <w:lang w:val="uk-UA"/>
              </w:rPr>
            </w:pPr>
            <w:r w:rsidRPr="00B04BC4">
              <w:rPr>
                <w:lang w:val="uk-UA"/>
              </w:rPr>
              <w:t xml:space="preserve">Відповідно до положень статті 73 Закону України «Про ринок електричної енергії» учасники оптового </w:t>
            </w:r>
            <w:r w:rsidRPr="00B04BC4">
              <w:rPr>
                <w:lang w:val="uk-UA"/>
              </w:rPr>
              <w:lastRenderedPageBreak/>
              <w:t>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p>
        </w:tc>
      </w:tr>
      <w:tr w:rsidR="00C56296" w:rsidRPr="005E6F8C" w14:paraId="158705A2" w14:textId="77777777" w:rsidTr="00D47ED5">
        <w:tc>
          <w:tcPr>
            <w:tcW w:w="4962" w:type="dxa"/>
            <w:vMerge/>
          </w:tcPr>
          <w:p w14:paraId="116CF628"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1C2C27FD"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6506DC04" w14:textId="77777777" w:rsidR="00C56296" w:rsidRPr="00543F12" w:rsidRDefault="00C56296" w:rsidP="00C56296">
            <w:pPr>
              <w:tabs>
                <w:tab w:val="left" w:pos="252"/>
                <w:tab w:val="center" w:pos="3674"/>
              </w:tabs>
              <w:spacing w:before="100" w:beforeAutospacing="1" w:line="276" w:lineRule="auto"/>
              <w:ind w:firstLine="590"/>
              <w:jc w:val="both"/>
              <w:rPr>
                <w:rFonts w:ascii="Times New Roman" w:eastAsia="Times New Roman" w:hAnsi="Times New Roman" w:cs="Times New Roman"/>
                <w:sz w:val="24"/>
                <w:szCs w:val="24"/>
              </w:rPr>
            </w:pPr>
            <w:r w:rsidRPr="00543F12">
              <w:rPr>
                <w:rFonts w:ascii="Times New Roman" w:eastAsia="Times New Roman" w:hAnsi="Times New Roman" w:cs="Times New Roman"/>
                <w:sz w:val="24"/>
                <w:szCs w:val="24"/>
              </w:rPr>
              <w:t xml:space="preserve">5.4. 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r w:rsidRPr="00543F12">
              <w:rPr>
                <w:rFonts w:ascii="Times New Roman" w:eastAsia="Times New Roman" w:hAnsi="Times New Roman" w:cs="Times New Roman"/>
                <w:b/>
                <w:bCs/>
                <w:strike/>
                <w:sz w:val="24"/>
                <w:szCs w:val="24"/>
              </w:rPr>
              <w:t>та про основні (фундаментальні) дані на ринку електричної енергії та на ринку природного газу, учасникам оптового енергетичного ринку або</w:t>
            </w:r>
            <w:r w:rsidRPr="00543F12">
              <w:rPr>
                <w:rFonts w:ascii="Times New Roman" w:eastAsia="Times New Roman" w:hAnsi="Times New Roman" w:cs="Times New Roman"/>
                <w:sz w:val="24"/>
                <w:szCs w:val="24"/>
              </w:rPr>
              <w:t xml:space="preserve"> юридичним особам, які набули статус АПД, надається доступ до технічних каналів передачі та обміну інформацією з НКРЕКП</w:t>
            </w:r>
            <w:r>
              <w:rPr>
                <w:rFonts w:ascii="Times New Roman" w:eastAsia="Times New Roman" w:hAnsi="Times New Roman" w:cs="Times New Roman"/>
                <w:sz w:val="24"/>
                <w:szCs w:val="24"/>
              </w:rPr>
              <w:t>.</w:t>
            </w:r>
          </w:p>
          <w:p w14:paraId="53336DC1" w14:textId="77777777" w:rsidR="00C56296" w:rsidRPr="005A66A8" w:rsidRDefault="00C56296" w:rsidP="00C56296">
            <w:pPr>
              <w:tabs>
                <w:tab w:val="left" w:pos="252"/>
                <w:tab w:val="center" w:pos="3674"/>
              </w:tabs>
              <w:spacing w:before="100" w:beforeAutospacing="1"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 xml:space="preserve">Відповідно до положень п. 15-3 ч. 1 ст. 17 Закону України «Про НКРЕКП» до повноважень Регулятора віднесено визначення порядку, змісту, обсягу та періодичності подання інформації про здійснені </w:t>
            </w:r>
            <w:r w:rsidRPr="005A66A8">
              <w:rPr>
                <w:rFonts w:ascii="Times New Roman" w:hAnsi="Times New Roman" w:cs="Times New Roman"/>
                <w:i/>
                <w:iCs/>
                <w:sz w:val="24"/>
                <w:szCs w:val="24"/>
              </w:rPr>
              <w:lastRenderedPageBreak/>
              <w:t>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w:t>
            </w:r>
          </w:p>
          <w:p w14:paraId="770658F4"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Вищенаведеними положеннями не передбачено повноважень НКРЕКП щодо визначення порядку, змісту, обсягу та періодичності подання основних (фундаментальних) даних. Більше того, законодавство взагалі не містить визначення таких даних.</w:t>
            </w:r>
          </w:p>
          <w:p w14:paraId="498F92A9"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 той же час, якщо виходити із визначення основних (фундаментальних) даних, яке зазначено безпосередньо у проекті Порядку, під цими даними розуміється інформація про потужності, включаючи їх планову та позапланову недоступність.</w:t>
            </w:r>
          </w:p>
          <w:p w14:paraId="23FA275A"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Проте, така інформація, вочевидь, жодним чином не стосується інформації щодо господарсько-торговельних операцій.</w:t>
            </w:r>
          </w:p>
          <w:p w14:paraId="4EC465E3"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Вищенаведене обумовлює необхідність виключення положень щодо основних (фундаментальних) даних із проекту Порядку, адже згідно вимог ч. 2 ст. 19 Конституції України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w:t>
            </w:r>
          </w:p>
          <w:p w14:paraId="5F858629" w14:textId="77777777" w:rsidR="00C56296" w:rsidRPr="005A66A8"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A66A8">
              <w:rPr>
                <w:rFonts w:ascii="Times New Roman" w:hAnsi="Times New Roman" w:cs="Times New Roman"/>
                <w:i/>
                <w:iCs/>
                <w:sz w:val="24"/>
                <w:szCs w:val="24"/>
              </w:rPr>
              <w:t>Крім того, стосовно положень п. 5.4. проекту Порядку є незрозумілим, навіщо учасникам оптового енергетичного ринку мати доступ до технічних каналів передачі та обміну інформацією з НКРЕКП, оскільки згідно положень п. 5.5. проекту Порядку у разі надання інформації про здійснені господарсько-торговельні операції, пов’язані з оптовими енергетичними продуктами, на оптовому енергетичному ринку АПД та/або торговому репозиторію, зобов’язання учасника оптового енергетичного ринку щодо подання такої інформації вважається виконаним?</w:t>
            </w:r>
          </w:p>
          <w:p w14:paraId="2078C4CA" w14:textId="77777777" w:rsidR="00C56296" w:rsidRPr="005E6F8C" w:rsidRDefault="00C56296" w:rsidP="00C56296">
            <w:pPr>
              <w:pStyle w:val="afd"/>
              <w:tabs>
                <w:tab w:val="left" w:pos="709"/>
              </w:tabs>
              <w:spacing w:before="0" w:beforeAutospacing="0" w:after="0" w:afterAutospacing="0"/>
              <w:ind w:right="57" w:firstLine="567"/>
              <w:jc w:val="both"/>
              <w:rPr>
                <w:i/>
              </w:rPr>
            </w:pPr>
            <w:r w:rsidRPr="005A66A8">
              <w:rPr>
                <w:i/>
                <w:iCs/>
              </w:rPr>
              <w:t>Пропонується виключити згадування у п. 5.4. проекту Порядку учасників оптового енергетичного ринку.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4223074" w14:textId="77777777" w:rsidR="00C56296" w:rsidRDefault="00C56296" w:rsidP="00C56296">
            <w:pPr>
              <w:pStyle w:val="paragraph"/>
              <w:spacing w:before="0" w:beforeAutospacing="0" w:after="0" w:afterAutospacing="0"/>
              <w:textAlignment w:val="baseline"/>
              <w:rPr>
                <w:b/>
                <w:i/>
                <w:lang w:val="uk-UA"/>
              </w:rPr>
            </w:pPr>
            <w:r>
              <w:rPr>
                <w:b/>
                <w:i/>
                <w:lang w:val="uk-UA"/>
              </w:rPr>
              <w:lastRenderedPageBreak/>
              <w:t>Попередньо не враховано</w:t>
            </w:r>
          </w:p>
          <w:p w14:paraId="3EA9BF63"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w:t>
            </w:r>
            <w:r w:rsidRPr="00E96FF4">
              <w:rPr>
                <w:rFonts w:ascii="Times New Roman" w:hAnsi="Times New Roman" w:cs="Times New Roman"/>
                <w:sz w:val="24"/>
                <w:szCs w:val="24"/>
                <w:shd w:val="clear" w:color="auto" w:fill="FFFFFF"/>
              </w:rPr>
              <w:lastRenderedPageBreak/>
              <w:t>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11200C5D" w14:textId="77777777" w:rsidR="00C56296" w:rsidRPr="005E6F8C" w:rsidRDefault="00C56296" w:rsidP="00C56296">
            <w:pPr>
              <w:pStyle w:val="paragraph"/>
              <w:spacing w:before="0" w:beforeAutospacing="0" w:after="0" w:afterAutospacing="0"/>
              <w:textAlignment w:val="baseline"/>
              <w:rPr>
                <w:lang w:val="uk-UA"/>
              </w:rPr>
            </w:pPr>
            <w:r w:rsidRPr="00B04BC4">
              <w:rPr>
                <w:lang w:val="uk-UA"/>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w:t>
            </w:r>
            <w:r w:rsidRPr="00B04BC4">
              <w:rPr>
                <w:lang w:val="uk-UA"/>
              </w:rPr>
              <w:lastRenderedPageBreak/>
              <w:t>недоступність таких установок</w:t>
            </w:r>
            <w:r>
              <w:rPr>
                <w:lang w:val="uk-UA"/>
              </w:rPr>
              <w:t>.</w:t>
            </w:r>
          </w:p>
        </w:tc>
      </w:tr>
      <w:tr w:rsidR="00C56296" w:rsidRPr="005E6F8C" w14:paraId="5BB3D352" w14:textId="77777777" w:rsidTr="00D47ED5">
        <w:tc>
          <w:tcPr>
            <w:tcW w:w="4962" w:type="dxa"/>
            <w:vMerge/>
          </w:tcPr>
          <w:p w14:paraId="77EFD404"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6A59830"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59CC314B" w14:textId="77777777" w:rsidR="00C56296" w:rsidRDefault="00C56296" w:rsidP="00C56296">
            <w:pPr>
              <w:spacing w:before="100" w:beforeAutospacing="1"/>
              <w:ind w:firstLine="567"/>
              <w:jc w:val="both"/>
              <w:rPr>
                <w:rFonts w:ascii="Times New Roman" w:hAnsi="Times New Roman" w:cs="Times New Roman"/>
                <w:strike/>
                <w:sz w:val="24"/>
                <w:szCs w:val="24"/>
              </w:rPr>
            </w:pPr>
            <w:r>
              <w:rPr>
                <w:rFonts w:ascii="Times New Roman" w:hAnsi="Times New Roman" w:cs="Times New Roman"/>
                <w:sz w:val="24"/>
                <w:szCs w:val="24"/>
              </w:rPr>
              <w:t>5.4</w:t>
            </w:r>
            <w:r w:rsidRPr="00850729">
              <w:rPr>
                <w:rFonts w:ascii="Times New Roman" w:hAnsi="Times New Roman" w:cs="Times New Roman"/>
                <w:sz w:val="24"/>
                <w:szCs w:val="24"/>
              </w:rPr>
              <w:t xml:space="preserve">. </w:t>
            </w:r>
            <w:r w:rsidRPr="00857D71">
              <w:rPr>
                <w:rFonts w:ascii="Times New Roman" w:hAnsi="Times New Roman" w:cs="Times New Roman"/>
                <w:strike/>
                <w:sz w:val="24"/>
                <w:szCs w:val="24"/>
              </w:rPr>
              <w:t>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r w:rsidRPr="00857D71">
              <w:rPr>
                <w:rFonts w:ascii="Times New Roman" w:hAnsi="Times New Roman" w:cs="Times New Roman"/>
                <w:sz w:val="24"/>
                <w:szCs w:val="24"/>
              </w:rPr>
              <w:t>.</w:t>
            </w:r>
          </w:p>
          <w:p w14:paraId="098BEB82" w14:textId="77777777" w:rsidR="00C56296" w:rsidRPr="005E6F8C" w:rsidRDefault="00C56296" w:rsidP="00C56296">
            <w:pPr>
              <w:pStyle w:val="afd"/>
              <w:tabs>
                <w:tab w:val="left" w:pos="709"/>
              </w:tabs>
              <w:spacing w:after="0" w:afterAutospacing="0"/>
              <w:ind w:right="57" w:firstLine="567"/>
              <w:jc w:val="both"/>
            </w:pPr>
            <w:r w:rsidRPr="00845D4F">
              <w:rPr>
                <w:rFonts w:eastAsia="Calibri"/>
                <w:i/>
                <w:shd w:val="clear" w:color="auto" w:fill="FFFFFF"/>
              </w:rPr>
              <w:t>Пропонуємо виключити цей пункт, оскільки порядок надання доступу до технічних каналів передачі та обміну інформацією з НКРЕКП регулюється Порядком набуття, призупинення та припинення статусу адміністратора передачі даних, затвердженим постановою НКРЕКП від 27.12.2023 № 2613</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7D684DC" w14:textId="77777777" w:rsidR="00C56296" w:rsidRPr="005E6F8C" w:rsidRDefault="00C56296" w:rsidP="00C56296">
            <w:pPr>
              <w:pStyle w:val="paragraph"/>
              <w:spacing w:before="0" w:beforeAutospacing="0" w:after="0" w:afterAutospacing="0"/>
              <w:textAlignment w:val="baseline"/>
              <w:rPr>
                <w:lang w:val="uk-UA"/>
              </w:rPr>
            </w:pPr>
            <w:r w:rsidRPr="005E6F8C">
              <w:rPr>
                <w:b/>
                <w:i/>
                <w:lang w:val="uk-UA"/>
              </w:rPr>
              <w:t>Потребує додаткового обговорення</w:t>
            </w:r>
          </w:p>
        </w:tc>
      </w:tr>
      <w:tr w:rsidR="00C56296" w:rsidRPr="005E6F8C" w14:paraId="495A3EF1" w14:textId="77777777" w:rsidTr="00D47ED5">
        <w:tc>
          <w:tcPr>
            <w:tcW w:w="4962" w:type="dxa"/>
            <w:vMerge/>
          </w:tcPr>
          <w:p w14:paraId="1CBEE41B"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241A830" w14:textId="77777777" w:rsidR="00C56296" w:rsidRDefault="00C56296" w:rsidP="00C56296">
            <w:pPr>
              <w:pStyle w:val="afd"/>
              <w:tabs>
                <w:tab w:val="left" w:pos="709"/>
              </w:tabs>
              <w:spacing w:after="0" w:afterAutospacing="0"/>
              <w:ind w:right="57" w:firstLine="567"/>
              <w:jc w:val="center"/>
              <w:rPr>
                <w:b/>
                <w:color w:val="000000"/>
                <w14:textFill>
                  <w14:solidFill>
                    <w14:srgbClr w14:val="000000">
                      <w14:alpha w14:val="10000"/>
                    </w14:srgbClr>
                  </w14:solidFill>
                </w14:textFill>
              </w:rPr>
            </w:pPr>
            <w:r w:rsidRPr="002F3D14">
              <w:rPr>
                <w:b/>
                <w:color w:val="000000"/>
                <w14:textFill>
                  <w14:solidFill>
                    <w14:srgbClr w14:val="000000">
                      <w14:alpha w14:val="10000"/>
                    </w14:srgbClr>
                  </w14:solidFill>
                </w14:textFill>
              </w:rPr>
              <w:t>АТ «ДТЕК ДНІПРОВСЬКІ ЕЛЕКТРОМЕРЕЖІ»</w:t>
            </w:r>
          </w:p>
          <w:p w14:paraId="0BDE251D" w14:textId="77777777" w:rsidR="00C56296" w:rsidRDefault="00C56296" w:rsidP="00C56296">
            <w:pPr>
              <w:spacing w:before="100" w:beforeAutospacing="1"/>
              <w:ind w:firstLine="567"/>
              <w:jc w:val="both"/>
              <w:rPr>
                <w:rFonts w:ascii="Times New Roman" w:hAnsi="Times New Roman" w:cs="Times New Roman"/>
                <w:bCs/>
                <w:sz w:val="24"/>
                <w:szCs w:val="24"/>
              </w:rPr>
            </w:pPr>
            <w:r w:rsidRPr="00C3671E">
              <w:rPr>
                <w:rFonts w:ascii="Times New Roman" w:hAnsi="Times New Roman" w:cs="Times New Roman"/>
                <w:bCs/>
                <w:sz w:val="24"/>
                <w:szCs w:val="24"/>
              </w:rPr>
              <w:t xml:space="preserve">5.4. 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r w:rsidRPr="00C3671E">
              <w:rPr>
                <w:rFonts w:ascii="Times New Roman" w:hAnsi="Times New Roman" w:cs="Times New Roman"/>
                <w:b/>
                <w:bCs/>
                <w:strike/>
                <w:sz w:val="24"/>
                <w:szCs w:val="24"/>
              </w:rPr>
              <w:t>та про основні (фундаментальні) дані</w:t>
            </w:r>
            <w:r w:rsidRPr="00C3671E">
              <w:rPr>
                <w:rFonts w:ascii="Times New Roman" w:hAnsi="Times New Roman" w:cs="Times New Roman"/>
                <w:bCs/>
                <w:sz w:val="24"/>
                <w:szCs w:val="24"/>
              </w:rPr>
              <w:t xml:space="preserve"> на ринку електричної енергії та на ринку природного газу,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p>
          <w:p w14:paraId="64427DAF" w14:textId="77777777" w:rsidR="00C56296" w:rsidRPr="003865AC" w:rsidRDefault="00C56296" w:rsidP="00C56296">
            <w:pPr>
              <w:spacing w:before="100" w:beforeAutospacing="1"/>
              <w:ind w:firstLine="567"/>
              <w:jc w:val="both"/>
              <w:rPr>
                <w:rFonts w:ascii="Times New Roman" w:hAnsi="Times New Roman" w:cs="Times New Roman"/>
                <w:i/>
                <w:sz w:val="24"/>
                <w:szCs w:val="24"/>
              </w:rPr>
            </w:pPr>
            <w:r w:rsidRPr="003865AC">
              <w:rPr>
                <w:rFonts w:ascii="Times New Roman" w:hAnsi="Times New Roman" w:cs="Times New Roman"/>
                <w:i/>
                <w:sz w:val="24"/>
                <w:szCs w:val="24"/>
              </w:rPr>
              <w:t xml:space="preserve">Відповідно до частини п’ятої статті 73 Закону України «Про ринок електричної енергії» учасники оптового енергетичного ринку, особи, які професійно організовують операції з оптовими енергетичними продуктами, та торгові репозиторії зобов’язані надавати Регулятору інформацію щодо господарсько-торговельних операцій на оптовому енергетичному ринку, які </w:t>
            </w:r>
            <w:r w:rsidRPr="003865AC">
              <w:rPr>
                <w:rFonts w:ascii="Times New Roman" w:hAnsi="Times New Roman" w:cs="Times New Roman"/>
                <w:i/>
                <w:sz w:val="24"/>
                <w:szCs w:val="24"/>
              </w:rPr>
              <w:lastRenderedPageBreak/>
              <w:t xml:space="preserve">стосуються оптових енергетичних продуктів, включаючи пропозиції (заявки). Учасник оптового енергетичного ринку надає таку інформацію через адміністратора передачі даних та/або самостійно, якщо такий учасник набув статусу адміністратора передачі даних у порядку, встановленому Регулятором. </w:t>
            </w:r>
          </w:p>
          <w:p w14:paraId="65DC8C99" w14:textId="77777777" w:rsidR="00C56296" w:rsidRPr="005E6F8C" w:rsidRDefault="00C56296" w:rsidP="00C56296">
            <w:pPr>
              <w:pStyle w:val="afd"/>
              <w:tabs>
                <w:tab w:val="left" w:pos="709"/>
              </w:tabs>
              <w:spacing w:before="0" w:beforeAutospacing="0" w:after="0" w:afterAutospacing="0"/>
              <w:ind w:right="57" w:firstLine="567"/>
              <w:jc w:val="both"/>
              <w:rPr>
                <w:b/>
                <w:bCs/>
                <w:i/>
              </w:rPr>
            </w:pPr>
            <w:r w:rsidRPr="003865AC">
              <w:rPr>
                <w:i/>
              </w:rPr>
              <w:t>Надання основних (фундаментальних) даних не відноситься до інформації про здійснені господарсько-торговельні операції, пов’язані з оптовими енергетичними продуктами і, відповідно, не передбачено вимогами Закону.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90AA43E" w14:textId="77777777" w:rsidR="00C56296" w:rsidRDefault="00C56296" w:rsidP="00C56296">
            <w:pPr>
              <w:pStyle w:val="paragraph"/>
              <w:spacing w:before="0" w:beforeAutospacing="0" w:after="0" w:afterAutospacing="0"/>
              <w:textAlignment w:val="baseline"/>
              <w:rPr>
                <w:b/>
                <w:i/>
                <w:lang w:val="uk-UA"/>
              </w:rPr>
            </w:pPr>
            <w:r>
              <w:rPr>
                <w:b/>
                <w:i/>
                <w:lang w:val="uk-UA"/>
              </w:rPr>
              <w:lastRenderedPageBreak/>
              <w:t>Попередньо не враховано</w:t>
            </w:r>
          </w:p>
          <w:p w14:paraId="084BD67D"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 xml:space="preserve">часники оптового енергетичного ринку зобов’язані надавати Регулятору інформацію про потужність та використання </w:t>
            </w:r>
            <w:r w:rsidRPr="00E96FF4">
              <w:rPr>
                <w:rFonts w:ascii="Times New Roman" w:hAnsi="Times New Roman" w:cs="Times New Roman"/>
                <w:sz w:val="24"/>
                <w:szCs w:val="24"/>
                <w:shd w:val="clear" w:color="auto" w:fill="FFFFFF"/>
              </w:rPr>
              <w:lastRenderedPageBreak/>
              <w:t>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0702577" w14:textId="77777777" w:rsidR="00C56296" w:rsidRPr="005E6F8C" w:rsidRDefault="00C56296" w:rsidP="00C56296">
            <w:pPr>
              <w:pStyle w:val="paragraph"/>
              <w:spacing w:before="0" w:beforeAutospacing="0" w:after="0" w:afterAutospacing="0"/>
              <w:textAlignment w:val="baseline"/>
              <w:rPr>
                <w:b/>
                <w:i/>
                <w:lang w:val="uk-UA"/>
              </w:rPr>
            </w:pPr>
            <w:r w:rsidRPr="00B04BC4">
              <w:rPr>
                <w:lang w:val="uk-UA"/>
              </w:rPr>
              <w:t xml:space="preserve">Відповідно до положень статті 73 Закону України «Про ринок електричної 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w:t>
            </w:r>
            <w:r w:rsidRPr="00B04BC4">
              <w:rPr>
                <w:lang w:val="uk-UA"/>
              </w:rPr>
              <w:lastRenderedPageBreak/>
              <w:t>недоступність таких установок</w:t>
            </w:r>
            <w:r>
              <w:rPr>
                <w:lang w:val="uk-UA"/>
              </w:rPr>
              <w:t>.</w:t>
            </w:r>
          </w:p>
        </w:tc>
      </w:tr>
      <w:tr w:rsidR="00C56296" w:rsidRPr="005E6F8C" w14:paraId="248BF474" w14:textId="77777777" w:rsidTr="00D47ED5">
        <w:tc>
          <w:tcPr>
            <w:tcW w:w="4962" w:type="dxa"/>
            <w:vMerge/>
          </w:tcPr>
          <w:p w14:paraId="262D6EEE"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8056FF6" w14:textId="77777777" w:rsidR="00C56296" w:rsidRDefault="00C56296" w:rsidP="00C56296">
            <w:pPr>
              <w:pStyle w:val="afd"/>
              <w:tabs>
                <w:tab w:val="left" w:pos="709"/>
              </w:tabs>
              <w:spacing w:after="0" w:afterAutospacing="0"/>
              <w:ind w:right="57" w:firstLine="567"/>
              <w:jc w:val="center"/>
              <w:rPr>
                <w:b/>
              </w:rPr>
            </w:pPr>
            <w:r>
              <w:rPr>
                <w:b/>
              </w:rPr>
              <w:t>АТ «</w:t>
            </w:r>
            <w:r w:rsidRPr="00AF2B1F">
              <w:rPr>
                <w:b/>
              </w:rPr>
              <w:t>Н</w:t>
            </w:r>
            <w:r>
              <w:rPr>
                <w:b/>
              </w:rPr>
              <w:t>А</w:t>
            </w:r>
            <w:r w:rsidRPr="00AF2B1F">
              <w:rPr>
                <w:b/>
              </w:rPr>
              <w:t>К</w:t>
            </w:r>
            <w:r>
              <w:rPr>
                <w:b/>
              </w:rPr>
              <w:t xml:space="preserve"> «Нафтогаз»</w:t>
            </w:r>
          </w:p>
          <w:p w14:paraId="43A4FF7E" w14:textId="77777777" w:rsidR="00C56296" w:rsidRPr="00540B0F" w:rsidRDefault="00C56296" w:rsidP="00C56296">
            <w:pPr>
              <w:pStyle w:val="afd"/>
              <w:tabs>
                <w:tab w:val="left" w:pos="709"/>
              </w:tabs>
              <w:spacing w:after="0"/>
              <w:ind w:right="57" w:firstLine="567"/>
              <w:jc w:val="both"/>
              <w:rPr>
                <w:b/>
              </w:rPr>
            </w:pPr>
            <w:r>
              <w:t xml:space="preserve">5.4. З метою надання інформації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r w:rsidRPr="00473DB3">
              <w:rPr>
                <w:strike/>
              </w:rPr>
              <w:t>та про основні (фундаментальні) дані</w:t>
            </w:r>
            <w:r>
              <w:t xml:space="preserve"> на ринку електричної енергії та на ринку природного газу, учасникам оптового енергетичного ринку або юридичним особам, які набули статус АПД, надається доступ до технічних каналів передачі та обміну інформацією з НКРЕКП.</w:t>
            </w:r>
          </w:p>
          <w:p w14:paraId="2BEA576C" w14:textId="77777777" w:rsidR="00C56296" w:rsidRPr="002F3D14" w:rsidRDefault="00C56296" w:rsidP="00C56296">
            <w:pPr>
              <w:pStyle w:val="afd"/>
              <w:tabs>
                <w:tab w:val="left" w:pos="709"/>
              </w:tabs>
              <w:spacing w:after="0"/>
              <w:ind w:right="57" w:firstLine="567"/>
              <w:jc w:val="both"/>
              <w:rPr>
                <w:b/>
                <w:color w:val="000000"/>
                <w14:textFill>
                  <w14:solidFill>
                    <w14:srgbClr w14:val="000000">
                      <w14:alpha w14:val="10000"/>
                    </w14:srgbClr>
                  </w14:solidFill>
                </w14:textFill>
              </w:rPr>
            </w:pPr>
            <w:r w:rsidRPr="00473DB3">
              <w:rPr>
                <w:i/>
              </w:rPr>
              <w:t>Пропонується у пункті 5.4 Порядку виключити поняття</w:t>
            </w:r>
            <w:r>
              <w:rPr>
                <w:i/>
              </w:rPr>
              <w:t xml:space="preserve"> </w:t>
            </w:r>
            <w:r w:rsidRPr="00473DB3">
              <w:rPr>
                <w:i/>
              </w:rPr>
              <w:t>"основних (фундаментальних) даних", оскільки ані ЗУ "Про</w:t>
            </w:r>
            <w:r>
              <w:rPr>
                <w:i/>
              </w:rPr>
              <w:t xml:space="preserve"> </w:t>
            </w:r>
            <w:r w:rsidRPr="00473DB3">
              <w:rPr>
                <w:i/>
              </w:rPr>
              <w:t>РЕМІТ", ані ЗУ "Про НКРЕКП" не передбачають обов'язку</w:t>
            </w:r>
            <w:r>
              <w:rPr>
                <w:i/>
              </w:rPr>
              <w:t xml:space="preserve"> </w:t>
            </w:r>
            <w:r w:rsidRPr="00473DB3">
              <w:rPr>
                <w:i/>
              </w:rPr>
              <w:t>надавати інформацію за назвою "основні (фундаментальні)</w:t>
            </w:r>
            <w:r>
              <w:rPr>
                <w:i/>
              </w:rPr>
              <w:t xml:space="preserve"> </w:t>
            </w:r>
            <w:r w:rsidRPr="00473DB3">
              <w:rPr>
                <w:i/>
              </w:rPr>
              <w:t>дані". Вимагати надавати іншу інформацію, аніж</w:t>
            </w:r>
            <w:r>
              <w:rPr>
                <w:i/>
              </w:rPr>
              <w:t xml:space="preserve"> </w:t>
            </w:r>
            <w:r w:rsidRPr="00473DB3">
              <w:rPr>
                <w:i/>
              </w:rPr>
              <w:t>передбачену законодавством, свідчитиме про перевищення</w:t>
            </w:r>
            <w:r>
              <w:rPr>
                <w:i/>
              </w:rPr>
              <w:t xml:space="preserve"> </w:t>
            </w:r>
            <w:r w:rsidRPr="00473DB3">
              <w:rPr>
                <w:i/>
              </w:rPr>
              <w:t>повноважень Регулятора</w:t>
            </w:r>
            <w:r w:rsidRPr="00E76357">
              <w:rPr>
                <w:i/>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8288B1F" w14:textId="77777777" w:rsidR="00C56296" w:rsidRDefault="00C56296" w:rsidP="00C56296">
            <w:pPr>
              <w:pStyle w:val="paragraph"/>
              <w:spacing w:before="0" w:beforeAutospacing="0" w:after="0" w:afterAutospacing="0"/>
              <w:textAlignment w:val="baseline"/>
              <w:rPr>
                <w:b/>
                <w:i/>
                <w:lang w:val="uk-UA"/>
              </w:rPr>
            </w:pPr>
            <w:r>
              <w:rPr>
                <w:b/>
                <w:i/>
                <w:lang w:val="uk-UA"/>
              </w:rPr>
              <w:t>Попередньо не враховано</w:t>
            </w:r>
          </w:p>
          <w:p w14:paraId="266E09A4" w14:textId="77777777" w:rsidR="00C56296" w:rsidRDefault="00C56296" w:rsidP="00C56296">
            <w:pPr>
              <w:jc w:val="both"/>
              <w:rPr>
                <w:rFonts w:ascii="Times New Roman" w:hAnsi="Times New Roman" w:cs="Times New Roman"/>
                <w:sz w:val="24"/>
                <w:szCs w:val="24"/>
                <w:shd w:val="clear" w:color="auto" w:fill="FFFFFF"/>
              </w:rPr>
            </w:pPr>
            <w:r>
              <w:rPr>
                <w:rFonts w:ascii="Times New Roman" w:hAnsi="Times New Roman" w:cs="Times New Roman"/>
                <w:sz w:val="24"/>
                <w:szCs w:val="24"/>
              </w:rPr>
              <w:t>Відповідно до положень статті 17 Закону України «Про ринок природного газу» у</w:t>
            </w:r>
            <w:r w:rsidRPr="00E96FF4">
              <w:rPr>
                <w:rFonts w:ascii="Times New Roman" w:hAnsi="Times New Roman" w:cs="Times New Roman"/>
                <w:sz w:val="24"/>
                <w:szCs w:val="24"/>
                <w:shd w:val="clear" w:color="auto" w:fill="FFFFFF"/>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включаючи планову та позапланову недоступність таких установок.</w:t>
            </w:r>
          </w:p>
          <w:p w14:paraId="6674A933" w14:textId="77777777" w:rsidR="00C56296" w:rsidRPr="005E6F8C" w:rsidRDefault="00C56296" w:rsidP="00C56296">
            <w:pPr>
              <w:pStyle w:val="paragraph"/>
              <w:spacing w:before="0" w:beforeAutospacing="0" w:after="0" w:afterAutospacing="0"/>
              <w:textAlignment w:val="baseline"/>
              <w:rPr>
                <w:b/>
                <w:i/>
                <w:lang w:val="uk-UA"/>
              </w:rPr>
            </w:pPr>
            <w:r w:rsidRPr="00B04BC4">
              <w:rPr>
                <w:lang w:val="uk-UA"/>
              </w:rPr>
              <w:t xml:space="preserve">Відповідно до положень статті 73 Закону України «Про ринок електричної </w:t>
            </w:r>
            <w:r w:rsidRPr="00B04BC4">
              <w:rPr>
                <w:lang w:val="uk-UA"/>
              </w:rPr>
              <w:lastRenderedPageBreak/>
              <w:t>енергії» учасники оптового енергетичного ринку зобов’язані надавати Регулятору інформацію про потужність та використання установок для виробництва, зберігання, передачі або споживання електроенергії, включаючи планову та позапланову недоступність таких установок</w:t>
            </w:r>
            <w:r>
              <w:rPr>
                <w:lang w:val="uk-UA"/>
              </w:rPr>
              <w:t>.</w:t>
            </w:r>
          </w:p>
        </w:tc>
      </w:tr>
      <w:tr w:rsidR="00C56296" w:rsidRPr="005E6F8C" w14:paraId="1B89D896" w14:textId="77777777" w:rsidTr="00D47ED5">
        <w:tc>
          <w:tcPr>
            <w:tcW w:w="4962" w:type="dxa"/>
            <w:vMerge w:val="restart"/>
          </w:tcPr>
          <w:p w14:paraId="282DC156" w14:textId="77777777" w:rsidR="00C56296" w:rsidRPr="005E6F8C" w:rsidRDefault="00C56296" w:rsidP="00C56296">
            <w:pPr>
              <w:ind w:firstLine="567"/>
              <w:jc w:val="both"/>
              <w:rPr>
                <w:rFonts w:ascii="Times New Roman" w:hAnsi="Times New Roman" w:cs="Times New Roman"/>
                <w:sz w:val="24"/>
                <w:szCs w:val="24"/>
              </w:rPr>
            </w:pPr>
            <w:r w:rsidRPr="00FB2E22">
              <w:rPr>
                <w:rFonts w:ascii="Times New Roman" w:hAnsi="Times New Roman" w:cs="Times New Roman"/>
                <w:sz w:val="24"/>
                <w:szCs w:val="24"/>
              </w:rPr>
              <w:lastRenderedPageBreak/>
              <w:t>5.5. У разі надання інформації про здійснені господарсько-торговельні операції, пов’язані з оптовими енергетичними продуктами, на оптовому енергетичному ринку АПД та/або торговому репозиторію, зобов’язання учасника оптового енергетичного ринку щодо подання такої інформації вважається виконаним.</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7E5EC6BF" w14:textId="77777777" w:rsidR="00C56296" w:rsidRDefault="00C56296" w:rsidP="00C56296">
            <w:pPr>
              <w:pStyle w:val="afd"/>
              <w:tabs>
                <w:tab w:val="left" w:pos="709"/>
              </w:tabs>
              <w:spacing w:after="0" w:afterAutospacing="0"/>
              <w:ind w:right="57" w:firstLine="567"/>
              <w:jc w:val="center"/>
              <w:rPr>
                <w:b/>
              </w:rPr>
            </w:pPr>
            <w:r>
              <w:rPr>
                <w:b/>
              </w:rPr>
              <w:t>ДП «Гарантований покупець»</w:t>
            </w:r>
          </w:p>
          <w:p w14:paraId="14FB8AAB" w14:textId="77777777" w:rsidR="00C56296" w:rsidRPr="00B35828" w:rsidRDefault="00C56296" w:rsidP="00C56296">
            <w:pPr>
              <w:pStyle w:val="afd"/>
              <w:tabs>
                <w:tab w:val="left" w:pos="709"/>
              </w:tabs>
              <w:spacing w:after="0"/>
              <w:ind w:right="57" w:firstLine="567"/>
              <w:jc w:val="both"/>
              <w:rPr>
                <w:b/>
              </w:rPr>
            </w:pPr>
            <w:r>
              <w:t>5.5</w:t>
            </w:r>
            <w:r w:rsidRPr="002D4ECE">
              <w:t>.</w:t>
            </w:r>
            <w:r w:rsidRPr="00B35828">
              <w:rPr>
                <w:b/>
              </w:rPr>
              <w:t xml:space="preserve"> </w:t>
            </w:r>
            <w:r w:rsidRPr="00775DB1">
              <w:rPr>
                <w:b/>
              </w:rPr>
              <w:t>У разі здійснення господарсько-торговельних операцій, пов’язаних з оптовими енергетичними продуктами, на організованих майданчиках, або надання інформації про таке здійснення АПД та/або торговому репозиторію, зобов’язання учасника оптового енергетичного ринку щодо подання такої інформації вважається виконаним.</w:t>
            </w:r>
          </w:p>
          <w:p w14:paraId="11039093" w14:textId="77777777" w:rsidR="00C56296" w:rsidRPr="00AF2B1F" w:rsidRDefault="00C56296" w:rsidP="00C56296">
            <w:pPr>
              <w:pStyle w:val="afd"/>
              <w:tabs>
                <w:tab w:val="left" w:pos="709"/>
              </w:tabs>
              <w:spacing w:after="0"/>
              <w:ind w:right="57" w:firstLine="567"/>
              <w:jc w:val="both"/>
              <w:rPr>
                <w:i/>
              </w:rPr>
            </w:pPr>
            <w:r w:rsidRPr="00775DB1">
              <w:rPr>
                <w:i/>
              </w:rPr>
              <w:t>З метою уникнення дублювання подання інформації про операції, що були здійснені на організованих торгових майданчиках, та яка вже накопичена торговими системами, пропонуємо в такому випадку, вважати зобов'язання щодо надання відповідної інформації виконаним.</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0CE11B2" w14:textId="77777777" w:rsidR="00C56296" w:rsidRDefault="00C56296" w:rsidP="00C56296">
            <w:pPr>
              <w:pStyle w:val="paragraph"/>
              <w:spacing w:before="0" w:beforeAutospacing="0" w:after="0" w:afterAutospacing="0"/>
              <w:textAlignment w:val="baseline"/>
              <w:rPr>
                <w:b/>
                <w:i/>
                <w:lang w:val="uk-UA"/>
              </w:rPr>
            </w:pPr>
            <w:r>
              <w:rPr>
                <w:b/>
                <w:i/>
                <w:lang w:val="uk-UA"/>
              </w:rPr>
              <w:t>Попередньо не враховано</w:t>
            </w:r>
          </w:p>
          <w:p w14:paraId="0C89BFA5" w14:textId="77777777" w:rsidR="00C56296" w:rsidRPr="005E6F8C" w:rsidRDefault="00C56296" w:rsidP="00C56296">
            <w:pPr>
              <w:jc w:val="both"/>
            </w:pPr>
            <w:r>
              <w:rPr>
                <w:rFonts w:ascii="Times New Roman" w:hAnsi="Times New Roman" w:cs="Times New Roman"/>
                <w:sz w:val="24"/>
                <w:szCs w:val="24"/>
              </w:rPr>
              <w:t xml:space="preserve">Запропонована редакція суперечить положенням статті 17 Закону України «Про ринок природного газу» та положенням </w:t>
            </w:r>
            <w:r w:rsidRPr="00B04BC4">
              <w:rPr>
                <w:rFonts w:ascii="Times New Roman" w:hAnsi="Times New Roman" w:cs="Times New Roman"/>
                <w:sz w:val="24"/>
                <w:szCs w:val="24"/>
              </w:rPr>
              <w:t>статті 73 Закону України «Про ринок електричної енергії»</w:t>
            </w:r>
            <w:r>
              <w:rPr>
                <w:rFonts w:ascii="Times New Roman" w:hAnsi="Times New Roman" w:cs="Times New Roman"/>
                <w:sz w:val="24"/>
                <w:szCs w:val="24"/>
              </w:rPr>
              <w:t>.</w:t>
            </w:r>
          </w:p>
        </w:tc>
      </w:tr>
      <w:tr w:rsidR="00C56296" w:rsidRPr="005E6F8C" w14:paraId="490C2388" w14:textId="77777777" w:rsidTr="00D47ED5">
        <w:tc>
          <w:tcPr>
            <w:tcW w:w="4962" w:type="dxa"/>
            <w:vMerge/>
          </w:tcPr>
          <w:p w14:paraId="1246BC73"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EB845F8" w14:textId="77777777" w:rsidR="00C56296" w:rsidRDefault="00C56296" w:rsidP="00C56296">
            <w:pPr>
              <w:pStyle w:val="afd"/>
              <w:tabs>
                <w:tab w:val="left" w:pos="709"/>
              </w:tabs>
              <w:spacing w:after="0" w:afterAutospacing="0"/>
              <w:ind w:right="57" w:firstLine="567"/>
              <w:jc w:val="center"/>
              <w:rPr>
                <w:b/>
              </w:rPr>
            </w:pPr>
            <w:r>
              <w:rPr>
                <w:b/>
              </w:rPr>
              <w:t>ТОВ «УЕБ»</w:t>
            </w:r>
          </w:p>
          <w:p w14:paraId="3E610BCB" w14:textId="77777777" w:rsidR="00C56296" w:rsidRDefault="00C56296" w:rsidP="00C56296">
            <w:pPr>
              <w:pStyle w:val="afd"/>
              <w:tabs>
                <w:tab w:val="left" w:pos="709"/>
              </w:tabs>
              <w:spacing w:after="0" w:afterAutospacing="0"/>
              <w:ind w:right="57" w:firstLine="567"/>
              <w:jc w:val="both"/>
            </w:pPr>
            <w:r>
              <w:t>5.5.</w:t>
            </w:r>
            <w:r w:rsidRPr="001442FA">
              <w:t xml:space="preserve"> </w:t>
            </w:r>
            <w:r w:rsidRPr="00D90693">
              <w:t xml:space="preserve">У разі надання інформації про здійснені господарсько-торговельні операції, пов’язані з оптовими енергетичними продуктами, на оптовому енергетичному ринку АПД та/або торговому репозиторію, </w:t>
            </w:r>
            <w:r w:rsidRPr="00D90693">
              <w:rPr>
                <w:b/>
              </w:rPr>
              <w:t>та отримання відповідного підтвердження про прийняття інформації від Регулятора</w:t>
            </w:r>
            <w:r w:rsidRPr="00D90693">
              <w:t>, зобов’язання учасника оптового енергетичного ринку щодо подання такої інформації вважається виконаним.</w:t>
            </w:r>
          </w:p>
          <w:p w14:paraId="2C0E3646" w14:textId="77777777" w:rsidR="00C56296" w:rsidRPr="005E6F8C" w:rsidRDefault="00C56296" w:rsidP="00C56296">
            <w:pPr>
              <w:pStyle w:val="afd"/>
              <w:tabs>
                <w:tab w:val="left" w:pos="709"/>
              </w:tabs>
              <w:spacing w:after="0"/>
              <w:ind w:right="57" w:firstLine="567"/>
              <w:jc w:val="both"/>
            </w:pPr>
            <w:r w:rsidRPr="00D90693">
              <w:rPr>
                <w:i/>
              </w:rPr>
              <w:t>Редакційне уточнення.</w:t>
            </w:r>
            <w:r>
              <w:rPr>
                <w:i/>
              </w:rPr>
              <w:t xml:space="preserve"> </w:t>
            </w:r>
            <w:r w:rsidRPr="00D90693">
              <w:rPr>
                <w:i/>
              </w:rPr>
              <w:t xml:space="preserve">Система АПД або Регулятора може не прийняти звіт від учасника ринку за умови наявності помилок, відсутності даних у обов’язкових полях </w:t>
            </w:r>
            <w:proofErr w:type="spellStart"/>
            <w:r w:rsidRPr="00D90693">
              <w:rPr>
                <w:i/>
              </w:rPr>
              <w:t>тошо</w:t>
            </w:r>
            <w:proofErr w:type="spellEnd"/>
            <w:r w:rsidRPr="00D90693">
              <w:rPr>
                <w:i/>
              </w:rPr>
              <w:t xml:space="preserve">, у такому випадку учасник не виконує своїх зобов’язань. Система Регулятора надсилати підтвердження </w:t>
            </w:r>
            <w:proofErr w:type="spellStart"/>
            <w:r w:rsidRPr="00D90693">
              <w:rPr>
                <w:i/>
              </w:rPr>
              <w:t>шодо</w:t>
            </w:r>
            <w:proofErr w:type="spellEnd"/>
            <w:r w:rsidRPr="00D90693">
              <w:rPr>
                <w:i/>
              </w:rPr>
              <w:t xml:space="preserve"> прийняття звіту, що буде </w:t>
            </w:r>
            <w:proofErr w:type="spellStart"/>
            <w:r w:rsidRPr="00D90693">
              <w:rPr>
                <w:i/>
              </w:rPr>
              <w:t>підвердженням</w:t>
            </w:r>
            <w:proofErr w:type="spellEnd"/>
            <w:r w:rsidRPr="00D90693">
              <w:rPr>
                <w:i/>
              </w:rPr>
              <w:t xml:space="preserve"> факту надання звітності.</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844F8DE" w14:textId="77777777" w:rsidR="00C56296" w:rsidRPr="005E6F8C" w:rsidRDefault="00C56296" w:rsidP="00C56296">
            <w:pPr>
              <w:pStyle w:val="paragraph"/>
              <w:spacing w:before="0" w:beforeAutospacing="0" w:after="0" w:afterAutospacing="0"/>
              <w:textAlignment w:val="baseline"/>
              <w:rPr>
                <w:lang w:val="uk-UA"/>
              </w:rPr>
            </w:pPr>
            <w:r w:rsidRPr="005E6F8C">
              <w:rPr>
                <w:b/>
                <w:i/>
                <w:lang w:val="uk-UA"/>
              </w:rPr>
              <w:t>Потребує додаткового обговорення</w:t>
            </w:r>
          </w:p>
        </w:tc>
      </w:tr>
      <w:tr w:rsidR="00C56296" w:rsidRPr="005E6F8C" w14:paraId="33552A70" w14:textId="77777777" w:rsidTr="00D47ED5">
        <w:tc>
          <w:tcPr>
            <w:tcW w:w="4962" w:type="dxa"/>
            <w:vMerge/>
          </w:tcPr>
          <w:p w14:paraId="71BBEBCC"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151F7AE"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5097B0BE" w14:textId="77777777" w:rsidR="00C56296" w:rsidRDefault="00C56296" w:rsidP="00C56296">
            <w:pPr>
              <w:spacing w:before="100" w:beforeAutospacing="1"/>
              <w:ind w:firstLine="567"/>
              <w:jc w:val="both"/>
              <w:rPr>
                <w:rFonts w:ascii="Times New Roman" w:hAnsi="Times New Roman" w:cs="Times New Roman"/>
                <w:strike/>
                <w:sz w:val="24"/>
                <w:szCs w:val="24"/>
              </w:rPr>
            </w:pPr>
            <w:r w:rsidRPr="005A6A18">
              <w:rPr>
                <w:rFonts w:ascii="Times New Roman" w:hAnsi="Times New Roman" w:cs="Times New Roman"/>
                <w:sz w:val="24"/>
                <w:szCs w:val="24"/>
              </w:rPr>
              <w:t>5.5.</w:t>
            </w:r>
            <w:r>
              <w:rPr>
                <w:rFonts w:ascii="Times New Roman" w:hAnsi="Times New Roman" w:cs="Times New Roman"/>
                <w:b/>
                <w:bCs/>
                <w:sz w:val="24"/>
                <w:szCs w:val="24"/>
              </w:rPr>
              <w:t xml:space="preserve"> (</w:t>
            </w:r>
            <w:r w:rsidRPr="00E77E08">
              <w:rPr>
                <w:rFonts w:ascii="Times New Roman" w:hAnsi="Times New Roman" w:cs="Times New Roman"/>
                <w:b/>
                <w:bCs/>
                <w:sz w:val="24"/>
                <w:szCs w:val="24"/>
              </w:rPr>
              <w:t>5.4.</w:t>
            </w:r>
            <w:r>
              <w:rPr>
                <w:rFonts w:ascii="Times New Roman" w:hAnsi="Times New Roman" w:cs="Times New Roman"/>
                <w:b/>
                <w:bCs/>
                <w:sz w:val="24"/>
                <w:szCs w:val="24"/>
              </w:rPr>
              <w:t>)</w:t>
            </w:r>
            <w:r w:rsidRPr="00850729">
              <w:rPr>
                <w:rFonts w:ascii="Times New Roman" w:hAnsi="Times New Roman" w:cs="Times New Roman"/>
                <w:sz w:val="24"/>
                <w:szCs w:val="24"/>
              </w:rPr>
              <w:t xml:space="preserve"> </w:t>
            </w:r>
            <w:r w:rsidRPr="00D67126">
              <w:rPr>
                <w:rFonts w:ascii="Times New Roman" w:hAnsi="Times New Roman" w:cs="Times New Roman"/>
                <w:sz w:val="24"/>
                <w:szCs w:val="24"/>
              </w:rPr>
              <w:t xml:space="preserve">У разі надання інформації </w:t>
            </w:r>
            <w:r w:rsidRPr="004F2BBA">
              <w:rPr>
                <w:rFonts w:ascii="Times New Roman" w:hAnsi="Times New Roman" w:cs="Times New Roman"/>
                <w:b/>
                <w:bCs/>
                <w:sz w:val="24"/>
                <w:szCs w:val="24"/>
              </w:rPr>
              <w:t>до АПД та/або торговому репозиторію</w:t>
            </w:r>
            <w:r w:rsidRPr="00D67126">
              <w:rPr>
                <w:rFonts w:ascii="Times New Roman" w:hAnsi="Times New Roman" w:cs="Times New Roman"/>
                <w:sz w:val="24"/>
                <w:szCs w:val="24"/>
              </w:rPr>
              <w:t xml:space="preserve"> про здійснені господарсько-торговельні операції, пов’язані з оптовими енергетичними продуктами, на оптовому енергетичному ринку, </w:t>
            </w:r>
            <w:r w:rsidRPr="004F2BBA">
              <w:rPr>
                <w:rFonts w:ascii="Times New Roman" w:hAnsi="Times New Roman" w:cs="Times New Roman"/>
                <w:b/>
                <w:bCs/>
                <w:sz w:val="24"/>
                <w:szCs w:val="24"/>
              </w:rPr>
              <w:t>обома сторонами господарсько-торговельної операції - як продавцем, так і покупцем, і співпадіння наданої обома сторонам інформації</w:t>
            </w:r>
            <w:r w:rsidRPr="00D67126">
              <w:rPr>
                <w:rFonts w:ascii="Times New Roman" w:hAnsi="Times New Roman" w:cs="Times New Roman"/>
                <w:sz w:val="24"/>
                <w:szCs w:val="24"/>
              </w:rPr>
              <w:t xml:space="preserve">, зобов’язання </w:t>
            </w:r>
            <w:r w:rsidRPr="004F2BBA">
              <w:rPr>
                <w:rFonts w:ascii="Times New Roman" w:hAnsi="Times New Roman" w:cs="Times New Roman"/>
                <w:b/>
                <w:bCs/>
                <w:sz w:val="24"/>
                <w:szCs w:val="24"/>
              </w:rPr>
              <w:t>учасників</w:t>
            </w:r>
            <w:r w:rsidRPr="00D67126">
              <w:rPr>
                <w:rFonts w:ascii="Times New Roman" w:hAnsi="Times New Roman" w:cs="Times New Roman"/>
                <w:sz w:val="24"/>
                <w:szCs w:val="24"/>
              </w:rPr>
              <w:t xml:space="preserve"> оптового енергетичного ринку щодо подання такої інформації вважається виконаним</w:t>
            </w:r>
            <w:r>
              <w:rPr>
                <w:rFonts w:ascii="Times New Roman" w:hAnsi="Times New Roman" w:cs="Times New Roman"/>
                <w:sz w:val="24"/>
                <w:szCs w:val="24"/>
              </w:rPr>
              <w:t>.</w:t>
            </w:r>
          </w:p>
          <w:p w14:paraId="66643D64" w14:textId="77777777" w:rsidR="00C56296" w:rsidRPr="00F97931" w:rsidRDefault="00C56296" w:rsidP="00C56296">
            <w:pPr>
              <w:pStyle w:val="afd"/>
              <w:tabs>
                <w:tab w:val="left" w:pos="709"/>
              </w:tabs>
              <w:spacing w:after="0" w:afterAutospacing="0"/>
              <w:ind w:right="57" w:firstLine="567"/>
              <w:jc w:val="both"/>
              <w:rPr>
                <w:rFonts w:eastAsia="Calibri"/>
                <w:i/>
                <w:shd w:val="clear" w:color="auto" w:fill="FFFFFF"/>
              </w:rPr>
            </w:pPr>
            <w:r w:rsidRPr="00F97931">
              <w:rPr>
                <w:rFonts w:eastAsia="Calibri"/>
                <w:i/>
                <w:shd w:val="clear" w:color="auto" w:fill="FFFFFF"/>
              </w:rPr>
              <w:t>Пропозиція скоригувати, оскільки необхідними умовами для виконання обов’язків учасникам оптового енергетичного ринку щодо подання інформації є:</w:t>
            </w:r>
          </w:p>
          <w:p w14:paraId="2E941366" w14:textId="77777777" w:rsidR="00C56296" w:rsidRPr="00F97931" w:rsidRDefault="00C56296" w:rsidP="00C56296">
            <w:pPr>
              <w:pStyle w:val="afd"/>
              <w:tabs>
                <w:tab w:val="left" w:pos="709"/>
              </w:tabs>
              <w:spacing w:before="0" w:beforeAutospacing="0" w:after="0" w:afterAutospacing="0"/>
              <w:ind w:right="57" w:firstLine="567"/>
              <w:jc w:val="both"/>
              <w:rPr>
                <w:rFonts w:eastAsia="Calibri"/>
                <w:i/>
                <w:shd w:val="clear" w:color="auto" w:fill="FFFFFF"/>
              </w:rPr>
            </w:pPr>
            <w:r w:rsidRPr="00F97931">
              <w:rPr>
                <w:rFonts w:eastAsia="Calibri"/>
                <w:i/>
                <w:shd w:val="clear" w:color="auto" w:fill="FFFFFF"/>
              </w:rPr>
              <w:t>- звітування обома сторонами про господарсько-торговельні операції як продавцем так і покупцем;</w:t>
            </w:r>
          </w:p>
          <w:p w14:paraId="01B90361" w14:textId="77777777" w:rsidR="00C56296" w:rsidRDefault="00C56296" w:rsidP="00C56296">
            <w:pPr>
              <w:pStyle w:val="afd"/>
              <w:tabs>
                <w:tab w:val="left" w:pos="709"/>
              </w:tabs>
              <w:spacing w:before="0" w:beforeAutospacing="0" w:after="0" w:afterAutospacing="0"/>
              <w:ind w:right="57" w:firstLine="567"/>
              <w:jc w:val="both"/>
              <w:rPr>
                <w:b/>
              </w:rPr>
            </w:pPr>
            <w:r w:rsidRPr="00F97931">
              <w:rPr>
                <w:rFonts w:eastAsia="Calibri"/>
                <w:i/>
                <w:shd w:val="clear" w:color="auto" w:fill="FFFFFF"/>
              </w:rPr>
              <w:t>- співпадіння наданої покупцем та продавцем інформації про такі операції.</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31C3531E" w14:textId="77777777" w:rsidR="00C56296" w:rsidRPr="00411B3C" w:rsidRDefault="00C56296" w:rsidP="00C56296">
            <w:pPr>
              <w:pStyle w:val="paragraph"/>
              <w:spacing w:before="0" w:beforeAutospacing="0" w:after="0" w:afterAutospacing="0"/>
              <w:jc w:val="both"/>
              <w:textAlignment w:val="baseline"/>
              <w:rPr>
                <w:b/>
                <w:i/>
                <w:lang w:val="uk-UA"/>
              </w:rPr>
            </w:pPr>
            <w:r w:rsidRPr="00411B3C">
              <w:rPr>
                <w:b/>
                <w:i/>
                <w:lang w:val="uk-UA"/>
              </w:rPr>
              <w:t>Попередньо не враховано</w:t>
            </w:r>
          </w:p>
          <w:p w14:paraId="2D586631" w14:textId="77777777" w:rsidR="00C56296" w:rsidRPr="00411B3C" w:rsidRDefault="00C56296" w:rsidP="00C56296">
            <w:pPr>
              <w:pStyle w:val="paragraph"/>
              <w:spacing w:before="0" w:beforeAutospacing="0" w:after="0" w:afterAutospacing="0"/>
              <w:jc w:val="both"/>
              <w:textAlignment w:val="baseline"/>
              <w:rPr>
                <w:b/>
                <w:i/>
                <w:lang w:val="uk-UA"/>
              </w:rPr>
            </w:pPr>
            <w:r w:rsidRPr="00411B3C">
              <w:rPr>
                <w:lang w:val="uk-UA"/>
              </w:rPr>
              <w:t>Запропонована редакція суперечить положенням статті 17 Закону України «Про ринок природного газу» та положенням статті 73 Закону України «Про ринок електричної енергії».</w:t>
            </w:r>
          </w:p>
        </w:tc>
      </w:tr>
      <w:tr w:rsidR="00C56296" w:rsidRPr="005E6F8C" w14:paraId="231F138D" w14:textId="77777777" w:rsidTr="00D47ED5">
        <w:tc>
          <w:tcPr>
            <w:tcW w:w="4962" w:type="dxa"/>
          </w:tcPr>
          <w:p w14:paraId="6549CCD9" w14:textId="77777777" w:rsidR="00C56296" w:rsidRPr="005E6F8C" w:rsidRDefault="00C56296" w:rsidP="00C56296">
            <w:pPr>
              <w:ind w:firstLine="567"/>
              <w:jc w:val="both"/>
              <w:rPr>
                <w:rFonts w:ascii="Times New Roman" w:hAnsi="Times New Roman" w:cs="Times New Roman"/>
                <w:sz w:val="24"/>
                <w:szCs w:val="24"/>
              </w:rPr>
            </w:pPr>
            <w:r w:rsidRPr="00FB2E22">
              <w:rPr>
                <w:rFonts w:ascii="Times New Roman" w:hAnsi="Times New Roman" w:cs="Times New Roman"/>
                <w:sz w:val="24"/>
                <w:szCs w:val="24"/>
              </w:rPr>
              <w:t xml:space="preserve">5.6. З метою виконання зобов’язання щодо надання НКРЕКП інформації про здійснені господарсько-торговельні операції </w:t>
            </w:r>
            <w:r w:rsidRPr="00FB2E22">
              <w:rPr>
                <w:rFonts w:ascii="Times New Roman" w:hAnsi="Times New Roman" w:cs="Times New Roman"/>
                <w:sz w:val="24"/>
                <w:szCs w:val="24"/>
              </w:rPr>
              <w:lastRenderedPageBreak/>
              <w:t>на оптовому енергетичному ринку, що стосуються оптових енергетичних продуктів, включаючи пропозиції (заявки), ОПООП має набути статусу АПД, або обрати АПД, через якого вона буде звітувати.</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B448995" w14:textId="77777777" w:rsidR="00C56296" w:rsidRDefault="00C56296" w:rsidP="00C56296">
            <w:pPr>
              <w:pStyle w:val="afd"/>
              <w:tabs>
                <w:tab w:val="left" w:pos="709"/>
              </w:tabs>
              <w:spacing w:after="0" w:afterAutospacing="0"/>
              <w:ind w:right="57" w:firstLine="567"/>
              <w:jc w:val="center"/>
              <w:rPr>
                <w:b/>
              </w:rPr>
            </w:pPr>
            <w:r>
              <w:rPr>
                <w:b/>
              </w:rPr>
              <w:lastRenderedPageBreak/>
              <w:t>АТ «</w:t>
            </w:r>
            <w:r w:rsidRPr="00AF2B1F">
              <w:rPr>
                <w:b/>
              </w:rPr>
              <w:t>Н</w:t>
            </w:r>
            <w:r>
              <w:rPr>
                <w:b/>
              </w:rPr>
              <w:t>А</w:t>
            </w:r>
            <w:r w:rsidRPr="00AF2B1F">
              <w:rPr>
                <w:b/>
              </w:rPr>
              <w:t>К</w:t>
            </w:r>
            <w:r>
              <w:rPr>
                <w:b/>
              </w:rPr>
              <w:t xml:space="preserve"> «Нафтогаз»</w:t>
            </w:r>
          </w:p>
          <w:p w14:paraId="6F5EF06B" w14:textId="77777777" w:rsidR="00C56296" w:rsidRPr="00540B0F" w:rsidRDefault="00C56296" w:rsidP="00C56296">
            <w:pPr>
              <w:pStyle w:val="afd"/>
              <w:tabs>
                <w:tab w:val="left" w:pos="709"/>
              </w:tabs>
              <w:spacing w:after="0"/>
              <w:ind w:right="57" w:firstLine="567"/>
              <w:jc w:val="both"/>
              <w:rPr>
                <w:b/>
              </w:rPr>
            </w:pPr>
            <w:r>
              <w:lastRenderedPageBreak/>
              <w:t xml:space="preserve">5.6. З метою виконання зобов’язання щодо надання НКРЕКП інформації про здійснені господарсько-торговельні операції на оптовому енергетичному ринку, що стосуються оптових енергетичних продуктів, включаючи </w:t>
            </w:r>
            <w:r w:rsidRPr="00F9511E">
              <w:rPr>
                <w:b/>
              </w:rPr>
              <w:t>виконані та невиконані</w:t>
            </w:r>
            <w:r>
              <w:t xml:space="preserve"> пропозиції (заявки), ОПООП має набути статусу АПД, або обрати АПД, через якого вона буде звітувати.</w:t>
            </w:r>
          </w:p>
          <w:p w14:paraId="283A2A2A" w14:textId="77777777" w:rsidR="00C56296" w:rsidRPr="005E6F8C" w:rsidRDefault="00C56296" w:rsidP="00C56296">
            <w:pPr>
              <w:pStyle w:val="afd"/>
              <w:tabs>
                <w:tab w:val="left" w:pos="709"/>
              </w:tabs>
              <w:spacing w:after="0"/>
              <w:ind w:right="57" w:firstLine="567"/>
              <w:jc w:val="both"/>
            </w:pPr>
            <w:r w:rsidRPr="00F9511E">
              <w:rPr>
                <w:i/>
              </w:rPr>
              <w:t>Пропонується у пункті 5.6 Порядку перед словами</w:t>
            </w:r>
            <w:r>
              <w:rPr>
                <w:i/>
              </w:rPr>
              <w:t xml:space="preserve"> </w:t>
            </w:r>
            <w:r w:rsidRPr="00F9511E">
              <w:rPr>
                <w:i/>
              </w:rPr>
              <w:t>"пропозиції (заявки)" доповнити наступним "виконані та</w:t>
            </w:r>
            <w:r>
              <w:rPr>
                <w:i/>
              </w:rPr>
              <w:t xml:space="preserve"> </w:t>
            </w:r>
            <w:r w:rsidRPr="00F9511E">
              <w:rPr>
                <w:i/>
              </w:rPr>
              <w:t>невиконані" для узгодження термінології по тексту цього</w:t>
            </w:r>
            <w:r>
              <w:rPr>
                <w:i/>
              </w:rPr>
              <w:t xml:space="preserve"> </w:t>
            </w:r>
            <w:r w:rsidRPr="00F9511E">
              <w:rPr>
                <w:i/>
              </w:rPr>
              <w:t>документу.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A70594F" w14:textId="77777777" w:rsidR="00C56296" w:rsidRPr="005E6F8C" w:rsidRDefault="00C56296" w:rsidP="00C56296">
            <w:pPr>
              <w:pStyle w:val="paragraph"/>
              <w:spacing w:before="0" w:beforeAutospacing="0" w:after="0" w:afterAutospacing="0"/>
              <w:textAlignment w:val="baseline"/>
              <w:rPr>
                <w:lang w:val="uk-UA"/>
              </w:rPr>
            </w:pPr>
            <w:r>
              <w:rPr>
                <w:b/>
                <w:i/>
                <w:lang w:val="uk-UA"/>
              </w:rPr>
              <w:lastRenderedPageBreak/>
              <w:t>Попередньо враховано</w:t>
            </w:r>
          </w:p>
        </w:tc>
      </w:tr>
      <w:tr w:rsidR="00C56296" w:rsidRPr="005E6F8C" w14:paraId="0F350F9C" w14:textId="77777777" w:rsidTr="00D47ED5">
        <w:tc>
          <w:tcPr>
            <w:tcW w:w="4962" w:type="dxa"/>
            <w:vMerge w:val="restart"/>
          </w:tcPr>
          <w:p w14:paraId="7A3DD89E" w14:textId="77777777" w:rsidR="00C56296" w:rsidRPr="00FB2E22" w:rsidRDefault="00C56296" w:rsidP="00C56296">
            <w:pPr>
              <w:ind w:firstLine="567"/>
              <w:jc w:val="both"/>
              <w:rPr>
                <w:rFonts w:ascii="Times New Roman" w:hAnsi="Times New Roman" w:cs="Times New Roman"/>
                <w:sz w:val="24"/>
                <w:szCs w:val="24"/>
              </w:rPr>
            </w:pPr>
            <w:r w:rsidRPr="00FB2E22">
              <w:rPr>
                <w:rFonts w:ascii="Times New Roman" w:hAnsi="Times New Roman" w:cs="Times New Roman"/>
                <w:sz w:val="24"/>
                <w:szCs w:val="24"/>
              </w:rPr>
              <w:t>5.7. На вимогу НКРЕКП, учасники оптового енергетичного ринку, ОПООП та торгові репозиторії зобов’язані надавати уточнення (пояснення) інформації, копії документів та іншу додаткову інформацію про здійснені господарсько-торговельні операції, пов’язані з оптовими енергетичними продуктами.</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1AC21C8"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3398BD37" w14:textId="77777777" w:rsidR="00C56296" w:rsidRPr="00D345B0" w:rsidRDefault="00C56296" w:rsidP="00C56296">
            <w:pPr>
              <w:pStyle w:val="afd"/>
              <w:tabs>
                <w:tab w:val="left" w:pos="709"/>
              </w:tabs>
              <w:spacing w:after="0" w:afterAutospacing="0"/>
              <w:ind w:right="57" w:firstLine="567"/>
              <w:rPr>
                <w:b/>
              </w:rPr>
            </w:pPr>
            <w:r w:rsidRPr="00D345B0">
              <w:t>5.7. Виключит</w:t>
            </w:r>
            <w:r>
              <w:t>и</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059FAC5E" w14:textId="77777777" w:rsidR="00C56296" w:rsidRDefault="00C56296" w:rsidP="00C56296">
            <w:pPr>
              <w:pStyle w:val="paragraph"/>
              <w:spacing w:before="0" w:beforeAutospacing="0" w:after="0" w:afterAutospacing="0"/>
              <w:jc w:val="both"/>
              <w:textAlignment w:val="baseline"/>
              <w:rPr>
                <w:b/>
                <w:i/>
                <w:lang w:val="uk-UA"/>
              </w:rPr>
            </w:pPr>
            <w:r>
              <w:rPr>
                <w:b/>
                <w:i/>
                <w:lang w:val="uk-UA"/>
              </w:rPr>
              <w:t>Попередньо не враховано</w:t>
            </w:r>
          </w:p>
          <w:p w14:paraId="59A44D44" w14:textId="77777777" w:rsidR="00C56296" w:rsidRPr="000770F3" w:rsidRDefault="00C56296" w:rsidP="00C56296">
            <w:pPr>
              <w:pStyle w:val="paragraph"/>
              <w:spacing w:before="0" w:beforeAutospacing="0" w:after="0" w:afterAutospacing="0"/>
              <w:jc w:val="both"/>
              <w:textAlignment w:val="baseline"/>
              <w:rPr>
                <w:lang w:val="uk-UA"/>
              </w:rPr>
            </w:pPr>
            <w:r w:rsidRPr="00E8746B">
              <w:rPr>
                <w:lang w:val="uk-UA"/>
              </w:rPr>
              <w:t>Редакція</w:t>
            </w:r>
            <w:r>
              <w:rPr>
                <w:lang w:val="uk-UA"/>
              </w:rPr>
              <w:t xml:space="preserve"> зазначеного пункту враховує положення статті 17 ЗУ Про НКРЕКП, зокрема у частині </w:t>
            </w:r>
            <w:r w:rsidRPr="00E8746B">
              <w:rPr>
                <w:lang w:val="uk-UA"/>
              </w:rPr>
              <w:t>отрим</w:t>
            </w:r>
            <w:r>
              <w:rPr>
                <w:lang w:val="uk-UA"/>
              </w:rPr>
              <w:t>ання</w:t>
            </w:r>
            <w:r w:rsidRPr="00E8746B">
              <w:rPr>
                <w:lang w:val="uk-UA"/>
              </w:rPr>
              <w:t xml:space="preserve"> безоплатно на запит необхідні для виконання покладених функцій</w:t>
            </w:r>
            <w:r>
              <w:rPr>
                <w:lang w:val="uk-UA"/>
              </w:rPr>
              <w:t xml:space="preserve"> к</w:t>
            </w:r>
            <w:r w:rsidRPr="0073004B">
              <w:rPr>
                <w:lang w:val="uk-UA"/>
              </w:rPr>
              <w:t xml:space="preserve">опії документів, </w:t>
            </w:r>
            <w:r w:rsidR="006A31FB">
              <w:rPr>
                <w:lang w:val="uk-UA"/>
              </w:rPr>
              <w:t xml:space="preserve">дані та іншу інформацію </w:t>
            </w:r>
            <w:r w:rsidR="000770F3">
              <w:rPr>
                <w:lang w:val="uk-UA"/>
              </w:rPr>
              <w:t>про операції, пов</w:t>
            </w:r>
            <w:r w:rsidR="000770F3" w:rsidRPr="000770F3">
              <w:rPr>
                <w:lang w:val="uk-UA"/>
              </w:rPr>
              <w:t>`</w:t>
            </w:r>
            <w:r w:rsidR="000770F3">
              <w:rPr>
                <w:lang w:val="uk-UA"/>
              </w:rPr>
              <w:t>язані з оптовими енергетичними продуктами</w:t>
            </w:r>
          </w:p>
        </w:tc>
      </w:tr>
      <w:tr w:rsidR="00C56296" w:rsidRPr="005E6F8C" w14:paraId="5D5DA7F1" w14:textId="77777777" w:rsidTr="00D47ED5">
        <w:tc>
          <w:tcPr>
            <w:tcW w:w="4962" w:type="dxa"/>
            <w:vMerge/>
          </w:tcPr>
          <w:p w14:paraId="01A4885A" w14:textId="77777777" w:rsidR="00C56296" w:rsidRPr="00FB2E22"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200F8C69" w14:textId="77777777" w:rsidR="00C56296" w:rsidRDefault="00C56296" w:rsidP="00C56296">
            <w:pPr>
              <w:pStyle w:val="afd"/>
              <w:tabs>
                <w:tab w:val="left" w:pos="709"/>
              </w:tabs>
              <w:spacing w:after="0" w:afterAutospacing="0"/>
              <w:ind w:right="57" w:firstLine="567"/>
              <w:jc w:val="center"/>
              <w:rPr>
                <w:b/>
              </w:rPr>
            </w:pPr>
            <w:r>
              <w:rPr>
                <w:b/>
              </w:rPr>
              <w:t>ДП «Гарантований покупець»</w:t>
            </w:r>
          </w:p>
          <w:p w14:paraId="0F8A55F7" w14:textId="77777777" w:rsidR="00C56296" w:rsidRPr="00B35828" w:rsidRDefault="00C56296" w:rsidP="00C56296">
            <w:pPr>
              <w:pStyle w:val="afd"/>
              <w:tabs>
                <w:tab w:val="left" w:pos="709"/>
              </w:tabs>
              <w:spacing w:after="0"/>
              <w:ind w:right="57" w:firstLine="567"/>
              <w:jc w:val="both"/>
              <w:rPr>
                <w:b/>
              </w:rPr>
            </w:pPr>
            <w:r>
              <w:lastRenderedPageBreak/>
              <w:t>5.7</w:t>
            </w:r>
            <w:r w:rsidRPr="000E4D72">
              <w:t>. На вимогу НКРЕКП, учасники оптового енергетичного ринку, ОПООП та торгові репозиторії зобов’язані надавати уточнення (пояснення) інформації, копії документів та іншу додаткову інформацію про здійснені господарсько торговельні операції, пов’язані з оптовими енергетичними продуктами</w:t>
            </w:r>
            <w:r w:rsidRPr="000E4D72">
              <w:rPr>
                <w:b/>
              </w:rPr>
              <w:t>, згідно додаткового запиту НКРЕКП з окремими визначеними в запиті строками надання інформації відповідно до її об'ємів</w:t>
            </w:r>
            <w:r w:rsidRPr="00775DB1">
              <w:rPr>
                <w:b/>
              </w:rPr>
              <w:t>.</w:t>
            </w:r>
          </w:p>
          <w:p w14:paraId="49109E16" w14:textId="77777777" w:rsidR="00C56296" w:rsidRPr="000E4D72" w:rsidRDefault="00C56296" w:rsidP="00C56296">
            <w:pPr>
              <w:pStyle w:val="afd"/>
              <w:tabs>
                <w:tab w:val="left" w:pos="709"/>
              </w:tabs>
              <w:spacing w:after="0"/>
              <w:ind w:right="57" w:firstLine="567"/>
              <w:jc w:val="both"/>
              <w:rPr>
                <w:i/>
              </w:rPr>
            </w:pPr>
            <w:r w:rsidRPr="000E4D72">
              <w:rPr>
                <w:i/>
              </w:rPr>
              <w:t>Необхідне уточнення процесу, строків та оформлення вимоги НКРЕКП щодо надання уточнень (пояснень) інформації, копій документів та іншої додаткової інформації про здійснені господарсько-торговельні операції, пов’язані з оптовими енергетичними продуктами.</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D8DA0C7" w14:textId="77777777" w:rsidR="00C56296" w:rsidRPr="005E6F8C" w:rsidRDefault="00C56296" w:rsidP="00C56296">
            <w:pPr>
              <w:pStyle w:val="paragraph"/>
              <w:spacing w:before="0" w:beforeAutospacing="0" w:after="0" w:afterAutospacing="0"/>
              <w:textAlignment w:val="baseline"/>
              <w:rPr>
                <w:b/>
                <w:i/>
                <w:lang w:val="uk-UA"/>
              </w:rPr>
            </w:pPr>
            <w:r>
              <w:rPr>
                <w:b/>
                <w:i/>
                <w:lang w:val="uk-UA"/>
              </w:rPr>
              <w:lastRenderedPageBreak/>
              <w:t>Попередньо враховано</w:t>
            </w:r>
          </w:p>
        </w:tc>
      </w:tr>
      <w:tr w:rsidR="00C56296" w:rsidRPr="005E6F8C" w14:paraId="73F3AD5E" w14:textId="77777777" w:rsidTr="00D47ED5">
        <w:tc>
          <w:tcPr>
            <w:tcW w:w="4962" w:type="dxa"/>
            <w:vMerge/>
          </w:tcPr>
          <w:p w14:paraId="6D00A47C" w14:textId="77777777" w:rsidR="00C56296" w:rsidRPr="00FB2E22"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CB32461"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w:t>
            </w:r>
            <w:r w:rsidRPr="006C3A13">
              <w:rPr>
                <w:b/>
              </w:rPr>
              <w:t>«КИЇВСЬКІ ЕНЕРГЕТИЧНІ ПОСЛУГИ»</w:t>
            </w:r>
          </w:p>
          <w:p w14:paraId="0F87767B" w14:textId="77777777" w:rsidR="00C56296" w:rsidRPr="006F79B8" w:rsidRDefault="00C56296" w:rsidP="00C56296">
            <w:pPr>
              <w:pStyle w:val="afd"/>
              <w:tabs>
                <w:tab w:val="left" w:pos="709"/>
              </w:tabs>
              <w:spacing w:after="0"/>
              <w:ind w:right="57" w:firstLine="567"/>
              <w:jc w:val="both"/>
              <w:rPr>
                <w:b/>
                <w:strike/>
              </w:rPr>
            </w:pPr>
            <w:r w:rsidRPr="006F79B8">
              <w:rPr>
                <w:b/>
                <w:strike/>
              </w:rPr>
              <w:t>5.7. На вимогу НКРЕКП, учасники оптового енергетичного ринку, ОПООП та торгові репозиторії зобов’язані надавати уточнення (пояснення) інформації, копії документів та іншу додаткову інформацію про здійснені господарсько-торговельні операції, пов’язані з оптовими енергетичними продуктами.</w:t>
            </w:r>
          </w:p>
          <w:p w14:paraId="5AD90CF9" w14:textId="77777777" w:rsidR="00C56296" w:rsidRPr="00F37353" w:rsidRDefault="00C56296" w:rsidP="00C56296">
            <w:pPr>
              <w:pStyle w:val="afd"/>
              <w:tabs>
                <w:tab w:val="left" w:pos="709"/>
              </w:tabs>
              <w:spacing w:after="0"/>
              <w:ind w:right="57" w:firstLine="567"/>
              <w:jc w:val="both"/>
              <w:rPr>
                <w:i/>
              </w:rPr>
            </w:pPr>
            <w:r w:rsidRPr="00F37353">
              <w:rPr>
                <w:i/>
              </w:rPr>
              <w:t>Згідно з ч.4. ст.6 Закону України «Про ринок електричної енергії» Регулятор має право отримувати інформацію, необхідну для належного виконання ним своїх функцій, від будь-якого суб’єкта владних повноважень, учасників ринку електричної енергії (крім споживачів, що не є учасниками оптового енергетичного ринку), осіб, які професійно організовують операції з оптовими енергетичними продуктами на ринку електричної енергії, інших учасників оптового енергетичного ринку.</w:t>
            </w:r>
            <w:r>
              <w:rPr>
                <w:i/>
              </w:rPr>
              <w:t xml:space="preserve"> </w:t>
            </w:r>
            <w:r w:rsidRPr="00F37353">
              <w:rPr>
                <w:i/>
              </w:rPr>
              <w:t>Тож немає необхідності дублювати аналогічне положення.</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3D38073"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722A0CA" w14:textId="77777777" w:rsidTr="00D47ED5">
        <w:tc>
          <w:tcPr>
            <w:tcW w:w="4962" w:type="dxa"/>
            <w:vMerge/>
          </w:tcPr>
          <w:p w14:paraId="664ED712" w14:textId="77777777" w:rsidR="00C56296" w:rsidRPr="00FB2E22"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799DCB57" w14:textId="77777777" w:rsidR="00C56296" w:rsidRDefault="00C56296" w:rsidP="00C56296">
            <w:pPr>
              <w:pStyle w:val="afd"/>
              <w:tabs>
                <w:tab w:val="left" w:pos="709"/>
              </w:tabs>
              <w:spacing w:after="0" w:afterAutospacing="0"/>
              <w:ind w:right="57" w:firstLineChars="567" w:firstLine="1366"/>
              <w:jc w:val="center"/>
              <w:rPr>
                <w:b/>
              </w:rPr>
            </w:pPr>
            <w:r>
              <w:rPr>
                <w:b/>
              </w:rPr>
              <w:t>УКРАЇНСЬКА ВІТРОЕНЕРГЕТИЧНА АСОЦІАЦІЯ (УВЕА)</w:t>
            </w:r>
          </w:p>
          <w:p w14:paraId="358EC7D6" w14:textId="77777777" w:rsidR="00C56296" w:rsidRDefault="00C56296" w:rsidP="00C56296">
            <w:pPr>
              <w:pStyle w:val="afd"/>
              <w:tabs>
                <w:tab w:val="left" w:pos="709"/>
              </w:tabs>
              <w:spacing w:after="0" w:afterAutospacing="0"/>
              <w:ind w:right="57" w:firstLine="567"/>
              <w:jc w:val="both"/>
              <w:rPr>
                <w:strike/>
              </w:rPr>
            </w:pPr>
            <w:r w:rsidRPr="00D04213">
              <w:t>5.</w:t>
            </w:r>
            <w:r>
              <w:t>7</w:t>
            </w:r>
            <w:r w:rsidRPr="00D04213">
              <w:t>.</w:t>
            </w:r>
            <w:r w:rsidRPr="005021EE">
              <w:rPr>
                <w:b/>
              </w:rPr>
              <w:t xml:space="preserve"> </w:t>
            </w:r>
            <w:r w:rsidRPr="00B7581E">
              <w:rPr>
                <w:strike/>
              </w:rPr>
              <w:t xml:space="preserve">На вимогу НКРЕКП, учасники оптового енергетичного ринку, ОПООП та торгові репозиторії зобов’язані надавати уточнення (пояснення) </w:t>
            </w:r>
            <w:r w:rsidRPr="00B7581E">
              <w:rPr>
                <w:strike/>
              </w:rPr>
              <w:lastRenderedPageBreak/>
              <w:t>інформації, копії документів та іншу додаткову інформацію про здійснені господарсько-торговельні операції, пов’язані з оптовими енергетичними продуктами</w:t>
            </w:r>
            <w:r>
              <w:rPr>
                <w:strike/>
              </w:rPr>
              <w:t>.</w:t>
            </w:r>
          </w:p>
          <w:p w14:paraId="419520B4" w14:textId="77777777" w:rsidR="00C56296" w:rsidRDefault="00C56296" w:rsidP="00C56296">
            <w:pPr>
              <w:spacing w:before="100" w:beforeAutospacing="1"/>
              <w:ind w:firstLine="567"/>
              <w:jc w:val="both"/>
              <w:rPr>
                <w:b/>
              </w:rPr>
            </w:pPr>
            <w:r w:rsidRPr="00663F4C">
              <w:rPr>
                <w:rFonts w:ascii="Times New Roman" w:hAnsi="Times New Roman" w:cs="Times New Roman"/>
                <w:i/>
                <w:sz w:val="24"/>
                <w:szCs w:val="24"/>
              </w:rPr>
              <w:t>Відповідно до положень ч. 4. ст. 6 Закону України «Про ринок електричної енергії» Регулятор має право отримувати інформацію, необхідну для належного виконання ним своїх функцій, від будь-якого суб’єкта владних повноважень, учасників ринку електричної енергії (крім споживачів, що не є учасниками оптового енергетичного ринку), осіб, які професійно організовують операції з оптовими енергетичними продуктами на ринку електричної енергії, інших учасників оптового енергетичного ринку. Відповідно, відсутня необхідність дублювати аналогічне положення в цьому Порядку</w:t>
            </w:r>
            <w:r w:rsidRPr="00C806E3">
              <w:rPr>
                <w:rFonts w:ascii="Times New Roman" w:hAnsi="Times New Roman" w:cs="Times New Roman"/>
                <w:sz w:val="24"/>
                <w:szCs w:val="24"/>
              </w:rPr>
              <w:t>.</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11146991"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tc>
      </w:tr>
      <w:tr w:rsidR="00C56296" w:rsidRPr="005E6F8C" w14:paraId="4B33B267" w14:textId="77777777" w:rsidTr="00D47ED5">
        <w:tc>
          <w:tcPr>
            <w:tcW w:w="4962" w:type="dxa"/>
            <w:vMerge/>
          </w:tcPr>
          <w:p w14:paraId="667F394D" w14:textId="77777777" w:rsidR="00C56296" w:rsidRPr="00FB2E22"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39C62999" w14:textId="77777777" w:rsidR="00C56296" w:rsidRDefault="00C56296" w:rsidP="00C56296">
            <w:pPr>
              <w:pStyle w:val="afd"/>
              <w:tabs>
                <w:tab w:val="left" w:pos="709"/>
              </w:tabs>
              <w:spacing w:after="0" w:afterAutospacing="0"/>
              <w:ind w:right="57" w:firstLine="567"/>
              <w:jc w:val="center"/>
              <w:rPr>
                <w:b/>
              </w:rPr>
            </w:pPr>
            <w:r>
              <w:rPr>
                <w:b/>
              </w:rPr>
              <w:t xml:space="preserve">АТ «ДТЕК </w:t>
            </w:r>
            <w:proofErr w:type="spellStart"/>
            <w:r>
              <w:rPr>
                <w:b/>
              </w:rPr>
              <w:t>Західенерго</w:t>
            </w:r>
            <w:proofErr w:type="spellEnd"/>
            <w:r>
              <w:rPr>
                <w:b/>
              </w:rPr>
              <w:t>»</w:t>
            </w:r>
          </w:p>
          <w:p w14:paraId="02369845" w14:textId="77777777" w:rsidR="00C56296" w:rsidRPr="00543F12" w:rsidRDefault="00C56296" w:rsidP="00C56296">
            <w:pPr>
              <w:tabs>
                <w:tab w:val="left" w:pos="252"/>
                <w:tab w:val="center" w:pos="3674"/>
              </w:tabs>
              <w:spacing w:before="100" w:beforeAutospacing="1" w:line="276" w:lineRule="auto"/>
              <w:ind w:firstLine="590"/>
              <w:jc w:val="both"/>
              <w:rPr>
                <w:rFonts w:ascii="Times New Roman" w:eastAsia="Times New Roman" w:hAnsi="Times New Roman" w:cs="Times New Roman"/>
                <w:sz w:val="24"/>
                <w:szCs w:val="24"/>
              </w:rPr>
            </w:pPr>
            <w:r w:rsidRPr="00543F12">
              <w:rPr>
                <w:rFonts w:ascii="Times New Roman" w:eastAsia="Times New Roman" w:hAnsi="Times New Roman" w:cs="Times New Roman"/>
                <w:sz w:val="24"/>
                <w:szCs w:val="24"/>
              </w:rPr>
              <w:t>5.</w:t>
            </w:r>
            <w:r>
              <w:rPr>
                <w:rFonts w:ascii="Times New Roman" w:eastAsia="Times New Roman" w:hAnsi="Times New Roman" w:cs="Times New Roman"/>
                <w:sz w:val="24"/>
                <w:szCs w:val="24"/>
              </w:rPr>
              <w:t>7</w:t>
            </w:r>
            <w:r w:rsidRPr="00543F12">
              <w:rPr>
                <w:rFonts w:ascii="Times New Roman" w:eastAsia="Times New Roman" w:hAnsi="Times New Roman" w:cs="Times New Roman"/>
                <w:sz w:val="24"/>
                <w:szCs w:val="24"/>
              </w:rPr>
              <w:t xml:space="preserve">. </w:t>
            </w:r>
            <w:r w:rsidRPr="003444CB">
              <w:rPr>
                <w:rFonts w:ascii="Times New Roman" w:eastAsia="Times New Roman" w:hAnsi="Times New Roman" w:cs="Times New Roman"/>
                <w:b/>
                <w:bCs/>
                <w:strike/>
                <w:sz w:val="24"/>
                <w:szCs w:val="24"/>
              </w:rPr>
              <w:t>На вимогу НКРЕКП, учасники оптового енергетичного ринку, ОПООП та торгові репозиторії зобов’язані надавати уточнення (пояснення) інформації, копії документів та іншу додаткову інформацію про здійснені господарсько-торговельні операції, пов’язані з оптовими енергетичними продуктами.</w:t>
            </w:r>
          </w:p>
          <w:p w14:paraId="037C3FB3" w14:textId="77777777" w:rsidR="00C56296" w:rsidRPr="005610C3" w:rsidRDefault="00C56296" w:rsidP="00C56296">
            <w:pPr>
              <w:tabs>
                <w:tab w:val="left" w:pos="252"/>
                <w:tab w:val="center" w:pos="3674"/>
              </w:tabs>
              <w:spacing w:before="100" w:beforeAutospacing="1" w:line="276" w:lineRule="auto"/>
              <w:ind w:firstLine="590"/>
              <w:jc w:val="both"/>
              <w:rPr>
                <w:rFonts w:ascii="Times New Roman" w:hAnsi="Times New Roman" w:cs="Times New Roman"/>
                <w:i/>
                <w:iCs/>
                <w:sz w:val="24"/>
                <w:szCs w:val="24"/>
              </w:rPr>
            </w:pPr>
            <w:r w:rsidRPr="005610C3">
              <w:rPr>
                <w:rFonts w:ascii="Times New Roman" w:hAnsi="Times New Roman" w:cs="Times New Roman"/>
                <w:i/>
                <w:iCs/>
                <w:sz w:val="24"/>
                <w:szCs w:val="24"/>
              </w:rPr>
              <w:t>Відповідно до положень ч. 4. ст. 6 Закону України «Про ринок електричної енергії» Регулятор має право отримувати інформацію, необхідну для належного виконання ним своїх функцій, від будь-якого суб’єкта владних повноважень, учасників ринку електричної енергії (крім споживачів, що не є учасниками оптового енергетичного ринку), осіб, які професійно організовують операції з оптовими енергетичними продуктами на ринку електричної енергії, інших учасників оптового енергетичного ринку.</w:t>
            </w:r>
          </w:p>
          <w:p w14:paraId="50A46515" w14:textId="77777777" w:rsidR="00C56296" w:rsidRPr="005610C3" w:rsidRDefault="00C56296" w:rsidP="00C56296">
            <w:pPr>
              <w:tabs>
                <w:tab w:val="left" w:pos="252"/>
                <w:tab w:val="center" w:pos="3674"/>
              </w:tabs>
              <w:spacing w:line="276" w:lineRule="auto"/>
              <w:ind w:firstLine="590"/>
              <w:jc w:val="both"/>
              <w:rPr>
                <w:rFonts w:ascii="Times New Roman" w:hAnsi="Times New Roman" w:cs="Times New Roman"/>
                <w:i/>
                <w:iCs/>
                <w:sz w:val="24"/>
                <w:szCs w:val="24"/>
              </w:rPr>
            </w:pPr>
            <w:r w:rsidRPr="005610C3">
              <w:rPr>
                <w:rFonts w:ascii="Times New Roman" w:hAnsi="Times New Roman" w:cs="Times New Roman"/>
                <w:i/>
                <w:iCs/>
                <w:sz w:val="24"/>
                <w:szCs w:val="24"/>
              </w:rPr>
              <w:t>Вищезазначене обумовлює відсутність необхідності дублювання аналогічних положень на рівні проекту Порядку.</w:t>
            </w:r>
          </w:p>
          <w:p w14:paraId="4DC6CA29" w14:textId="77777777" w:rsidR="00C56296" w:rsidRDefault="00C56296" w:rsidP="00C56296">
            <w:pPr>
              <w:pStyle w:val="afd"/>
              <w:tabs>
                <w:tab w:val="left" w:pos="709"/>
              </w:tabs>
              <w:spacing w:before="0" w:beforeAutospacing="0" w:after="0" w:afterAutospacing="0"/>
              <w:ind w:right="57" w:firstLine="567"/>
              <w:jc w:val="both"/>
              <w:rPr>
                <w:b/>
              </w:rPr>
            </w:pPr>
            <w:r w:rsidRPr="005610C3">
              <w:rPr>
                <w:i/>
                <w:iCs/>
              </w:rPr>
              <w:lastRenderedPageBreak/>
              <w:t>Пропонується виключити</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E4654E5"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tc>
      </w:tr>
      <w:tr w:rsidR="00C56296" w:rsidRPr="005E6F8C" w14:paraId="73E366F9" w14:textId="77777777" w:rsidTr="00D47ED5">
        <w:tc>
          <w:tcPr>
            <w:tcW w:w="4962" w:type="dxa"/>
          </w:tcPr>
          <w:p w14:paraId="194FF1C3" w14:textId="77777777" w:rsidR="00C56296" w:rsidRPr="00FB2E22" w:rsidRDefault="00C56296" w:rsidP="00C56296">
            <w:pPr>
              <w:ind w:firstLine="567"/>
              <w:jc w:val="both"/>
              <w:rPr>
                <w:rFonts w:ascii="Times New Roman" w:hAnsi="Times New Roman" w:cs="Times New Roman"/>
                <w:sz w:val="24"/>
                <w:szCs w:val="24"/>
              </w:rPr>
            </w:pPr>
            <w:r w:rsidRPr="00FB2E22">
              <w:rPr>
                <w:rFonts w:ascii="Times New Roman" w:hAnsi="Times New Roman" w:cs="Times New Roman"/>
                <w:sz w:val="24"/>
                <w:szCs w:val="24"/>
              </w:rPr>
              <w:t>5.8. НКРЕКП проводить консультації з учасниками оптового енергетичного ринку, ОПООП щодо істотних змін у процедурах, стандартах і електронних форматах надання інформації.</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2AFA7F3D"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66EFFFE1" w14:textId="77777777" w:rsidR="00C56296" w:rsidRDefault="00C56296" w:rsidP="00C56296">
            <w:pPr>
              <w:spacing w:before="100" w:beforeAutospacing="1"/>
              <w:ind w:firstLine="567"/>
              <w:jc w:val="both"/>
              <w:rPr>
                <w:rFonts w:ascii="Times New Roman" w:hAnsi="Times New Roman" w:cs="Times New Roman"/>
                <w:strike/>
                <w:sz w:val="24"/>
                <w:szCs w:val="24"/>
              </w:rPr>
            </w:pPr>
            <w:r w:rsidRPr="005A6A18">
              <w:rPr>
                <w:rFonts w:ascii="Times New Roman" w:hAnsi="Times New Roman" w:cs="Times New Roman"/>
                <w:sz w:val="24"/>
                <w:szCs w:val="24"/>
              </w:rPr>
              <w:t>5.</w:t>
            </w:r>
            <w:r>
              <w:rPr>
                <w:rFonts w:ascii="Times New Roman" w:hAnsi="Times New Roman" w:cs="Times New Roman"/>
                <w:sz w:val="24"/>
                <w:szCs w:val="24"/>
              </w:rPr>
              <w:t>8</w:t>
            </w:r>
            <w:r w:rsidRPr="005A6A18">
              <w:rPr>
                <w:rFonts w:ascii="Times New Roman" w:hAnsi="Times New Roman" w:cs="Times New Roman"/>
                <w:sz w:val="24"/>
                <w:szCs w:val="24"/>
              </w:rPr>
              <w:t>.</w:t>
            </w:r>
            <w:r>
              <w:rPr>
                <w:rFonts w:ascii="Times New Roman" w:hAnsi="Times New Roman" w:cs="Times New Roman"/>
                <w:b/>
                <w:bCs/>
                <w:sz w:val="24"/>
                <w:szCs w:val="24"/>
              </w:rPr>
              <w:t xml:space="preserve"> (</w:t>
            </w:r>
            <w:r w:rsidRPr="00E77E08">
              <w:rPr>
                <w:rFonts w:ascii="Times New Roman" w:hAnsi="Times New Roman" w:cs="Times New Roman"/>
                <w:b/>
                <w:bCs/>
                <w:sz w:val="24"/>
                <w:szCs w:val="24"/>
              </w:rPr>
              <w:t>5.</w:t>
            </w:r>
            <w:r>
              <w:rPr>
                <w:rFonts w:ascii="Times New Roman" w:hAnsi="Times New Roman" w:cs="Times New Roman"/>
                <w:b/>
                <w:bCs/>
                <w:sz w:val="24"/>
                <w:szCs w:val="24"/>
              </w:rPr>
              <w:t>7</w:t>
            </w:r>
            <w:r w:rsidRPr="00E77E08">
              <w:rPr>
                <w:rFonts w:ascii="Times New Roman" w:hAnsi="Times New Roman" w:cs="Times New Roman"/>
                <w:b/>
                <w:bCs/>
                <w:sz w:val="24"/>
                <w:szCs w:val="24"/>
              </w:rPr>
              <w:t>.</w:t>
            </w:r>
            <w:r>
              <w:rPr>
                <w:rFonts w:ascii="Times New Roman" w:hAnsi="Times New Roman" w:cs="Times New Roman"/>
                <w:b/>
                <w:bCs/>
                <w:sz w:val="24"/>
                <w:szCs w:val="24"/>
              </w:rPr>
              <w:t>)</w:t>
            </w:r>
            <w:r w:rsidRPr="00850729">
              <w:rPr>
                <w:rFonts w:ascii="Times New Roman" w:hAnsi="Times New Roman" w:cs="Times New Roman"/>
                <w:sz w:val="24"/>
                <w:szCs w:val="24"/>
              </w:rPr>
              <w:t xml:space="preserve"> </w:t>
            </w:r>
            <w:r w:rsidRPr="009B41AC">
              <w:rPr>
                <w:rFonts w:ascii="Times New Roman" w:hAnsi="Times New Roman" w:cs="Times New Roman"/>
                <w:sz w:val="24"/>
                <w:szCs w:val="24"/>
              </w:rPr>
              <w:t xml:space="preserve">НКРЕКП проводить консультації з учасниками оптового енергетичного ринку, ОПООП </w:t>
            </w:r>
            <w:r w:rsidRPr="009B41AC">
              <w:rPr>
                <w:rFonts w:ascii="Times New Roman" w:hAnsi="Times New Roman" w:cs="Times New Roman"/>
                <w:strike/>
                <w:sz w:val="24"/>
                <w:szCs w:val="24"/>
              </w:rPr>
              <w:t>щодо</w:t>
            </w:r>
            <w:r w:rsidRPr="009B41AC">
              <w:rPr>
                <w:rFonts w:ascii="Times New Roman" w:hAnsi="Times New Roman" w:cs="Times New Roman"/>
                <w:sz w:val="24"/>
                <w:szCs w:val="24"/>
              </w:rPr>
              <w:t xml:space="preserve"> </w:t>
            </w:r>
            <w:r w:rsidRPr="009B41AC">
              <w:rPr>
                <w:rFonts w:ascii="Times New Roman" w:hAnsi="Times New Roman" w:cs="Times New Roman"/>
                <w:b/>
                <w:bCs/>
                <w:sz w:val="24"/>
                <w:szCs w:val="24"/>
              </w:rPr>
              <w:t>до внесення</w:t>
            </w:r>
            <w:r w:rsidRPr="009B41AC">
              <w:rPr>
                <w:rFonts w:ascii="Times New Roman" w:hAnsi="Times New Roman" w:cs="Times New Roman"/>
                <w:sz w:val="24"/>
                <w:szCs w:val="24"/>
              </w:rPr>
              <w:t xml:space="preserve"> істотних змін у </w:t>
            </w:r>
            <w:r w:rsidRPr="009B41AC">
              <w:rPr>
                <w:rFonts w:ascii="Times New Roman" w:hAnsi="Times New Roman" w:cs="Times New Roman"/>
                <w:b/>
                <w:bCs/>
                <w:sz w:val="24"/>
                <w:szCs w:val="24"/>
              </w:rPr>
              <w:t>процедури, стандарти і електронні формати</w:t>
            </w:r>
            <w:r w:rsidRPr="009B41AC">
              <w:rPr>
                <w:rFonts w:ascii="Times New Roman" w:hAnsi="Times New Roman" w:cs="Times New Roman"/>
                <w:sz w:val="24"/>
                <w:szCs w:val="24"/>
              </w:rPr>
              <w:t xml:space="preserve"> надання інформації.</w:t>
            </w:r>
          </w:p>
          <w:p w14:paraId="203847D6" w14:textId="77777777" w:rsidR="00C56296" w:rsidRPr="005E6F8C" w:rsidRDefault="00C56296" w:rsidP="00C56296">
            <w:pPr>
              <w:pStyle w:val="afd"/>
              <w:tabs>
                <w:tab w:val="left" w:pos="709"/>
              </w:tabs>
              <w:spacing w:after="0"/>
              <w:ind w:right="57" w:firstLine="567"/>
              <w:jc w:val="both"/>
              <w:rPr>
                <w:b/>
                <w:bCs/>
              </w:rPr>
            </w:pPr>
            <w:r w:rsidRPr="009B41AC">
              <w:rPr>
                <w:rFonts w:eastAsia="Calibri"/>
                <w:i/>
                <w:shd w:val="clear" w:color="auto" w:fill="FFFFFF"/>
              </w:rPr>
              <w:t>Пропонуємо уточнити норму, з метою дотримання вимог до закону, який має бути зрозумілим, чітким та передбачуваним, аби суб’єкти права мали змогу реалізувати права та впорядкувати свою поведінку згідно з ним.</w:t>
            </w:r>
            <w:r>
              <w:rPr>
                <w:rFonts w:eastAsia="Calibri"/>
                <w:i/>
                <w:shd w:val="clear" w:color="auto" w:fill="FFFFFF"/>
              </w:rPr>
              <w:t xml:space="preserve"> </w:t>
            </w:r>
            <w:r w:rsidRPr="009B41AC">
              <w:rPr>
                <w:rFonts w:eastAsia="Calibri"/>
                <w:i/>
                <w:shd w:val="clear" w:color="auto" w:fill="FFFFFF"/>
              </w:rPr>
              <w:t>Зміна нумерації відповідно до наданих вище пропозицій.</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2A28A234"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3B0A9C3B" w14:textId="77777777" w:rsidTr="00D47ED5">
        <w:tc>
          <w:tcPr>
            <w:tcW w:w="4962" w:type="dxa"/>
          </w:tcPr>
          <w:p w14:paraId="75F26699" w14:textId="77777777" w:rsidR="00C56296" w:rsidRPr="005E6F8C"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b/>
                <w:sz w:val="24"/>
                <w:szCs w:val="24"/>
              </w:rPr>
              <w:t>6.</w:t>
            </w:r>
            <w:r w:rsidRPr="00FB2E22">
              <w:rPr>
                <w:rFonts w:ascii="Times New Roman" w:hAnsi="Times New Roman" w:cs="Times New Roman"/>
                <w:b/>
                <w:sz w:val="24"/>
                <w:szCs w:val="24"/>
              </w:rPr>
              <w:t xml:space="preserve"> Строки надання інформації про здійснені операції</w:t>
            </w:r>
            <w:r>
              <w:rPr>
                <w:rFonts w:ascii="Times New Roman" w:hAnsi="Times New Roman" w:cs="Times New Roman"/>
                <w:b/>
                <w:sz w:val="24"/>
                <w:szCs w:val="24"/>
              </w:rPr>
              <w:t xml:space="preserve"> </w:t>
            </w:r>
            <w:r w:rsidRPr="00FB2E22">
              <w:rPr>
                <w:rFonts w:ascii="Times New Roman" w:hAnsi="Times New Roman" w:cs="Times New Roman"/>
                <w:b/>
                <w:sz w:val="24"/>
                <w:szCs w:val="24"/>
              </w:rPr>
              <w:t>з оптовими енергетичними продуктами</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6F56FD6E" w14:textId="77777777" w:rsidR="00C56296" w:rsidRPr="00C84F85" w:rsidRDefault="00C56296" w:rsidP="00C56296">
            <w:pPr>
              <w:pStyle w:val="afd"/>
              <w:tabs>
                <w:tab w:val="left" w:pos="709"/>
              </w:tabs>
              <w:spacing w:after="0" w:afterAutospacing="0"/>
              <w:ind w:right="57" w:firstLine="567"/>
              <w:rPr>
                <w:b/>
              </w:rPr>
            </w:pP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77455CEB" w14:textId="77777777" w:rsidR="00C56296" w:rsidRPr="005E6F8C" w:rsidRDefault="00C56296" w:rsidP="00C56296">
            <w:pPr>
              <w:pStyle w:val="paragraph"/>
              <w:spacing w:before="0" w:beforeAutospacing="0" w:after="0" w:afterAutospacing="0"/>
              <w:textAlignment w:val="baseline"/>
              <w:rPr>
                <w:lang w:val="uk-UA"/>
              </w:rPr>
            </w:pPr>
          </w:p>
        </w:tc>
      </w:tr>
      <w:tr w:rsidR="00C56296" w:rsidRPr="005E6F8C" w14:paraId="1086E884" w14:textId="77777777" w:rsidTr="00D47ED5">
        <w:tc>
          <w:tcPr>
            <w:tcW w:w="4962" w:type="dxa"/>
            <w:vMerge w:val="restart"/>
          </w:tcPr>
          <w:p w14:paraId="21185CD3" w14:textId="77777777" w:rsidR="00C56296" w:rsidRPr="00296142"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6.1. Інформація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відповідно до пункту 2.2 глави 2 цього Порядку, надається у такі терміни:</w:t>
            </w:r>
          </w:p>
          <w:p w14:paraId="3EADD8E1" w14:textId="77777777" w:rsidR="00C56296" w:rsidRPr="00296142" w:rsidRDefault="00C56296" w:rsidP="00C56296">
            <w:pPr>
              <w:ind w:firstLine="567"/>
              <w:jc w:val="both"/>
              <w:rPr>
                <w:rFonts w:ascii="Times New Roman" w:hAnsi="Times New Roman" w:cs="Times New Roman"/>
                <w:sz w:val="24"/>
                <w:szCs w:val="24"/>
              </w:rPr>
            </w:pPr>
          </w:p>
          <w:p w14:paraId="2E65FB7E" w14:textId="77777777" w:rsidR="00C56296" w:rsidRPr="00296142"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 xml:space="preserve">1) інформація про стандартні договори якнайшвидше, але не пізніше наступного робочого дня з дня вчинення такої операції, з урахуванням особливостей, визначених цією главою; </w:t>
            </w:r>
          </w:p>
          <w:p w14:paraId="196DDCC1" w14:textId="77777777" w:rsidR="00C56296" w:rsidRPr="00296142" w:rsidRDefault="00C56296" w:rsidP="00C56296">
            <w:pPr>
              <w:ind w:firstLine="567"/>
              <w:jc w:val="both"/>
              <w:rPr>
                <w:rFonts w:ascii="Times New Roman" w:hAnsi="Times New Roman" w:cs="Times New Roman"/>
                <w:sz w:val="24"/>
                <w:szCs w:val="24"/>
              </w:rPr>
            </w:pPr>
          </w:p>
          <w:p w14:paraId="26BA92A2" w14:textId="77777777" w:rsidR="00C56296" w:rsidRPr="005E6F8C"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2) інформація про нестандартні договори якнайшвидше, але не пізніше ніж через один місяць після дня вчинення такої операції.</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E98255E" w14:textId="77777777" w:rsidR="00C56296" w:rsidRDefault="00C56296" w:rsidP="00C56296">
            <w:pPr>
              <w:pStyle w:val="afd"/>
              <w:tabs>
                <w:tab w:val="left" w:pos="709"/>
              </w:tabs>
              <w:spacing w:after="0" w:afterAutospacing="0"/>
              <w:ind w:right="57" w:firstLine="567"/>
              <w:jc w:val="center"/>
              <w:rPr>
                <w:b/>
              </w:rPr>
            </w:pPr>
            <w:r>
              <w:rPr>
                <w:b/>
              </w:rPr>
              <w:t>ДП «Гарантований покупець»</w:t>
            </w:r>
          </w:p>
          <w:p w14:paraId="0DDE8328" w14:textId="77777777" w:rsidR="00C56296" w:rsidRDefault="00C56296" w:rsidP="00C56296">
            <w:pPr>
              <w:pStyle w:val="afd"/>
              <w:tabs>
                <w:tab w:val="left" w:pos="709"/>
              </w:tabs>
              <w:spacing w:after="0"/>
              <w:ind w:right="57" w:firstLine="567"/>
              <w:jc w:val="both"/>
            </w:pPr>
            <w:r>
              <w:t xml:space="preserve">1) інформація про стандартні договори </w:t>
            </w:r>
            <w:r w:rsidRPr="008A58C9">
              <w:rPr>
                <w:strike/>
              </w:rPr>
              <w:t>якнайшвидше, але не пізніше наступного робочого дня</w:t>
            </w:r>
            <w:r>
              <w:t xml:space="preserve"> </w:t>
            </w:r>
            <w:r w:rsidRPr="008A58C9">
              <w:t>не пізніше</w:t>
            </w:r>
            <w:r w:rsidRPr="008A58C9">
              <w:rPr>
                <w:b/>
              </w:rPr>
              <w:t xml:space="preserve"> 7-ми робочих днів</w:t>
            </w:r>
            <w:r>
              <w:t xml:space="preserve"> з дня вчинення такої операції, з урахуванням особливостей, визначених цією главою;</w:t>
            </w:r>
          </w:p>
          <w:p w14:paraId="2C5A609C" w14:textId="77777777" w:rsidR="00C56296" w:rsidRDefault="00C56296" w:rsidP="00C56296">
            <w:pPr>
              <w:pStyle w:val="afd"/>
              <w:tabs>
                <w:tab w:val="left" w:pos="709"/>
              </w:tabs>
              <w:spacing w:after="0"/>
              <w:ind w:right="57" w:firstLine="567"/>
              <w:jc w:val="both"/>
            </w:pPr>
            <w:r>
              <w:t xml:space="preserve">2) інформація про нестандартні договори </w:t>
            </w:r>
            <w:r w:rsidRPr="008A58C9">
              <w:rPr>
                <w:strike/>
              </w:rPr>
              <w:t>якнайшвидше, але</w:t>
            </w:r>
            <w:r>
              <w:t xml:space="preserve"> не пізніше ніж через один місяць після дня вчинення такої операції.</w:t>
            </w:r>
          </w:p>
          <w:p w14:paraId="22391AAA" w14:textId="77777777" w:rsidR="00C56296" w:rsidRPr="005E6F8C" w:rsidRDefault="00C56296" w:rsidP="00C56296">
            <w:pPr>
              <w:pStyle w:val="afd"/>
              <w:tabs>
                <w:tab w:val="left" w:pos="709"/>
              </w:tabs>
              <w:spacing w:after="0"/>
              <w:ind w:right="57" w:firstLine="567"/>
              <w:jc w:val="both"/>
            </w:pPr>
            <w:r w:rsidRPr="00343E0E">
              <w:rPr>
                <w:i/>
              </w:rPr>
              <w:t>При здійсненні великої кількості заявок учасником оптового енергетичного ринку з оптовими енергетичними продуктами потребуватиметься значна кількість часу для обробки результатів торгів. Тому надання інформації в більш короткий термін є неможливою.</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03C0A502" w14:textId="77777777" w:rsidR="00C56296" w:rsidRPr="005E6F8C" w:rsidRDefault="00C56296" w:rsidP="00C56296">
            <w:pPr>
              <w:pStyle w:val="paragraph"/>
              <w:spacing w:before="0" w:beforeAutospacing="0" w:after="0" w:afterAutospacing="0"/>
              <w:textAlignment w:val="baseline"/>
              <w:rPr>
                <w:lang w:val="uk-UA"/>
              </w:rPr>
            </w:pPr>
            <w:r w:rsidRPr="005E6F8C">
              <w:rPr>
                <w:b/>
                <w:i/>
                <w:lang w:val="uk-UA"/>
              </w:rPr>
              <w:t>Потребує додаткового обговорення</w:t>
            </w:r>
          </w:p>
        </w:tc>
      </w:tr>
      <w:tr w:rsidR="00C56296" w:rsidRPr="005E6F8C" w14:paraId="4B683594" w14:textId="77777777" w:rsidTr="00D47ED5">
        <w:tc>
          <w:tcPr>
            <w:tcW w:w="4962" w:type="dxa"/>
            <w:vMerge/>
          </w:tcPr>
          <w:p w14:paraId="2292B891"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71BF5762" w14:textId="77777777" w:rsidR="00C56296" w:rsidRPr="00C8341E" w:rsidRDefault="00C56296" w:rsidP="00C56296">
            <w:pPr>
              <w:pStyle w:val="afd"/>
              <w:tabs>
                <w:tab w:val="left" w:pos="709"/>
              </w:tabs>
              <w:spacing w:after="0" w:afterAutospacing="0"/>
              <w:ind w:right="57" w:firstLine="567"/>
              <w:jc w:val="center"/>
              <w:rPr>
                <w:b/>
              </w:rPr>
            </w:pPr>
            <w:r w:rsidRPr="00C8341E">
              <w:rPr>
                <w:b/>
              </w:rPr>
              <w:t>АТ «Оператор ринку»</w:t>
            </w:r>
          </w:p>
          <w:p w14:paraId="54883A18" w14:textId="77777777" w:rsidR="00C56296" w:rsidRPr="00A1413E" w:rsidRDefault="00C56296" w:rsidP="00C56296">
            <w:pPr>
              <w:spacing w:before="100" w:beforeAutospacing="1"/>
              <w:ind w:firstLine="720"/>
              <w:jc w:val="both"/>
              <w:rPr>
                <w:rFonts w:ascii="Times New Roman" w:eastAsia="Times New Roman" w:hAnsi="Times New Roman" w:cs="Times New Roman"/>
                <w:sz w:val="24"/>
                <w:szCs w:val="24"/>
              </w:rPr>
            </w:pPr>
            <w:r>
              <w:rPr>
                <w:rFonts w:ascii="Times New Roman" w:hAnsi="Times New Roman" w:cs="Times New Roman"/>
                <w:sz w:val="24"/>
                <w:szCs w:val="24"/>
              </w:rPr>
              <w:t>6</w:t>
            </w:r>
            <w:r w:rsidRPr="005A6A18">
              <w:rPr>
                <w:rFonts w:ascii="Times New Roman" w:hAnsi="Times New Roman" w:cs="Times New Roman"/>
                <w:sz w:val="24"/>
                <w:szCs w:val="24"/>
              </w:rPr>
              <w:t>.</w:t>
            </w:r>
            <w:r>
              <w:rPr>
                <w:rFonts w:ascii="Times New Roman" w:hAnsi="Times New Roman" w:cs="Times New Roman"/>
                <w:sz w:val="24"/>
                <w:szCs w:val="24"/>
              </w:rPr>
              <w:t>1</w:t>
            </w:r>
            <w:r w:rsidRPr="005A6A18">
              <w:rPr>
                <w:rFonts w:ascii="Times New Roman" w:hAnsi="Times New Roman" w:cs="Times New Roman"/>
                <w:sz w:val="24"/>
                <w:szCs w:val="24"/>
              </w:rPr>
              <w:t>.</w:t>
            </w:r>
            <w:r w:rsidRPr="00850729">
              <w:rPr>
                <w:rFonts w:ascii="Times New Roman" w:hAnsi="Times New Roman" w:cs="Times New Roman"/>
                <w:sz w:val="24"/>
                <w:szCs w:val="24"/>
              </w:rPr>
              <w:t xml:space="preserve"> </w:t>
            </w:r>
            <w:r w:rsidRPr="00A1413E">
              <w:rPr>
                <w:rFonts w:ascii="Times New Roman" w:eastAsia="Times New Roman" w:hAnsi="Times New Roman" w:cs="Times New Roman"/>
                <w:sz w:val="24"/>
                <w:szCs w:val="24"/>
              </w:rPr>
              <w:t xml:space="preserve">Інформація про здійснені учасниками оптового енергетичного ринку господарсько-торговельні операції, </w:t>
            </w:r>
            <w:r w:rsidRPr="00A1413E">
              <w:rPr>
                <w:rFonts w:ascii="Times New Roman" w:eastAsia="Times New Roman" w:hAnsi="Times New Roman" w:cs="Times New Roman"/>
                <w:b/>
                <w:sz w:val="24"/>
                <w:szCs w:val="24"/>
              </w:rPr>
              <w:t>в тому числі виконані/акцептовані</w:t>
            </w:r>
            <w:r w:rsidRPr="00A1413E">
              <w:rPr>
                <w:rFonts w:ascii="Times New Roman" w:eastAsia="Times New Roman" w:hAnsi="Times New Roman" w:cs="Times New Roman"/>
                <w:sz w:val="24"/>
                <w:szCs w:val="24"/>
              </w:rPr>
              <w:t xml:space="preserve"> </w:t>
            </w:r>
            <w:r w:rsidRPr="00A1413E">
              <w:rPr>
                <w:rFonts w:ascii="Times New Roman" w:eastAsia="Times New Roman" w:hAnsi="Times New Roman" w:cs="Times New Roman"/>
                <w:b/>
                <w:sz w:val="24"/>
                <w:szCs w:val="24"/>
              </w:rPr>
              <w:t>заявки (пропозиції)</w:t>
            </w:r>
            <w:r w:rsidRPr="00A1413E">
              <w:rPr>
                <w:rFonts w:ascii="Times New Roman" w:eastAsia="Times New Roman" w:hAnsi="Times New Roman" w:cs="Times New Roman"/>
                <w:sz w:val="24"/>
                <w:szCs w:val="24"/>
              </w:rPr>
              <w:t xml:space="preserve"> </w:t>
            </w:r>
            <w:r w:rsidRPr="00A1413E">
              <w:rPr>
                <w:rFonts w:ascii="Times New Roman" w:eastAsia="Times New Roman" w:hAnsi="Times New Roman" w:cs="Times New Roman"/>
                <w:b/>
                <w:sz w:val="24"/>
                <w:szCs w:val="24"/>
              </w:rPr>
              <w:t xml:space="preserve">відповідно до оптових </w:t>
            </w:r>
            <w:r w:rsidRPr="00A1413E">
              <w:rPr>
                <w:rFonts w:ascii="Times New Roman" w:eastAsia="Times New Roman" w:hAnsi="Times New Roman" w:cs="Times New Roman"/>
                <w:b/>
                <w:sz w:val="24"/>
                <w:szCs w:val="24"/>
              </w:rPr>
              <w:lastRenderedPageBreak/>
              <w:t>енергетичних продуктів, зазначених у пункті</w:t>
            </w:r>
            <w:r w:rsidRPr="00A1413E">
              <w:rPr>
                <w:rFonts w:ascii="Times New Roman" w:eastAsia="Times New Roman" w:hAnsi="Times New Roman" w:cs="Times New Roman"/>
                <w:sz w:val="24"/>
                <w:szCs w:val="24"/>
              </w:rPr>
              <w:t xml:space="preserve"> 2.2 глави 2 цього Порядку, </w:t>
            </w:r>
            <w:r w:rsidRPr="00A1413E">
              <w:rPr>
                <w:rFonts w:ascii="Times New Roman" w:hAnsi="Times New Roman" w:cs="Times New Roman"/>
                <w:b/>
                <w:sz w:val="24"/>
                <w:szCs w:val="24"/>
              </w:rPr>
              <w:t xml:space="preserve">крім операцій, зазначених у пункті 6.3, </w:t>
            </w:r>
            <w:r w:rsidRPr="00A1413E">
              <w:rPr>
                <w:rFonts w:ascii="Times New Roman" w:eastAsia="Times New Roman" w:hAnsi="Times New Roman" w:cs="Times New Roman"/>
                <w:sz w:val="24"/>
                <w:szCs w:val="24"/>
              </w:rPr>
              <w:t>надається у такі терміни:</w:t>
            </w:r>
          </w:p>
          <w:p w14:paraId="09298F5A" w14:textId="77777777" w:rsidR="00C56296" w:rsidRPr="00A1413E" w:rsidRDefault="00C56296" w:rsidP="00C56296">
            <w:pPr>
              <w:ind w:firstLine="720"/>
              <w:jc w:val="both"/>
              <w:rPr>
                <w:rFonts w:ascii="Times New Roman" w:eastAsia="Times New Roman" w:hAnsi="Times New Roman" w:cs="Times New Roman"/>
                <w:sz w:val="24"/>
                <w:szCs w:val="24"/>
              </w:rPr>
            </w:pPr>
            <w:r w:rsidRPr="00A1413E">
              <w:rPr>
                <w:rFonts w:ascii="Times New Roman" w:eastAsia="Times New Roman" w:hAnsi="Times New Roman" w:cs="Times New Roman"/>
                <w:sz w:val="24"/>
                <w:szCs w:val="24"/>
              </w:rPr>
              <w:t xml:space="preserve">1) інформація про стандартні договори якнайшвидше, але не пізніше наступного робочого дня з дня вчинення такої операції, з урахуванням особливостей, визначених цією главою; </w:t>
            </w:r>
          </w:p>
          <w:p w14:paraId="1A6D2100" w14:textId="77777777" w:rsidR="00C56296" w:rsidRPr="00A1413E" w:rsidRDefault="00C56296" w:rsidP="00C56296">
            <w:pPr>
              <w:ind w:firstLine="720"/>
              <w:jc w:val="both"/>
              <w:rPr>
                <w:rFonts w:ascii="Times New Roman" w:hAnsi="Times New Roman" w:cs="Times New Roman"/>
                <w:sz w:val="24"/>
                <w:szCs w:val="24"/>
              </w:rPr>
            </w:pPr>
            <w:r w:rsidRPr="00A1413E">
              <w:rPr>
                <w:rFonts w:ascii="Times New Roman" w:hAnsi="Times New Roman" w:cs="Times New Roman"/>
                <w:sz w:val="24"/>
                <w:szCs w:val="24"/>
              </w:rPr>
              <w:t>2) інформація про нестандартні договори якнайшвидше, але не пізніше ніж через один місяць після дня вчинення такої операції.</w:t>
            </w:r>
          </w:p>
          <w:p w14:paraId="6797C468" w14:textId="77777777" w:rsidR="00C56296" w:rsidRPr="005E6F8C" w:rsidRDefault="00C56296" w:rsidP="00C56296">
            <w:pPr>
              <w:spacing w:before="100" w:beforeAutospacing="1"/>
              <w:ind w:firstLine="720"/>
              <w:jc w:val="both"/>
              <w:rPr>
                <w:b/>
                <w:i/>
              </w:rPr>
            </w:pPr>
            <w:r w:rsidRPr="00A1413E">
              <w:rPr>
                <w:rFonts w:ascii="Times New Roman" w:hAnsi="Times New Roman" w:cs="Times New Roman"/>
                <w:i/>
                <w:sz w:val="24"/>
                <w:szCs w:val="24"/>
                <w:shd w:val="clear" w:color="auto" w:fill="FFFFFF"/>
              </w:rPr>
              <w:t>Пропонуємо уточнити редакцію першого абзацу з врахуванням частини 2 статті 201 Закону України «Про НКРЕКП».</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4456A797"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lastRenderedPageBreak/>
              <w:t>Потребує додаткового обговорення</w:t>
            </w:r>
          </w:p>
        </w:tc>
      </w:tr>
      <w:tr w:rsidR="00C56296" w:rsidRPr="005E6F8C" w14:paraId="0594C794" w14:textId="77777777" w:rsidTr="00D47ED5">
        <w:tc>
          <w:tcPr>
            <w:tcW w:w="4962" w:type="dxa"/>
            <w:vMerge w:val="restart"/>
          </w:tcPr>
          <w:p w14:paraId="77DC53EA" w14:textId="77777777" w:rsidR="00C56296" w:rsidRPr="005E6F8C"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6.2. Інформація щодо договорів про участь у розподілі пропускної спроможності/транспортування природного газу, пов’язані з розподілом пропускної спроможності/потужності на міждержавних перетинах/з’єднаннях ОСП/ОГТС,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 надається лише ОСП/ОГТС якнайшвидше, але не пізніше наступного робочого дня з моменту доступності результатів розподілу.</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A8C4073" w14:textId="77777777" w:rsidR="00C56296" w:rsidRPr="00D25105" w:rsidRDefault="00C56296" w:rsidP="00C56296">
            <w:pPr>
              <w:pStyle w:val="afd"/>
              <w:tabs>
                <w:tab w:val="left" w:pos="709"/>
              </w:tabs>
              <w:spacing w:after="0" w:afterAutospacing="0"/>
              <w:ind w:right="57" w:firstLine="567"/>
              <w:jc w:val="center"/>
              <w:rPr>
                <w:b/>
              </w:rPr>
            </w:pPr>
            <w:r w:rsidRPr="00D25105">
              <w:rPr>
                <w:b/>
              </w:rPr>
              <w:t>АТ «Оператор ринку»</w:t>
            </w:r>
          </w:p>
          <w:p w14:paraId="51917323" w14:textId="77777777" w:rsidR="00C56296" w:rsidRPr="00D25105" w:rsidRDefault="00C56296" w:rsidP="00C56296">
            <w:pPr>
              <w:spacing w:before="100" w:beforeAutospacing="1"/>
              <w:ind w:firstLine="720"/>
              <w:jc w:val="both"/>
            </w:pPr>
            <w:r w:rsidRPr="00D25105">
              <w:rPr>
                <w:rFonts w:ascii="Times New Roman" w:hAnsi="Times New Roman" w:cs="Times New Roman"/>
                <w:sz w:val="24"/>
                <w:szCs w:val="24"/>
              </w:rPr>
              <w:t xml:space="preserve">6.2. Інформація щодо договорів про участь у розподілі пропускної спроможності/ транспортування природного газу, пов’язані з розподілом пропускної спроможності/потужності на міждержавних перетинах/з’єднаннях ОСП/ОГТС, що визначають фізичні або фінансові права чи обов’язки щодо розподілу пропускної спроможності/потужності міждержавних перетинів/з’єднань, які укладені в результаті явного аукціону, надається </w:t>
            </w:r>
            <w:r w:rsidRPr="00D25105">
              <w:rPr>
                <w:rFonts w:ascii="Times New Roman" w:hAnsi="Times New Roman" w:cs="Times New Roman"/>
                <w:b/>
                <w:sz w:val="24"/>
                <w:szCs w:val="24"/>
              </w:rPr>
              <w:t xml:space="preserve">відповідно </w:t>
            </w:r>
            <w:r w:rsidRPr="00D25105">
              <w:rPr>
                <w:rFonts w:ascii="Times New Roman" w:hAnsi="Times New Roman" w:cs="Times New Roman"/>
                <w:sz w:val="24"/>
                <w:szCs w:val="24"/>
              </w:rPr>
              <w:t>лише ОСП/ОГТС якнайшвидше, але не пізніше наступного робочого дня з моменту доступності результатів розподілу.</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3FAED1D" w14:textId="77777777" w:rsidR="00C56296" w:rsidRDefault="00C56296" w:rsidP="00C56296">
            <w:pPr>
              <w:pStyle w:val="paragraph"/>
              <w:spacing w:before="0" w:beforeAutospacing="0" w:after="0" w:afterAutospacing="0"/>
              <w:textAlignment w:val="baseline"/>
              <w:rPr>
                <w:b/>
                <w:i/>
                <w:lang w:val="uk-UA"/>
              </w:rPr>
            </w:pPr>
            <w:r>
              <w:rPr>
                <w:b/>
                <w:i/>
                <w:lang w:val="uk-UA"/>
              </w:rPr>
              <w:t>Попередньо не враховано</w:t>
            </w:r>
          </w:p>
          <w:p w14:paraId="5C6764D9" w14:textId="77777777" w:rsidR="00C56296" w:rsidRPr="005E6F8C" w:rsidRDefault="00C56296" w:rsidP="00C56296">
            <w:pPr>
              <w:pStyle w:val="paragraph"/>
              <w:spacing w:before="0" w:beforeAutospacing="0" w:after="0" w:afterAutospacing="0"/>
              <w:textAlignment w:val="baseline"/>
              <w:rPr>
                <w:lang w:val="uk-UA"/>
              </w:rPr>
            </w:pPr>
            <w:r>
              <w:rPr>
                <w:lang w:val="uk-UA"/>
              </w:rPr>
              <w:t>Необґрунтована редакційна правка.</w:t>
            </w:r>
          </w:p>
        </w:tc>
      </w:tr>
      <w:tr w:rsidR="00C56296" w:rsidRPr="005E6F8C" w14:paraId="625B5F0F" w14:textId="77777777" w:rsidTr="00D47ED5">
        <w:tc>
          <w:tcPr>
            <w:tcW w:w="4962" w:type="dxa"/>
            <w:vMerge/>
          </w:tcPr>
          <w:p w14:paraId="37B93E13" w14:textId="77777777" w:rsidR="00C56296" w:rsidRPr="00296142"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588F396A" w14:textId="77777777" w:rsidR="00C56296" w:rsidRDefault="00C56296" w:rsidP="00C56296">
            <w:pPr>
              <w:pStyle w:val="afd"/>
              <w:tabs>
                <w:tab w:val="left" w:pos="709"/>
              </w:tabs>
              <w:spacing w:after="0" w:afterAutospacing="0"/>
              <w:ind w:right="57" w:firstLine="567"/>
              <w:jc w:val="center"/>
              <w:rPr>
                <w:b/>
              </w:rPr>
            </w:pPr>
            <w:r w:rsidRPr="00845F20">
              <w:rPr>
                <w:b/>
              </w:rPr>
              <w:t>НЕК</w:t>
            </w:r>
            <w:r>
              <w:rPr>
                <w:b/>
              </w:rPr>
              <w:t xml:space="preserve"> «</w:t>
            </w:r>
            <w:r w:rsidRPr="00845F20">
              <w:rPr>
                <w:b/>
              </w:rPr>
              <w:t>Укренерго</w:t>
            </w:r>
            <w:r>
              <w:rPr>
                <w:b/>
              </w:rPr>
              <w:t>»</w:t>
            </w:r>
          </w:p>
          <w:p w14:paraId="099A8189" w14:textId="77777777" w:rsidR="00C56296" w:rsidRDefault="00C56296" w:rsidP="00C56296">
            <w:pPr>
              <w:pStyle w:val="afd"/>
              <w:tabs>
                <w:tab w:val="left" w:pos="709"/>
              </w:tabs>
              <w:spacing w:after="0" w:afterAutospacing="0"/>
              <w:ind w:right="57" w:firstLine="567"/>
              <w:jc w:val="both"/>
              <w:rPr>
                <w:rStyle w:val="rvts15"/>
                <w:b/>
                <w:bCs/>
                <w:color w:val="333333"/>
              </w:rPr>
            </w:pPr>
            <w:r w:rsidRPr="003E01B1">
              <w:rPr>
                <w:rStyle w:val="rvts15"/>
                <w:b/>
                <w:bCs/>
                <w:color w:val="333333"/>
              </w:rPr>
              <w:t>Необхідне уточнення діючої редакції</w:t>
            </w:r>
          </w:p>
          <w:p w14:paraId="07681913" w14:textId="77777777" w:rsidR="00C56296" w:rsidRPr="003E01B1" w:rsidRDefault="00C56296" w:rsidP="00C56296">
            <w:pPr>
              <w:pStyle w:val="afd"/>
              <w:tabs>
                <w:tab w:val="left" w:pos="709"/>
              </w:tabs>
              <w:spacing w:after="0" w:afterAutospacing="0"/>
              <w:ind w:right="57" w:firstLine="567"/>
              <w:jc w:val="both"/>
              <w:rPr>
                <w:i/>
              </w:rPr>
            </w:pPr>
            <w:r w:rsidRPr="003E01B1">
              <w:rPr>
                <w:i/>
              </w:rPr>
              <w:t>Договір укладається до участі в аукціонах і тільки після отримання статусу зареєстрованого учасника, такий учасник має право участі в аукціоні. Тому пропонується уточнити формулювання даного пункту.</w:t>
            </w:r>
          </w:p>
          <w:p w14:paraId="3F969923" w14:textId="77777777" w:rsidR="00C56296" w:rsidRPr="003E01B1" w:rsidRDefault="00C56296" w:rsidP="00C56296">
            <w:pPr>
              <w:pStyle w:val="afd"/>
              <w:tabs>
                <w:tab w:val="left" w:pos="709"/>
              </w:tabs>
              <w:spacing w:after="0" w:afterAutospacing="0"/>
              <w:ind w:right="57" w:firstLine="567"/>
              <w:jc w:val="both"/>
              <w:rPr>
                <w:b/>
                <w:i/>
              </w:rPr>
            </w:pPr>
            <w:r w:rsidRPr="003E01B1">
              <w:rPr>
                <w:i/>
              </w:rPr>
              <w:t>Зокрема потребує уточнення вимога щодо JAO, оскільки на JAO доступ до ФПП отримує нерезидент. Він, як учасник суміжного ринку не може здійснювати діяльність з місцем поставки (виконання) в Україні чи з України на територію інших держав. Потребує уточнення щодо необхідності ОСП надавати зазначену інформацію, оскільки виходячи з поточної редакції - не потрібно.</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0F7DA624"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3D224FF2" w14:textId="77777777" w:rsidTr="00D47ED5">
        <w:tc>
          <w:tcPr>
            <w:tcW w:w="4962" w:type="dxa"/>
          </w:tcPr>
          <w:p w14:paraId="665AB430" w14:textId="77777777" w:rsidR="00C56296" w:rsidRPr="003617F2" w:rsidRDefault="00C56296" w:rsidP="00C56296">
            <w:pPr>
              <w:ind w:firstLine="567"/>
              <w:jc w:val="both"/>
              <w:rPr>
                <w:rFonts w:ascii="Times New Roman" w:hAnsi="Times New Roman" w:cs="Times New Roman"/>
                <w:b/>
                <w:bCs/>
                <w:sz w:val="24"/>
                <w:szCs w:val="24"/>
              </w:rPr>
            </w:pPr>
            <w:r w:rsidRPr="003617F2">
              <w:rPr>
                <w:rFonts w:ascii="Times New Roman" w:hAnsi="Times New Roman" w:cs="Times New Roman"/>
                <w:b/>
                <w:bCs/>
                <w:sz w:val="24"/>
                <w:szCs w:val="24"/>
              </w:rPr>
              <w:lastRenderedPageBreak/>
              <w:t>Пункт відсутній</w:t>
            </w:r>
          </w:p>
        </w:tc>
        <w:tc>
          <w:tcPr>
            <w:tcW w:w="8080" w:type="dxa"/>
            <w:tcBorders>
              <w:top w:val="single" w:sz="6" w:space="0" w:color="auto"/>
              <w:left w:val="single" w:sz="6" w:space="0" w:color="auto"/>
              <w:bottom w:val="single" w:sz="6" w:space="0" w:color="auto"/>
              <w:right w:val="single" w:sz="6" w:space="0" w:color="auto"/>
            </w:tcBorders>
            <w:shd w:val="clear" w:color="auto" w:fill="auto"/>
          </w:tcPr>
          <w:p w14:paraId="40BF8B4D" w14:textId="77777777" w:rsidR="00C56296" w:rsidRPr="00D25105" w:rsidRDefault="00C56296" w:rsidP="00C56296">
            <w:pPr>
              <w:pStyle w:val="afd"/>
              <w:tabs>
                <w:tab w:val="left" w:pos="709"/>
              </w:tabs>
              <w:spacing w:after="0" w:afterAutospacing="0"/>
              <w:ind w:right="57" w:firstLine="567"/>
              <w:jc w:val="center"/>
              <w:rPr>
                <w:b/>
              </w:rPr>
            </w:pPr>
            <w:r w:rsidRPr="00D25105">
              <w:rPr>
                <w:b/>
              </w:rPr>
              <w:t>АТ «Оператор ринку»</w:t>
            </w:r>
          </w:p>
          <w:p w14:paraId="0F4FD81A" w14:textId="77777777" w:rsidR="00C56296" w:rsidRDefault="00C56296" w:rsidP="00C56296">
            <w:pPr>
              <w:pStyle w:val="afd"/>
              <w:tabs>
                <w:tab w:val="left" w:pos="0"/>
              </w:tabs>
              <w:spacing w:after="0" w:afterAutospacing="0"/>
              <w:ind w:right="57" w:firstLine="749"/>
              <w:jc w:val="both"/>
              <w:rPr>
                <w:b/>
              </w:rPr>
            </w:pPr>
            <w:r w:rsidRPr="00A56020">
              <w:rPr>
                <w:b/>
              </w:rPr>
              <w:t>6.3. Інформація про здійснені учасниками оптового енергетичного ринку операції на ринку «на добу наперед» за добу постачання, в тому числі щодо виконаних та невиконаних заявок (пропозицій), надається оператором ринку до 15:00 дня</w:t>
            </w:r>
            <w:r w:rsidRPr="00A56020">
              <w:rPr>
                <w:lang w:val="ru-RU"/>
              </w:rPr>
              <w:t xml:space="preserve"> </w:t>
            </w:r>
            <w:r w:rsidRPr="00A56020">
              <w:rPr>
                <w:b/>
              </w:rPr>
              <w:t>вчинення таких операцій.</w:t>
            </w:r>
          </w:p>
          <w:p w14:paraId="052209BB" w14:textId="77777777" w:rsidR="00C56296" w:rsidRDefault="00C56296" w:rsidP="00C56296">
            <w:pPr>
              <w:pStyle w:val="afd"/>
              <w:tabs>
                <w:tab w:val="left" w:pos="0"/>
              </w:tabs>
              <w:spacing w:after="0" w:afterAutospacing="0"/>
              <w:ind w:right="57" w:firstLine="749"/>
              <w:jc w:val="both"/>
              <w:rPr>
                <w:b/>
              </w:rPr>
            </w:pPr>
            <w:r w:rsidRPr="00A56020">
              <w:rPr>
                <w:b/>
              </w:rPr>
              <w:t>Інформація про здійснені учасниками оптового енергетичного ринку операції на внутрішньодобовому ринку, в тому числі щодо виконаних та невиконаних заявок (пропозицій), надається оператором ринку до 15:00 дня, наступного за добою постачання, щодо якої вчинені такі операції.</w:t>
            </w:r>
          </w:p>
          <w:p w14:paraId="05DC0BD3" w14:textId="77777777" w:rsidR="00C56296" w:rsidRDefault="00C56296" w:rsidP="00C56296">
            <w:pPr>
              <w:pStyle w:val="afd"/>
              <w:tabs>
                <w:tab w:val="left" w:pos="0"/>
              </w:tabs>
              <w:spacing w:after="0" w:afterAutospacing="0"/>
              <w:ind w:right="57" w:firstLine="749"/>
              <w:jc w:val="both"/>
            </w:pPr>
            <w:r w:rsidRPr="00A56020">
              <w:rPr>
                <w:b/>
              </w:rPr>
              <w:t>Інформація про здійснені учасниками оптового енергетичного ринку операції на балансуючому ринку, в тому числі щодо виконаних та невиконаних заявок (пропозицій), надається ОСП</w:t>
            </w:r>
            <w:r w:rsidRPr="00A56020">
              <w:t>/</w:t>
            </w:r>
            <w:r w:rsidRPr="00A56020">
              <w:rPr>
                <w:b/>
              </w:rPr>
              <w:t xml:space="preserve">ОГТС відразу після оприлюднення такої інформації на відповідних платформах прозорості </w:t>
            </w:r>
            <w:proofErr w:type="spellStart"/>
            <w:r w:rsidRPr="00A56020">
              <w:rPr>
                <w:b/>
              </w:rPr>
              <w:t>Transparency</w:t>
            </w:r>
            <w:proofErr w:type="spellEnd"/>
            <w:r w:rsidRPr="00A56020">
              <w:rPr>
                <w:b/>
              </w:rPr>
              <w:t xml:space="preserve"> </w:t>
            </w:r>
            <w:proofErr w:type="spellStart"/>
            <w:r w:rsidRPr="00A56020">
              <w:rPr>
                <w:b/>
              </w:rPr>
              <w:t>Platform</w:t>
            </w:r>
            <w:proofErr w:type="spellEnd"/>
            <w:r w:rsidRPr="00A56020">
              <w:rPr>
                <w:b/>
              </w:rPr>
              <w:t>.</w:t>
            </w:r>
            <w:r w:rsidRPr="00D25105">
              <w:t>.</w:t>
            </w:r>
          </w:p>
          <w:p w14:paraId="65BE5CAA" w14:textId="77777777" w:rsidR="00C56296" w:rsidRPr="005E6F8C" w:rsidRDefault="00C56296" w:rsidP="00C56296">
            <w:pPr>
              <w:pStyle w:val="afd"/>
              <w:tabs>
                <w:tab w:val="left" w:pos="0"/>
              </w:tabs>
              <w:spacing w:after="0" w:afterAutospacing="0"/>
              <w:ind w:right="57" w:firstLine="749"/>
              <w:jc w:val="both"/>
              <w:rPr>
                <w:b/>
                <w:color w:val="000000"/>
                <w14:textFill>
                  <w14:solidFill>
                    <w14:srgbClr w14:val="000000">
                      <w14:alpha w14:val="10000"/>
                    </w14:srgbClr>
                  </w14:solidFill>
                </w14:textFill>
              </w:rPr>
            </w:pPr>
            <w:r w:rsidRPr="00A56020">
              <w:rPr>
                <w:i/>
                <w:shd w:val="clear" w:color="auto" w:fill="FFFFFF"/>
              </w:rPr>
              <w:t>Пропонуємо уточнити терміни надання інформації учасниками оптового енергетичного ринку за операціями на організованих сегментах ринку електричної енергії.</w:t>
            </w:r>
          </w:p>
        </w:tc>
        <w:tc>
          <w:tcPr>
            <w:tcW w:w="2153" w:type="dxa"/>
            <w:tcBorders>
              <w:top w:val="single" w:sz="6" w:space="0" w:color="auto"/>
              <w:left w:val="single" w:sz="6" w:space="0" w:color="auto"/>
              <w:bottom w:val="single" w:sz="6" w:space="0" w:color="auto"/>
              <w:right w:val="single" w:sz="6" w:space="0" w:color="auto"/>
            </w:tcBorders>
            <w:shd w:val="clear" w:color="auto" w:fill="auto"/>
          </w:tcPr>
          <w:p w14:paraId="52F5DCBE"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2C9A7016" w14:textId="77777777" w:rsidTr="00D47ED5">
        <w:tc>
          <w:tcPr>
            <w:tcW w:w="4962" w:type="dxa"/>
            <w:vMerge w:val="restart"/>
          </w:tcPr>
          <w:p w14:paraId="6861D878" w14:textId="77777777" w:rsidR="00C56296" w:rsidRPr="00296142"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6.3. Інформація про будь-які зміни або розірвання/скасування укладеного договору або розміщеної заявки (пропозиції) надається:</w:t>
            </w:r>
          </w:p>
          <w:p w14:paraId="0CBA6078" w14:textId="77777777" w:rsidR="00C56296" w:rsidRPr="00296142"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1) для стандартних договорів – не пізніше одного робочого дня, що настає за зміною або розірванням/скасуванням;</w:t>
            </w:r>
          </w:p>
          <w:p w14:paraId="65138C25" w14:textId="77777777" w:rsidR="00C56296" w:rsidRPr="00296142"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2) для нестандартних договорів – не пізніше одного місяця, що настає за зміною або розірванням/скасуванням;</w:t>
            </w:r>
          </w:p>
          <w:p w14:paraId="39F45C41" w14:textId="77777777" w:rsidR="00C56296" w:rsidRPr="005E6F8C"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 xml:space="preserve">3) для інформації, визначеної пунктом 6.2 цієї глави– не пізніше одного робочого </w:t>
            </w:r>
            <w:r w:rsidRPr="00296142">
              <w:rPr>
                <w:rFonts w:ascii="Times New Roman" w:hAnsi="Times New Roman" w:cs="Times New Roman"/>
                <w:sz w:val="24"/>
                <w:szCs w:val="24"/>
              </w:rPr>
              <w:lastRenderedPageBreak/>
              <w:t>дня, що настає за зміною або розірванням/скасуванням.</w:t>
            </w: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6E840A45" w14:textId="77777777" w:rsidR="00C56296" w:rsidRDefault="00C56296" w:rsidP="00C56296">
            <w:pPr>
              <w:pStyle w:val="afd"/>
              <w:tabs>
                <w:tab w:val="left" w:pos="709"/>
              </w:tabs>
              <w:spacing w:after="0" w:afterAutospacing="0"/>
              <w:ind w:right="57" w:firstLineChars="567" w:firstLine="1366"/>
              <w:jc w:val="center"/>
              <w:rPr>
                <w:b/>
              </w:rPr>
            </w:pPr>
            <w:r>
              <w:rPr>
                <w:b/>
              </w:rPr>
              <w:lastRenderedPageBreak/>
              <w:t>УКРАЇНСЬКА ВІТРОЕНЕРГЕТИЧНА АСОЦІАЦІЯ (УВЕА)</w:t>
            </w:r>
          </w:p>
          <w:p w14:paraId="5A8ADF0B" w14:textId="77777777" w:rsidR="00C56296" w:rsidRDefault="00C56296" w:rsidP="00C56296">
            <w:pPr>
              <w:pStyle w:val="afd"/>
              <w:tabs>
                <w:tab w:val="left" w:pos="709"/>
              </w:tabs>
              <w:spacing w:after="0" w:afterAutospacing="0"/>
              <w:ind w:right="57" w:firstLine="567"/>
              <w:jc w:val="both"/>
              <w:rPr>
                <w:b/>
              </w:rPr>
            </w:pPr>
            <w:r>
              <w:t>6.3</w:t>
            </w:r>
            <w:r w:rsidRPr="00D04213">
              <w:t>.</w:t>
            </w:r>
            <w:r>
              <w:rPr>
                <w:b/>
              </w:rPr>
              <w:t xml:space="preserve"> …</w:t>
            </w:r>
          </w:p>
          <w:p w14:paraId="1C9B8B14" w14:textId="77777777" w:rsidR="00C56296" w:rsidRPr="00266595" w:rsidRDefault="00C56296" w:rsidP="00C56296">
            <w:pPr>
              <w:pStyle w:val="afd"/>
              <w:tabs>
                <w:tab w:val="left" w:pos="709"/>
              </w:tabs>
              <w:spacing w:after="0" w:afterAutospacing="0"/>
              <w:ind w:right="57" w:firstLine="567"/>
              <w:jc w:val="both"/>
              <w:rPr>
                <w:lang w:eastAsia="ru-RU"/>
              </w:rPr>
            </w:pPr>
            <w:r w:rsidRPr="0045374F">
              <w:rPr>
                <w:lang w:eastAsia="ru-RU"/>
              </w:rPr>
              <w:t xml:space="preserve">1) для стандартних договорів – не пізніше одного робочого дня, що настає за </w:t>
            </w:r>
            <w:r w:rsidRPr="00C806E3">
              <w:rPr>
                <w:b/>
                <w:bCs/>
                <w:strike/>
                <w:lang w:eastAsia="ru-RU"/>
              </w:rPr>
              <w:t>зміною або</w:t>
            </w:r>
            <w:r w:rsidRPr="00C806E3">
              <w:rPr>
                <w:b/>
                <w:bCs/>
                <w:lang w:eastAsia="ru-RU"/>
              </w:rPr>
              <w:t xml:space="preserve"> </w:t>
            </w:r>
            <w:r w:rsidRPr="0045374F">
              <w:rPr>
                <w:lang w:eastAsia="ru-RU"/>
              </w:rPr>
              <w:t>розірванням/скасуванням;</w:t>
            </w:r>
          </w:p>
          <w:p w14:paraId="16334F31" w14:textId="77777777" w:rsidR="00C56296" w:rsidRPr="005E6F8C" w:rsidRDefault="00C56296" w:rsidP="00C56296">
            <w:pPr>
              <w:pStyle w:val="afd"/>
              <w:tabs>
                <w:tab w:val="left" w:pos="709"/>
              </w:tabs>
              <w:spacing w:after="0" w:afterAutospacing="0"/>
              <w:ind w:right="57" w:firstLine="567"/>
              <w:jc w:val="both"/>
              <w:rPr>
                <w:i/>
              </w:rPr>
            </w:pPr>
            <w:r w:rsidRPr="00266595">
              <w:rPr>
                <w:i/>
              </w:rPr>
              <w:t>Більшість стандартних договорів є типовими договорами зміни до яких вносяться згідно з постановами НКРЕКП, тому пропонується або конкретизувати такі зміни або взагалі їх прибрати</w:t>
            </w:r>
            <w:r w:rsidRPr="00C806E3">
              <w:t>.</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4971C4DF" w14:textId="77777777" w:rsidR="00C56296" w:rsidRPr="005E6F8C" w:rsidRDefault="00C56296" w:rsidP="00C56296">
            <w:pPr>
              <w:pStyle w:val="paragraph"/>
              <w:spacing w:before="0" w:beforeAutospacing="0" w:after="0" w:afterAutospacing="0"/>
              <w:textAlignment w:val="baseline"/>
              <w:rPr>
                <w:lang w:val="uk-UA"/>
              </w:rPr>
            </w:pPr>
            <w:r w:rsidRPr="005E6F8C">
              <w:rPr>
                <w:b/>
                <w:i/>
                <w:lang w:val="uk-UA"/>
              </w:rPr>
              <w:t>Потребує додаткового обговорення</w:t>
            </w:r>
          </w:p>
        </w:tc>
      </w:tr>
      <w:tr w:rsidR="00C56296" w:rsidRPr="005E6F8C" w14:paraId="72D4629D" w14:textId="77777777" w:rsidTr="00D47ED5">
        <w:tc>
          <w:tcPr>
            <w:tcW w:w="4962" w:type="dxa"/>
            <w:vMerge/>
          </w:tcPr>
          <w:p w14:paraId="3BCAC400" w14:textId="77777777" w:rsidR="00C56296" w:rsidRPr="005E6F8C" w:rsidRDefault="00C56296" w:rsidP="00C56296">
            <w:pPr>
              <w:ind w:firstLine="567"/>
              <w:jc w:val="both"/>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6CCDFCD4" w14:textId="77777777" w:rsidR="00C56296" w:rsidRPr="00FC7D91" w:rsidRDefault="00C56296" w:rsidP="00C56296">
            <w:pPr>
              <w:pStyle w:val="afd"/>
              <w:tabs>
                <w:tab w:val="left" w:pos="709"/>
              </w:tabs>
              <w:spacing w:after="0" w:afterAutospacing="0"/>
              <w:ind w:right="57" w:firstLine="567"/>
              <w:jc w:val="center"/>
              <w:rPr>
                <w:b/>
              </w:rPr>
            </w:pPr>
            <w:r w:rsidRPr="00FC7D91">
              <w:rPr>
                <w:b/>
              </w:rPr>
              <w:t>АТ «Оператор ринку»</w:t>
            </w:r>
          </w:p>
          <w:p w14:paraId="35694023" w14:textId="77777777" w:rsidR="00C56296" w:rsidRPr="00FC7D91" w:rsidRDefault="00C56296" w:rsidP="00C56296">
            <w:pPr>
              <w:spacing w:before="100" w:beforeAutospacing="1"/>
              <w:ind w:firstLine="720"/>
              <w:jc w:val="both"/>
              <w:rPr>
                <w:rFonts w:ascii="Times New Roman" w:eastAsia="Times New Roman" w:hAnsi="Times New Roman" w:cs="Times New Roman"/>
                <w:b/>
                <w:bCs/>
                <w:sz w:val="24"/>
                <w:szCs w:val="24"/>
              </w:rPr>
            </w:pPr>
            <w:r w:rsidRPr="00FC7D91">
              <w:rPr>
                <w:rFonts w:ascii="Times New Roman" w:hAnsi="Times New Roman" w:cs="Times New Roman"/>
                <w:bCs/>
                <w:sz w:val="24"/>
                <w:szCs w:val="24"/>
              </w:rPr>
              <w:t>6.3.</w:t>
            </w:r>
            <w:r w:rsidRPr="00FC7D91">
              <w:rPr>
                <w:rFonts w:ascii="Times New Roman" w:hAnsi="Times New Roman" w:cs="Times New Roman"/>
                <w:b/>
                <w:sz w:val="24"/>
                <w:szCs w:val="24"/>
              </w:rPr>
              <w:t xml:space="preserve"> (6.4) </w:t>
            </w:r>
            <w:r w:rsidRPr="00FC7D91">
              <w:rPr>
                <w:rFonts w:ascii="Times New Roman" w:eastAsia="Times New Roman" w:hAnsi="Times New Roman" w:cs="Times New Roman"/>
                <w:sz w:val="24"/>
                <w:szCs w:val="24"/>
                <w:lang w:eastAsia="ru-RU"/>
              </w:rPr>
              <w:t xml:space="preserve">Інформація про будь-які </w:t>
            </w:r>
            <w:r w:rsidRPr="00FC7D91">
              <w:rPr>
                <w:rFonts w:ascii="Times New Roman" w:eastAsia="Times New Roman" w:hAnsi="Times New Roman" w:cs="Times New Roman"/>
                <w:b/>
                <w:sz w:val="24"/>
                <w:szCs w:val="24"/>
                <w:lang w:eastAsia="ru-RU"/>
              </w:rPr>
              <w:t xml:space="preserve"> </w:t>
            </w:r>
            <w:r w:rsidRPr="00FC7D91">
              <w:rPr>
                <w:rFonts w:ascii="Times New Roman" w:eastAsia="Times New Roman" w:hAnsi="Times New Roman" w:cs="Times New Roman"/>
                <w:sz w:val="24"/>
                <w:szCs w:val="24"/>
                <w:lang w:eastAsia="ru-RU"/>
              </w:rPr>
              <w:t xml:space="preserve">зміни щодо  </w:t>
            </w:r>
            <w:r w:rsidRPr="00FC7D91">
              <w:rPr>
                <w:rFonts w:ascii="Times New Roman" w:eastAsia="Times New Roman" w:hAnsi="Times New Roman" w:cs="Times New Roman"/>
                <w:b/>
                <w:bCs/>
                <w:sz w:val="24"/>
                <w:szCs w:val="24"/>
                <w:lang w:eastAsia="ru-RU"/>
              </w:rPr>
              <w:t>господарсько-торговельних операцій</w:t>
            </w:r>
            <w:r w:rsidRPr="00FC7D91">
              <w:rPr>
                <w:rFonts w:ascii="Times New Roman" w:eastAsia="Times New Roman" w:hAnsi="Times New Roman" w:cs="Times New Roman"/>
                <w:sz w:val="24"/>
                <w:szCs w:val="24"/>
                <w:lang w:eastAsia="ru-RU"/>
              </w:rPr>
              <w:t xml:space="preserve">, </w:t>
            </w:r>
            <w:r w:rsidRPr="00FC7D91">
              <w:rPr>
                <w:rFonts w:ascii="Times New Roman" w:eastAsia="Times New Roman" w:hAnsi="Times New Roman" w:cs="Times New Roman"/>
                <w:b/>
                <w:sz w:val="24"/>
                <w:szCs w:val="24"/>
              </w:rPr>
              <w:t>повідомлених згідно з п. 6.1 цього Порядку, подається шляхом надання оновленої форми відповідного повідомлення про господарсько-торговельні операції, а інформація про</w:t>
            </w:r>
            <w:r w:rsidRPr="00FC7D91">
              <w:rPr>
                <w:rFonts w:ascii="Times New Roman" w:eastAsia="Times New Roman" w:hAnsi="Times New Roman" w:cs="Times New Roman"/>
                <w:sz w:val="24"/>
                <w:szCs w:val="24"/>
                <w:lang w:eastAsia="ru-RU"/>
              </w:rPr>
              <w:t xml:space="preserve"> розірвання/скасування укладеного договору </w:t>
            </w:r>
            <w:r w:rsidRPr="00FC7D91">
              <w:rPr>
                <w:rFonts w:ascii="Times New Roman" w:eastAsia="Times New Roman" w:hAnsi="Times New Roman" w:cs="Times New Roman"/>
                <w:b/>
                <w:sz w:val="24"/>
                <w:szCs w:val="24"/>
              </w:rPr>
              <w:t>чи</w:t>
            </w:r>
            <w:r w:rsidRPr="00FC7D91">
              <w:rPr>
                <w:rFonts w:ascii="Times New Roman" w:eastAsia="Times New Roman" w:hAnsi="Times New Roman" w:cs="Times New Roman"/>
                <w:sz w:val="24"/>
                <w:szCs w:val="24"/>
                <w:lang w:eastAsia="ru-RU"/>
              </w:rPr>
              <w:t xml:space="preserve"> розміщеної заявки (пропозиції) </w:t>
            </w:r>
            <w:r w:rsidRPr="00FC7D91">
              <w:rPr>
                <w:rFonts w:ascii="Times New Roman" w:eastAsia="Times New Roman" w:hAnsi="Times New Roman" w:cs="Times New Roman"/>
                <w:b/>
                <w:bCs/>
                <w:sz w:val="24"/>
                <w:szCs w:val="24"/>
                <w:lang w:eastAsia="ru-RU"/>
              </w:rPr>
              <w:t xml:space="preserve">подається </w:t>
            </w:r>
            <w:r w:rsidRPr="00FC7D91">
              <w:rPr>
                <w:rFonts w:ascii="Times New Roman" w:eastAsia="Times New Roman" w:hAnsi="Times New Roman" w:cs="Times New Roman"/>
                <w:b/>
                <w:bCs/>
                <w:sz w:val="24"/>
                <w:szCs w:val="24"/>
              </w:rPr>
              <w:t>за формою, наведеною у додатку 10, у строки:</w:t>
            </w:r>
          </w:p>
          <w:p w14:paraId="21CE4094" w14:textId="77777777" w:rsidR="00C56296" w:rsidRPr="00FC7D91" w:rsidRDefault="00C56296" w:rsidP="00C56296">
            <w:pPr>
              <w:spacing w:before="100" w:beforeAutospacing="1"/>
              <w:ind w:firstLine="720"/>
              <w:jc w:val="both"/>
              <w:rPr>
                <w:rFonts w:ascii="Times New Roman" w:eastAsia="Times New Roman" w:hAnsi="Times New Roman" w:cs="Times New Roman"/>
                <w:sz w:val="24"/>
                <w:szCs w:val="24"/>
                <w:lang w:eastAsia="ru-RU"/>
              </w:rPr>
            </w:pPr>
            <w:r w:rsidRPr="00FC7D91">
              <w:rPr>
                <w:rFonts w:ascii="Times New Roman" w:eastAsia="Times New Roman" w:hAnsi="Times New Roman" w:cs="Times New Roman"/>
                <w:sz w:val="24"/>
                <w:szCs w:val="24"/>
                <w:lang w:eastAsia="ru-RU"/>
              </w:rPr>
              <w:t>1) для стандартних договорів – не пізніше одного робочого дня, що настає за зміною або розірванням/скасуванням;</w:t>
            </w:r>
          </w:p>
          <w:p w14:paraId="00903AA5" w14:textId="77777777" w:rsidR="00C56296" w:rsidRPr="00FC7D91" w:rsidRDefault="00C56296" w:rsidP="00C56296">
            <w:pPr>
              <w:spacing w:before="100" w:beforeAutospacing="1"/>
              <w:ind w:firstLine="720"/>
              <w:jc w:val="both"/>
              <w:rPr>
                <w:rFonts w:ascii="Times New Roman" w:eastAsia="Times New Roman" w:hAnsi="Times New Roman" w:cs="Times New Roman"/>
                <w:sz w:val="24"/>
                <w:szCs w:val="24"/>
                <w:lang w:eastAsia="ru-RU"/>
              </w:rPr>
            </w:pPr>
            <w:r w:rsidRPr="00FC7D91">
              <w:rPr>
                <w:rFonts w:ascii="Times New Roman" w:eastAsia="Times New Roman" w:hAnsi="Times New Roman" w:cs="Times New Roman"/>
                <w:sz w:val="24"/>
                <w:szCs w:val="24"/>
              </w:rPr>
              <w:t xml:space="preserve">2) </w:t>
            </w:r>
            <w:r w:rsidRPr="00FC7D91">
              <w:rPr>
                <w:rFonts w:ascii="Times New Roman" w:eastAsia="Times New Roman" w:hAnsi="Times New Roman" w:cs="Times New Roman"/>
                <w:sz w:val="24"/>
                <w:szCs w:val="24"/>
                <w:lang w:eastAsia="ru-RU"/>
              </w:rPr>
              <w:t>для нестандартних договорів – не пізніше одного місяця, що настає за зміною або розірванням/скасуванням;</w:t>
            </w:r>
          </w:p>
          <w:p w14:paraId="38268D5B" w14:textId="77777777" w:rsidR="00C56296" w:rsidRPr="00FC7D91" w:rsidRDefault="00C56296" w:rsidP="00C56296">
            <w:pPr>
              <w:pStyle w:val="afd"/>
              <w:tabs>
                <w:tab w:val="left" w:pos="709"/>
              </w:tabs>
              <w:spacing w:after="0" w:afterAutospacing="0"/>
              <w:ind w:right="57" w:firstLine="567"/>
              <w:jc w:val="both"/>
              <w:rPr>
                <w:lang w:eastAsia="ru-RU"/>
              </w:rPr>
            </w:pPr>
            <w:r w:rsidRPr="00FC7D91">
              <w:t xml:space="preserve">3) </w:t>
            </w:r>
            <w:r w:rsidRPr="00FC7D91">
              <w:rPr>
                <w:lang w:eastAsia="ru-RU"/>
              </w:rPr>
              <w:t>для інформації, визначеної пунктом 6.2 цієї глави– не пізніше одного робочого дня, що настає за зміною або розірванням/скасуванням.</w:t>
            </w:r>
          </w:p>
          <w:p w14:paraId="3A09A57D" w14:textId="77777777" w:rsidR="00C56296" w:rsidRPr="009A5553" w:rsidRDefault="00C56296" w:rsidP="00C56296">
            <w:pPr>
              <w:pStyle w:val="afd"/>
              <w:tabs>
                <w:tab w:val="left" w:pos="709"/>
              </w:tabs>
              <w:spacing w:after="0" w:afterAutospacing="0"/>
              <w:ind w:right="57" w:firstLine="567"/>
              <w:jc w:val="both"/>
              <w:rPr>
                <w:b/>
                <w:bCs/>
              </w:rPr>
            </w:pPr>
            <w:r w:rsidRPr="00FC7D91">
              <w:rPr>
                <w:i/>
                <w:shd w:val="clear" w:color="auto" w:fill="FFFFFF"/>
              </w:rPr>
              <w:t>Необхідно передбачити форму повідомлення щодо розірваних/скасованих договорів та заявок (пропозицій).</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1F1E9204" w14:textId="77777777" w:rsidR="00C56296" w:rsidRPr="005E6F8C" w:rsidRDefault="00C56296" w:rsidP="00C56296">
            <w:pPr>
              <w:pStyle w:val="paragraph"/>
              <w:spacing w:before="0" w:beforeAutospacing="0" w:after="0" w:afterAutospacing="0"/>
              <w:textAlignment w:val="baseline"/>
              <w:rPr>
                <w:lang w:val="uk-UA"/>
              </w:rPr>
            </w:pPr>
            <w:r w:rsidRPr="005E6F8C">
              <w:rPr>
                <w:b/>
                <w:i/>
                <w:lang w:val="uk-UA"/>
              </w:rPr>
              <w:t>Потребує додаткового обговорення</w:t>
            </w:r>
          </w:p>
        </w:tc>
      </w:tr>
      <w:tr w:rsidR="00C56296" w:rsidRPr="005E6F8C" w14:paraId="35B3779D" w14:textId="77777777" w:rsidTr="00D47ED5">
        <w:tc>
          <w:tcPr>
            <w:tcW w:w="4962" w:type="dxa"/>
          </w:tcPr>
          <w:p w14:paraId="58D825F5" w14:textId="77777777" w:rsidR="00C56296" w:rsidRDefault="00C56296" w:rsidP="00C56296">
            <w:pPr>
              <w:ind w:firstLine="567"/>
              <w:jc w:val="both"/>
              <w:rPr>
                <w:rFonts w:ascii="Times New Roman" w:hAnsi="Times New Roman" w:cs="Times New Roman"/>
                <w:sz w:val="24"/>
                <w:szCs w:val="24"/>
              </w:rPr>
            </w:pPr>
            <w:r w:rsidRPr="00296142">
              <w:rPr>
                <w:rFonts w:ascii="Times New Roman" w:hAnsi="Times New Roman" w:cs="Times New Roman"/>
                <w:sz w:val="24"/>
                <w:szCs w:val="24"/>
              </w:rPr>
              <w:t>6.4. Інформація про договори, визначені у пункті 2.3 глави 2 цього Порядку, надається у строки, визначені НКРЕКП.</w:t>
            </w:r>
          </w:p>
          <w:p w14:paraId="77350AD5" w14:textId="77777777" w:rsidR="00C56296" w:rsidRDefault="00C56296" w:rsidP="00C56296">
            <w:pPr>
              <w:rPr>
                <w:rFonts w:ascii="Times New Roman" w:hAnsi="Times New Roman" w:cs="Times New Roman"/>
                <w:b/>
                <w:sz w:val="24"/>
                <w:szCs w:val="24"/>
              </w:rPr>
            </w:pPr>
          </w:p>
          <w:p w14:paraId="48ED7D9F" w14:textId="77777777" w:rsidR="00C56296" w:rsidRPr="005E6F8C" w:rsidRDefault="00C56296" w:rsidP="00C56296">
            <w:pPr>
              <w:rPr>
                <w:rFonts w:ascii="Times New Roman" w:hAnsi="Times New Roman" w:cs="Times New Roman"/>
                <w:sz w:val="24"/>
                <w:szCs w:val="24"/>
              </w:rPr>
            </w:pP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59F91A7F" w14:textId="77777777" w:rsidR="00C56296" w:rsidRDefault="00C56296" w:rsidP="00C56296">
            <w:pPr>
              <w:pStyle w:val="afd"/>
              <w:tabs>
                <w:tab w:val="left" w:pos="709"/>
              </w:tabs>
              <w:spacing w:after="0" w:afterAutospacing="0"/>
              <w:ind w:right="57" w:firstLine="567"/>
              <w:jc w:val="center"/>
              <w:rPr>
                <w:b/>
              </w:rPr>
            </w:pPr>
            <w:r w:rsidRPr="00A23EE3">
              <w:rPr>
                <w:b/>
              </w:rPr>
              <w:t xml:space="preserve">ТОВ «НОВІ </w:t>
            </w:r>
            <w:r>
              <w:rPr>
                <w:b/>
              </w:rPr>
              <w:t>ЕНЕРГЕТИЧНІ</w:t>
            </w:r>
            <w:r w:rsidRPr="00A23EE3">
              <w:rPr>
                <w:b/>
              </w:rPr>
              <w:t xml:space="preserve"> ПРОЕКТИ»</w:t>
            </w:r>
            <w:r>
              <w:rPr>
                <w:b/>
              </w:rPr>
              <w:t>, Бакулін Олег Юрійович</w:t>
            </w:r>
          </w:p>
          <w:p w14:paraId="447A5CE4" w14:textId="77777777" w:rsidR="00C56296" w:rsidRDefault="00C56296" w:rsidP="00C56296">
            <w:pPr>
              <w:pStyle w:val="afd"/>
              <w:tabs>
                <w:tab w:val="left" w:pos="709"/>
              </w:tabs>
              <w:spacing w:after="0" w:afterAutospacing="0"/>
              <w:ind w:right="57" w:firstLine="567"/>
              <w:jc w:val="both"/>
            </w:pPr>
            <w:r w:rsidRPr="008C3E98">
              <w:t>6.4. Інформація про договори, визначені у пункті 2.3 глави 2 цього Порядку, надається у строки, визначені НКРЕКП, які не можуть бути меншими ніж 10 календарних днів з дня отримання запиту НКРЕКП.</w:t>
            </w:r>
          </w:p>
          <w:p w14:paraId="254A801B" w14:textId="77777777" w:rsidR="00C56296" w:rsidRPr="006C3A13" w:rsidRDefault="00C56296" w:rsidP="00C56296">
            <w:pPr>
              <w:pStyle w:val="afd"/>
              <w:tabs>
                <w:tab w:val="left" w:pos="709"/>
              </w:tabs>
              <w:spacing w:after="0" w:afterAutospacing="0"/>
              <w:ind w:right="57" w:firstLine="567"/>
              <w:jc w:val="both"/>
              <w:rPr>
                <w:lang w:val="ru-RU"/>
              </w:rPr>
            </w:pPr>
            <w:r w:rsidRPr="00E627B4">
              <w:rPr>
                <w:i/>
              </w:rPr>
              <w:t>Закон України «Про Національну комісію, що</w:t>
            </w:r>
            <w:r>
              <w:rPr>
                <w:i/>
              </w:rPr>
              <w:t xml:space="preserve"> </w:t>
            </w:r>
            <w:r w:rsidRPr="00E627B4">
              <w:rPr>
                <w:i/>
              </w:rPr>
              <w:t>здійснює державне регулювання у сферах</w:t>
            </w:r>
            <w:r>
              <w:rPr>
                <w:i/>
              </w:rPr>
              <w:t xml:space="preserve"> </w:t>
            </w:r>
            <w:r w:rsidRPr="00E627B4">
              <w:rPr>
                <w:i/>
              </w:rPr>
              <w:t>енергетики та комунальних послуг» не передбачає</w:t>
            </w:r>
            <w:r>
              <w:rPr>
                <w:i/>
              </w:rPr>
              <w:t xml:space="preserve"> </w:t>
            </w:r>
            <w:r w:rsidRPr="00E627B4">
              <w:rPr>
                <w:i/>
              </w:rPr>
              <w:t>надання таких пояснень.</w:t>
            </w:r>
          </w:p>
        </w:tc>
        <w:tc>
          <w:tcPr>
            <w:tcW w:w="2153" w:type="dxa"/>
            <w:tcBorders>
              <w:top w:val="single" w:sz="6" w:space="0" w:color="auto"/>
              <w:left w:val="single" w:sz="6" w:space="0" w:color="auto"/>
              <w:bottom w:val="single" w:sz="4" w:space="0" w:color="auto"/>
              <w:right w:val="single" w:sz="6" w:space="0" w:color="auto"/>
            </w:tcBorders>
            <w:shd w:val="clear" w:color="auto" w:fill="auto"/>
          </w:tcPr>
          <w:p w14:paraId="36214727"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00ED5699" w14:textId="77777777" w:rsidTr="003D3311">
        <w:trPr>
          <w:trHeight w:val="538"/>
        </w:trPr>
        <w:tc>
          <w:tcPr>
            <w:tcW w:w="15195" w:type="dxa"/>
            <w:gridSpan w:val="3"/>
            <w:tcBorders>
              <w:top w:val="single" w:sz="4" w:space="0" w:color="auto"/>
              <w:bottom w:val="single" w:sz="4" w:space="0" w:color="auto"/>
              <w:right w:val="single" w:sz="6" w:space="0" w:color="auto"/>
            </w:tcBorders>
          </w:tcPr>
          <w:p w14:paraId="410090B6" w14:textId="77777777" w:rsidR="00C56296" w:rsidRPr="005E6F8C" w:rsidRDefault="00C56296" w:rsidP="00C56296">
            <w:pPr>
              <w:jc w:val="both"/>
              <w:rPr>
                <w:rFonts w:ascii="Times New Roman" w:hAnsi="Times New Roman" w:cs="Times New Roman"/>
                <w:sz w:val="24"/>
                <w:szCs w:val="24"/>
              </w:rPr>
            </w:pPr>
          </w:p>
          <w:p w14:paraId="4DBC6551" w14:textId="77777777" w:rsidR="00C56296" w:rsidRDefault="00C56296" w:rsidP="00C56296">
            <w:pPr>
              <w:rPr>
                <w:rFonts w:ascii="Times New Roman" w:hAnsi="Times New Roman" w:cs="Times New Roman"/>
                <w:b/>
                <w:sz w:val="24"/>
                <w:szCs w:val="24"/>
              </w:rPr>
            </w:pPr>
            <w:r w:rsidRPr="005E6F8C">
              <w:rPr>
                <w:rFonts w:ascii="Times New Roman" w:hAnsi="Times New Roman" w:cs="Times New Roman"/>
                <w:b/>
                <w:sz w:val="24"/>
                <w:szCs w:val="24"/>
              </w:rPr>
              <w:t>Додат</w:t>
            </w:r>
            <w:r>
              <w:rPr>
                <w:rFonts w:ascii="Times New Roman" w:hAnsi="Times New Roman" w:cs="Times New Roman"/>
                <w:b/>
                <w:sz w:val="24"/>
                <w:szCs w:val="24"/>
              </w:rPr>
              <w:t>ок 1</w:t>
            </w:r>
            <w:r w:rsidRPr="005E6F8C">
              <w:rPr>
                <w:rFonts w:ascii="Times New Roman" w:hAnsi="Times New Roman" w:cs="Times New Roman"/>
                <w:b/>
                <w:sz w:val="24"/>
                <w:szCs w:val="24"/>
              </w:rPr>
              <w:t xml:space="preserve"> </w:t>
            </w:r>
          </w:p>
          <w:p w14:paraId="4F87AE0A" w14:textId="77777777" w:rsidR="00C56296" w:rsidRPr="005E6F8C" w:rsidRDefault="00C56296" w:rsidP="00C56296">
            <w:pPr>
              <w:jc w:val="center"/>
              <w:rPr>
                <w:rFonts w:ascii="Times New Roman" w:hAnsi="Times New Roman" w:cs="Times New Roman"/>
                <w:b/>
                <w:sz w:val="24"/>
                <w:szCs w:val="24"/>
              </w:rPr>
            </w:pPr>
            <w:r w:rsidRPr="00296142">
              <w:rPr>
                <w:rFonts w:ascii="Times New Roman" w:hAnsi="Times New Roman" w:cs="Times New Roman"/>
                <w:b/>
                <w:sz w:val="24"/>
                <w:szCs w:val="24"/>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p w14:paraId="232C98C4" w14:textId="77777777" w:rsidR="00C56296" w:rsidRPr="005E6F8C" w:rsidRDefault="00C56296" w:rsidP="00C56296">
            <w:pPr>
              <w:pStyle w:val="paragraph"/>
              <w:spacing w:before="0" w:beforeAutospacing="0" w:after="0" w:afterAutospacing="0"/>
              <w:textAlignment w:val="baseline"/>
              <w:rPr>
                <w:lang w:val="uk-UA"/>
              </w:rPr>
            </w:pPr>
          </w:p>
        </w:tc>
      </w:tr>
      <w:tr w:rsidR="00C56296" w:rsidRPr="005E6F8C" w14:paraId="7779489B" w14:textId="77777777" w:rsidTr="005C13D8">
        <w:trPr>
          <w:trHeight w:val="304"/>
        </w:trPr>
        <w:tc>
          <w:tcPr>
            <w:tcW w:w="4962" w:type="dxa"/>
            <w:vMerge w:val="restart"/>
            <w:tcBorders>
              <w:top w:val="single" w:sz="4" w:space="0" w:color="auto"/>
            </w:tcBorders>
          </w:tcPr>
          <w:p w14:paraId="2C1FD252" w14:textId="77777777" w:rsidR="00C56296" w:rsidRPr="0066558F" w:rsidRDefault="00C56296" w:rsidP="00C56296">
            <w:pPr>
              <w:pStyle w:val="afd"/>
              <w:tabs>
                <w:tab w:val="left" w:pos="709"/>
              </w:tabs>
              <w:spacing w:before="0" w:beforeAutospacing="0" w:after="0" w:afterAutospacing="0"/>
              <w:ind w:right="57" w:firstLine="567"/>
              <w:jc w:val="center"/>
              <w:rPr>
                <w:noProof/>
              </w:rPr>
            </w:pPr>
            <w:r w:rsidRPr="0066558F">
              <w:rPr>
                <w:b/>
              </w:rPr>
              <w:lastRenderedPageBreak/>
              <w:t>Редакція викладена у додатку 1 до цієї таблиці</w:t>
            </w:r>
          </w:p>
        </w:tc>
        <w:tc>
          <w:tcPr>
            <w:tcW w:w="8080" w:type="dxa"/>
            <w:tcBorders>
              <w:top w:val="single" w:sz="6" w:space="0" w:color="auto"/>
              <w:left w:val="single" w:sz="6" w:space="0" w:color="auto"/>
              <w:bottom w:val="single" w:sz="4" w:space="0" w:color="auto"/>
              <w:right w:val="single" w:sz="6" w:space="0" w:color="auto"/>
            </w:tcBorders>
            <w:shd w:val="clear" w:color="auto" w:fill="auto"/>
          </w:tcPr>
          <w:p w14:paraId="5BD46A1B" w14:textId="77777777" w:rsidR="00C56296" w:rsidRPr="007778D9" w:rsidRDefault="00C56296" w:rsidP="00C56296">
            <w:pPr>
              <w:pStyle w:val="afd"/>
              <w:tabs>
                <w:tab w:val="left" w:pos="709"/>
              </w:tabs>
              <w:spacing w:before="0" w:beforeAutospacing="0" w:after="0" w:afterAutospacing="0"/>
              <w:ind w:right="57" w:firstLine="567"/>
              <w:jc w:val="center"/>
              <w:rPr>
                <w:b/>
              </w:rPr>
            </w:pPr>
            <w:r w:rsidRPr="007778D9">
              <w:rPr>
                <w:b/>
                <w:i/>
              </w:rPr>
              <w:t>ДП «Гарантований покупець»</w:t>
            </w:r>
          </w:p>
        </w:tc>
        <w:tc>
          <w:tcPr>
            <w:tcW w:w="2153" w:type="dxa"/>
            <w:vMerge w:val="restart"/>
            <w:tcBorders>
              <w:top w:val="single" w:sz="6" w:space="0" w:color="auto"/>
              <w:left w:val="single" w:sz="6" w:space="0" w:color="auto"/>
              <w:right w:val="single" w:sz="6" w:space="0" w:color="auto"/>
            </w:tcBorders>
            <w:shd w:val="clear" w:color="auto" w:fill="auto"/>
          </w:tcPr>
          <w:p w14:paraId="7EF77CBD" w14:textId="77777777" w:rsidR="00C56296" w:rsidRPr="005E6F8C" w:rsidRDefault="00C56296" w:rsidP="00C56296">
            <w:pPr>
              <w:pStyle w:val="paragraph"/>
              <w:spacing w:before="0" w:after="0"/>
              <w:textAlignment w:val="baseline"/>
              <w:rPr>
                <w:b/>
                <w:i/>
                <w:lang w:val="uk-UA"/>
              </w:rPr>
            </w:pPr>
            <w:r w:rsidRPr="005E6F8C">
              <w:rPr>
                <w:b/>
                <w:i/>
                <w:lang w:val="uk-UA"/>
              </w:rPr>
              <w:t>Потребує додаткового обговорення</w:t>
            </w:r>
          </w:p>
        </w:tc>
      </w:tr>
      <w:tr w:rsidR="00C56296" w:rsidRPr="005E6F8C" w14:paraId="45FAF0D5" w14:textId="77777777" w:rsidTr="005C13D8">
        <w:trPr>
          <w:trHeight w:val="683"/>
        </w:trPr>
        <w:tc>
          <w:tcPr>
            <w:tcW w:w="4962" w:type="dxa"/>
            <w:vMerge/>
          </w:tcPr>
          <w:p w14:paraId="02E35C85"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76117AE" w14:textId="77777777" w:rsidR="00C56296" w:rsidRPr="007778D9" w:rsidRDefault="00C56296" w:rsidP="00C56296">
            <w:pPr>
              <w:pStyle w:val="af9"/>
              <w:ind w:left="170" w:right="57" w:firstLine="456"/>
              <w:rPr>
                <w:b/>
                <w:lang w:val="uk-UA"/>
              </w:rPr>
            </w:pPr>
            <w:r w:rsidRPr="007778D9">
              <w:rPr>
                <w:b/>
                <w:lang w:val="uk-UA"/>
              </w:rPr>
              <w:t>Запропонована редакція викладена у додатку 1 до цієї таблиці</w:t>
            </w:r>
          </w:p>
        </w:tc>
        <w:tc>
          <w:tcPr>
            <w:tcW w:w="2153" w:type="dxa"/>
            <w:vMerge/>
            <w:tcBorders>
              <w:left w:val="single" w:sz="6" w:space="0" w:color="auto"/>
              <w:bottom w:val="single" w:sz="4" w:space="0" w:color="auto"/>
              <w:right w:val="single" w:sz="6" w:space="0" w:color="auto"/>
            </w:tcBorders>
            <w:shd w:val="clear" w:color="auto" w:fill="auto"/>
          </w:tcPr>
          <w:p w14:paraId="12D6655A"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78EABBD" w14:textId="77777777" w:rsidTr="005C13D8">
        <w:trPr>
          <w:trHeight w:val="334"/>
        </w:trPr>
        <w:tc>
          <w:tcPr>
            <w:tcW w:w="4962" w:type="dxa"/>
            <w:vMerge/>
          </w:tcPr>
          <w:p w14:paraId="46F5EBA1" w14:textId="77777777" w:rsidR="00C56296" w:rsidRPr="005E6F8C" w:rsidRDefault="00C56296" w:rsidP="00C56296">
            <w:pPr>
              <w:pStyle w:val="afd"/>
              <w:tabs>
                <w:tab w:val="left" w:pos="709"/>
              </w:tabs>
              <w:spacing w:before="0" w:beforeAutospacing="0" w:after="0" w:afterAutospacing="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35D4791" w14:textId="77777777" w:rsidR="00C56296" w:rsidRPr="00002AEB" w:rsidRDefault="00C56296" w:rsidP="00C56296">
            <w:pPr>
              <w:pStyle w:val="af9"/>
              <w:ind w:left="170" w:right="57" w:firstLine="456"/>
              <w:jc w:val="center"/>
              <w:rPr>
                <w:b/>
                <w:i/>
                <w:lang w:val="uk-UA"/>
              </w:rPr>
            </w:pPr>
            <w:r w:rsidRPr="00002AEB">
              <w:rPr>
                <w:b/>
                <w:i/>
                <w:lang w:val="uk-UA"/>
              </w:rPr>
              <w:t>ТОВ «Д.Трейдінг»</w:t>
            </w:r>
          </w:p>
        </w:tc>
        <w:tc>
          <w:tcPr>
            <w:tcW w:w="2153" w:type="dxa"/>
            <w:vMerge w:val="restart"/>
            <w:tcBorders>
              <w:left w:val="single" w:sz="6" w:space="0" w:color="auto"/>
              <w:right w:val="single" w:sz="6" w:space="0" w:color="auto"/>
            </w:tcBorders>
            <w:shd w:val="clear" w:color="auto" w:fill="auto"/>
          </w:tcPr>
          <w:p w14:paraId="0C8F7BD7"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2D8932D1" w14:textId="77777777" w:rsidTr="00CB1A45">
        <w:trPr>
          <w:trHeight w:val="1170"/>
        </w:trPr>
        <w:tc>
          <w:tcPr>
            <w:tcW w:w="4962" w:type="dxa"/>
            <w:vMerge/>
          </w:tcPr>
          <w:p w14:paraId="375F5A30"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013A5E6"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6CD046D0" w14:textId="77777777" w:rsidR="00C56296" w:rsidRDefault="00C56296" w:rsidP="00C56296">
            <w:pPr>
              <w:pStyle w:val="af9"/>
              <w:spacing w:before="100" w:beforeAutospacing="1"/>
              <w:ind w:left="170" w:right="57" w:firstLine="454"/>
              <w:jc w:val="both"/>
              <w:rPr>
                <w:i/>
                <w:lang w:val="uk-UA"/>
              </w:rPr>
            </w:pPr>
          </w:p>
          <w:p w14:paraId="0D3986BD" w14:textId="77777777" w:rsidR="00C56296" w:rsidRPr="00527A7A" w:rsidRDefault="00C56296" w:rsidP="00C56296">
            <w:pPr>
              <w:pStyle w:val="af9"/>
              <w:spacing w:before="100" w:beforeAutospacing="1"/>
              <w:ind w:left="170" w:right="57" w:firstLine="454"/>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72F2A6CC" w14:textId="77777777" w:rsidR="00C56296" w:rsidRPr="007778D9" w:rsidRDefault="00C56296" w:rsidP="00C56296">
            <w:pPr>
              <w:pStyle w:val="af9"/>
              <w:spacing w:before="100" w:beforeAutospacing="1"/>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r w:rsidRPr="00002AEB">
              <w:rPr>
                <w:lang w:val="uk-UA"/>
              </w:rPr>
              <w:t>.</w:t>
            </w:r>
          </w:p>
        </w:tc>
        <w:tc>
          <w:tcPr>
            <w:tcW w:w="2153" w:type="dxa"/>
            <w:vMerge/>
            <w:tcBorders>
              <w:left w:val="single" w:sz="6" w:space="0" w:color="auto"/>
              <w:bottom w:val="single" w:sz="4" w:space="0" w:color="auto"/>
              <w:right w:val="single" w:sz="6" w:space="0" w:color="auto"/>
            </w:tcBorders>
            <w:shd w:val="clear" w:color="auto" w:fill="auto"/>
          </w:tcPr>
          <w:p w14:paraId="61F5CB68"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DA4742B" w14:textId="77777777" w:rsidTr="00A607CA">
        <w:trPr>
          <w:trHeight w:val="420"/>
        </w:trPr>
        <w:tc>
          <w:tcPr>
            <w:tcW w:w="4962" w:type="dxa"/>
            <w:vMerge/>
          </w:tcPr>
          <w:p w14:paraId="036F5432"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0FDB497" w14:textId="77777777" w:rsidR="00C56296" w:rsidRPr="00752202" w:rsidRDefault="00C56296" w:rsidP="00C56296">
            <w:pPr>
              <w:pStyle w:val="af9"/>
              <w:spacing w:before="100" w:beforeAutospacing="1"/>
              <w:ind w:left="170" w:right="57" w:firstLine="454"/>
              <w:jc w:val="center"/>
              <w:rPr>
                <w:b/>
                <w:lang w:val="uk-UA"/>
              </w:rPr>
            </w:pPr>
            <w:r w:rsidRPr="00752202">
              <w:rPr>
                <w:b/>
                <w:i/>
                <w:lang w:val="uk-UA"/>
              </w:rPr>
              <w:t xml:space="preserve">АТ «ДТЕК </w:t>
            </w:r>
            <w:proofErr w:type="spellStart"/>
            <w:r w:rsidRPr="00752202">
              <w:rPr>
                <w:b/>
                <w:i/>
                <w:lang w:val="uk-UA"/>
              </w:rPr>
              <w:t>Західенерго</w:t>
            </w:r>
            <w:proofErr w:type="spellEnd"/>
            <w:r w:rsidRPr="00752202">
              <w:rPr>
                <w:b/>
                <w:i/>
                <w:lang w:val="uk-UA"/>
              </w:rPr>
              <w:t>»</w:t>
            </w:r>
          </w:p>
        </w:tc>
        <w:tc>
          <w:tcPr>
            <w:tcW w:w="2153" w:type="dxa"/>
            <w:vMerge w:val="restart"/>
            <w:tcBorders>
              <w:left w:val="single" w:sz="6" w:space="0" w:color="auto"/>
              <w:right w:val="single" w:sz="6" w:space="0" w:color="auto"/>
            </w:tcBorders>
            <w:shd w:val="clear" w:color="auto" w:fill="auto"/>
          </w:tcPr>
          <w:p w14:paraId="0005E811"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9351DCF" w14:textId="77777777" w:rsidTr="00CB1A45">
        <w:trPr>
          <w:trHeight w:val="1170"/>
        </w:trPr>
        <w:tc>
          <w:tcPr>
            <w:tcW w:w="4962" w:type="dxa"/>
            <w:vMerge/>
          </w:tcPr>
          <w:p w14:paraId="290984F8"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D3EDC5B"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1F988D17" w14:textId="77777777" w:rsidR="00C56296" w:rsidRDefault="00C56296" w:rsidP="00C56296">
            <w:pPr>
              <w:pStyle w:val="af9"/>
              <w:spacing w:before="100" w:beforeAutospacing="1"/>
              <w:ind w:left="170" w:right="57" w:firstLine="454"/>
              <w:jc w:val="both"/>
              <w:rPr>
                <w:rFonts w:cstheme="minorHAnsi"/>
                <w:i/>
                <w:iCs/>
                <w:lang w:val="uk-UA"/>
              </w:rPr>
            </w:pPr>
          </w:p>
          <w:p w14:paraId="3A6972EA" w14:textId="77777777" w:rsidR="00C56296" w:rsidRPr="00752202" w:rsidRDefault="00C56296" w:rsidP="00C56296">
            <w:pPr>
              <w:pStyle w:val="af9"/>
              <w:spacing w:before="100" w:beforeAutospacing="1"/>
              <w:ind w:left="170" w:right="57" w:firstLine="454"/>
              <w:jc w:val="both"/>
              <w:rPr>
                <w:b/>
                <w:i/>
                <w:iCs/>
                <w:lang w:val="uk-UA"/>
              </w:rPr>
            </w:pPr>
            <w:r w:rsidRPr="00752202">
              <w:rPr>
                <w:rFonts w:cstheme="minorHAnsi"/>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7A6A4063"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5AD8D4A4" w14:textId="77777777" w:rsidTr="00A607CA">
        <w:trPr>
          <w:trHeight w:val="472"/>
        </w:trPr>
        <w:tc>
          <w:tcPr>
            <w:tcW w:w="4962" w:type="dxa"/>
            <w:vMerge/>
          </w:tcPr>
          <w:p w14:paraId="65C5742D"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306C45A" w14:textId="77777777" w:rsidR="00C56296" w:rsidRPr="00FF5FC7" w:rsidRDefault="00C56296" w:rsidP="00C56296">
            <w:pPr>
              <w:pStyle w:val="af9"/>
              <w:spacing w:before="100" w:beforeAutospacing="1"/>
              <w:ind w:left="170" w:right="57" w:firstLine="454"/>
              <w:jc w:val="center"/>
              <w:rPr>
                <w:b/>
                <w:lang w:val="uk-UA"/>
              </w:rPr>
            </w:pPr>
            <w:r w:rsidRPr="00752202">
              <w:rPr>
                <w:b/>
                <w:i/>
                <w:lang w:val="uk-UA"/>
              </w:rPr>
              <w:t>АТ «</w:t>
            </w:r>
            <w:r>
              <w:rPr>
                <w:b/>
                <w:i/>
                <w:lang w:val="uk-UA"/>
              </w:rPr>
              <w:t>Оператор</w:t>
            </w:r>
            <w:r w:rsidRPr="00752202">
              <w:rPr>
                <w:b/>
                <w:i/>
                <w:lang w:val="uk-UA"/>
              </w:rPr>
              <w:t xml:space="preserve"> </w:t>
            </w:r>
            <w:r>
              <w:rPr>
                <w:b/>
                <w:i/>
                <w:lang w:val="uk-UA"/>
              </w:rPr>
              <w:t>ринку</w:t>
            </w:r>
            <w:r w:rsidRPr="00752202">
              <w:rPr>
                <w:b/>
                <w:i/>
                <w:lang w:val="uk-UA"/>
              </w:rPr>
              <w:t>»</w:t>
            </w:r>
          </w:p>
        </w:tc>
        <w:tc>
          <w:tcPr>
            <w:tcW w:w="2153" w:type="dxa"/>
            <w:vMerge w:val="restart"/>
            <w:tcBorders>
              <w:left w:val="single" w:sz="6" w:space="0" w:color="auto"/>
              <w:right w:val="single" w:sz="6" w:space="0" w:color="auto"/>
            </w:tcBorders>
            <w:shd w:val="clear" w:color="auto" w:fill="auto"/>
          </w:tcPr>
          <w:p w14:paraId="15A7A104"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01A10C60" w14:textId="77777777" w:rsidTr="00A607CA">
        <w:trPr>
          <w:trHeight w:val="827"/>
        </w:trPr>
        <w:tc>
          <w:tcPr>
            <w:tcW w:w="4962" w:type="dxa"/>
            <w:vMerge/>
          </w:tcPr>
          <w:p w14:paraId="4B628EA4"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F06F51C" w14:textId="77777777" w:rsidR="00C56296" w:rsidRDefault="00C56296" w:rsidP="00C56296">
            <w:pPr>
              <w:pStyle w:val="afd"/>
              <w:tabs>
                <w:tab w:val="left" w:pos="0"/>
              </w:tabs>
              <w:spacing w:before="0" w:beforeAutospacing="0" w:after="0" w:afterAutospacing="0"/>
              <w:ind w:right="57"/>
              <w:jc w:val="both"/>
            </w:pPr>
            <w:r w:rsidRPr="00A56020">
              <w:t>Рядок 14 «Тип заявки» стовпчика «Допустимі значення»:</w:t>
            </w:r>
          </w:p>
          <w:p w14:paraId="68F5EA3E" w14:textId="77777777" w:rsidR="00C56296" w:rsidRPr="00A56020" w:rsidRDefault="00C56296" w:rsidP="00C56296">
            <w:pPr>
              <w:pStyle w:val="afd"/>
              <w:tabs>
                <w:tab w:val="left" w:pos="0"/>
              </w:tabs>
              <w:spacing w:before="0" w:beforeAutospacing="0" w:after="0" w:afterAutospacing="0"/>
              <w:ind w:right="57"/>
              <w:jc w:val="both"/>
            </w:pPr>
          </w:p>
          <w:p w14:paraId="3D2839C5" w14:textId="77777777" w:rsidR="00C56296" w:rsidRPr="00A56020" w:rsidRDefault="00C56296" w:rsidP="00C56296">
            <w:pPr>
              <w:pStyle w:val="afd"/>
              <w:tabs>
                <w:tab w:val="left" w:pos="0"/>
              </w:tabs>
              <w:spacing w:before="0" w:beforeAutospacing="0" w:after="0" w:afterAutospacing="0"/>
              <w:ind w:right="57"/>
              <w:jc w:val="both"/>
            </w:pPr>
            <w:r w:rsidRPr="00A56020">
              <w:t xml:space="preserve">BLO = Блочна заявка </w:t>
            </w:r>
            <w:r w:rsidRPr="00A56020">
              <w:rPr>
                <w:b/>
                <w:strike/>
              </w:rPr>
              <w:t>(проста)(</w:t>
            </w:r>
            <w:proofErr w:type="spellStart"/>
            <w:r w:rsidRPr="00A56020">
              <w:t>Block</w:t>
            </w:r>
            <w:proofErr w:type="spellEnd"/>
            <w:r w:rsidRPr="00A56020">
              <w:t xml:space="preserve">) </w:t>
            </w:r>
          </w:p>
          <w:p w14:paraId="4B3D0DF6" w14:textId="77777777" w:rsidR="00C56296" w:rsidRPr="00A56020" w:rsidRDefault="00C56296" w:rsidP="00C56296">
            <w:pPr>
              <w:pStyle w:val="afd"/>
              <w:tabs>
                <w:tab w:val="left" w:pos="0"/>
              </w:tabs>
              <w:spacing w:before="0" w:beforeAutospacing="0" w:after="0" w:afterAutospacing="0"/>
              <w:ind w:right="57"/>
              <w:jc w:val="both"/>
            </w:pPr>
            <w:r w:rsidRPr="00A56020">
              <w:t>CON = Заявка з можливістю конвертації (зміни статусу із блочної заявки на погодинну) (</w:t>
            </w:r>
            <w:proofErr w:type="spellStart"/>
            <w:r w:rsidRPr="00A56020">
              <w:t>Convertible</w:t>
            </w:r>
            <w:proofErr w:type="spellEnd"/>
            <w:r w:rsidRPr="00A56020">
              <w:t>)</w:t>
            </w:r>
          </w:p>
          <w:p w14:paraId="004D7694" w14:textId="77777777" w:rsidR="00C56296" w:rsidRPr="00A56020" w:rsidRDefault="00C56296" w:rsidP="00C56296">
            <w:pPr>
              <w:pStyle w:val="afd"/>
              <w:tabs>
                <w:tab w:val="left" w:pos="0"/>
              </w:tabs>
              <w:spacing w:before="0" w:beforeAutospacing="0" w:after="0" w:afterAutospacing="0"/>
              <w:ind w:right="57"/>
              <w:jc w:val="both"/>
            </w:pPr>
            <w:r w:rsidRPr="00A56020">
              <w:t xml:space="preserve">COM = Комбінована заявка, пов'язана з двома чи більше </w:t>
            </w:r>
            <w:r w:rsidRPr="00A56020">
              <w:rPr>
                <w:b/>
                <w:bCs/>
              </w:rPr>
              <w:t>заявок</w:t>
            </w:r>
            <w:r w:rsidRPr="00A56020">
              <w:t xml:space="preserve"> щодо різних серій та відповідні заявки виконуються одночасно (</w:t>
            </w:r>
            <w:proofErr w:type="spellStart"/>
            <w:r w:rsidRPr="00A56020">
              <w:t>Combination</w:t>
            </w:r>
            <w:proofErr w:type="spellEnd"/>
            <w:r w:rsidRPr="00A56020">
              <w:t>)</w:t>
            </w:r>
          </w:p>
          <w:p w14:paraId="36CAC7EF" w14:textId="77777777" w:rsidR="00C56296" w:rsidRPr="00A56020" w:rsidRDefault="00C56296" w:rsidP="00C56296">
            <w:pPr>
              <w:pStyle w:val="afd"/>
              <w:tabs>
                <w:tab w:val="left" w:pos="0"/>
              </w:tabs>
              <w:spacing w:before="0" w:beforeAutospacing="0" w:after="0" w:afterAutospacing="0"/>
              <w:ind w:right="57"/>
              <w:jc w:val="both"/>
            </w:pPr>
            <w:r w:rsidRPr="00A56020">
              <w:t>EXC = Ексклюзивна заявка (набір заявок, серед яких лише одна заявка може бути допущена до торгів) (</w:t>
            </w:r>
            <w:proofErr w:type="spellStart"/>
            <w:r w:rsidRPr="00A56020">
              <w:t>Exclusive</w:t>
            </w:r>
            <w:proofErr w:type="spellEnd"/>
            <w:r w:rsidRPr="00A56020">
              <w:t>)</w:t>
            </w:r>
          </w:p>
          <w:p w14:paraId="1C64F033" w14:textId="77777777" w:rsidR="00C56296" w:rsidRPr="00A56020" w:rsidRDefault="00C56296" w:rsidP="00C56296">
            <w:pPr>
              <w:pStyle w:val="afd"/>
              <w:tabs>
                <w:tab w:val="left" w:pos="0"/>
              </w:tabs>
              <w:spacing w:before="0" w:beforeAutospacing="0" w:after="0" w:afterAutospacing="0"/>
              <w:ind w:right="57"/>
              <w:jc w:val="both"/>
            </w:pPr>
            <w:r w:rsidRPr="00A56020">
              <w:lastRenderedPageBreak/>
              <w:t>FHR = Гнучка заявка із визначеним обсягом та ціною, що може торгуватись в будь-який період (</w:t>
            </w:r>
            <w:proofErr w:type="spellStart"/>
            <w:r w:rsidRPr="00A56020">
              <w:rPr>
                <w:b/>
                <w:bCs/>
              </w:rPr>
              <w:t>Flexible</w:t>
            </w:r>
            <w:proofErr w:type="spellEnd"/>
            <w:r w:rsidRPr="00A56020">
              <w:t xml:space="preserve"> </w:t>
            </w:r>
            <w:proofErr w:type="spellStart"/>
            <w:r w:rsidRPr="00A56020">
              <w:t>Hour</w:t>
            </w:r>
            <w:proofErr w:type="spellEnd"/>
            <w:r w:rsidRPr="00A56020">
              <w:t>)</w:t>
            </w:r>
          </w:p>
          <w:p w14:paraId="675F8441" w14:textId="77777777" w:rsidR="00C56296" w:rsidRPr="00A56020" w:rsidRDefault="00C56296" w:rsidP="00C56296">
            <w:pPr>
              <w:pStyle w:val="afd"/>
              <w:tabs>
                <w:tab w:val="left" w:pos="0"/>
              </w:tabs>
              <w:spacing w:before="0" w:beforeAutospacing="0" w:after="0" w:afterAutospacing="0"/>
              <w:ind w:right="57"/>
              <w:jc w:val="both"/>
            </w:pPr>
            <w:r w:rsidRPr="00A56020">
              <w:t>IOI = Індикація інтересу - заявка на екранах торгових площадках (</w:t>
            </w:r>
            <w:proofErr w:type="spellStart"/>
            <w:r w:rsidRPr="00A56020">
              <w:t>Indication</w:t>
            </w:r>
            <w:proofErr w:type="spellEnd"/>
            <w:r w:rsidRPr="00A56020">
              <w:t xml:space="preserve"> </w:t>
            </w:r>
            <w:proofErr w:type="spellStart"/>
            <w:r w:rsidRPr="00A56020">
              <w:t>of</w:t>
            </w:r>
            <w:proofErr w:type="spellEnd"/>
            <w:r w:rsidRPr="00A56020">
              <w:t xml:space="preserve"> </w:t>
            </w:r>
            <w:proofErr w:type="spellStart"/>
            <w:r w:rsidRPr="00A56020">
              <w:t>Interest</w:t>
            </w:r>
            <w:proofErr w:type="spellEnd"/>
            <w:r w:rsidRPr="00A56020">
              <w:t>)</w:t>
            </w:r>
          </w:p>
          <w:p w14:paraId="5661A680" w14:textId="77777777" w:rsidR="00C56296" w:rsidRPr="00A56020" w:rsidRDefault="00C56296" w:rsidP="00C56296">
            <w:pPr>
              <w:pStyle w:val="afd"/>
              <w:tabs>
                <w:tab w:val="left" w:pos="0"/>
              </w:tabs>
              <w:spacing w:before="0" w:beforeAutospacing="0" w:after="0" w:afterAutospacing="0"/>
              <w:ind w:right="57"/>
              <w:jc w:val="both"/>
            </w:pPr>
            <w:r w:rsidRPr="00A56020">
              <w:t>LIM = Лімітна заявка з визначеною граничною ціною, яка виконується частково або повністю за цією або кращою ціною (</w:t>
            </w:r>
            <w:proofErr w:type="spellStart"/>
            <w:r w:rsidRPr="00A56020">
              <w:t>Limit</w:t>
            </w:r>
            <w:proofErr w:type="spellEnd"/>
            <w:r w:rsidRPr="00A56020">
              <w:t>)</w:t>
            </w:r>
          </w:p>
          <w:p w14:paraId="7B3D641F" w14:textId="77777777" w:rsidR="00C56296" w:rsidRPr="00A56020" w:rsidRDefault="00C56296" w:rsidP="00C56296">
            <w:pPr>
              <w:pStyle w:val="afd"/>
              <w:tabs>
                <w:tab w:val="left" w:pos="0"/>
              </w:tabs>
              <w:spacing w:before="0" w:beforeAutospacing="0" w:after="0" w:afterAutospacing="0"/>
              <w:ind w:right="57"/>
              <w:jc w:val="both"/>
            </w:pPr>
            <w:r w:rsidRPr="00A56020">
              <w:t>LIN =  заявка, пов’язана з іншою заявкою, які торгуються окремо або разом (</w:t>
            </w:r>
            <w:proofErr w:type="spellStart"/>
            <w:r w:rsidRPr="00A56020">
              <w:t>Linked</w:t>
            </w:r>
            <w:proofErr w:type="spellEnd"/>
            <w:r w:rsidRPr="00A56020">
              <w:t>)</w:t>
            </w:r>
          </w:p>
          <w:p w14:paraId="7D37017A" w14:textId="77777777" w:rsidR="00C56296" w:rsidRPr="00A56020" w:rsidRDefault="00C56296" w:rsidP="00C56296">
            <w:pPr>
              <w:pStyle w:val="afd"/>
              <w:tabs>
                <w:tab w:val="left" w:pos="0"/>
              </w:tabs>
              <w:spacing w:before="0" w:beforeAutospacing="0" w:after="0" w:afterAutospacing="0"/>
              <w:ind w:right="57"/>
              <w:jc w:val="both"/>
            </w:pPr>
            <w:r w:rsidRPr="00A56020">
              <w:t>LIS = Лінійний крок (заявка із заданим діапазоном кроків, яка виконується лінійно) (</w:t>
            </w:r>
            <w:proofErr w:type="spellStart"/>
            <w:r w:rsidRPr="00A56020">
              <w:t>Linear</w:t>
            </w:r>
            <w:proofErr w:type="spellEnd"/>
            <w:r w:rsidRPr="00A56020">
              <w:t xml:space="preserve"> </w:t>
            </w:r>
            <w:proofErr w:type="spellStart"/>
            <w:r w:rsidRPr="00A56020">
              <w:t>Step</w:t>
            </w:r>
            <w:proofErr w:type="spellEnd"/>
            <w:r w:rsidRPr="00A56020">
              <w:t>)</w:t>
            </w:r>
          </w:p>
          <w:p w14:paraId="4240AE37" w14:textId="77777777" w:rsidR="00C56296" w:rsidRPr="00A56020" w:rsidRDefault="00C56296" w:rsidP="00C56296">
            <w:pPr>
              <w:pStyle w:val="afd"/>
              <w:tabs>
                <w:tab w:val="left" w:pos="0"/>
              </w:tabs>
              <w:spacing w:before="0" w:beforeAutospacing="0" w:after="0" w:afterAutospacing="0"/>
              <w:ind w:right="57"/>
              <w:jc w:val="both"/>
            </w:pPr>
            <w:r w:rsidRPr="00A56020">
              <w:t>MAR =  ринкова заявка на купівлю/продаж  за поточною найкращою  ринковою ціною (</w:t>
            </w:r>
            <w:proofErr w:type="spellStart"/>
            <w:r w:rsidRPr="00A56020">
              <w:t>Market</w:t>
            </w:r>
            <w:proofErr w:type="spellEnd"/>
            <w:r w:rsidRPr="00A56020">
              <w:t>)</w:t>
            </w:r>
          </w:p>
          <w:p w14:paraId="4668486D" w14:textId="77777777" w:rsidR="00C56296" w:rsidRPr="00A56020" w:rsidRDefault="00C56296" w:rsidP="00C56296">
            <w:pPr>
              <w:pStyle w:val="afd"/>
              <w:tabs>
                <w:tab w:val="left" w:pos="0"/>
              </w:tabs>
              <w:spacing w:before="0" w:beforeAutospacing="0" w:after="0" w:afterAutospacing="0"/>
              <w:ind w:right="57"/>
              <w:jc w:val="both"/>
            </w:pPr>
            <w:r w:rsidRPr="00A56020">
              <w:t>MTL = Ринкова заявка, яка виконується частково, а інша частина розміщується як лімітна заявка за ціною виконання ринкової (</w:t>
            </w:r>
            <w:proofErr w:type="spellStart"/>
            <w:r w:rsidRPr="00A56020">
              <w:t>Market</w:t>
            </w:r>
            <w:proofErr w:type="spellEnd"/>
            <w:r w:rsidRPr="00A56020">
              <w:t xml:space="preserve"> </w:t>
            </w:r>
            <w:proofErr w:type="spellStart"/>
            <w:r w:rsidRPr="00A56020">
              <w:t>to</w:t>
            </w:r>
            <w:proofErr w:type="spellEnd"/>
            <w:r w:rsidRPr="00A56020">
              <w:t xml:space="preserve"> </w:t>
            </w:r>
            <w:proofErr w:type="spellStart"/>
            <w:r w:rsidRPr="00A56020">
              <w:t>Limit</w:t>
            </w:r>
            <w:proofErr w:type="spellEnd"/>
            <w:r w:rsidRPr="00A56020">
              <w:t>)</w:t>
            </w:r>
          </w:p>
          <w:p w14:paraId="29AF4C46" w14:textId="77777777" w:rsidR="00C56296" w:rsidRPr="00A56020" w:rsidRDefault="00C56296" w:rsidP="00C56296">
            <w:pPr>
              <w:pStyle w:val="afd"/>
              <w:tabs>
                <w:tab w:val="left" w:pos="0"/>
              </w:tabs>
              <w:spacing w:before="0" w:beforeAutospacing="0" w:after="0" w:afterAutospacing="0"/>
              <w:ind w:right="57"/>
              <w:jc w:val="both"/>
            </w:pPr>
            <w:r w:rsidRPr="00A56020">
              <w:t>SMA = Розумна заявка (</w:t>
            </w:r>
            <w:proofErr w:type="spellStart"/>
            <w:r w:rsidRPr="00A56020">
              <w:t>Smart</w:t>
            </w:r>
            <w:proofErr w:type="spellEnd"/>
            <w:r w:rsidRPr="00A56020">
              <w:t xml:space="preserve"> </w:t>
            </w:r>
            <w:proofErr w:type="spellStart"/>
            <w:r w:rsidRPr="00A56020">
              <w:t>Order</w:t>
            </w:r>
            <w:proofErr w:type="spellEnd"/>
            <w:r w:rsidRPr="00A56020">
              <w:t>)</w:t>
            </w:r>
          </w:p>
          <w:p w14:paraId="450DE8A1" w14:textId="77777777" w:rsidR="00C56296" w:rsidRPr="00A56020" w:rsidRDefault="00C56296" w:rsidP="00C56296">
            <w:pPr>
              <w:pStyle w:val="afd"/>
              <w:tabs>
                <w:tab w:val="left" w:pos="0"/>
              </w:tabs>
              <w:spacing w:before="0" w:beforeAutospacing="0" w:after="0" w:afterAutospacing="0"/>
              <w:ind w:right="57"/>
              <w:jc w:val="both"/>
            </w:pPr>
            <w:r w:rsidRPr="00A56020">
              <w:t xml:space="preserve">SPR = </w:t>
            </w:r>
            <w:proofErr w:type="spellStart"/>
            <w:r w:rsidRPr="00A56020">
              <w:t>Спред</w:t>
            </w:r>
            <w:proofErr w:type="spellEnd"/>
            <w:r w:rsidRPr="00A56020">
              <w:t>-заявка із позиціями у кількох договорах</w:t>
            </w:r>
          </w:p>
          <w:p w14:paraId="41A2421A" w14:textId="77777777" w:rsidR="00C56296" w:rsidRPr="00A56020" w:rsidRDefault="00C56296" w:rsidP="00C56296">
            <w:pPr>
              <w:pStyle w:val="afd"/>
              <w:tabs>
                <w:tab w:val="left" w:pos="0"/>
              </w:tabs>
              <w:spacing w:before="0" w:beforeAutospacing="0" w:after="0" w:afterAutospacing="0"/>
              <w:ind w:right="57"/>
              <w:jc w:val="both"/>
            </w:pPr>
            <w:r w:rsidRPr="00A56020">
              <w:t>STP = заявка із визначеним діапазоном кроків або кроком ціни (</w:t>
            </w:r>
            <w:proofErr w:type="spellStart"/>
            <w:r w:rsidRPr="00A56020">
              <w:t>Step</w:t>
            </w:r>
            <w:proofErr w:type="spellEnd"/>
            <w:r w:rsidRPr="00A56020">
              <w:t>)</w:t>
            </w:r>
          </w:p>
          <w:p w14:paraId="08CEC294" w14:textId="77777777" w:rsidR="00C56296" w:rsidRPr="00A56020" w:rsidRDefault="00C56296" w:rsidP="00C56296">
            <w:pPr>
              <w:pStyle w:val="afd"/>
              <w:tabs>
                <w:tab w:val="left" w:pos="0"/>
              </w:tabs>
              <w:spacing w:before="0" w:beforeAutospacing="0" w:after="0" w:afterAutospacing="0"/>
              <w:ind w:right="57"/>
              <w:jc w:val="both"/>
              <w:rPr>
                <w:b/>
                <w:lang w:val="ru-RU"/>
              </w:rPr>
            </w:pPr>
            <w:r w:rsidRPr="00A56020">
              <w:rPr>
                <w:b/>
              </w:rPr>
              <w:t>VB</w:t>
            </w:r>
            <w:r w:rsidRPr="00A56020">
              <w:rPr>
                <w:b/>
                <w:lang w:val="ru-RU"/>
              </w:rPr>
              <w:t>1 –</w:t>
            </w:r>
            <w:r w:rsidRPr="00A56020">
              <w:rPr>
                <w:b/>
              </w:rPr>
              <w:t xml:space="preserve"> Проста блочна заявка (</w:t>
            </w:r>
            <w:proofErr w:type="spellStart"/>
            <w:r w:rsidRPr="00A56020">
              <w:rPr>
                <w:b/>
              </w:rPr>
              <w:t>Simple</w:t>
            </w:r>
            <w:proofErr w:type="spellEnd"/>
            <w:r w:rsidRPr="00A56020">
              <w:rPr>
                <w:b/>
                <w:lang w:val="ru-RU"/>
              </w:rPr>
              <w:t>)</w:t>
            </w:r>
          </w:p>
          <w:p w14:paraId="7F0B6727" w14:textId="77777777" w:rsidR="00C56296" w:rsidRPr="00A56020" w:rsidRDefault="00C56296" w:rsidP="00C56296">
            <w:pPr>
              <w:pStyle w:val="afd"/>
              <w:tabs>
                <w:tab w:val="left" w:pos="0"/>
              </w:tabs>
              <w:spacing w:before="0" w:beforeAutospacing="0" w:after="0" w:afterAutospacing="0"/>
              <w:ind w:right="57"/>
              <w:jc w:val="both"/>
              <w:rPr>
                <w:b/>
                <w:lang w:val="ru-RU"/>
              </w:rPr>
            </w:pPr>
            <w:r w:rsidRPr="00A56020">
              <w:rPr>
                <w:b/>
              </w:rPr>
              <w:t>VB</w:t>
            </w:r>
            <w:r w:rsidRPr="00A56020">
              <w:rPr>
                <w:b/>
                <w:lang w:val="ru-RU"/>
              </w:rPr>
              <w:t>2 – П</w:t>
            </w:r>
            <w:proofErr w:type="spellStart"/>
            <w:r w:rsidRPr="00A56020">
              <w:rPr>
                <w:b/>
              </w:rPr>
              <w:t>рофільована</w:t>
            </w:r>
            <w:proofErr w:type="spellEnd"/>
            <w:r w:rsidRPr="00A56020">
              <w:rPr>
                <w:b/>
              </w:rPr>
              <w:t xml:space="preserve"> блочна заявка (</w:t>
            </w:r>
            <w:proofErr w:type="spellStart"/>
            <w:r w:rsidRPr="00A56020">
              <w:rPr>
                <w:b/>
              </w:rPr>
              <w:t>Profiled</w:t>
            </w:r>
            <w:proofErr w:type="spellEnd"/>
            <w:r w:rsidRPr="00A56020">
              <w:rPr>
                <w:b/>
                <w:lang w:val="ru-RU"/>
              </w:rPr>
              <w:t>)</w:t>
            </w:r>
          </w:p>
          <w:p w14:paraId="738136A1" w14:textId="77777777" w:rsidR="00C56296" w:rsidRDefault="00C56296" w:rsidP="00C56296">
            <w:pPr>
              <w:pStyle w:val="afd"/>
              <w:tabs>
                <w:tab w:val="left" w:pos="0"/>
              </w:tabs>
              <w:spacing w:before="0" w:beforeAutospacing="0" w:after="0" w:afterAutospacing="0"/>
              <w:ind w:right="57"/>
              <w:jc w:val="both"/>
              <w:rPr>
                <w:strike/>
              </w:rPr>
            </w:pPr>
            <w:r w:rsidRPr="00A56020">
              <w:rPr>
                <w:strike/>
              </w:rPr>
              <w:t xml:space="preserve">VBL = Змінна (профільована) блочна заявка </w:t>
            </w:r>
          </w:p>
          <w:p w14:paraId="3F19BB3F" w14:textId="77777777" w:rsidR="00C56296" w:rsidRDefault="00C56296" w:rsidP="00C56296">
            <w:pPr>
              <w:pStyle w:val="afd"/>
              <w:tabs>
                <w:tab w:val="left" w:pos="0"/>
              </w:tabs>
              <w:spacing w:before="0" w:beforeAutospacing="0" w:after="0" w:afterAutospacing="0"/>
              <w:ind w:right="57"/>
              <w:jc w:val="both"/>
            </w:pPr>
            <w:r w:rsidRPr="00A607CA">
              <w:t>OTH = Інший тип заявки</w:t>
            </w:r>
          </w:p>
          <w:p w14:paraId="593123FF" w14:textId="77777777" w:rsidR="00C56296" w:rsidRDefault="00C56296" w:rsidP="00C56296">
            <w:pPr>
              <w:pStyle w:val="afd"/>
              <w:tabs>
                <w:tab w:val="left" w:pos="0"/>
              </w:tabs>
              <w:spacing w:before="0" w:beforeAutospacing="0" w:after="0" w:afterAutospacing="0"/>
              <w:ind w:right="57"/>
              <w:jc w:val="both"/>
            </w:pPr>
          </w:p>
          <w:p w14:paraId="4D3ECBBF" w14:textId="77777777" w:rsidR="00C56296" w:rsidRPr="00A607CA" w:rsidRDefault="00C56296" w:rsidP="00C56296">
            <w:pPr>
              <w:pStyle w:val="afd"/>
              <w:tabs>
                <w:tab w:val="left" w:pos="0"/>
              </w:tabs>
              <w:spacing w:before="0" w:beforeAutospacing="0" w:after="0" w:afterAutospacing="0"/>
              <w:ind w:right="57"/>
              <w:jc w:val="both"/>
              <w:rPr>
                <w:i/>
                <w:iCs/>
              </w:rPr>
            </w:pPr>
            <w:r w:rsidRPr="00A607CA">
              <w:rPr>
                <w:i/>
                <w:iCs/>
              </w:rPr>
              <w:t>Згідно з TRUM, символом BLO позначається заявка, яка повинна мати однакові ціни та обсяги в усіх годинах блоку, що не відповідає характеристикам простої блочної заявки, яка використовується на РДН та в якій дозволяється заявляти різні обсяги в кожному розрахунковому періоді блоку.</w:t>
            </w:r>
          </w:p>
          <w:p w14:paraId="7D1B3D9E" w14:textId="77777777" w:rsidR="00C56296" w:rsidRPr="00A607CA" w:rsidRDefault="00C56296" w:rsidP="00C56296">
            <w:pPr>
              <w:pStyle w:val="afd"/>
              <w:tabs>
                <w:tab w:val="left" w:pos="0"/>
              </w:tabs>
              <w:spacing w:before="0" w:beforeAutospacing="0" w:after="0" w:afterAutospacing="0"/>
              <w:ind w:right="57"/>
              <w:jc w:val="both"/>
              <w:rPr>
                <w:i/>
                <w:iCs/>
              </w:rPr>
            </w:pPr>
            <w:r w:rsidRPr="00A607CA">
              <w:rPr>
                <w:i/>
                <w:iCs/>
              </w:rPr>
              <w:t xml:space="preserve">Тому, пропонуємо доповнити перелік типів заявок новими символами, а саме: </w:t>
            </w:r>
          </w:p>
          <w:p w14:paraId="1917D16F" w14:textId="77777777" w:rsidR="00C56296" w:rsidRPr="00A607CA" w:rsidRDefault="00C56296" w:rsidP="00C56296">
            <w:pPr>
              <w:pStyle w:val="afd"/>
              <w:tabs>
                <w:tab w:val="left" w:pos="0"/>
              </w:tabs>
              <w:spacing w:before="0" w:beforeAutospacing="0" w:after="0" w:afterAutospacing="0"/>
              <w:ind w:right="57"/>
              <w:jc w:val="both"/>
              <w:rPr>
                <w:i/>
                <w:iCs/>
              </w:rPr>
            </w:pPr>
            <w:r w:rsidRPr="00A607CA">
              <w:rPr>
                <w:i/>
                <w:iCs/>
              </w:rPr>
              <w:t>VB1 – для простої блочної заявки, яка буде використовуватися для операцій на РДН;</w:t>
            </w:r>
          </w:p>
          <w:p w14:paraId="41CA4CB1" w14:textId="77777777" w:rsidR="00C56296" w:rsidRPr="00A607CA" w:rsidRDefault="00C56296" w:rsidP="00C56296">
            <w:pPr>
              <w:pStyle w:val="afd"/>
              <w:tabs>
                <w:tab w:val="left" w:pos="0"/>
              </w:tabs>
              <w:spacing w:before="0" w:beforeAutospacing="0" w:after="0" w:afterAutospacing="0"/>
              <w:ind w:right="57"/>
              <w:jc w:val="both"/>
              <w:rPr>
                <w:i/>
                <w:iCs/>
              </w:rPr>
            </w:pPr>
            <w:r w:rsidRPr="00A607CA">
              <w:rPr>
                <w:i/>
                <w:iCs/>
              </w:rPr>
              <w:t>символ VBL замінити символом VB2 для зручності.</w:t>
            </w:r>
          </w:p>
          <w:p w14:paraId="08ECF314" w14:textId="77777777" w:rsidR="00C56296" w:rsidRPr="00A607CA" w:rsidRDefault="00C56296" w:rsidP="00C56296">
            <w:pPr>
              <w:pStyle w:val="afd"/>
              <w:tabs>
                <w:tab w:val="left" w:pos="0"/>
              </w:tabs>
              <w:spacing w:before="0" w:beforeAutospacing="0" w:after="0" w:afterAutospacing="0"/>
              <w:ind w:right="57"/>
              <w:jc w:val="both"/>
              <w:rPr>
                <w:strike/>
              </w:rPr>
            </w:pPr>
            <w:r w:rsidRPr="00A607CA">
              <w:rPr>
                <w:i/>
                <w:iCs/>
              </w:rPr>
              <w:t>Символ BLO буде використовуватись для блочної заявки на ВДР</w:t>
            </w:r>
          </w:p>
        </w:tc>
        <w:tc>
          <w:tcPr>
            <w:tcW w:w="2153" w:type="dxa"/>
            <w:vMerge/>
            <w:tcBorders>
              <w:left w:val="single" w:sz="6" w:space="0" w:color="auto"/>
              <w:bottom w:val="single" w:sz="4" w:space="0" w:color="auto"/>
              <w:right w:val="single" w:sz="6" w:space="0" w:color="auto"/>
            </w:tcBorders>
            <w:shd w:val="clear" w:color="auto" w:fill="auto"/>
          </w:tcPr>
          <w:p w14:paraId="0535F267"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1B735139" w14:textId="77777777" w:rsidTr="00CB1A45">
        <w:trPr>
          <w:trHeight w:val="1170"/>
        </w:trPr>
        <w:tc>
          <w:tcPr>
            <w:tcW w:w="15195" w:type="dxa"/>
            <w:gridSpan w:val="3"/>
            <w:tcBorders>
              <w:right w:val="single" w:sz="6" w:space="0" w:color="auto"/>
            </w:tcBorders>
          </w:tcPr>
          <w:p w14:paraId="1A645FC5" w14:textId="77777777" w:rsidR="00C56296" w:rsidRDefault="00C56296" w:rsidP="00C56296">
            <w:pPr>
              <w:rPr>
                <w:rFonts w:ascii="Times New Roman" w:hAnsi="Times New Roman" w:cs="Times New Roman"/>
                <w:b/>
                <w:sz w:val="24"/>
                <w:szCs w:val="24"/>
              </w:rPr>
            </w:pPr>
            <w:r w:rsidRPr="005E6F8C">
              <w:rPr>
                <w:rFonts w:ascii="Times New Roman" w:hAnsi="Times New Roman" w:cs="Times New Roman"/>
                <w:b/>
                <w:sz w:val="24"/>
                <w:szCs w:val="24"/>
              </w:rPr>
              <w:lastRenderedPageBreak/>
              <w:t>Додат</w:t>
            </w:r>
            <w:r>
              <w:rPr>
                <w:rFonts w:ascii="Times New Roman" w:hAnsi="Times New Roman" w:cs="Times New Roman"/>
                <w:b/>
                <w:sz w:val="24"/>
                <w:szCs w:val="24"/>
              </w:rPr>
              <w:t xml:space="preserve">ок </w:t>
            </w:r>
            <w:r w:rsidRPr="008658F4">
              <w:rPr>
                <w:rFonts w:ascii="Times New Roman" w:hAnsi="Times New Roman" w:cs="Times New Roman"/>
                <w:b/>
                <w:sz w:val="24"/>
                <w:szCs w:val="24"/>
                <w:lang w:val="ru-RU"/>
              </w:rPr>
              <w:t>2</w:t>
            </w:r>
            <w:r w:rsidRPr="005E6F8C">
              <w:rPr>
                <w:rFonts w:ascii="Times New Roman" w:hAnsi="Times New Roman" w:cs="Times New Roman"/>
                <w:b/>
                <w:sz w:val="24"/>
                <w:szCs w:val="24"/>
              </w:rPr>
              <w:t xml:space="preserve"> </w:t>
            </w:r>
          </w:p>
          <w:p w14:paraId="17BAD872" w14:textId="77777777" w:rsidR="00C56296" w:rsidRPr="005E6F8C" w:rsidRDefault="00C56296" w:rsidP="00C56296">
            <w:pPr>
              <w:jc w:val="center"/>
              <w:rPr>
                <w:rFonts w:ascii="Times New Roman" w:hAnsi="Times New Roman" w:cs="Times New Roman"/>
                <w:b/>
                <w:sz w:val="24"/>
                <w:szCs w:val="24"/>
              </w:rPr>
            </w:pPr>
            <w:r w:rsidRPr="008658F4">
              <w:rPr>
                <w:rFonts w:ascii="Times New Roman" w:hAnsi="Times New Roman" w:cs="Times New Roman"/>
                <w:b/>
                <w:sz w:val="24"/>
                <w:szCs w:val="24"/>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p w14:paraId="760E3E27"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0E3F161A" w14:textId="77777777" w:rsidTr="00002AEB">
        <w:trPr>
          <w:trHeight w:val="475"/>
        </w:trPr>
        <w:tc>
          <w:tcPr>
            <w:tcW w:w="4962" w:type="dxa"/>
            <w:vMerge w:val="restart"/>
          </w:tcPr>
          <w:p w14:paraId="31FFBAEB" w14:textId="77777777" w:rsidR="00C56296" w:rsidRPr="00002AEB" w:rsidRDefault="00C56296" w:rsidP="00C56296">
            <w:pPr>
              <w:pStyle w:val="afd"/>
              <w:tabs>
                <w:tab w:val="left" w:pos="709"/>
              </w:tabs>
              <w:spacing w:before="0" w:beforeAutospacing="0" w:after="0" w:afterAutospacing="0"/>
              <w:ind w:right="57" w:firstLine="567"/>
              <w:jc w:val="center"/>
              <w:rPr>
                <w:noProof/>
              </w:rPr>
            </w:pPr>
            <w:r w:rsidRPr="0066558F">
              <w:rPr>
                <w:b/>
              </w:rPr>
              <w:t xml:space="preserve">Редакція викладена у додатку </w:t>
            </w:r>
            <w:r w:rsidRPr="001B5A5B">
              <w:rPr>
                <w:b/>
                <w:lang w:val="ru-RU"/>
              </w:rPr>
              <w:t>2</w:t>
            </w:r>
            <w:r w:rsidRPr="0066558F">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3AB2A097" w14:textId="77777777" w:rsidR="00C56296" w:rsidRPr="007778D9"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71C784D0"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692EA1B6" w14:textId="77777777" w:rsidTr="003A748A">
        <w:trPr>
          <w:trHeight w:val="1170"/>
        </w:trPr>
        <w:tc>
          <w:tcPr>
            <w:tcW w:w="4962" w:type="dxa"/>
            <w:vMerge/>
          </w:tcPr>
          <w:p w14:paraId="253FA4B6"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59E959D"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7FDE640D" w14:textId="77777777" w:rsidR="00C56296" w:rsidRDefault="00C56296" w:rsidP="00C56296">
            <w:pPr>
              <w:pStyle w:val="af9"/>
              <w:ind w:left="170" w:right="57" w:firstLine="456"/>
              <w:jc w:val="both"/>
              <w:rPr>
                <w:i/>
                <w:lang w:val="uk-UA"/>
              </w:rPr>
            </w:pPr>
          </w:p>
          <w:p w14:paraId="11B13386"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56124544" w14:textId="77777777" w:rsidR="00C56296" w:rsidRPr="007778D9"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p>
        </w:tc>
        <w:tc>
          <w:tcPr>
            <w:tcW w:w="2153" w:type="dxa"/>
            <w:vMerge/>
            <w:tcBorders>
              <w:left w:val="single" w:sz="6" w:space="0" w:color="auto"/>
              <w:bottom w:val="single" w:sz="4" w:space="0" w:color="auto"/>
              <w:right w:val="single" w:sz="6" w:space="0" w:color="auto"/>
            </w:tcBorders>
            <w:shd w:val="clear" w:color="auto" w:fill="auto"/>
          </w:tcPr>
          <w:p w14:paraId="15F81447"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D022EC3" w14:textId="77777777" w:rsidTr="00994B3F">
        <w:trPr>
          <w:trHeight w:val="492"/>
        </w:trPr>
        <w:tc>
          <w:tcPr>
            <w:tcW w:w="4962" w:type="dxa"/>
            <w:vMerge/>
          </w:tcPr>
          <w:p w14:paraId="3CFEAC9E"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130F9A6" w14:textId="77777777" w:rsidR="00C56296" w:rsidRPr="00FF5FC7" w:rsidRDefault="00C56296" w:rsidP="00C56296">
            <w:pPr>
              <w:pStyle w:val="af9"/>
              <w:spacing w:before="100" w:beforeAutospacing="1"/>
              <w:ind w:left="170" w:right="57" w:firstLine="454"/>
              <w:jc w:val="center"/>
              <w:rPr>
                <w:b/>
                <w:lang w:val="uk-UA"/>
              </w:rPr>
            </w:pPr>
            <w:r w:rsidRPr="00752202">
              <w:rPr>
                <w:b/>
                <w:i/>
                <w:lang w:val="uk-UA"/>
              </w:rPr>
              <w:t xml:space="preserve">АТ «ДТЕК </w:t>
            </w:r>
            <w:proofErr w:type="spellStart"/>
            <w:r w:rsidRPr="00752202">
              <w:rPr>
                <w:b/>
                <w:i/>
                <w:lang w:val="uk-UA"/>
              </w:rPr>
              <w:t>Західенерго</w:t>
            </w:r>
            <w:proofErr w:type="spellEnd"/>
            <w:r w:rsidRPr="00752202">
              <w:rPr>
                <w:b/>
                <w:i/>
                <w:lang w:val="uk-UA"/>
              </w:rPr>
              <w:t>»</w:t>
            </w:r>
          </w:p>
        </w:tc>
        <w:tc>
          <w:tcPr>
            <w:tcW w:w="2153" w:type="dxa"/>
            <w:vMerge w:val="restart"/>
            <w:tcBorders>
              <w:left w:val="single" w:sz="6" w:space="0" w:color="auto"/>
              <w:right w:val="single" w:sz="6" w:space="0" w:color="auto"/>
            </w:tcBorders>
            <w:shd w:val="clear" w:color="auto" w:fill="auto"/>
          </w:tcPr>
          <w:p w14:paraId="1EE61D63"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6D5B5FAA" w14:textId="77777777" w:rsidTr="003A748A">
        <w:trPr>
          <w:trHeight w:val="1170"/>
        </w:trPr>
        <w:tc>
          <w:tcPr>
            <w:tcW w:w="4962" w:type="dxa"/>
            <w:vMerge/>
          </w:tcPr>
          <w:p w14:paraId="57C8D9D6"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4F59CF44"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43714C74" w14:textId="77777777" w:rsidR="00C56296" w:rsidRDefault="00C56296" w:rsidP="00C56296">
            <w:pPr>
              <w:pStyle w:val="af9"/>
              <w:spacing w:before="100" w:beforeAutospacing="1"/>
              <w:ind w:left="170" w:right="57" w:firstLine="454"/>
              <w:jc w:val="both"/>
              <w:rPr>
                <w:rFonts w:cstheme="minorHAnsi"/>
                <w:i/>
                <w:iCs/>
                <w:lang w:val="uk-UA"/>
              </w:rPr>
            </w:pPr>
          </w:p>
          <w:p w14:paraId="6C8ED56E" w14:textId="77777777" w:rsidR="00C56296" w:rsidRPr="00FF5FC7" w:rsidRDefault="00C56296" w:rsidP="00C56296">
            <w:pPr>
              <w:pStyle w:val="af9"/>
              <w:spacing w:before="100" w:beforeAutospacing="1"/>
              <w:ind w:left="170" w:right="57" w:firstLine="454"/>
              <w:jc w:val="both"/>
              <w:rPr>
                <w:b/>
                <w:lang w:val="uk-UA"/>
              </w:rPr>
            </w:pPr>
            <w:r w:rsidRPr="00752202">
              <w:rPr>
                <w:rFonts w:cstheme="minorHAnsi"/>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3E9ECE41"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2E41194D" w14:textId="77777777" w:rsidTr="00CB1A45">
        <w:trPr>
          <w:trHeight w:val="1170"/>
        </w:trPr>
        <w:tc>
          <w:tcPr>
            <w:tcW w:w="15195" w:type="dxa"/>
            <w:gridSpan w:val="3"/>
            <w:tcBorders>
              <w:right w:val="single" w:sz="6" w:space="0" w:color="auto"/>
            </w:tcBorders>
          </w:tcPr>
          <w:p w14:paraId="6571E49B"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3 </w:t>
            </w:r>
          </w:p>
          <w:p w14:paraId="5D5C0538"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про стандартні/нестандартні договори та деривативні контракти щодо передачі електричної енергії, доступу до пропускної спроможності міждержавних перетинів</w:t>
            </w:r>
          </w:p>
        </w:tc>
      </w:tr>
      <w:tr w:rsidR="00C56296" w:rsidRPr="005E6F8C" w14:paraId="74BF2FE1" w14:textId="77777777" w:rsidTr="003A748A">
        <w:trPr>
          <w:trHeight w:val="1170"/>
        </w:trPr>
        <w:tc>
          <w:tcPr>
            <w:tcW w:w="4962" w:type="dxa"/>
            <w:vMerge w:val="restart"/>
          </w:tcPr>
          <w:p w14:paraId="12745E4A" w14:textId="77777777" w:rsidR="00C56296" w:rsidRPr="00A759DB" w:rsidRDefault="00C56296" w:rsidP="00C56296">
            <w:pPr>
              <w:pStyle w:val="afd"/>
              <w:tabs>
                <w:tab w:val="left" w:pos="709"/>
              </w:tabs>
              <w:spacing w:before="0" w:beforeAutospacing="0" w:after="0" w:afterAutospacing="0"/>
              <w:ind w:right="57" w:firstLine="567"/>
              <w:jc w:val="center"/>
              <w:rPr>
                <w:b/>
                <w:noProof/>
              </w:rPr>
            </w:pPr>
            <w:r w:rsidRPr="0066558F">
              <w:rPr>
                <w:b/>
              </w:rPr>
              <w:t xml:space="preserve">Редакція викладена у додатку </w:t>
            </w:r>
            <w:r w:rsidRPr="001B5A5B">
              <w:rPr>
                <w:b/>
              </w:rPr>
              <w:t>3</w:t>
            </w:r>
            <w:r w:rsidRPr="0066558F">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5520305" w14:textId="77777777" w:rsidR="00C56296" w:rsidRPr="008658F4"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064A8AE5"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6A41E0C5" w14:textId="77777777" w:rsidTr="00527A7A">
        <w:trPr>
          <w:trHeight w:val="901"/>
        </w:trPr>
        <w:tc>
          <w:tcPr>
            <w:tcW w:w="4962" w:type="dxa"/>
            <w:vMerge/>
          </w:tcPr>
          <w:p w14:paraId="659CCFE2"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4BE008C3" w14:textId="77777777" w:rsidR="00C56296" w:rsidRPr="00BF1118" w:rsidRDefault="00C56296" w:rsidP="00C56296">
            <w:pPr>
              <w:pStyle w:val="af9"/>
              <w:ind w:left="170" w:right="57" w:firstLine="456"/>
              <w:jc w:val="both"/>
              <w:rPr>
                <w:b/>
                <w:noProof/>
                <w:lang w:val="uk-UA"/>
              </w:rPr>
            </w:pPr>
            <w:r w:rsidRPr="00BF1118">
              <w:rPr>
                <w:b/>
                <w:noProof/>
                <w:lang w:val="uk-UA"/>
              </w:rPr>
              <w:t>Редакція відсутня</w:t>
            </w:r>
          </w:p>
          <w:p w14:paraId="6CBCFDC0" w14:textId="77777777" w:rsidR="00C56296" w:rsidRDefault="00C56296" w:rsidP="00C56296">
            <w:pPr>
              <w:pStyle w:val="af9"/>
              <w:ind w:left="170" w:right="57" w:firstLine="456"/>
              <w:jc w:val="both"/>
              <w:rPr>
                <w:i/>
                <w:lang w:val="uk-UA"/>
              </w:rPr>
            </w:pPr>
          </w:p>
          <w:p w14:paraId="295F9195"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w:t>
            </w:r>
            <w:r w:rsidRPr="00527A7A">
              <w:rPr>
                <w:i/>
                <w:lang w:val="uk-UA"/>
              </w:rPr>
              <w:lastRenderedPageBreak/>
              <w:t>пропонується вказувати як UTC, а не UTC+2 (часового поясу України), тощо.</w:t>
            </w:r>
          </w:p>
          <w:p w14:paraId="5260CB15" w14:textId="77777777" w:rsidR="00C56296" w:rsidRPr="008658F4"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r w:rsidRPr="00002AEB">
              <w:rPr>
                <w:lang w:val="uk-UA"/>
              </w:rPr>
              <w:t>.</w:t>
            </w:r>
          </w:p>
        </w:tc>
        <w:tc>
          <w:tcPr>
            <w:tcW w:w="2153" w:type="dxa"/>
            <w:vMerge/>
            <w:tcBorders>
              <w:left w:val="single" w:sz="6" w:space="0" w:color="auto"/>
              <w:bottom w:val="single" w:sz="4" w:space="0" w:color="auto"/>
              <w:right w:val="single" w:sz="6" w:space="0" w:color="auto"/>
            </w:tcBorders>
            <w:shd w:val="clear" w:color="auto" w:fill="auto"/>
          </w:tcPr>
          <w:p w14:paraId="665BC92E"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5EDDA9AA" w14:textId="77777777" w:rsidTr="00E02641">
        <w:trPr>
          <w:trHeight w:val="516"/>
        </w:trPr>
        <w:tc>
          <w:tcPr>
            <w:tcW w:w="4962" w:type="dxa"/>
            <w:vMerge/>
          </w:tcPr>
          <w:p w14:paraId="7C58D774"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74E80F0" w14:textId="77777777" w:rsidR="00C56296" w:rsidRPr="00BF1118" w:rsidRDefault="00C56296" w:rsidP="00C56296">
            <w:pPr>
              <w:pStyle w:val="af9"/>
              <w:ind w:left="170" w:right="57" w:firstLine="456"/>
              <w:jc w:val="center"/>
              <w:rPr>
                <w:b/>
                <w:noProof/>
                <w:lang w:val="uk-UA"/>
              </w:rPr>
            </w:pPr>
            <w:r w:rsidRPr="00752202">
              <w:rPr>
                <w:b/>
                <w:i/>
                <w:lang w:val="uk-UA"/>
              </w:rPr>
              <w:t xml:space="preserve">АТ «ДТЕК </w:t>
            </w:r>
            <w:proofErr w:type="spellStart"/>
            <w:r w:rsidRPr="00752202">
              <w:rPr>
                <w:b/>
                <w:i/>
                <w:lang w:val="uk-UA"/>
              </w:rPr>
              <w:t>Західенерго</w:t>
            </w:r>
            <w:proofErr w:type="spellEnd"/>
            <w:r w:rsidRPr="00752202">
              <w:rPr>
                <w:b/>
                <w:i/>
                <w:lang w:val="uk-UA"/>
              </w:rPr>
              <w:t>»</w:t>
            </w:r>
          </w:p>
        </w:tc>
        <w:tc>
          <w:tcPr>
            <w:tcW w:w="2153" w:type="dxa"/>
            <w:vMerge w:val="restart"/>
            <w:tcBorders>
              <w:left w:val="single" w:sz="6" w:space="0" w:color="auto"/>
              <w:right w:val="single" w:sz="6" w:space="0" w:color="auto"/>
            </w:tcBorders>
            <w:shd w:val="clear" w:color="auto" w:fill="auto"/>
          </w:tcPr>
          <w:p w14:paraId="19B56483"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469DAC58" w14:textId="77777777" w:rsidTr="00527A7A">
        <w:trPr>
          <w:trHeight w:val="901"/>
        </w:trPr>
        <w:tc>
          <w:tcPr>
            <w:tcW w:w="4962" w:type="dxa"/>
            <w:vMerge/>
          </w:tcPr>
          <w:p w14:paraId="78C2C1CF"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2922758"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1BFC52A2" w14:textId="77777777" w:rsidR="00C56296" w:rsidRDefault="00C56296" w:rsidP="00C56296">
            <w:pPr>
              <w:pStyle w:val="af9"/>
              <w:spacing w:before="100" w:beforeAutospacing="1"/>
              <w:ind w:left="170" w:right="57" w:firstLine="454"/>
              <w:jc w:val="both"/>
              <w:rPr>
                <w:rFonts w:cstheme="minorHAnsi"/>
                <w:i/>
                <w:iCs/>
                <w:lang w:val="uk-UA"/>
              </w:rPr>
            </w:pPr>
          </w:p>
          <w:p w14:paraId="39FAC766" w14:textId="77777777" w:rsidR="00C56296" w:rsidRPr="00BF1118" w:rsidRDefault="00C56296" w:rsidP="00C56296">
            <w:pPr>
              <w:pStyle w:val="af9"/>
              <w:ind w:left="170" w:right="57" w:firstLine="456"/>
              <w:jc w:val="both"/>
              <w:rPr>
                <w:b/>
                <w:noProof/>
                <w:lang w:val="uk-UA"/>
              </w:rPr>
            </w:pPr>
            <w:r w:rsidRPr="00752202">
              <w:rPr>
                <w:rFonts w:cstheme="minorHAnsi"/>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64C076E2"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3ACB3ADB" w14:textId="77777777" w:rsidTr="00E81B6C">
        <w:trPr>
          <w:trHeight w:val="434"/>
        </w:trPr>
        <w:tc>
          <w:tcPr>
            <w:tcW w:w="4962" w:type="dxa"/>
            <w:vMerge/>
          </w:tcPr>
          <w:p w14:paraId="29E9898E"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F4EE167" w14:textId="77777777" w:rsidR="00C56296" w:rsidRPr="00BF1118" w:rsidRDefault="00C56296" w:rsidP="00C56296">
            <w:pPr>
              <w:pStyle w:val="af9"/>
              <w:ind w:left="170" w:right="57" w:firstLine="456"/>
              <w:jc w:val="center"/>
              <w:rPr>
                <w:b/>
                <w:noProof/>
                <w:lang w:val="uk-UA"/>
              </w:rPr>
            </w:pPr>
            <w:r>
              <w:rPr>
                <w:b/>
                <w:i/>
                <w:lang w:val="uk-UA"/>
              </w:rPr>
              <w:t>НЕК</w:t>
            </w:r>
            <w:r w:rsidRPr="00752202">
              <w:rPr>
                <w:b/>
                <w:i/>
                <w:lang w:val="uk-UA"/>
              </w:rPr>
              <w:t xml:space="preserve"> «</w:t>
            </w:r>
            <w:r>
              <w:rPr>
                <w:b/>
                <w:i/>
                <w:lang w:val="uk-UA"/>
              </w:rPr>
              <w:t>Укренерго</w:t>
            </w:r>
            <w:r w:rsidRPr="00752202">
              <w:rPr>
                <w:b/>
                <w:i/>
                <w:lang w:val="uk-UA"/>
              </w:rPr>
              <w:t>»</w:t>
            </w:r>
          </w:p>
        </w:tc>
        <w:tc>
          <w:tcPr>
            <w:tcW w:w="2153" w:type="dxa"/>
            <w:vMerge w:val="restart"/>
            <w:tcBorders>
              <w:left w:val="single" w:sz="6" w:space="0" w:color="auto"/>
              <w:right w:val="single" w:sz="6" w:space="0" w:color="auto"/>
            </w:tcBorders>
            <w:shd w:val="clear" w:color="auto" w:fill="auto"/>
          </w:tcPr>
          <w:p w14:paraId="102A1DF0"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C133809" w14:textId="77777777" w:rsidTr="00527A7A">
        <w:trPr>
          <w:trHeight w:val="901"/>
        </w:trPr>
        <w:tc>
          <w:tcPr>
            <w:tcW w:w="4962" w:type="dxa"/>
            <w:vMerge/>
          </w:tcPr>
          <w:p w14:paraId="219DC604"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3CC254DB" w14:textId="77777777" w:rsidR="00C56296" w:rsidRPr="00FF5FC7" w:rsidRDefault="00C56296" w:rsidP="00C56296">
            <w:pPr>
              <w:pStyle w:val="af9"/>
              <w:spacing w:before="100" w:beforeAutospacing="1"/>
              <w:ind w:left="170" w:right="57" w:firstLine="454"/>
              <w:jc w:val="both"/>
              <w:rPr>
                <w:b/>
                <w:lang w:val="uk-UA"/>
              </w:rPr>
            </w:pPr>
            <w:r w:rsidRPr="00FF5FC7">
              <w:rPr>
                <w:b/>
                <w:lang w:val="uk-UA"/>
              </w:rPr>
              <w:t>Редакція відсутня</w:t>
            </w:r>
          </w:p>
          <w:p w14:paraId="063E2164" w14:textId="77777777" w:rsidR="00C56296" w:rsidRDefault="00C56296" w:rsidP="00C56296">
            <w:pPr>
              <w:pStyle w:val="af9"/>
              <w:spacing w:before="100" w:beforeAutospacing="1"/>
              <w:ind w:left="170" w:right="57" w:firstLine="454"/>
              <w:jc w:val="both"/>
              <w:rPr>
                <w:rFonts w:cstheme="minorHAnsi"/>
                <w:i/>
                <w:iCs/>
                <w:lang w:val="uk-UA"/>
              </w:rPr>
            </w:pPr>
          </w:p>
          <w:p w14:paraId="1893A5EA" w14:textId="77777777" w:rsidR="00C56296" w:rsidRPr="004D3E08" w:rsidRDefault="00C56296" w:rsidP="00C56296">
            <w:pPr>
              <w:pStyle w:val="af9"/>
              <w:ind w:left="6" w:firstLine="567"/>
              <w:jc w:val="both"/>
              <w:rPr>
                <w:i/>
                <w:lang w:val="uk-UA"/>
              </w:rPr>
            </w:pPr>
            <w:r w:rsidRPr="004D3E08">
              <w:rPr>
                <w:i/>
                <w:lang w:val="uk-UA"/>
              </w:rPr>
              <w:t>Вбачається необхідність в проведенні наради з НКРЕКП щодо узгодження процесу заповнення цього Додатку.</w:t>
            </w:r>
          </w:p>
          <w:p w14:paraId="7350B867" w14:textId="77777777" w:rsidR="00C56296" w:rsidRPr="004D3E08" w:rsidRDefault="00C56296" w:rsidP="00C56296">
            <w:pPr>
              <w:pStyle w:val="af9"/>
              <w:ind w:left="6" w:firstLine="567"/>
              <w:jc w:val="both"/>
              <w:rPr>
                <w:i/>
                <w:lang w:val="uk-UA"/>
              </w:rPr>
            </w:pPr>
            <w:r w:rsidRPr="004D3E08">
              <w:rPr>
                <w:i/>
                <w:lang w:val="uk-UA"/>
              </w:rPr>
              <w:t>Необхідно узгодити редакцію відповідно до дефініцій НПА.</w:t>
            </w:r>
          </w:p>
          <w:p w14:paraId="7ABF42AC" w14:textId="77777777" w:rsidR="00C56296" w:rsidRDefault="00C56296" w:rsidP="00C56296">
            <w:pPr>
              <w:ind w:right="57" w:firstLine="567"/>
              <w:jc w:val="both"/>
              <w:rPr>
                <w:rFonts w:ascii="Times New Roman" w:hAnsi="Times New Roman" w:cs="Times New Roman"/>
                <w:i/>
                <w:iCs/>
                <w:sz w:val="24"/>
                <w:szCs w:val="24"/>
              </w:rPr>
            </w:pPr>
            <w:r w:rsidRPr="004D3E08">
              <w:rPr>
                <w:rFonts w:ascii="Times New Roman" w:hAnsi="Times New Roman" w:cs="Times New Roman"/>
                <w:i/>
                <w:sz w:val="24"/>
                <w:szCs w:val="24"/>
              </w:rPr>
              <w:t xml:space="preserve">Нормативний документ повинен мати власне пояснення, кодування та визначення, </w:t>
            </w:r>
            <w:proofErr w:type="spellStart"/>
            <w:r w:rsidRPr="004D3E08">
              <w:rPr>
                <w:rFonts w:ascii="Times New Roman" w:hAnsi="Times New Roman" w:cs="Times New Roman"/>
                <w:i/>
                <w:sz w:val="24"/>
                <w:szCs w:val="24"/>
              </w:rPr>
              <w:t>т.я</w:t>
            </w:r>
            <w:proofErr w:type="spellEnd"/>
            <w:r w:rsidRPr="004D3E08">
              <w:rPr>
                <w:rFonts w:ascii="Times New Roman" w:hAnsi="Times New Roman" w:cs="Times New Roman"/>
                <w:i/>
                <w:sz w:val="24"/>
                <w:szCs w:val="24"/>
              </w:rPr>
              <w:t xml:space="preserve">. посилання на документи ENTSO-E, які не являються нормативними документами України є не коректним. Даний документ повинен </w:t>
            </w:r>
            <w:proofErr w:type="spellStart"/>
            <w:r w:rsidRPr="004D3E08">
              <w:rPr>
                <w:rFonts w:ascii="Times New Roman" w:hAnsi="Times New Roman" w:cs="Times New Roman"/>
                <w:i/>
                <w:sz w:val="24"/>
                <w:szCs w:val="24"/>
              </w:rPr>
              <w:t>імплементувати</w:t>
            </w:r>
            <w:proofErr w:type="spellEnd"/>
            <w:r w:rsidRPr="004D3E08">
              <w:rPr>
                <w:rFonts w:ascii="Times New Roman" w:hAnsi="Times New Roman" w:cs="Times New Roman"/>
                <w:i/>
                <w:sz w:val="24"/>
                <w:szCs w:val="24"/>
              </w:rPr>
              <w:t xml:space="preserve"> вимоги Європейського законодавства</w:t>
            </w:r>
            <w:r w:rsidRPr="004D3E08">
              <w:rPr>
                <w:rFonts w:ascii="Times New Roman" w:hAnsi="Times New Roman" w:cs="Times New Roman"/>
                <w:i/>
                <w:iCs/>
                <w:sz w:val="24"/>
                <w:szCs w:val="24"/>
              </w:rPr>
              <w:t>.</w:t>
            </w:r>
          </w:p>
          <w:p w14:paraId="166DB90C" w14:textId="77777777" w:rsidR="00C56296" w:rsidRDefault="00C56296" w:rsidP="00C56296">
            <w:pPr>
              <w:ind w:right="57" w:firstLine="567"/>
              <w:jc w:val="both"/>
              <w:rPr>
                <w:rFonts w:ascii="Times New Roman" w:hAnsi="Times New Roman" w:cs="Times New Roman"/>
                <w:i/>
                <w:iCs/>
                <w:sz w:val="24"/>
                <w:szCs w:val="24"/>
              </w:rPr>
            </w:pPr>
          </w:p>
          <w:p w14:paraId="0A60BEE1" w14:textId="77777777" w:rsidR="00C56296" w:rsidRPr="00A20F49" w:rsidRDefault="00C56296" w:rsidP="00C56296">
            <w:pPr>
              <w:ind w:firstLine="567"/>
              <w:jc w:val="both"/>
              <w:rPr>
                <w:rFonts w:ascii="Times New Roman" w:hAnsi="Times New Roman" w:cs="Times New Roman"/>
                <w:sz w:val="24"/>
                <w:szCs w:val="24"/>
              </w:rPr>
            </w:pPr>
            <w:r w:rsidRPr="00A20F49">
              <w:rPr>
                <w:rFonts w:ascii="Times New Roman" w:hAnsi="Times New Roman" w:cs="Times New Roman"/>
                <w:sz w:val="24"/>
                <w:szCs w:val="24"/>
                <w:u w:val="single"/>
              </w:rPr>
              <w:t>Комірка G9</w:t>
            </w:r>
            <w:r w:rsidRPr="00A20F49">
              <w:rPr>
                <w:rFonts w:ascii="Times New Roman" w:hAnsi="Times New Roman" w:cs="Times New Roman"/>
                <w:sz w:val="24"/>
                <w:szCs w:val="24"/>
                <w:u w:val="single"/>
                <w:lang w:val="ru-RU"/>
              </w:rPr>
              <w:t>*</w:t>
            </w:r>
            <w:r w:rsidRPr="00A20F49">
              <w:rPr>
                <w:rFonts w:ascii="Times New Roman" w:hAnsi="Times New Roman" w:cs="Times New Roman"/>
                <w:sz w:val="24"/>
                <w:szCs w:val="24"/>
              </w:rPr>
              <w:t>:</w:t>
            </w:r>
          </w:p>
          <w:p w14:paraId="3C877616" w14:textId="77777777" w:rsidR="00C56296" w:rsidRPr="00A20F49" w:rsidRDefault="00C56296" w:rsidP="00C56296">
            <w:pPr>
              <w:ind w:right="57" w:firstLine="567"/>
              <w:jc w:val="both"/>
              <w:rPr>
                <w:rFonts w:ascii="Times New Roman" w:hAnsi="Times New Roman" w:cs="Times New Roman"/>
                <w:b/>
                <w:bCs/>
                <w:sz w:val="24"/>
                <w:szCs w:val="24"/>
              </w:rPr>
            </w:pPr>
            <w:r w:rsidRPr="00A20F49">
              <w:rPr>
                <w:rFonts w:ascii="Times New Roman" w:hAnsi="Times New Roman" w:cs="Times New Roman"/>
                <w:sz w:val="24"/>
                <w:szCs w:val="24"/>
              </w:rPr>
              <w:t xml:space="preserve">Дійсні коди наведено в документі обміну даними в списку кодів ENTSO-E. A24: </w:t>
            </w:r>
            <w:r w:rsidRPr="00A20F49">
              <w:rPr>
                <w:rFonts w:ascii="Times New Roman" w:hAnsi="Times New Roman" w:cs="Times New Roman"/>
                <w:b/>
                <w:bCs/>
                <w:sz w:val="24"/>
                <w:szCs w:val="24"/>
              </w:rPr>
              <w:t>Документ про заявки.</w:t>
            </w:r>
          </w:p>
          <w:p w14:paraId="33C9F43F" w14:textId="77777777" w:rsidR="00C56296" w:rsidRDefault="00C56296" w:rsidP="00C56296">
            <w:pPr>
              <w:ind w:right="57" w:firstLine="567"/>
              <w:jc w:val="both"/>
              <w:rPr>
                <w:rFonts w:ascii="Times New Roman" w:hAnsi="Times New Roman" w:cs="Times New Roman"/>
                <w:i/>
                <w:iCs/>
                <w:sz w:val="24"/>
                <w:szCs w:val="24"/>
              </w:rPr>
            </w:pPr>
          </w:p>
          <w:p w14:paraId="65ABEEF3" w14:textId="77777777" w:rsidR="00C56296" w:rsidRDefault="00C56296" w:rsidP="00C56296">
            <w:pPr>
              <w:ind w:right="57" w:firstLine="567"/>
              <w:jc w:val="both"/>
              <w:rPr>
                <w:rFonts w:ascii="Times New Roman" w:hAnsi="Times New Roman" w:cs="Times New Roman"/>
                <w:i/>
                <w:iCs/>
                <w:sz w:val="24"/>
                <w:szCs w:val="24"/>
              </w:rPr>
            </w:pPr>
            <w:r w:rsidRPr="00A20F49">
              <w:rPr>
                <w:rFonts w:ascii="Times New Roman" w:hAnsi="Times New Roman" w:cs="Times New Roman"/>
                <w:i/>
                <w:iCs/>
                <w:sz w:val="24"/>
                <w:szCs w:val="24"/>
              </w:rPr>
              <w:t xml:space="preserve">A24 - </w:t>
            </w:r>
            <w:proofErr w:type="spellStart"/>
            <w:r w:rsidRPr="00A20F49">
              <w:rPr>
                <w:rFonts w:ascii="Times New Roman" w:hAnsi="Times New Roman" w:cs="Times New Roman"/>
                <w:i/>
                <w:iCs/>
                <w:sz w:val="24"/>
                <w:szCs w:val="24"/>
              </w:rPr>
              <w:t>Bid</w:t>
            </w:r>
            <w:proofErr w:type="spellEnd"/>
            <w:r w:rsidRPr="00A20F49">
              <w:rPr>
                <w:rFonts w:ascii="Times New Roman" w:hAnsi="Times New Roman" w:cs="Times New Roman"/>
                <w:i/>
                <w:iCs/>
                <w:sz w:val="24"/>
                <w:szCs w:val="24"/>
              </w:rPr>
              <w:t xml:space="preserve"> </w:t>
            </w:r>
            <w:proofErr w:type="spellStart"/>
            <w:r w:rsidRPr="00A20F49">
              <w:rPr>
                <w:rFonts w:ascii="Times New Roman" w:hAnsi="Times New Roman" w:cs="Times New Roman"/>
                <w:i/>
                <w:iCs/>
                <w:sz w:val="24"/>
                <w:szCs w:val="24"/>
              </w:rPr>
              <w:t>document</w:t>
            </w:r>
            <w:proofErr w:type="spellEnd"/>
            <w:r w:rsidRPr="00A20F49">
              <w:rPr>
                <w:rFonts w:ascii="Times New Roman" w:hAnsi="Times New Roman" w:cs="Times New Roman"/>
                <w:i/>
                <w:iCs/>
                <w:sz w:val="24"/>
                <w:szCs w:val="24"/>
              </w:rPr>
              <w:t xml:space="preserve">. A </w:t>
            </w:r>
            <w:proofErr w:type="spellStart"/>
            <w:r w:rsidRPr="00A20F49">
              <w:rPr>
                <w:rFonts w:ascii="Times New Roman" w:hAnsi="Times New Roman" w:cs="Times New Roman"/>
                <w:i/>
                <w:iCs/>
                <w:sz w:val="24"/>
                <w:szCs w:val="24"/>
              </w:rPr>
              <w:t>document</w:t>
            </w:r>
            <w:proofErr w:type="spellEnd"/>
            <w:r w:rsidRPr="00A20F49">
              <w:rPr>
                <w:rFonts w:ascii="Times New Roman" w:hAnsi="Times New Roman" w:cs="Times New Roman"/>
                <w:i/>
                <w:iCs/>
                <w:sz w:val="24"/>
                <w:szCs w:val="24"/>
              </w:rPr>
              <w:t xml:space="preserve"> </w:t>
            </w:r>
            <w:proofErr w:type="spellStart"/>
            <w:r w:rsidRPr="00A20F49">
              <w:rPr>
                <w:rFonts w:ascii="Times New Roman" w:hAnsi="Times New Roman" w:cs="Times New Roman"/>
                <w:i/>
                <w:iCs/>
                <w:sz w:val="24"/>
                <w:szCs w:val="24"/>
              </w:rPr>
              <w:t>providing</w:t>
            </w:r>
            <w:proofErr w:type="spellEnd"/>
            <w:r w:rsidRPr="00A20F49">
              <w:rPr>
                <w:rFonts w:ascii="Times New Roman" w:hAnsi="Times New Roman" w:cs="Times New Roman"/>
                <w:i/>
                <w:iCs/>
                <w:sz w:val="24"/>
                <w:szCs w:val="24"/>
              </w:rPr>
              <w:t xml:space="preserve"> </w:t>
            </w:r>
            <w:proofErr w:type="spellStart"/>
            <w:r w:rsidRPr="00A20F49">
              <w:rPr>
                <w:rFonts w:ascii="Times New Roman" w:hAnsi="Times New Roman" w:cs="Times New Roman"/>
                <w:i/>
                <w:iCs/>
                <w:sz w:val="24"/>
                <w:szCs w:val="24"/>
              </w:rPr>
              <w:t>bid</w:t>
            </w:r>
            <w:proofErr w:type="spellEnd"/>
            <w:r w:rsidRPr="00A20F49">
              <w:rPr>
                <w:rFonts w:ascii="Times New Roman" w:hAnsi="Times New Roman" w:cs="Times New Roman"/>
                <w:i/>
                <w:iCs/>
                <w:sz w:val="24"/>
                <w:szCs w:val="24"/>
              </w:rPr>
              <w:t xml:space="preserve"> </w:t>
            </w:r>
            <w:proofErr w:type="spellStart"/>
            <w:r w:rsidRPr="00A20F49">
              <w:rPr>
                <w:rFonts w:ascii="Times New Roman" w:hAnsi="Times New Roman" w:cs="Times New Roman"/>
                <w:i/>
                <w:iCs/>
                <w:sz w:val="24"/>
                <w:szCs w:val="24"/>
              </w:rPr>
              <w:t>information</w:t>
            </w:r>
            <w:proofErr w:type="spellEnd"/>
            <w:r w:rsidRPr="00A20F49">
              <w:rPr>
                <w:rFonts w:ascii="Times New Roman" w:hAnsi="Times New Roman" w:cs="Times New Roman"/>
                <w:i/>
                <w:iCs/>
                <w:sz w:val="24"/>
                <w:szCs w:val="24"/>
              </w:rPr>
              <w:t>. Пропонується наступний переклад: А24 = Документ про заявки</w:t>
            </w:r>
          </w:p>
          <w:p w14:paraId="0FFAC6DC" w14:textId="77777777" w:rsidR="00C56296" w:rsidRDefault="00C56296" w:rsidP="00C56296">
            <w:pPr>
              <w:ind w:right="57" w:firstLine="567"/>
              <w:jc w:val="both"/>
              <w:rPr>
                <w:rFonts w:ascii="Times New Roman" w:hAnsi="Times New Roman" w:cs="Times New Roman"/>
                <w:i/>
                <w:iCs/>
                <w:sz w:val="24"/>
                <w:szCs w:val="24"/>
              </w:rPr>
            </w:pPr>
          </w:p>
          <w:p w14:paraId="22AB8C96" w14:textId="77777777" w:rsidR="00C56296" w:rsidRPr="00A20F49" w:rsidRDefault="00C56296" w:rsidP="00C56296">
            <w:pPr>
              <w:ind w:firstLine="567"/>
              <w:jc w:val="both"/>
              <w:rPr>
                <w:rFonts w:ascii="Times New Roman" w:hAnsi="Times New Roman" w:cs="Times New Roman"/>
                <w:sz w:val="24"/>
                <w:szCs w:val="24"/>
                <w:u w:val="single"/>
              </w:rPr>
            </w:pPr>
            <w:r w:rsidRPr="00A20F49">
              <w:rPr>
                <w:rFonts w:ascii="Times New Roman" w:hAnsi="Times New Roman" w:cs="Times New Roman"/>
                <w:sz w:val="24"/>
                <w:szCs w:val="24"/>
                <w:u w:val="single"/>
              </w:rPr>
              <w:t>Комірка G11:</w:t>
            </w:r>
          </w:p>
          <w:p w14:paraId="2A3D25D8" w14:textId="77777777" w:rsidR="00C56296" w:rsidRPr="00A20F49" w:rsidRDefault="00C56296" w:rsidP="00C56296">
            <w:pPr>
              <w:ind w:right="57" w:firstLine="567"/>
              <w:jc w:val="both"/>
              <w:rPr>
                <w:rFonts w:ascii="Times New Roman" w:hAnsi="Times New Roman" w:cs="Times New Roman"/>
                <w:i/>
                <w:iCs/>
                <w:sz w:val="24"/>
                <w:szCs w:val="24"/>
              </w:rPr>
            </w:pPr>
          </w:p>
          <w:p w14:paraId="06E190A9" w14:textId="77777777" w:rsidR="00C56296" w:rsidRPr="00A20F49" w:rsidRDefault="00C56296" w:rsidP="00C56296">
            <w:pPr>
              <w:ind w:firstLine="567"/>
              <w:jc w:val="both"/>
              <w:rPr>
                <w:rFonts w:ascii="Times New Roman" w:hAnsi="Times New Roman" w:cs="Times New Roman"/>
                <w:sz w:val="24"/>
                <w:szCs w:val="24"/>
              </w:rPr>
            </w:pPr>
            <w:r w:rsidRPr="00A20F49">
              <w:rPr>
                <w:rFonts w:ascii="Times New Roman" w:hAnsi="Times New Roman" w:cs="Times New Roman"/>
                <w:sz w:val="24"/>
                <w:szCs w:val="24"/>
              </w:rPr>
              <w:t xml:space="preserve">Зверніться до переліку кодів ENTSO-E для отримання даних документ обміну на дійсний </w:t>
            </w:r>
            <w:proofErr w:type="spellStart"/>
            <w:r w:rsidRPr="00A20F49">
              <w:rPr>
                <w:rFonts w:ascii="Times New Roman" w:hAnsi="Times New Roman" w:cs="Times New Roman"/>
                <w:sz w:val="24"/>
                <w:szCs w:val="24"/>
              </w:rPr>
              <w:t>перелікm</w:t>
            </w:r>
            <w:proofErr w:type="spellEnd"/>
            <w:r w:rsidRPr="00A20F49">
              <w:rPr>
                <w:rFonts w:ascii="Times New Roman" w:hAnsi="Times New Roman" w:cs="Times New Roman"/>
                <w:sz w:val="24"/>
                <w:szCs w:val="24"/>
              </w:rPr>
              <w:t xml:space="preserve"> кодів.</w:t>
            </w:r>
          </w:p>
          <w:p w14:paraId="167757EC" w14:textId="77777777" w:rsidR="00C56296" w:rsidRPr="00A20F49" w:rsidRDefault="00C56296" w:rsidP="00C56296">
            <w:pPr>
              <w:ind w:right="57" w:firstLine="567"/>
              <w:jc w:val="both"/>
              <w:rPr>
                <w:rFonts w:ascii="Times New Roman" w:hAnsi="Times New Roman" w:cs="Times New Roman"/>
                <w:b/>
                <w:bCs/>
                <w:sz w:val="24"/>
                <w:szCs w:val="24"/>
              </w:rPr>
            </w:pPr>
            <w:r w:rsidRPr="00A20F49">
              <w:rPr>
                <w:rFonts w:ascii="Times New Roman" w:hAnsi="Times New Roman" w:cs="Times New Roman"/>
                <w:sz w:val="24"/>
                <w:szCs w:val="24"/>
              </w:rPr>
              <w:t xml:space="preserve">A07 = </w:t>
            </w:r>
            <w:r w:rsidRPr="00A20F49">
              <w:rPr>
                <w:rFonts w:ascii="Times New Roman" w:hAnsi="Times New Roman" w:cs="Times New Roman"/>
                <w:b/>
                <w:bCs/>
                <w:sz w:val="24"/>
                <w:szCs w:val="24"/>
              </w:rPr>
              <w:t>Розподіл пропускної спроможності</w:t>
            </w:r>
          </w:p>
          <w:p w14:paraId="7B74B8DF" w14:textId="77777777" w:rsidR="00C56296" w:rsidRPr="00A20F49" w:rsidRDefault="00C56296" w:rsidP="00C56296">
            <w:pPr>
              <w:ind w:right="57" w:firstLine="567"/>
              <w:jc w:val="both"/>
              <w:rPr>
                <w:rFonts w:ascii="Times New Roman" w:hAnsi="Times New Roman" w:cs="Times New Roman"/>
                <w:bCs/>
                <w:i/>
                <w:sz w:val="24"/>
                <w:szCs w:val="24"/>
              </w:rPr>
            </w:pPr>
          </w:p>
          <w:p w14:paraId="47E52F6F" w14:textId="77777777" w:rsidR="00C56296" w:rsidRPr="00A20F49" w:rsidRDefault="00C56296" w:rsidP="00C56296">
            <w:pPr>
              <w:ind w:right="57" w:firstLine="567"/>
              <w:jc w:val="both"/>
              <w:rPr>
                <w:rFonts w:ascii="Times New Roman" w:hAnsi="Times New Roman" w:cs="Times New Roman"/>
                <w:i/>
                <w:noProof/>
                <w:sz w:val="24"/>
                <w:szCs w:val="24"/>
              </w:rPr>
            </w:pPr>
            <w:r w:rsidRPr="00A20F49">
              <w:rPr>
                <w:rFonts w:ascii="Times New Roman" w:hAnsi="Times New Roman" w:cs="Times New Roman"/>
                <w:i/>
                <w:noProof/>
                <w:sz w:val="24"/>
                <w:szCs w:val="24"/>
              </w:rPr>
              <w:t>A07 - Capacity allocation.</w:t>
            </w:r>
          </w:p>
          <w:p w14:paraId="3E5988DF" w14:textId="77777777" w:rsidR="00C56296" w:rsidRPr="004D3E08" w:rsidRDefault="00C56296" w:rsidP="00C56296">
            <w:pPr>
              <w:ind w:right="57" w:firstLine="567"/>
              <w:jc w:val="both"/>
              <w:rPr>
                <w:b/>
                <w:noProof/>
              </w:rPr>
            </w:pPr>
            <w:r w:rsidRPr="00A20F49">
              <w:rPr>
                <w:rFonts w:ascii="Times New Roman" w:hAnsi="Times New Roman" w:cs="Times New Roman"/>
                <w:i/>
                <w:noProof/>
                <w:sz w:val="24"/>
                <w:szCs w:val="24"/>
              </w:rPr>
              <w:t>Пропонується переклад А07 = Розподіл пропускної спроможності</w:t>
            </w:r>
          </w:p>
        </w:tc>
        <w:tc>
          <w:tcPr>
            <w:tcW w:w="2153" w:type="dxa"/>
            <w:vMerge/>
            <w:tcBorders>
              <w:left w:val="single" w:sz="6" w:space="0" w:color="auto"/>
              <w:bottom w:val="single" w:sz="4" w:space="0" w:color="auto"/>
              <w:right w:val="single" w:sz="6" w:space="0" w:color="auto"/>
            </w:tcBorders>
            <w:shd w:val="clear" w:color="auto" w:fill="auto"/>
          </w:tcPr>
          <w:p w14:paraId="0BE49ACC"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126662C0" w14:textId="77777777" w:rsidTr="00CB1A45">
        <w:trPr>
          <w:trHeight w:val="1170"/>
        </w:trPr>
        <w:tc>
          <w:tcPr>
            <w:tcW w:w="15195" w:type="dxa"/>
            <w:gridSpan w:val="3"/>
            <w:tcBorders>
              <w:right w:val="single" w:sz="6" w:space="0" w:color="auto"/>
            </w:tcBorders>
          </w:tcPr>
          <w:p w14:paraId="68598663"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4 </w:t>
            </w:r>
          </w:p>
          <w:p w14:paraId="4D856AFE"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про стандартні/нестандартні договори та деривативні контракти щодо транспортування природного газу</w:t>
            </w:r>
          </w:p>
        </w:tc>
      </w:tr>
      <w:tr w:rsidR="00C56296" w:rsidRPr="005E6F8C" w14:paraId="1C5AAC8D" w14:textId="77777777" w:rsidTr="003A748A">
        <w:trPr>
          <w:trHeight w:val="421"/>
        </w:trPr>
        <w:tc>
          <w:tcPr>
            <w:tcW w:w="4962" w:type="dxa"/>
            <w:vMerge w:val="restart"/>
          </w:tcPr>
          <w:p w14:paraId="7CE7165F" w14:textId="77777777" w:rsidR="00C56296" w:rsidRPr="008658F4" w:rsidRDefault="00C56296" w:rsidP="00C56296">
            <w:pPr>
              <w:pStyle w:val="afd"/>
              <w:tabs>
                <w:tab w:val="left" w:pos="709"/>
              </w:tabs>
              <w:spacing w:before="0" w:beforeAutospacing="0" w:after="0" w:afterAutospacing="0"/>
              <w:ind w:right="57" w:firstLine="567"/>
              <w:jc w:val="center"/>
              <w:rPr>
                <w:noProof/>
              </w:rPr>
            </w:pPr>
            <w:r w:rsidRPr="0066558F">
              <w:rPr>
                <w:b/>
              </w:rPr>
              <w:t xml:space="preserve">Редакція викладена у додатку </w:t>
            </w:r>
            <w:r w:rsidRPr="001B5A5B">
              <w:rPr>
                <w:b/>
              </w:rPr>
              <w:t>4</w:t>
            </w:r>
            <w:r w:rsidRPr="0066558F">
              <w:rPr>
                <w:b/>
              </w:rPr>
              <w:t xml:space="preserve"> до цієї таблиці</w:t>
            </w:r>
          </w:p>
          <w:p w14:paraId="4852244F"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247D6D3" w14:textId="77777777" w:rsidR="00C56296" w:rsidRPr="008658F4"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6909143F"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78C8200E" w14:textId="77777777" w:rsidTr="003A748A">
        <w:trPr>
          <w:trHeight w:val="1170"/>
        </w:trPr>
        <w:tc>
          <w:tcPr>
            <w:tcW w:w="4962" w:type="dxa"/>
            <w:vMerge/>
          </w:tcPr>
          <w:p w14:paraId="5D9A53C5"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48C8F67" w14:textId="77777777" w:rsidR="00C56296" w:rsidRPr="00BF1118" w:rsidRDefault="00C56296" w:rsidP="00C56296">
            <w:pPr>
              <w:pStyle w:val="af9"/>
              <w:ind w:left="170" w:right="57" w:firstLine="456"/>
              <w:jc w:val="both"/>
              <w:rPr>
                <w:b/>
                <w:noProof/>
                <w:lang w:val="uk-UA"/>
              </w:rPr>
            </w:pPr>
            <w:r w:rsidRPr="00BF1118">
              <w:rPr>
                <w:b/>
                <w:noProof/>
                <w:lang w:val="uk-UA"/>
              </w:rPr>
              <w:t>Редакція відсутня</w:t>
            </w:r>
          </w:p>
          <w:p w14:paraId="1F6605F0" w14:textId="77777777" w:rsidR="00C56296" w:rsidRDefault="00C56296" w:rsidP="00C56296">
            <w:pPr>
              <w:pStyle w:val="af9"/>
              <w:ind w:left="170" w:right="57" w:firstLine="456"/>
              <w:jc w:val="both"/>
              <w:rPr>
                <w:i/>
                <w:lang w:val="uk-UA"/>
              </w:rPr>
            </w:pPr>
          </w:p>
          <w:p w14:paraId="27FE7F69"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696AB3F6" w14:textId="77777777" w:rsidR="00C56296" w:rsidRPr="008658F4"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r w:rsidRPr="00002AEB">
              <w:rPr>
                <w:lang w:val="uk-UA"/>
              </w:rPr>
              <w:t>.</w:t>
            </w:r>
          </w:p>
        </w:tc>
        <w:tc>
          <w:tcPr>
            <w:tcW w:w="2153" w:type="dxa"/>
            <w:vMerge/>
            <w:tcBorders>
              <w:left w:val="single" w:sz="6" w:space="0" w:color="auto"/>
              <w:bottom w:val="single" w:sz="4" w:space="0" w:color="auto"/>
              <w:right w:val="single" w:sz="6" w:space="0" w:color="auto"/>
            </w:tcBorders>
            <w:shd w:val="clear" w:color="auto" w:fill="auto"/>
          </w:tcPr>
          <w:p w14:paraId="3D86D5E2"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504FF865" w14:textId="77777777" w:rsidTr="005F7E1B">
        <w:trPr>
          <w:trHeight w:val="534"/>
        </w:trPr>
        <w:tc>
          <w:tcPr>
            <w:tcW w:w="4962" w:type="dxa"/>
            <w:vMerge/>
          </w:tcPr>
          <w:p w14:paraId="3082BAF0"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224A5AC9" w14:textId="77777777" w:rsidR="00C56296" w:rsidRPr="005F7E1B" w:rsidRDefault="00C56296" w:rsidP="00C56296">
            <w:pPr>
              <w:pStyle w:val="afd"/>
              <w:tabs>
                <w:tab w:val="left" w:pos="709"/>
              </w:tabs>
              <w:spacing w:after="0" w:afterAutospacing="0"/>
              <w:ind w:right="57" w:firstLine="567"/>
              <w:jc w:val="center"/>
              <w:rPr>
                <w:b/>
              </w:rPr>
            </w:pPr>
            <w:r w:rsidRPr="002E5C82">
              <w:rPr>
                <w:b/>
              </w:rPr>
              <w:t>Асоціаці</w:t>
            </w:r>
            <w:r>
              <w:rPr>
                <w:b/>
              </w:rPr>
              <w:t>я</w:t>
            </w:r>
            <w:r w:rsidRPr="002E5C82">
              <w:rPr>
                <w:b/>
              </w:rPr>
              <w:t xml:space="preserve"> постачальників енергоресурсів</w:t>
            </w:r>
          </w:p>
        </w:tc>
        <w:tc>
          <w:tcPr>
            <w:tcW w:w="2153" w:type="dxa"/>
            <w:vMerge w:val="restart"/>
            <w:tcBorders>
              <w:left w:val="single" w:sz="6" w:space="0" w:color="auto"/>
              <w:right w:val="single" w:sz="6" w:space="0" w:color="auto"/>
            </w:tcBorders>
            <w:shd w:val="clear" w:color="auto" w:fill="auto"/>
          </w:tcPr>
          <w:p w14:paraId="1989A371"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1334F6B0" w14:textId="77777777" w:rsidTr="003A748A">
        <w:trPr>
          <w:trHeight w:val="1170"/>
        </w:trPr>
        <w:tc>
          <w:tcPr>
            <w:tcW w:w="4962" w:type="dxa"/>
            <w:vMerge/>
          </w:tcPr>
          <w:p w14:paraId="26F92C6F"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402A6DD3" w14:textId="77777777" w:rsidR="00C56296" w:rsidRPr="005F7E1B" w:rsidRDefault="00C56296" w:rsidP="00C56296">
            <w:pPr>
              <w:spacing w:before="100" w:beforeAutospacing="1"/>
              <w:jc w:val="both"/>
              <w:rPr>
                <w:rFonts w:ascii="Times New Roman" w:hAnsi="Times New Roman" w:cs="Times New Roman"/>
                <w:color w:val="333333"/>
                <w:sz w:val="24"/>
                <w:szCs w:val="24"/>
              </w:rPr>
            </w:pPr>
            <w:r w:rsidRPr="005F7E1B">
              <w:rPr>
                <w:rFonts w:ascii="Times New Roman" w:hAnsi="Times New Roman" w:cs="Times New Roman"/>
                <w:sz w:val="24"/>
                <w:szCs w:val="24"/>
              </w:rPr>
              <w:t xml:space="preserve">10. Поле «Тип газу»: </w:t>
            </w:r>
            <w:r w:rsidRPr="005F7E1B">
              <w:rPr>
                <w:rFonts w:ascii="Times New Roman" w:hAnsi="Times New Roman" w:cs="Times New Roman"/>
                <w:color w:val="333333"/>
                <w:sz w:val="24"/>
                <w:szCs w:val="24"/>
              </w:rPr>
              <w:t>«Опис прийнятих значень»:</w:t>
            </w:r>
          </w:p>
          <w:p w14:paraId="36C406C7" w14:textId="77777777" w:rsidR="00C56296" w:rsidRPr="005F7E1B" w:rsidRDefault="00C56296" w:rsidP="00C56296">
            <w:pPr>
              <w:spacing w:before="100" w:beforeAutospacing="1"/>
              <w:jc w:val="both"/>
              <w:rPr>
                <w:rFonts w:ascii="Times New Roman" w:hAnsi="Times New Roman" w:cs="Times New Roman"/>
                <w:sz w:val="24"/>
                <w:szCs w:val="24"/>
              </w:rPr>
            </w:pPr>
            <w:r w:rsidRPr="005F7E1B">
              <w:rPr>
                <w:rFonts w:ascii="Times New Roman" w:hAnsi="Times New Roman" w:cs="Times New Roman"/>
                <w:sz w:val="24"/>
                <w:szCs w:val="24"/>
              </w:rPr>
              <w:t>HC1= висока калорійність</w:t>
            </w:r>
          </w:p>
          <w:p w14:paraId="1944D2F1" w14:textId="77777777" w:rsidR="00C56296" w:rsidRPr="005F7E1B" w:rsidRDefault="00C56296" w:rsidP="00C56296">
            <w:pPr>
              <w:spacing w:before="100" w:beforeAutospacing="1"/>
              <w:jc w:val="both"/>
              <w:rPr>
                <w:rFonts w:ascii="Times New Roman" w:hAnsi="Times New Roman" w:cs="Times New Roman"/>
                <w:sz w:val="24"/>
                <w:szCs w:val="24"/>
              </w:rPr>
            </w:pPr>
            <w:r w:rsidRPr="005F7E1B">
              <w:rPr>
                <w:rFonts w:ascii="Times New Roman" w:hAnsi="Times New Roman" w:cs="Times New Roman"/>
                <w:sz w:val="24"/>
                <w:szCs w:val="24"/>
              </w:rPr>
              <w:t>LC1= низька калорійність</w:t>
            </w:r>
          </w:p>
          <w:p w14:paraId="005D2871" w14:textId="77777777" w:rsidR="00C56296" w:rsidRPr="005F7E1B" w:rsidRDefault="00C56296" w:rsidP="00C56296">
            <w:pPr>
              <w:pStyle w:val="affb"/>
              <w:tabs>
                <w:tab w:val="left" w:pos="720"/>
              </w:tabs>
              <w:spacing w:before="100" w:beforeAutospacing="1" w:after="0"/>
              <w:rPr>
                <w:rFonts w:ascii="Times New Roman" w:hAnsi="Times New Roman" w:cs="Times New Roman"/>
                <w:sz w:val="24"/>
                <w:szCs w:val="24"/>
              </w:rPr>
            </w:pPr>
            <w:r w:rsidRPr="005F7E1B">
              <w:rPr>
                <w:rFonts w:ascii="Times New Roman" w:hAnsi="Times New Roman" w:cs="Times New Roman"/>
                <w:b/>
                <w:bCs/>
                <w:color w:val="333333"/>
                <w:sz w:val="24"/>
                <w:szCs w:val="24"/>
              </w:rPr>
              <w:t>Неможливо визначити калорійність газу</w:t>
            </w:r>
          </w:p>
          <w:p w14:paraId="10E53612" w14:textId="77777777" w:rsidR="00C56296" w:rsidRDefault="00C56296" w:rsidP="00C56296">
            <w:pPr>
              <w:pStyle w:val="af9"/>
              <w:ind w:left="170" w:right="57" w:firstLine="456"/>
              <w:jc w:val="both"/>
              <w:rPr>
                <w:i/>
                <w:lang w:val="uk-UA"/>
              </w:rPr>
            </w:pPr>
          </w:p>
          <w:p w14:paraId="4457FACD" w14:textId="77777777" w:rsidR="00C56296" w:rsidRPr="00527A7A" w:rsidRDefault="00C56296" w:rsidP="00C56296">
            <w:pPr>
              <w:pStyle w:val="af9"/>
              <w:ind w:left="170" w:right="57" w:firstLine="456"/>
              <w:jc w:val="both"/>
              <w:rPr>
                <w:i/>
                <w:lang w:val="uk-UA"/>
              </w:rPr>
            </w:pPr>
            <w:r w:rsidRPr="005F7E1B">
              <w:rPr>
                <w:i/>
                <w:lang w:val="uk-UA"/>
              </w:rPr>
              <w:t xml:space="preserve">У Законі України «Про ринок природного газу», Кодексі газотранспортної системи, затвердженому постановою НКРЕКП від  30.09.2015 № 2493, відсутній поділ природного газу на висококалорійний та низькокалорійний. До внесення відповідних змін в нормативні документи та запровадження поділу газу на висококалорійний та </w:t>
            </w:r>
            <w:r w:rsidRPr="005F7E1B">
              <w:rPr>
                <w:i/>
                <w:lang w:val="uk-UA"/>
              </w:rPr>
              <w:lastRenderedPageBreak/>
              <w:t>низькокалорійний, пропонуємо у Додатку 4 «Інформація про стандартні/нестандартні договори та деривативні контракти щодо транспортування природного газу» до проекту Порядку передбачити можливість подавати інформацію щодо поля «Тип газу» в комірці «Опис прийнятих значень»: «неможливо визначити калорійність газу».</w:t>
            </w:r>
          </w:p>
        </w:tc>
        <w:tc>
          <w:tcPr>
            <w:tcW w:w="2153" w:type="dxa"/>
            <w:vMerge/>
            <w:tcBorders>
              <w:left w:val="single" w:sz="6" w:space="0" w:color="auto"/>
              <w:bottom w:val="single" w:sz="4" w:space="0" w:color="auto"/>
              <w:right w:val="single" w:sz="6" w:space="0" w:color="auto"/>
            </w:tcBorders>
            <w:shd w:val="clear" w:color="auto" w:fill="auto"/>
          </w:tcPr>
          <w:p w14:paraId="7E3D5D65"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3E5D3CCF" w14:textId="77777777" w:rsidTr="00824F4F">
        <w:trPr>
          <w:trHeight w:val="474"/>
        </w:trPr>
        <w:tc>
          <w:tcPr>
            <w:tcW w:w="4962" w:type="dxa"/>
            <w:vMerge/>
          </w:tcPr>
          <w:p w14:paraId="71E86F50"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D0344CC" w14:textId="77777777" w:rsidR="00C56296" w:rsidRPr="00824F4F" w:rsidRDefault="00C56296" w:rsidP="00C56296">
            <w:pPr>
              <w:spacing w:before="100" w:beforeAutospacing="1"/>
              <w:jc w:val="center"/>
              <w:rPr>
                <w:rFonts w:ascii="Times New Roman" w:hAnsi="Times New Roman" w:cs="Times New Roman"/>
                <w:sz w:val="24"/>
                <w:szCs w:val="24"/>
              </w:rPr>
            </w:pPr>
            <w:r w:rsidRPr="00824F4F">
              <w:rPr>
                <w:rFonts w:ascii="Times New Roman" w:hAnsi="Times New Roman" w:cs="Times New Roman"/>
                <w:b/>
                <w:i/>
                <w:sz w:val="24"/>
                <w:szCs w:val="24"/>
              </w:rPr>
              <w:t xml:space="preserve">АТ «ДТЕК </w:t>
            </w:r>
            <w:proofErr w:type="spellStart"/>
            <w:r w:rsidRPr="00824F4F">
              <w:rPr>
                <w:rFonts w:ascii="Times New Roman" w:hAnsi="Times New Roman" w:cs="Times New Roman"/>
                <w:b/>
                <w:i/>
                <w:sz w:val="24"/>
                <w:szCs w:val="24"/>
              </w:rPr>
              <w:t>Західенерго</w:t>
            </w:r>
            <w:proofErr w:type="spellEnd"/>
            <w:r w:rsidRPr="00824F4F">
              <w:rPr>
                <w:rFonts w:ascii="Times New Roman" w:hAnsi="Times New Roman" w:cs="Times New Roman"/>
                <w:b/>
                <w:i/>
                <w:sz w:val="24"/>
                <w:szCs w:val="24"/>
              </w:rPr>
              <w:t>»</w:t>
            </w:r>
          </w:p>
        </w:tc>
        <w:tc>
          <w:tcPr>
            <w:tcW w:w="2153" w:type="dxa"/>
            <w:vMerge w:val="restart"/>
            <w:tcBorders>
              <w:left w:val="single" w:sz="6" w:space="0" w:color="auto"/>
              <w:right w:val="single" w:sz="6" w:space="0" w:color="auto"/>
            </w:tcBorders>
            <w:shd w:val="clear" w:color="auto" w:fill="auto"/>
          </w:tcPr>
          <w:p w14:paraId="01734651"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744D1994" w14:textId="77777777" w:rsidTr="00824F4F">
        <w:trPr>
          <w:trHeight w:val="950"/>
        </w:trPr>
        <w:tc>
          <w:tcPr>
            <w:tcW w:w="4962" w:type="dxa"/>
            <w:vMerge/>
          </w:tcPr>
          <w:p w14:paraId="19F2B190" w14:textId="77777777" w:rsidR="00C56296" w:rsidRPr="008658F4" w:rsidRDefault="00C56296" w:rsidP="00C56296">
            <w:pPr>
              <w:pStyle w:val="afd"/>
              <w:tabs>
                <w:tab w:val="left" w:pos="709"/>
              </w:tabs>
              <w:spacing w:before="0" w:after="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E929085"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27BF026E" w14:textId="77777777" w:rsidR="00C56296" w:rsidRPr="00824F4F" w:rsidRDefault="00C56296" w:rsidP="00C56296">
            <w:pPr>
              <w:pStyle w:val="af9"/>
              <w:spacing w:before="100" w:beforeAutospacing="1"/>
              <w:ind w:left="170" w:right="57" w:firstLine="454"/>
              <w:jc w:val="both"/>
              <w:rPr>
                <w:b/>
                <w:lang w:val="uk-UA"/>
              </w:rPr>
            </w:pPr>
          </w:p>
          <w:p w14:paraId="65CCEDB5" w14:textId="77777777" w:rsidR="00C56296" w:rsidRPr="005F7E1B" w:rsidRDefault="00C56296" w:rsidP="00C56296">
            <w:pPr>
              <w:pStyle w:val="af9"/>
              <w:spacing w:before="100" w:beforeAutospacing="1"/>
              <w:ind w:left="170" w:right="57" w:firstLine="454"/>
              <w:jc w:val="both"/>
            </w:pPr>
            <w:r w:rsidRPr="00824F4F">
              <w:rPr>
                <w:bCs/>
                <w:i/>
                <w:iCs/>
                <w:lang w:val="uk-UA"/>
              </w:rPr>
              <w:t>Потребують обговорення</w:t>
            </w:r>
            <w:r w:rsidRPr="00824F4F">
              <w:rPr>
                <w:b/>
                <w:lang w:val="uk-UA"/>
              </w:rPr>
              <w:t>.</w:t>
            </w:r>
          </w:p>
        </w:tc>
        <w:tc>
          <w:tcPr>
            <w:tcW w:w="2153" w:type="dxa"/>
            <w:vMerge/>
            <w:tcBorders>
              <w:left w:val="single" w:sz="6" w:space="0" w:color="auto"/>
              <w:bottom w:val="single" w:sz="4" w:space="0" w:color="auto"/>
              <w:right w:val="single" w:sz="6" w:space="0" w:color="auto"/>
            </w:tcBorders>
            <w:shd w:val="clear" w:color="auto" w:fill="auto"/>
          </w:tcPr>
          <w:p w14:paraId="01C817FE"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47C0996C" w14:textId="77777777" w:rsidTr="007A7CCA">
        <w:trPr>
          <w:trHeight w:val="334"/>
        </w:trPr>
        <w:tc>
          <w:tcPr>
            <w:tcW w:w="4962" w:type="dxa"/>
            <w:vMerge/>
          </w:tcPr>
          <w:p w14:paraId="4CDB2659" w14:textId="77777777" w:rsidR="00C56296" w:rsidRPr="008658F4" w:rsidRDefault="00C56296" w:rsidP="00C56296">
            <w:pPr>
              <w:pStyle w:val="afd"/>
              <w:tabs>
                <w:tab w:val="left" w:pos="709"/>
              </w:tabs>
              <w:spacing w:before="0" w:beforeAutospacing="0" w:after="0" w:afterAutospacing="0"/>
              <w:ind w:right="57" w:firstLine="567"/>
              <w:jc w:val="center"/>
              <w:rPr>
                <w:noProof/>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E5AFE2D" w14:textId="77777777" w:rsidR="00C56296" w:rsidRPr="005F7E1B" w:rsidRDefault="00C56296" w:rsidP="00C56296">
            <w:pPr>
              <w:pStyle w:val="af9"/>
              <w:ind w:left="170" w:right="57" w:firstLine="456"/>
              <w:jc w:val="center"/>
              <w:rPr>
                <w:i/>
                <w:lang w:val="uk-UA"/>
              </w:rPr>
            </w:pPr>
            <w:proofErr w:type="spellStart"/>
            <w:r w:rsidRPr="002E5C82">
              <w:rPr>
                <w:b/>
              </w:rPr>
              <w:t>Асоціаці</w:t>
            </w:r>
            <w:r>
              <w:rPr>
                <w:b/>
              </w:rPr>
              <w:t>я</w:t>
            </w:r>
            <w:proofErr w:type="spellEnd"/>
            <w:r w:rsidRPr="002E5C82">
              <w:rPr>
                <w:b/>
              </w:rPr>
              <w:t xml:space="preserve"> </w:t>
            </w:r>
            <w:proofErr w:type="spellStart"/>
            <w:r w:rsidRPr="002E5C82">
              <w:rPr>
                <w:b/>
              </w:rPr>
              <w:t>постачальників</w:t>
            </w:r>
            <w:proofErr w:type="spellEnd"/>
            <w:r w:rsidRPr="002E5C82">
              <w:rPr>
                <w:b/>
              </w:rPr>
              <w:t xml:space="preserve"> </w:t>
            </w:r>
            <w:proofErr w:type="spellStart"/>
            <w:r w:rsidRPr="002E5C82">
              <w:rPr>
                <w:b/>
              </w:rPr>
              <w:t>енергоресурсів</w:t>
            </w:r>
            <w:proofErr w:type="spellEnd"/>
          </w:p>
        </w:tc>
        <w:tc>
          <w:tcPr>
            <w:tcW w:w="2153" w:type="dxa"/>
            <w:vMerge w:val="restart"/>
            <w:tcBorders>
              <w:left w:val="single" w:sz="6" w:space="0" w:color="auto"/>
              <w:right w:val="single" w:sz="6" w:space="0" w:color="auto"/>
            </w:tcBorders>
            <w:shd w:val="clear" w:color="auto" w:fill="auto"/>
          </w:tcPr>
          <w:p w14:paraId="53D5AFA8"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77009985" w14:textId="77777777" w:rsidTr="003A748A">
        <w:trPr>
          <w:trHeight w:val="1170"/>
        </w:trPr>
        <w:tc>
          <w:tcPr>
            <w:tcW w:w="4962" w:type="dxa"/>
            <w:vMerge/>
          </w:tcPr>
          <w:p w14:paraId="42CA9276"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061849E" w14:textId="77777777" w:rsidR="00C56296" w:rsidRPr="007A7CCA" w:rsidRDefault="00C56296" w:rsidP="00C56296">
            <w:pPr>
              <w:spacing w:after="100" w:afterAutospacing="1"/>
              <w:jc w:val="both"/>
              <w:rPr>
                <w:rFonts w:ascii="Times New Roman" w:hAnsi="Times New Roman" w:cs="Times New Roman"/>
                <w:color w:val="333333"/>
                <w:sz w:val="24"/>
                <w:szCs w:val="24"/>
              </w:rPr>
            </w:pPr>
            <w:r w:rsidRPr="007A7CCA">
              <w:rPr>
                <w:rFonts w:ascii="Times New Roman" w:hAnsi="Times New Roman" w:cs="Times New Roman"/>
                <w:sz w:val="24"/>
                <w:szCs w:val="24"/>
              </w:rPr>
              <w:t>23. Поле «Валюта»:</w:t>
            </w:r>
            <w:r w:rsidRPr="007A7CCA">
              <w:rPr>
                <w:rFonts w:ascii="Times New Roman" w:hAnsi="Times New Roman" w:cs="Times New Roman"/>
                <w:color w:val="333333"/>
                <w:sz w:val="24"/>
                <w:szCs w:val="24"/>
              </w:rPr>
              <w:t xml:space="preserve"> «Опис прийнятих значень»: </w:t>
            </w:r>
          </w:p>
          <w:p w14:paraId="682993BD" w14:textId="77777777" w:rsidR="00C56296" w:rsidRPr="007A7CCA" w:rsidRDefault="00C56296" w:rsidP="00C56296">
            <w:pPr>
              <w:spacing w:after="100" w:afterAutospacing="1"/>
              <w:jc w:val="both"/>
              <w:rPr>
                <w:rFonts w:ascii="Times New Roman" w:hAnsi="Times New Roman" w:cs="Times New Roman"/>
                <w:b/>
                <w:color w:val="333333"/>
                <w:sz w:val="24"/>
                <w:szCs w:val="24"/>
              </w:rPr>
            </w:pPr>
            <w:r w:rsidRPr="007A7CCA">
              <w:rPr>
                <w:rFonts w:ascii="Times New Roman" w:hAnsi="Times New Roman" w:cs="Times New Roman"/>
                <w:b/>
                <w:color w:val="333333"/>
                <w:sz w:val="24"/>
                <w:szCs w:val="24"/>
              </w:rPr>
              <w:t>EUR=євро</w:t>
            </w:r>
          </w:p>
          <w:p w14:paraId="1E159AB2" w14:textId="77777777" w:rsidR="00C56296" w:rsidRPr="007A7CCA" w:rsidRDefault="00C56296" w:rsidP="00C56296">
            <w:pPr>
              <w:spacing w:after="100" w:afterAutospacing="1"/>
              <w:jc w:val="both"/>
              <w:rPr>
                <w:rFonts w:ascii="Times New Roman" w:hAnsi="Times New Roman" w:cs="Times New Roman"/>
                <w:b/>
                <w:color w:val="333333"/>
                <w:sz w:val="24"/>
                <w:szCs w:val="24"/>
              </w:rPr>
            </w:pPr>
            <w:r w:rsidRPr="007A7CCA">
              <w:rPr>
                <w:rFonts w:ascii="Times New Roman" w:hAnsi="Times New Roman" w:cs="Times New Roman"/>
                <w:b/>
                <w:color w:val="333333"/>
                <w:sz w:val="24"/>
                <w:szCs w:val="24"/>
              </w:rPr>
              <w:t>USD=долар США</w:t>
            </w:r>
          </w:p>
          <w:p w14:paraId="3DDC5AC2" w14:textId="77777777" w:rsidR="00C56296" w:rsidRPr="006A79F7" w:rsidRDefault="00C56296" w:rsidP="00C56296">
            <w:pPr>
              <w:ind w:right="57"/>
              <w:jc w:val="both"/>
              <w:rPr>
                <w:rFonts w:ascii="Times New Roman" w:hAnsi="Times New Roman" w:cs="Times New Roman"/>
                <w:b/>
                <w:color w:val="333333"/>
                <w:sz w:val="24"/>
                <w:szCs w:val="24"/>
              </w:rPr>
            </w:pPr>
            <w:r w:rsidRPr="006A79F7">
              <w:rPr>
                <w:rFonts w:ascii="Times New Roman" w:hAnsi="Times New Roman" w:cs="Times New Roman"/>
                <w:b/>
                <w:color w:val="333333"/>
                <w:sz w:val="24"/>
                <w:szCs w:val="24"/>
              </w:rPr>
              <w:t>UAH=Грн.</w:t>
            </w:r>
          </w:p>
          <w:p w14:paraId="499291E1" w14:textId="77777777" w:rsidR="00C56296" w:rsidRPr="006A79F7" w:rsidRDefault="00C56296" w:rsidP="00C56296">
            <w:pPr>
              <w:ind w:right="57"/>
              <w:jc w:val="both"/>
              <w:rPr>
                <w:i/>
              </w:rPr>
            </w:pPr>
          </w:p>
          <w:p w14:paraId="16F33092" w14:textId="77777777" w:rsidR="00C56296" w:rsidRPr="005F7E1B" w:rsidRDefault="00C56296" w:rsidP="00C56296">
            <w:pPr>
              <w:pStyle w:val="af9"/>
              <w:ind w:left="170" w:right="57" w:firstLine="456"/>
              <w:jc w:val="both"/>
              <w:rPr>
                <w:i/>
                <w:lang w:val="uk-UA"/>
              </w:rPr>
            </w:pPr>
            <w:r w:rsidRPr="005F7E1B">
              <w:rPr>
                <w:i/>
                <w:lang w:val="uk-UA"/>
              </w:rPr>
              <w:t>У Законі України «Про ринок природного газу», Кодексі газотранспортної системи, затвердженому постановою НКРЕКП від  30.09.2015 № 2493, відсутній поділ природного газу на висококалорійний та низькокалорійний. До внесення відповідних змін в нормативні документи та запровадження поділу газу на висококалорійний та низькокалорійний, пропонуємо у Додатку 4 «Інформація про стандартні/нестандартні договори та деривативні контракти щодо транспортування природного газу» до проекту Порядку передбачити можливість подавати інформацію щодо поля «Тип газу» в комірці «Опис прийнятих значень»: «неможливо визначити калорійність газу».</w:t>
            </w:r>
          </w:p>
        </w:tc>
        <w:tc>
          <w:tcPr>
            <w:tcW w:w="2153" w:type="dxa"/>
            <w:vMerge/>
            <w:tcBorders>
              <w:left w:val="single" w:sz="6" w:space="0" w:color="auto"/>
              <w:bottom w:val="single" w:sz="4" w:space="0" w:color="auto"/>
              <w:right w:val="single" w:sz="6" w:space="0" w:color="auto"/>
            </w:tcBorders>
            <w:shd w:val="clear" w:color="auto" w:fill="auto"/>
          </w:tcPr>
          <w:p w14:paraId="0A9AFDA0"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8699475" w14:textId="77777777" w:rsidTr="00CB1A45">
        <w:trPr>
          <w:trHeight w:val="1170"/>
        </w:trPr>
        <w:tc>
          <w:tcPr>
            <w:tcW w:w="15195" w:type="dxa"/>
            <w:gridSpan w:val="3"/>
            <w:tcBorders>
              <w:right w:val="single" w:sz="6" w:space="0" w:color="auto"/>
            </w:tcBorders>
          </w:tcPr>
          <w:p w14:paraId="6D0E7E92"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5 </w:t>
            </w:r>
          </w:p>
          <w:p w14:paraId="601A9F99"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Перелік стандартних договорів купівлі-продажу електричної енергії або природного газу</w:t>
            </w:r>
          </w:p>
        </w:tc>
      </w:tr>
      <w:tr w:rsidR="00C56296" w:rsidRPr="005E6F8C" w14:paraId="3FA77074" w14:textId="77777777" w:rsidTr="00CB1A45">
        <w:trPr>
          <w:trHeight w:val="549"/>
        </w:trPr>
        <w:tc>
          <w:tcPr>
            <w:tcW w:w="4962" w:type="dxa"/>
            <w:vMerge w:val="restart"/>
          </w:tcPr>
          <w:p w14:paraId="05715195" w14:textId="77777777" w:rsidR="00C56296" w:rsidRPr="003B76D0" w:rsidRDefault="00C56296" w:rsidP="00C56296">
            <w:pPr>
              <w:pStyle w:val="afd"/>
              <w:tabs>
                <w:tab w:val="left" w:pos="709"/>
              </w:tabs>
              <w:spacing w:before="0" w:beforeAutospacing="0" w:after="0" w:afterAutospacing="0"/>
              <w:ind w:right="57" w:firstLine="567"/>
              <w:jc w:val="center"/>
              <w:rPr>
                <w:b/>
              </w:rPr>
            </w:pPr>
            <w:r w:rsidRPr="003B76D0">
              <w:rPr>
                <w:b/>
              </w:rPr>
              <w:lastRenderedPageBreak/>
              <w:t xml:space="preserve">Редакція викладена у додатку </w:t>
            </w:r>
            <w:r w:rsidRPr="00814855">
              <w:rPr>
                <w:b/>
                <w:lang w:val="ru-RU"/>
              </w:rPr>
              <w:t>5</w:t>
            </w:r>
            <w:r w:rsidRPr="003B76D0">
              <w:rPr>
                <w:b/>
              </w:rPr>
              <w:t xml:space="preserve"> до цієї таблиці</w:t>
            </w:r>
          </w:p>
          <w:p w14:paraId="67536504" w14:textId="77777777" w:rsidR="00C56296" w:rsidRPr="003B76D0" w:rsidRDefault="00C56296" w:rsidP="00C56296">
            <w:pPr>
              <w:pStyle w:val="afd"/>
              <w:tabs>
                <w:tab w:val="left" w:pos="709"/>
              </w:tabs>
              <w:spacing w:before="0" w:after="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5574AE2" w14:textId="77777777" w:rsidR="00C56296" w:rsidRPr="00814855" w:rsidRDefault="00C56296" w:rsidP="00C56296">
            <w:pPr>
              <w:pStyle w:val="af9"/>
              <w:ind w:left="170" w:right="57" w:firstLine="456"/>
              <w:jc w:val="center"/>
              <w:rPr>
                <w:b/>
                <w:lang w:val="uk-UA"/>
              </w:rPr>
            </w:pPr>
            <w:r>
              <w:rPr>
                <w:b/>
                <w:lang w:val="uk-UA"/>
              </w:rPr>
              <w:t>ТОВ «УЕБ»</w:t>
            </w:r>
          </w:p>
        </w:tc>
        <w:tc>
          <w:tcPr>
            <w:tcW w:w="2153" w:type="dxa"/>
            <w:vMerge w:val="restart"/>
            <w:tcBorders>
              <w:top w:val="single" w:sz="4" w:space="0" w:color="auto"/>
              <w:left w:val="single" w:sz="6" w:space="0" w:color="auto"/>
              <w:right w:val="single" w:sz="6" w:space="0" w:color="auto"/>
            </w:tcBorders>
            <w:shd w:val="clear" w:color="auto" w:fill="auto"/>
          </w:tcPr>
          <w:p w14:paraId="00E08052" w14:textId="77777777" w:rsidR="00C56296" w:rsidRPr="005E6F8C" w:rsidRDefault="00C56296" w:rsidP="00C56296">
            <w:pPr>
              <w:pStyle w:val="paragraph"/>
              <w:spacing w:before="0" w:after="0"/>
              <w:textAlignment w:val="baseline"/>
              <w:rPr>
                <w:b/>
                <w:i/>
                <w:lang w:val="uk-UA"/>
              </w:rPr>
            </w:pPr>
            <w:r w:rsidRPr="005E6F8C">
              <w:rPr>
                <w:b/>
                <w:i/>
                <w:lang w:val="uk-UA"/>
              </w:rPr>
              <w:t>Потребує додаткового обговорення</w:t>
            </w:r>
          </w:p>
        </w:tc>
      </w:tr>
      <w:tr w:rsidR="00C56296" w:rsidRPr="005E6F8C" w14:paraId="209D5C64" w14:textId="77777777" w:rsidTr="005C13D8">
        <w:trPr>
          <w:trHeight w:val="467"/>
        </w:trPr>
        <w:tc>
          <w:tcPr>
            <w:tcW w:w="4962" w:type="dxa"/>
            <w:vMerge/>
          </w:tcPr>
          <w:p w14:paraId="1591E17E" w14:textId="77777777" w:rsidR="00C56296" w:rsidRPr="003B76D0" w:rsidRDefault="00C56296" w:rsidP="00C56296">
            <w:pPr>
              <w:pStyle w:val="afd"/>
              <w:tabs>
                <w:tab w:val="left" w:pos="709"/>
              </w:tabs>
              <w:spacing w:before="0" w:after="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8846B6E" w14:textId="77777777" w:rsidR="00C56296" w:rsidRPr="008658F4" w:rsidRDefault="00C56296" w:rsidP="00C56296">
            <w:pPr>
              <w:pStyle w:val="af9"/>
              <w:ind w:left="170" w:right="57" w:firstLine="456"/>
              <w:rPr>
                <w:b/>
                <w:lang w:val="uk-UA"/>
              </w:rPr>
            </w:pPr>
            <w:r w:rsidRPr="007778D9">
              <w:rPr>
                <w:b/>
                <w:lang w:val="uk-UA"/>
              </w:rPr>
              <w:t xml:space="preserve">Запропонована редакція викладена у додатку </w:t>
            </w:r>
            <w:r>
              <w:rPr>
                <w:b/>
                <w:lang w:val="uk-UA"/>
              </w:rPr>
              <w:t>5</w:t>
            </w:r>
            <w:r w:rsidRPr="007778D9">
              <w:rPr>
                <w:b/>
                <w:lang w:val="uk-UA"/>
              </w:rPr>
              <w:t xml:space="preserve"> до цієї таблиці</w:t>
            </w:r>
          </w:p>
        </w:tc>
        <w:tc>
          <w:tcPr>
            <w:tcW w:w="2153" w:type="dxa"/>
            <w:vMerge/>
            <w:tcBorders>
              <w:left w:val="single" w:sz="6" w:space="0" w:color="auto"/>
              <w:bottom w:val="single" w:sz="4" w:space="0" w:color="auto"/>
              <w:right w:val="single" w:sz="6" w:space="0" w:color="auto"/>
            </w:tcBorders>
            <w:shd w:val="clear" w:color="auto" w:fill="auto"/>
          </w:tcPr>
          <w:p w14:paraId="2B1A0778"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5A0F448B" w14:textId="77777777" w:rsidTr="003A748A">
        <w:trPr>
          <w:trHeight w:val="476"/>
        </w:trPr>
        <w:tc>
          <w:tcPr>
            <w:tcW w:w="4962" w:type="dxa"/>
            <w:vMerge/>
          </w:tcPr>
          <w:p w14:paraId="4FEE1AFB" w14:textId="77777777" w:rsidR="00C56296" w:rsidRPr="003B76D0" w:rsidRDefault="00C56296" w:rsidP="00C56296">
            <w:pPr>
              <w:pStyle w:val="afd"/>
              <w:tabs>
                <w:tab w:val="left" w:pos="709"/>
              </w:tabs>
              <w:spacing w:before="0" w:beforeAutospacing="0" w:after="0" w:afterAutospacing="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C8DE0ED" w14:textId="77777777" w:rsidR="00C56296" w:rsidRPr="007778D9"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left w:val="single" w:sz="6" w:space="0" w:color="auto"/>
              <w:right w:val="single" w:sz="6" w:space="0" w:color="auto"/>
            </w:tcBorders>
            <w:shd w:val="clear" w:color="auto" w:fill="auto"/>
          </w:tcPr>
          <w:p w14:paraId="69FAEAD1"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4EBC31B" w14:textId="77777777" w:rsidTr="00CB1A45">
        <w:trPr>
          <w:trHeight w:val="1170"/>
        </w:trPr>
        <w:tc>
          <w:tcPr>
            <w:tcW w:w="4962" w:type="dxa"/>
            <w:vMerge/>
          </w:tcPr>
          <w:p w14:paraId="16C56290" w14:textId="77777777" w:rsidR="00C56296" w:rsidRPr="003B76D0" w:rsidRDefault="00C56296" w:rsidP="00C56296">
            <w:pPr>
              <w:pStyle w:val="afd"/>
              <w:tabs>
                <w:tab w:val="left" w:pos="709"/>
              </w:tabs>
              <w:spacing w:before="0" w:beforeAutospacing="0" w:after="0" w:afterAutospacing="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2D62EE87" w14:textId="77777777" w:rsidR="00C56296" w:rsidRPr="00BF1118" w:rsidRDefault="00C56296" w:rsidP="00C56296">
            <w:pPr>
              <w:pStyle w:val="af9"/>
              <w:ind w:left="170" w:right="57" w:firstLine="456"/>
              <w:jc w:val="both"/>
              <w:rPr>
                <w:b/>
                <w:noProof/>
                <w:lang w:val="uk-UA"/>
              </w:rPr>
            </w:pPr>
            <w:r w:rsidRPr="00BF1118">
              <w:rPr>
                <w:b/>
                <w:noProof/>
                <w:lang w:val="uk-UA"/>
              </w:rPr>
              <w:t>Редакція відсутня</w:t>
            </w:r>
          </w:p>
          <w:p w14:paraId="47657E12" w14:textId="77777777" w:rsidR="00C56296" w:rsidRDefault="00C56296" w:rsidP="00C56296">
            <w:pPr>
              <w:pStyle w:val="af9"/>
              <w:ind w:left="170" w:right="57" w:firstLine="456"/>
              <w:jc w:val="both"/>
              <w:rPr>
                <w:i/>
                <w:lang w:val="uk-UA"/>
              </w:rPr>
            </w:pPr>
          </w:p>
          <w:p w14:paraId="1BA247E4"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3BACB704" w14:textId="77777777" w:rsidR="00C56296" w:rsidRPr="007778D9"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p>
        </w:tc>
        <w:tc>
          <w:tcPr>
            <w:tcW w:w="2153" w:type="dxa"/>
            <w:vMerge/>
            <w:tcBorders>
              <w:left w:val="single" w:sz="6" w:space="0" w:color="auto"/>
              <w:bottom w:val="single" w:sz="4" w:space="0" w:color="auto"/>
              <w:right w:val="single" w:sz="6" w:space="0" w:color="auto"/>
            </w:tcBorders>
            <w:shd w:val="clear" w:color="auto" w:fill="auto"/>
          </w:tcPr>
          <w:p w14:paraId="6BF5EF57"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62A00CDE" w14:textId="77777777" w:rsidTr="00841CD6">
        <w:trPr>
          <w:trHeight w:val="388"/>
        </w:trPr>
        <w:tc>
          <w:tcPr>
            <w:tcW w:w="4962" w:type="dxa"/>
            <w:vMerge/>
          </w:tcPr>
          <w:p w14:paraId="73A8CF3A" w14:textId="77777777" w:rsidR="00C56296" w:rsidRPr="003B76D0" w:rsidRDefault="00C56296" w:rsidP="00C56296">
            <w:pPr>
              <w:pStyle w:val="afd"/>
              <w:tabs>
                <w:tab w:val="left" w:pos="709"/>
              </w:tabs>
              <w:spacing w:before="0" w:beforeAutospacing="0" w:after="0" w:afterAutospacing="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2E22DDE8" w14:textId="77777777" w:rsidR="00C56296" w:rsidRPr="00BF1118" w:rsidRDefault="00C56296" w:rsidP="00C56296">
            <w:pPr>
              <w:pStyle w:val="af9"/>
              <w:ind w:left="170" w:right="57" w:firstLine="456"/>
              <w:jc w:val="center"/>
              <w:rPr>
                <w:b/>
                <w:noProof/>
                <w:lang w:val="uk-UA"/>
              </w:rPr>
            </w:pPr>
            <w:r w:rsidRPr="00824F4F">
              <w:rPr>
                <w:b/>
                <w:i/>
                <w:lang w:val="uk-UA"/>
              </w:rPr>
              <w:t xml:space="preserve">АТ «ДТЕК </w:t>
            </w:r>
            <w:proofErr w:type="spellStart"/>
            <w:r w:rsidRPr="00824F4F">
              <w:rPr>
                <w:b/>
                <w:i/>
                <w:lang w:val="uk-UA"/>
              </w:rPr>
              <w:t>Західенерго</w:t>
            </w:r>
            <w:proofErr w:type="spellEnd"/>
            <w:r w:rsidRPr="00824F4F">
              <w:rPr>
                <w:b/>
                <w:i/>
                <w:lang w:val="uk-UA"/>
              </w:rPr>
              <w:t>»</w:t>
            </w:r>
          </w:p>
        </w:tc>
        <w:tc>
          <w:tcPr>
            <w:tcW w:w="2153" w:type="dxa"/>
            <w:vMerge w:val="restart"/>
            <w:tcBorders>
              <w:left w:val="single" w:sz="6" w:space="0" w:color="auto"/>
              <w:right w:val="single" w:sz="6" w:space="0" w:color="auto"/>
            </w:tcBorders>
            <w:shd w:val="clear" w:color="auto" w:fill="auto"/>
          </w:tcPr>
          <w:p w14:paraId="0AA7CE3F"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3834717B" w14:textId="77777777" w:rsidTr="00E93DDC">
        <w:trPr>
          <w:trHeight w:val="1104"/>
        </w:trPr>
        <w:tc>
          <w:tcPr>
            <w:tcW w:w="4962" w:type="dxa"/>
            <w:vMerge/>
          </w:tcPr>
          <w:p w14:paraId="311A9384" w14:textId="77777777" w:rsidR="00C56296" w:rsidRPr="003B76D0" w:rsidRDefault="00C56296" w:rsidP="00C56296">
            <w:pPr>
              <w:pStyle w:val="afd"/>
              <w:tabs>
                <w:tab w:val="left" w:pos="709"/>
              </w:tabs>
              <w:spacing w:before="0" w:beforeAutospacing="0" w:after="0" w:afterAutospacing="0"/>
              <w:ind w:right="57" w:firstLine="567"/>
              <w:jc w:val="center"/>
              <w:rPr>
                <w:b/>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399F3E3"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242E2980" w14:textId="77777777" w:rsidR="00C56296" w:rsidRPr="00824F4F" w:rsidRDefault="00C56296" w:rsidP="00C56296">
            <w:pPr>
              <w:pStyle w:val="af9"/>
              <w:spacing w:before="100" w:beforeAutospacing="1"/>
              <w:ind w:left="170" w:right="57" w:firstLine="454"/>
              <w:jc w:val="both"/>
              <w:rPr>
                <w:b/>
                <w:lang w:val="uk-UA"/>
              </w:rPr>
            </w:pPr>
          </w:p>
          <w:p w14:paraId="19FAEBC5" w14:textId="77777777" w:rsidR="00C56296" w:rsidRPr="00BF1118" w:rsidRDefault="00C56296" w:rsidP="00C56296">
            <w:pPr>
              <w:pStyle w:val="af9"/>
              <w:ind w:left="170" w:right="57" w:firstLine="456"/>
              <w:jc w:val="both"/>
              <w:rPr>
                <w:b/>
                <w:noProof/>
                <w:lang w:val="uk-UA"/>
              </w:rPr>
            </w:pPr>
            <w:r w:rsidRPr="00824F4F">
              <w:rPr>
                <w:bCs/>
                <w:i/>
                <w:iCs/>
                <w:lang w:val="uk-UA"/>
              </w:rPr>
              <w:t>Потребують обговорення</w:t>
            </w:r>
            <w:r w:rsidRPr="00824F4F">
              <w:rPr>
                <w:b/>
                <w:lang w:val="uk-UA"/>
              </w:rPr>
              <w:t>.</w:t>
            </w:r>
          </w:p>
        </w:tc>
        <w:tc>
          <w:tcPr>
            <w:tcW w:w="2153" w:type="dxa"/>
            <w:vMerge/>
            <w:tcBorders>
              <w:left w:val="single" w:sz="6" w:space="0" w:color="auto"/>
              <w:bottom w:val="single" w:sz="4" w:space="0" w:color="auto"/>
              <w:right w:val="single" w:sz="6" w:space="0" w:color="auto"/>
            </w:tcBorders>
            <w:shd w:val="clear" w:color="auto" w:fill="auto"/>
          </w:tcPr>
          <w:p w14:paraId="4A3396FE"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28B41584" w14:textId="77777777" w:rsidTr="00CB1A45">
        <w:trPr>
          <w:trHeight w:val="1170"/>
        </w:trPr>
        <w:tc>
          <w:tcPr>
            <w:tcW w:w="15195" w:type="dxa"/>
            <w:gridSpan w:val="3"/>
            <w:tcBorders>
              <w:right w:val="single" w:sz="6" w:space="0" w:color="auto"/>
            </w:tcBorders>
          </w:tcPr>
          <w:p w14:paraId="4EF2420A"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6 </w:t>
            </w:r>
          </w:p>
          <w:p w14:paraId="3EDC68FA"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щодо підтверджених номінацій фізичних прав на передачу електричної енергії</w:t>
            </w:r>
          </w:p>
        </w:tc>
      </w:tr>
      <w:tr w:rsidR="00C56296" w:rsidRPr="005E6F8C" w14:paraId="7C851A2B" w14:textId="77777777" w:rsidTr="00667EEF">
        <w:trPr>
          <w:trHeight w:val="325"/>
        </w:trPr>
        <w:tc>
          <w:tcPr>
            <w:tcW w:w="4962" w:type="dxa"/>
            <w:vMerge w:val="restart"/>
          </w:tcPr>
          <w:p w14:paraId="1FAA2280" w14:textId="77777777" w:rsidR="00C56296" w:rsidRPr="008658F4" w:rsidRDefault="00C56296" w:rsidP="00C56296">
            <w:pPr>
              <w:pStyle w:val="afd"/>
              <w:tabs>
                <w:tab w:val="left" w:pos="709"/>
              </w:tabs>
              <w:spacing w:before="0" w:beforeAutospacing="0" w:after="0" w:afterAutospacing="0"/>
              <w:ind w:right="57" w:firstLine="567"/>
              <w:jc w:val="center"/>
              <w:rPr>
                <w:noProof/>
              </w:rPr>
            </w:pPr>
            <w:r w:rsidRPr="003B76D0">
              <w:rPr>
                <w:b/>
              </w:rPr>
              <w:t xml:space="preserve">Редакція викладена у додатку </w:t>
            </w:r>
            <w:r w:rsidRPr="00A029A6">
              <w:rPr>
                <w:b/>
              </w:rPr>
              <w:t>6</w:t>
            </w:r>
            <w:r w:rsidRPr="003B76D0">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5CFA4F28" w14:textId="77777777" w:rsidR="00C56296" w:rsidRPr="00667EEF" w:rsidRDefault="00C56296" w:rsidP="00C56296">
            <w:pPr>
              <w:pStyle w:val="af9"/>
              <w:ind w:left="170" w:right="57" w:firstLine="456"/>
              <w:jc w:val="center"/>
              <w:rPr>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09BB9663"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3CF48774" w14:textId="77777777" w:rsidTr="003A748A">
        <w:trPr>
          <w:trHeight w:val="1170"/>
        </w:trPr>
        <w:tc>
          <w:tcPr>
            <w:tcW w:w="4962" w:type="dxa"/>
            <w:vMerge/>
          </w:tcPr>
          <w:p w14:paraId="1949EB65"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43D83A43" w14:textId="77777777" w:rsidR="00C56296" w:rsidRPr="00BF1118" w:rsidRDefault="00C56296" w:rsidP="00C56296">
            <w:pPr>
              <w:pStyle w:val="af9"/>
              <w:ind w:left="170" w:right="57" w:firstLine="456"/>
              <w:jc w:val="both"/>
              <w:rPr>
                <w:b/>
                <w:noProof/>
                <w:lang w:val="uk-UA"/>
              </w:rPr>
            </w:pPr>
            <w:r w:rsidRPr="00BF1118">
              <w:rPr>
                <w:b/>
                <w:noProof/>
                <w:lang w:val="uk-UA"/>
              </w:rPr>
              <w:t>Редакція відсутня</w:t>
            </w:r>
          </w:p>
          <w:p w14:paraId="593FFB7F" w14:textId="77777777" w:rsidR="00C56296" w:rsidRDefault="00C56296" w:rsidP="00C56296">
            <w:pPr>
              <w:pStyle w:val="af9"/>
              <w:ind w:left="170" w:right="57" w:firstLine="456"/>
              <w:jc w:val="both"/>
              <w:rPr>
                <w:i/>
                <w:lang w:val="uk-UA"/>
              </w:rPr>
            </w:pPr>
          </w:p>
          <w:p w14:paraId="06A02B34"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49A62B3A" w14:textId="77777777" w:rsidR="00C56296" w:rsidRPr="008658F4" w:rsidRDefault="00C56296" w:rsidP="00C56296">
            <w:pPr>
              <w:pStyle w:val="af9"/>
              <w:ind w:left="170" w:right="57" w:firstLine="456"/>
              <w:jc w:val="both"/>
              <w:rPr>
                <w:b/>
                <w:lang w:val="uk-UA"/>
              </w:rPr>
            </w:pPr>
            <w:r w:rsidRPr="00527A7A">
              <w:rPr>
                <w:i/>
                <w:lang w:val="uk-UA"/>
              </w:rPr>
              <w:lastRenderedPageBreak/>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p>
        </w:tc>
        <w:tc>
          <w:tcPr>
            <w:tcW w:w="2153" w:type="dxa"/>
            <w:vMerge/>
            <w:tcBorders>
              <w:left w:val="single" w:sz="6" w:space="0" w:color="auto"/>
              <w:bottom w:val="single" w:sz="4" w:space="0" w:color="auto"/>
              <w:right w:val="single" w:sz="6" w:space="0" w:color="auto"/>
            </w:tcBorders>
            <w:shd w:val="clear" w:color="auto" w:fill="auto"/>
          </w:tcPr>
          <w:p w14:paraId="06D538E6"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0BD22FF" w14:textId="77777777" w:rsidTr="00FE72EE">
        <w:trPr>
          <w:trHeight w:val="357"/>
        </w:trPr>
        <w:tc>
          <w:tcPr>
            <w:tcW w:w="4962" w:type="dxa"/>
            <w:vMerge/>
          </w:tcPr>
          <w:p w14:paraId="0BFD33F4"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BBEBDB5" w14:textId="77777777" w:rsidR="00C56296" w:rsidRPr="008658F4" w:rsidRDefault="00C56296" w:rsidP="00C56296">
            <w:pPr>
              <w:pStyle w:val="af9"/>
              <w:ind w:left="170" w:right="57" w:firstLine="456"/>
              <w:jc w:val="center"/>
              <w:rPr>
                <w:b/>
                <w:lang w:val="uk-UA"/>
              </w:rPr>
            </w:pPr>
            <w:r w:rsidRPr="00824F4F">
              <w:rPr>
                <w:b/>
                <w:i/>
                <w:lang w:val="uk-UA"/>
              </w:rPr>
              <w:t xml:space="preserve">АТ «ДТЕК </w:t>
            </w:r>
            <w:proofErr w:type="spellStart"/>
            <w:r w:rsidRPr="00824F4F">
              <w:rPr>
                <w:b/>
                <w:i/>
                <w:lang w:val="uk-UA"/>
              </w:rPr>
              <w:t>Західенерго</w:t>
            </w:r>
            <w:proofErr w:type="spellEnd"/>
            <w:r w:rsidRPr="00824F4F">
              <w:rPr>
                <w:b/>
                <w:i/>
                <w:lang w:val="uk-UA"/>
              </w:rPr>
              <w:t>»</w:t>
            </w:r>
          </w:p>
        </w:tc>
        <w:tc>
          <w:tcPr>
            <w:tcW w:w="2153" w:type="dxa"/>
            <w:vMerge w:val="restart"/>
            <w:tcBorders>
              <w:top w:val="single" w:sz="4" w:space="0" w:color="auto"/>
              <w:left w:val="single" w:sz="6" w:space="0" w:color="auto"/>
              <w:right w:val="single" w:sz="6" w:space="0" w:color="auto"/>
            </w:tcBorders>
            <w:shd w:val="clear" w:color="auto" w:fill="auto"/>
          </w:tcPr>
          <w:p w14:paraId="2F8086B9"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0983FBDA" w14:textId="77777777" w:rsidTr="00FE72EE">
        <w:trPr>
          <w:trHeight w:val="971"/>
        </w:trPr>
        <w:tc>
          <w:tcPr>
            <w:tcW w:w="4962" w:type="dxa"/>
            <w:vMerge/>
          </w:tcPr>
          <w:p w14:paraId="22F48EE5"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B1A9D38"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670E1F65" w14:textId="77777777" w:rsidR="00C56296" w:rsidRPr="00824F4F" w:rsidRDefault="00C56296" w:rsidP="00C56296">
            <w:pPr>
              <w:pStyle w:val="af9"/>
              <w:spacing w:before="100" w:beforeAutospacing="1"/>
              <w:ind w:left="170" w:right="57" w:firstLine="454"/>
              <w:jc w:val="both"/>
              <w:rPr>
                <w:b/>
                <w:lang w:val="uk-UA"/>
              </w:rPr>
            </w:pPr>
          </w:p>
          <w:p w14:paraId="23D74C6C" w14:textId="77777777" w:rsidR="00C56296" w:rsidRPr="008658F4" w:rsidRDefault="00C56296" w:rsidP="00C56296">
            <w:pPr>
              <w:pStyle w:val="af9"/>
              <w:ind w:left="170" w:right="57" w:firstLine="456"/>
              <w:rPr>
                <w:b/>
                <w:lang w:val="uk-UA"/>
              </w:rPr>
            </w:pPr>
            <w:r w:rsidRPr="00824F4F">
              <w:rPr>
                <w:bCs/>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159B7FD6"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96E99D1" w14:textId="77777777" w:rsidTr="00CB1A45">
        <w:trPr>
          <w:trHeight w:val="1170"/>
        </w:trPr>
        <w:tc>
          <w:tcPr>
            <w:tcW w:w="15195" w:type="dxa"/>
            <w:gridSpan w:val="3"/>
            <w:tcBorders>
              <w:right w:val="single" w:sz="6" w:space="0" w:color="auto"/>
            </w:tcBorders>
          </w:tcPr>
          <w:p w14:paraId="27619C22"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7 </w:t>
            </w:r>
          </w:p>
          <w:p w14:paraId="66AF9832"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про потужність та використання установок для транспортування природного газу, включаючи планову та позапланову недоступність таких установок</w:t>
            </w:r>
          </w:p>
        </w:tc>
      </w:tr>
      <w:tr w:rsidR="00C56296" w:rsidRPr="005E6F8C" w14:paraId="2ABCE5BF" w14:textId="77777777" w:rsidTr="00527A7A">
        <w:trPr>
          <w:trHeight w:val="347"/>
        </w:trPr>
        <w:tc>
          <w:tcPr>
            <w:tcW w:w="4962" w:type="dxa"/>
            <w:vMerge w:val="restart"/>
          </w:tcPr>
          <w:p w14:paraId="230FD718" w14:textId="77777777" w:rsidR="00C56296" w:rsidRPr="008658F4" w:rsidRDefault="00C56296" w:rsidP="00C56296">
            <w:pPr>
              <w:pStyle w:val="afd"/>
              <w:tabs>
                <w:tab w:val="left" w:pos="709"/>
              </w:tabs>
              <w:spacing w:before="0" w:beforeAutospacing="0" w:after="0" w:afterAutospacing="0"/>
              <w:ind w:right="57" w:firstLine="567"/>
              <w:jc w:val="center"/>
              <w:rPr>
                <w:noProof/>
              </w:rPr>
            </w:pPr>
            <w:r w:rsidRPr="003B76D0">
              <w:rPr>
                <w:b/>
              </w:rPr>
              <w:t xml:space="preserve">Редакція викладена у додатку </w:t>
            </w:r>
            <w:r w:rsidRPr="005749EB">
              <w:rPr>
                <w:b/>
              </w:rPr>
              <w:t>7</w:t>
            </w:r>
            <w:r w:rsidRPr="003B76D0">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31BB8A69" w14:textId="77777777" w:rsidR="00C56296" w:rsidRPr="008658F4"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02B9BE0F"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E091BC1" w14:textId="77777777" w:rsidTr="003A748A">
        <w:trPr>
          <w:trHeight w:val="1170"/>
        </w:trPr>
        <w:tc>
          <w:tcPr>
            <w:tcW w:w="4962" w:type="dxa"/>
            <w:vMerge/>
          </w:tcPr>
          <w:p w14:paraId="2BC68EE1"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7B642AF2" w14:textId="77777777" w:rsidR="00C56296" w:rsidRPr="00BF1118" w:rsidRDefault="00C56296" w:rsidP="00C56296">
            <w:pPr>
              <w:pStyle w:val="af9"/>
              <w:ind w:left="170" w:right="57" w:firstLine="456"/>
              <w:jc w:val="both"/>
              <w:rPr>
                <w:b/>
                <w:noProof/>
                <w:lang w:val="uk-UA"/>
              </w:rPr>
            </w:pPr>
            <w:r w:rsidRPr="00BF1118">
              <w:rPr>
                <w:b/>
                <w:noProof/>
                <w:lang w:val="uk-UA"/>
              </w:rPr>
              <w:t>Редакція відсутня</w:t>
            </w:r>
          </w:p>
          <w:p w14:paraId="4CD0849E" w14:textId="77777777" w:rsidR="00C56296" w:rsidRDefault="00C56296" w:rsidP="00C56296">
            <w:pPr>
              <w:pStyle w:val="af9"/>
              <w:ind w:left="170" w:right="57" w:firstLine="456"/>
              <w:jc w:val="both"/>
              <w:rPr>
                <w:i/>
                <w:lang w:val="uk-UA"/>
              </w:rPr>
            </w:pPr>
          </w:p>
          <w:p w14:paraId="767C813B"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21769A7D" w14:textId="77777777" w:rsidR="00C56296" w:rsidRPr="008658F4"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r w:rsidRPr="00002AEB">
              <w:rPr>
                <w:lang w:val="uk-UA"/>
              </w:rPr>
              <w:t>.</w:t>
            </w:r>
          </w:p>
        </w:tc>
        <w:tc>
          <w:tcPr>
            <w:tcW w:w="2153" w:type="dxa"/>
            <w:vMerge/>
            <w:tcBorders>
              <w:left w:val="single" w:sz="6" w:space="0" w:color="auto"/>
              <w:bottom w:val="single" w:sz="4" w:space="0" w:color="auto"/>
              <w:right w:val="single" w:sz="6" w:space="0" w:color="auto"/>
            </w:tcBorders>
            <w:shd w:val="clear" w:color="auto" w:fill="auto"/>
          </w:tcPr>
          <w:p w14:paraId="5E11702B"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6560AC12" w14:textId="77777777" w:rsidTr="00D02C87">
        <w:trPr>
          <w:trHeight w:val="392"/>
        </w:trPr>
        <w:tc>
          <w:tcPr>
            <w:tcW w:w="4962" w:type="dxa"/>
            <w:vMerge/>
          </w:tcPr>
          <w:p w14:paraId="1E7A97CD"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01E6165" w14:textId="77777777" w:rsidR="00C56296" w:rsidRPr="008658F4" w:rsidRDefault="00C56296" w:rsidP="00C56296">
            <w:pPr>
              <w:pStyle w:val="af9"/>
              <w:ind w:left="170" w:right="57" w:firstLine="456"/>
              <w:jc w:val="center"/>
              <w:rPr>
                <w:b/>
                <w:lang w:val="uk-UA"/>
              </w:rPr>
            </w:pPr>
            <w:r w:rsidRPr="00824F4F">
              <w:rPr>
                <w:b/>
                <w:i/>
                <w:lang w:val="uk-UA"/>
              </w:rPr>
              <w:t xml:space="preserve">АТ «ДТЕК </w:t>
            </w:r>
            <w:proofErr w:type="spellStart"/>
            <w:r w:rsidRPr="00824F4F">
              <w:rPr>
                <w:b/>
                <w:i/>
                <w:lang w:val="uk-UA"/>
              </w:rPr>
              <w:t>Західенерго</w:t>
            </w:r>
            <w:proofErr w:type="spellEnd"/>
            <w:r w:rsidRPr="00824F4F">
              <w:rPr>
                <w:b/>
                <w:i/>
                <w:lang w:val="uk-UA"/>
              </w:rPr>
              <w:t>»</w:t>
            </w:r>
          </w:p>
        </w:tc>
        <w:tc>
          <w:tcPr>
            <w:tcW w:w="2153" w:type="dxa"/>
            <w:vMerge w:val="restart"/>
            <w:tcBorders>
              <w:top w:val="single" w:sz="4" w:space="0" w:color="auto"/>
              <w:left w:val="single" w:sz="6" w:space="0" w:color="auto"/>
              <w:right w:val="single" w:sz="6" w:space="0" w:color="auto"/>
            </w:tcBorders>
            <w:shd w:val="clear" w:color="auto" w:fill="auto"/>
          </w:tcPr>
          <w:p w14:paraId="088B5C4D"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1C8649E2" w14:textId="77777777" w:rsidTr="00D02C87">
        <w:trPr>
          <w:trHeight w:val="966"/>
        </w:trPr>
        <w:tc>
          <w:tcPr>
            <w:tcW w:w="4962" w:type="dxa"/>
            <w:vMerge/>
          </w:tcPr>
          <w:p w14:paraId="48B60DEC"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B40F958"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56AA59F1" w14:textId="77777777" w:rsidR="00C56296" w:rsidRPr="00824F4F" w:rsidRDefault="00C56296" w:rsidP="00C56296">
            <w:pPr>
              <w:pStyle w:val="af9"/>
              <w:spacing w:before="100" w:beforeAutospacing="1"/>
              <w:ind w:left="170" w:right="57" w:firstLine="454"/>
              <w:jc w:val="both"/>
              <w:rPr>
                <w:b/>
                <w:lang w:val="uk-UA"/>
              </w:rPr>
            </w:pPr>
          </w:p>
          <w:p w14:paraId="60495C7F" w14:textId="77777777" w:rsidR="00C56296" w:rsidRPr="008658F4" w:rsidRDefault="00C56296" w:rsidP="00C56296">
            <w:pPr>
              <w:pStyle w:val="af9"/>
              <w:ind w:left="170" w:right="57" w:firstLine="456"/>
              <w:rPr>
                <w:b/>
                <w:lang w:val="uk-UA"/>
              </w:rPr>
            </w:pPr>
            <w:r w:rsidRPr="00824F4F">
              <w:rPr>
                <w:bCs/>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796E6E31"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732B4E77" w14:textId="77777777" w:rsidTr="00CB1A45">
        <w:trPr>
          <w:trHeight w:val="1170"/>
        </w:trPr>
        <w:tc>
          <w:tcPr>
            <w:tcW w:w="15195" w:type="dxa"/>
            <w:gridSpan w:val="3"/>
            <w:tcBorders>
              <w:right w:val="single" w:sz="6" w:space="0" w:color="auto"/>
            </w:tcBorders>
          </w:tcPr>
          <w:p w14:paraId="66CD3525"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8 </w:t>
            </w:r>
          </w:p>
          <w:p w14:paraId="697CC8AC"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щодо підтверджених номінацій/</w:t>
            </w:r>
            <w:proofErr w:type="spellStart"/>
            <w:r w:rsidRPr="008658F4">
              <w:rPr>
                <w:b/>
                <w:lang w:val="uk-UA"/>
              </w:rPr>
              <w:t>реномінацій</w:t>
            </w:r>
            <w:proofErr w:type="spellEnd"/>
            <w:r w:rsidRPr="008658F4">
              <w:rPr>
                <w:b/>
                <w:lang w:val="uk-UA"/>
              </w:rPr>
              <w:t xml:space="preserve"> та обсягів попередніх алокацій</w:t>
            </w:r>
          </w:p>
        </w:tc>
      </w:tr>
      <w:tr w:rsidR="00C56296" w:rsidRPr="005E6F8C" w14:paraId="2C28BBB8" w14:textId="77777777" w:rsidTr="009B33EF">
        <w:trPr>
          <w:trHeight w:val="353"/>
        </w:trPr>
        <w:tc>
          <w:tcPr>
            <w:tcW w:w="4962" w:type="dxa"/>
            <w:vMerge w:val="restart"/>
          </w:tcPr>
          <w:p w14:paraId="5F6E1F38" w14:textId="77777777" w:rsidR="00C56296" w:rsidRPr="008658F4" w:rsidRDefault="00C56296" w:rsidP="00C56296">
            <w:pPr>
              <w:pStyle w:val="afd"/>
              <w:tabs>
                <w:tab w:val="left" w:pos="709"/>
              </w:tabs>
              <w:spacing w:before="0" w:beforeAutospacing="0" w:after="0" w:afterAutospacing="0"/>
              <w:ind w:right="57" w:firstLine="567"/>
              <w:jc w:val="center"/>
              <w:rPr>
                <w:noProof/>
              </w:rPr>
            </w:pPr>
            <w:r w:rsidRPr="003B76D0">
              <w:rPr>
                <w:b/>
              </w:rPr>
              <w:lastRenderedPageBreak/>
              <w:t xml:space="preserve">Редакція викладена у додатку </w:t>
            </w:r>
            <w:r w:rsidRPr="00B10AF5">
              <w:rPr>
                <w:b/>
              </w:rPr>
              <w:t>8</w:t>
            </w:r>
            <w:r w:rsidRPr="003B76D0">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1EB08814" w14:textId="77777777" w:rsidR="00C56296" w:rsidRPr="008658F4"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75612DD8"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3C588C85" w14:textId="77777777" w:rsidTr="003A748A">
        <w:trPr>
          <w:trHeight w:val="1170"/>
        </w:trPr>
        <w:tc>
          <w:tcPr>
            <w:tcW w:w="4962" w:type="dxa"/>
            <w:vMerge/>
          </w:tcPr>
          <w:p w14:paraId="31B64C40"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3997F4E3" w14:textId="77777777" w:rsidR="00C56296" w:rsidRDefault="00C56296" w:rsidP="00C56296">
            <w:pPr>
              <w:pStyle w:val="af9"/>
              <w:ind w:left="170" w:right="57" w:firstLine="456"/>
              <w:jc w:val="both"/>
              <w:rPr>
                <w:i/>
                <w:lang w:val="uk-UA"/>
              </w:rPr>
            </w:pPr>
            <w:r w:rsidRPr="00BF1118">
              <w:rPr>
                <w:b/>
                <w:noProof/>
                <w:lang w:val="uk-UA"/>
              </w:rPr>
              <w:t>Редакція відсутня</w:t>
            </w:r>
          </w:p>
          <w:p w14:paraId="159A86CD" w14:textId="77777777" w:rsidR="00C56296" w:rsidRDefault="00C56296" w:rsidP="00C56296">
            <w:pPr>
              <w:pStyle w:val="af9"/>
              <w:ind w:left="170" w:right="57" w:firstLine="456"/>
              <w:jc w:val="both"/>
              <w:rPr>
                <w:i/>
                <w:lang w:val="uk-UA"/>
              </w:rPr>
            </w:pPr>
          </w:p>
          <w:p w14:paraId="6432343F"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750B438E" w14:textId="77777777" w:rsidR="00C56296" w:rsidRPr="008658F4"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p>
        </w:tc>
        <w:tc>
          <w:tcPr>
            <w:tcW w:w="2153" w:type="dxa"/>
            <w:vMerge/>
            <w:tcBorders>
              <w:left w:val="single" w:sz="6" w:space="0" w:color="auto"/>
              <w:bottom w:val="single" w:sz="4" w:space="0" w:color="auto"/>
              <w:right w:val="single" w:sz="6" w:space="0" w:color="auto"/>
            </w:tcBorders>
            <w:shd w:val="clear" w:color="auto" w:fill="auto"/>
          </w:tcPr>
          <w:p w14:paraId="4C2B834A"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570C6359" w14:textId="77777777" w:rsidTr="00C06A40">
        <w:trPr>
          <w:trHeight w:val="402"/>
        </w:trPr>
        <w:tc>
          <w:tcPr>
            <w:tcW w:w="4962" w:type="dxa"/>
            <w:vMerge/>
          </w:tcPr>
          <w:p w14:paraId="2C138D9B"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052C2B22" w14:textId="77777777" w:rsidR="00C56296" w:rsidRPr="008658F4" w:rsidRDefault="00C56296" w:rsidP="00C56296">
            <w:pPr>
              <w:pStyle w:val="af9"/>
              <w:ind w:left="170" w:right="57" w:firstLine="456"/>
              <w:jc w:val="center"/>
              <w:rPr>
                <w:b/>
                <w:lang w:val="uk-UA"/>
              </w:rPr>
            </w:pPr>
            <w:r w:rsidRPr="00824F4F">
              <w:rPr>
                <w:b/>
                <w:i/>
                <w:lang w:val="uk-UA"/>
              </w:rPr>
              <w:t xml:space="preserve">АТ «ДТЕК </w:t>
            </w:r>
            <w:proofErr w:type="spellStart"/>
            <w:r w:rsidRPr="00824F4F">
              <w:rPr>
                <w:b/>
                <w:i/>
                <w:lang w:val="uk-UA"/>
              </w:rPr>
              <w:t>Західенерго</w:t>
            </w:r>
            <w:proofErr w:type="spellEnd"/>
            <w:r w:rsidRPr="00824F4F">
              <w:rPr>
                <w:b/>
                <w:i/>
                <w:lang w:val="uk-UA"/>
              </w:rPr>
              <w:t>»</w:t>
            </w:r>
          </w:p>
        </w:tc>
        <w:tc>
          <w:tcPr>
            <w:tcW w:w="2153" w:type="dxa"/>
            <w:vMerge w:val="restart"/>
            <w:tcBorders>
              <w:top w:val="single" w:sz="4" w:space="0" w:color="auto"/>
              <w:left w:val="single" w:sz="6" w:space="0" w:color="auto"/>
              <w:right w:val="single" w:sz="6" w:space="0" w:color="auto"/>
            </w:tcBorders>
            <w:shd w:val="clear" w:color="auto" w:fill="auto"/>
          </w:tcPr>
          <w:p w14:paraId="0A7F7732"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4775D11C" w14:textId="77777777" w:rsidTr="00841CD6">
        <w:trPr>
          <w:trHeight w:val="1170"/>
        </w:trPr>
        <w:tc>
          <w:tcPr>
            <w:tcW w:w="4962" w:type="dxa"/>
            <w:vMerge/>
          </w:tcPr>
          <w:p w14:paraId="114C314A" w14:textId="77777777" w:rsidR="00C56296" w:rsidRPr="008658F4"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330BA333"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6080A1A9" w14:textId="77777777" w:rsidR="00C56296" w:rsidRPr="00824F4F" w:rsidRDefault="00C56296" w:rsidP="00C56296">
            <w:pPr>
              <w:pStyle w:val="af9"/>
              <w:spacing w:before="100" w:beforeAutospacing="1"/>
              <w:ind w:left="170" w:right="57" w:firstLine="454"/>
              <w:jc w:val="both"/>
              <w:rPr>
                <w:b/>
                <w:lang w:val="uk-UA"/>
              </w:rPr>
            </w:pPr>
          </w:p>
          <w:p w14:paraId="41C6AAD5" w14:textId="77777777" w:rsidR="00C56296" w:rsidRPr="008658F4" w:rsidRDefault="00C56296" w:rsidP="00C56296">
            <w:pPr>
              <w:pStyle w:val="af9"/>
              <w:ind w:left="170" w:right="57" w:firstLine="456"/>
              <w:rPr>
                <w:b/>
                <w:lang w:val="uk-UA"/>
              </w:rPr>
            </w:pPr>
            <w:r w:rsidRPr="00824F4F">
              <w:rPr>
                <w:bCs/>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7D94906E"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498C1FB2" w14:textId="77777777" w:rsidTr="00CB1A45">
        <w:trPr>
          <w:trHeight w:val="1170"/>
        </w:trPr>
        <w:tc>
          <w:tcPr>
            <w:tcW w:w="15195" w:type="dxa"/>
            <w:gridSpan w:val="3"/>
            <w:tcBorders>
              <w:right w:val="single" w:sz="6" w:space="0" w:color="auto"/>
            </w:tcBorders>
          </w:tcPr>
          <w:p w14:paraId="0DE3F079" w14:textId="77777777" w:rsidR="00C56296" w:rsidRPr="008658F4" w:rsidRDefault="00C56296" w:rsidP="00C56296">
            <w:pPr>
              <w:rPr>
                <w:rFonts w:ascii="Times New Roman" w:hAnsi="Times New Roman" w:cs="Times New Roman"/>
                <w:b/>
                <w:sz w:val="24"/>
                <w:szCs w:val="24"/>
              </w:rPr>
            </w:pPr>
            <w:r w:rsidRPr="008658F4">
              <w:rPr>
                <w:rFonts w:ascii="Times New Roman" w:hAnsi="Times New Roman" w:cs="Times New Roman"/>
                <w:b/>
                <w:sz w:val="24"/>
                <w:szCs w:val="24"/>
              </w:rPr>
              <w:t xml:space="preserve">Додаток 9 </w:t>
            </w:r>
          </w:p>
          <w:p w14:paraId="7C8D0880" w14:textId="77777777" w:rsidR="00C56296" w:rsidRPr="008658F4" w:rsidRDefault="00C56296" w:rsidP="00C56296">
            <w:pPr>
              <w:pStyle w:val="paragraph"/>
              <w:spacing w:before="0" w:beforeAutospacing="0" w:after="0" w:afterAutospacing="0"/>
              <w:jc w:val="center"/>
              <w:textAlignment w:val="baseline"/>
              <w:rPr>
                <w:b/>
                <w:i/>
                <w:lang w:val="uk-UA"/>
              </w:rPr>
            </w:pPr>
            <w:r w:rsidRPr="008658F4">
              <w:rPr>
                <w:b/>
                <w:lang w:val="uk-UA"/>
              </w:rPr>
              <w:t>Інформація про потужність та використання установок для зберігання природного газу, включаючи  недоступність таких установок, та щодо обсягу природного газу, який зберігає учасник оптового енергетичного ринку</w:t>
            </w:r>
          </w:p>
        </w:tc>
      </w:tr>
      <w:tr w:rsidR="00C56296" w:rsidRPr="005E6F8C" w14:paraId="38068822" w14:textId="77777777" w:rsidTr="009B33EF">
        <w:trPr>
          <w:trHeight w:val="475"/>
        </w:trPr>
        <w:tc>
          <w:tcPr>
            <w:tcW w:w="4962" w:type="dxa"/>
            <w:vMerge w:val="restart"/>
          </w:tcPr>
          <w:p w14:paraId="1FA8B99F" w14:textId="77777777" w:rsidR="00C56296" w:rsidRPr="00BF1118" w:rsidRDefault="00C56296" w:rsidP="00C56296">
            <w:pPr>
              <w:pStyle w:val="afd"/>
              <w:tabs>
                <w:tab w:val="left" w:pos="709"/>
              </w:tabs>
              <w:spacing w:before="0" w:beforeAutospacing="0" w:after="0" w:afterAutospacing="0"/>
              <w:ind w:right="57" w:firstLine="567"/>
              <w:jc w:val="center"/>
              <w:rPr>
                <w:noProof/>
                <w:lang w:val="ru-RU"/>
              </w:rPr>
            </w:pPr>
            <w:r w:rsidRPr="003B76D0">
              <w:rPr>
                <w:b/>
              </w:rPr>
              <w:t xml:space="preserve">Редакція викладена у додатку </w:t>
            </w:r>
            <w:r w:rsidRPr="00B10414">
              <w:rPr>
                <w:b/>
              </w:rPr>
              <w:t>9</w:t>
            </w:r>
            <w:r w:rsidRPr="003B76D0">
              <w:rPr>
                <w:b/>
              </w:rPr>
              <w:t xml:space="preserve"> до цієї таблиці</w:t>
            </w: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26E5C6F4" w14:textId="77777777" w:rsidR="00C56296" w:rsidRPr="007778D9" w:rsidRDefault="00C56296" w:rsidP="00C56296">
            <w:pPr>
              <w:pStyle w:val="af9"/>
              <w:ind w:left="170" w:right="57" w:firstLine="456"/>
              <w:jc w:val="center"/>
              <w:rPr>
                <w:b/>
                <w:lang w:val="uk-UA"/>
              </w:rPr>
            </w:pPr>
            <w:r w:rsidRPr="00002AEB">
              <w:rPr>
                <w:b/>
                <w:i/>
                <w:lang w:val="uk-UA"/>
              </w:rPr>
              <w:t>ТОВ «Д.Трейдінг»</w:t>
            </w:r>
          </w:p>
        </w:tc>
        <w:tc>
          <w:tcPr>
            <w:tcW w:w="2153" w:type="dxa"/>
            <w:vMerge w:val="restart"/>
            <w:tcBorders>
              <w:top w:val="single" w:sz="4" w:space="0" w:color="auto"/>
              <w:left w:val="single" w:sz="6" w:space="0" w:color="auto"/>
              <w:right w:val="single" w:sz="6" w:space="0" w:color="auto"/>
            </w:tcBorders>
            <w:shd w:val="clear" w:color="auto" w:fill="auto"/>
          </w:tcPr>
          <w:p w14:paraId="580E4F56"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5F0430F6" w14:textId="77777777" w:rsidTr="003A748A">
        <w:trPr>
          <w:trHeight w:val="1170"/>
        </w:trPr>
        <w:tc>
          <w:tcPr>
            <w:tcW w:w="4962" w:type="dxa"/>
            <w:vMerge/>
          </w:tcPr>
          <w:p w14:paraId="6DA15DC9"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297D543" w14:textId="77777777" w:rsidR="00C56296" w:rsidRDefault="00C56296" w:rsidP="00C56296">
            <w:pPr>
              <w:pStyle w:val="af9"/>
              <w:ind w:left="170" w:right="57" w:firstLine="456"/>
              <w:jc w:val="both"/>
              <w:rPr>
                <w:i/>
                <w:lang w:val="uk-UA"/>
              </w:rPr>
            </w:pPr>
            <w:r w:rsidRPr="00BF1118">
              <w:rPr>
                <w:b/>
                <w:noProof/>
                <w:lang w:val="uk-UA"/>
              </w:rPr>
              <w:t>Редакція відсутня</w:t>
            </w:r>
          </w:p>
          <w:p w14:paraId="75DD653F" w14:textId="77777777" w:rsidR="00C56296" w:rsidRDefault="00C56296" w:rsidP="00C56296">
            <w:pPr>
              <w:pStyle w:val="af9"/>
              <w:ind w:left="170" w:right="57" w:firstLine="456"/>
              <w:jc w:val="both"/>
              <w:rPr>
                <w:i/>
                <w:lang w:val="uk-UA"/>
              </w:rPr>
            </w:pPr>
          </w:p>
          <w:p w14:paraId="49821008" w14:textId="77777777" w:rsidR="00C56296" w:rsidRPr="00527A7A" w:rsidRDefault="00C56296" w:rsidP="00C56296">
            <w:pPr>
              <w:pStyle w:val="af9"/>
              <w:ind w:left="170" w:right="57" w:firstLine="456"/>
              <w:jc w:val="both"/>
              <w:rPr>
                <w:i/>
                <w:lang w:val="uk-UA"/>
              </w:rPr>
            </w:pPr>
            <w:r w:rsidRPr="00527A7A">
              <w:rPr>
                <w:i/>
                <w:lang w:val="uk-UA"/>
              </w:rPr>
              <w:t xml:space="preserve">Інші таблиці містять багато суперечностей, зокрема, наразі в Україні немає </w:t>
            </w:r>
            <w:proofErr w:type="spellStart"/>
            <w:r w:rsidRPr="00527A7A">
              <w:rPr>
                <w:i/>
                <w:lang w:val="uk-UA"/>
              </w:rPr>
              <w:t>transaction</w:t>
            </w:r>
            <w:proofErr w:type="spellEnd"/>
            <w:r w:rsidRPr="00527A7A">
              <w:rPr>
                <w:i/>
                <w:lang w:val="uk-UA"/>
              </w:rPr>
              <w:t xml:space="preserve"> ID (UTI), інформацію про час (години торгів) пропонується вказувати як UTC, а не UTC+2 (часового поясу України), тощо.</w:t>
            </w:r>
          </w:p>
          <w:p w14:paraId="1DADDD59" w14:textId="77777777" w:rsidR="00C56296" w:rsidRPr="007778D9" w:rsidRDefault="00C56296" w:rsidP="00C56296">
            <w:pPr>
              <w:pStyle w:val="af9"/>
              <w:ind w:left="170" w:right="57" w:firstLine="456"/>
              <w:jc w:val="both"/>
              <w:rPr>
                <w:b/>
                <w:lang w:val="uk-UA"/>
              </w:rPr>
            </w:pPr>
            <w:r w:rsidRPr="00527A7A">
              <w:rPr>
                <w:i/>
                <w:lang w:val="uk-UA"/>
              </w:rPr>
              <w:t>Отже, інформація, яку пропонується подавати у таблицях потребує окремого обговорення та розроблення деталізованої інструкції (рекомендацій) щодо заповнення кожної з запропонованих позицій.</w:t>
            </w:r>
          </w:p>
        </w:tc>
        <w:tc>
          <w:tcPr>
            <w:tcW w:w="2153" w:type="dxa"/>
            <w:vMerge/>
            <w:tcBorders>
              <w:left w:val="single" w:sz="6" w:space="0" w:color="auto"/>
              <w:bottom w:val="single" w:sz="4" w:space="0" w:color="auto"/>
              <w:right w:val="single" w:sz="6" w:space="0" w:color="auto"/>
            </w:tcBorders>
            <w:shd w:val="clear" w:color="auto" w:fill="auto"/>
          </w:tcPr>
          <w:p w14:paraId="32115C06" w14:textId="77777777" w:rsidR="00C56296" w:rsidRPr="005E6F8C" w:rsidRDefault="00C56296" w:rsidP="00C56296">
            <w:pPr>
              <w:pStyle w:val="paragraph"/>
              <w:spacing w:before="0" w:beforeAutospacing="0" w:after="0" w:afterAutospacing="0"/>
              <w:textAlignment w:val="baseline"/>
              <w:rPr>
                <w:b/>
                <w:i/>
                <w:lang w:val="uk-UA"/>
              </w:rPr>
            </w:pPr>
          </w:p>
        </w:tc>
      </w:tr>
      <w:tr w:rsidR="00C56296" w:rsidRPr="005E6F8C" w14:paraId="1109C823" w14:textId="77777777" w:rsidTr="00841CD6">
        <w:trPr>
          <w:trHeight w:val="1170"/>
        </w:trPr>
        <w:tc>
          <w:tcPr>
            <w:tcW w:w="4962" w:type="dxa"/>
            <w:vMerge/>
          </w:tcPr>
          <w:p w14:paraId="3ED744F4"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37D1A95" w14:textId="77777777" w:rsidR="00C56296" w:rsidRPr="007778D9" w:rsidRDefault="00C56296" w:rsidP="00C56296">
            <w:pPr>
              <w:pStyle w:val="af9"/>
              <w:ind w:left="170" w:right="57" w:firstLine="456"/>
              <w:jc w:val="center"/>
              <w:rPr>
                <w:b/>
                <w:lang w:val="uk-UA"/>
              </w:rPr>
            </w:pPr>
            <w:r w:rsidRPr="00824F4F">
              <w:rPr>
                <w:b/>
                <w:i/>
                <w:lang w:val="uk-UA"/>
              </w:rPr>
              <w:t xml:space="preserve">АТ «ДТЕК </w:t>
            </w:r>
            <w:proofErr w:type="spellStart"/>
            <w:r w:rsidRPr="00824F4F">
              <w:rPr>
                <w:b/>
                <w:i/>
                <w:lang w:val="uk-UA"/>
              </w:rPr>
              <w:t>Західенерго</w:t>
            </w:r>
            <w:proofErr w:type="spellEnd"/>
            <w:r w:rsidRPr="00824F4F">
              <w:rPr>
                <w:b/>
                <w:i/>
                <w:lang w:val="uk-UA"/>
              </w:rPr>
              <w:t>»</w:t>
            </w:r>
          </w:p>
        </w:tc>
        <w:tc>
          <w:tcPr>
            <w:tcW w:w="2153" w:type="dxa"/>
            <w:vMerge w:val="restart"/>
            <w:tcBorders>
              <w:top w:val="single" w:sz="4" w:space="0" w:color="auto"/>
              <w:left w:val="single" w:sz="6" w:space="0" w:color="auto"/>
              <w:right w:val="single" w:sz="6" w:space="0" w:color="auto"/>
            </w:tcBorders>
            <w:shd w:val="clear" w:color="auto" w:fill="auto"/>
          </w:tcPr>
          <w:p w14:paraId="5171AD14" w14:textId="77777777" w:rsidR="00C56296" w:rsidRPr="005E6F8C" w:rsidRDefault="00C56296" w:rsidP="00C56296">
            <w:pPr>
              <w:pStyle w:val="paragraph"/>
              <w:spacing w:before="0" w:beforeAutospacing="0" w:after="0" w:afterAutospacing="0"/>
              <w:textAlignment w:val="baseline"/>
              <w:rPr>
                <w:b/>
                <w:i/>
                <w:lang w:val="uk-UA"/>
              </w:rPr>
            </w:pPr>
            <w:r w:rsidRPr="005E6F8C">
              <w:rPr>
                <w:b/>
                <w:i/>
                <w:lang w:val="uk-UA"/>
              </w:rPr>
              <w:t>Потребує додаткового обговорення</w:t>
            </w:r>
          </w:p>
        </w:tc>
      </w:tr>
      <w:tr w:rsidR="00C56296" w:rsidRPr="005E6F8C" w14:paraId="78E3DE12" w14:textId="77777777" w:rsidTr="0018384B">
        <w:trPr>
          <w:trHeight w:val="827"/>
        </w:trPr>
        <w:tc>
          <w:tcPr>
            <w:tcW w:w="4962" w:type="dxa"/>
            <w:vMerge/>
          </w:tcPr>
          <w:p w14:paraId="3F4FA176" w14:textId="77777777" w:rsidR="00C56296" w:rsidRPr="005E6F8C" w:rsidRDefault="00C56296" w:rsidP="00C56296">
            <w:pPr>
              <w:jc w:val="both"/>
              <w:rPr>
                <w:rFonts w:ascii="Times New Roman" w:hAnsi="Times New Roman" w:cs="Times New Roman"/>
                <w:noProof/>
                <w:sz w:val="24"/>
                <w:szCs w:val="24"/>
              </w:rPr>
            </w:pPr>
          </w:p>
        </w:tc>
        <w:tc>
          <w:tcPr>
            <w:tcW w:w="8080" w:type="dxa"/>
            <w:tcBorders>
              <w:top w:val="single" w:sz="4" w:space="0" w:color="auto"/>
              <w:left w:val="single" w:sz="6" w:space="0" w:color="auto"/>
              <w:bottom w:val="single" w:sz="4" w:space="0" w:color="auto"/>
              <w:right w:val="single" w:sz="6" w:space="0" w:color="auto"/>
            </w:tcBorders>
            <w:shd w:val="clear" w:color="auto" w:fill="auto"/>
          </w:tcPr>
          <w:p w14:paraId="6CF1EEED" w14:textId="77777777" w:rsidR="00C56296" w:rsidRPr="00824F4F" w:rsidRDefault="00C56296" w:rsidP="00C56296">
            <w:pPr>
              <w:pStyle w:val="af9"/>
              <w:spacing w:before="100" w:beforeAutospacing="1"/>
              <w:ind w:left="170" w:right="57" w:firstLine="454"/>
              <w:jc w:val="both"/>
              <w:rPr>
                <w:b/>
                <w:lang w:val="uk-UA"/>
              </w:rPr>
            </w:pPr>
            <w:r w:rsidRPr="00824F4F">
              <w:rPr>
                <w:b/>
                <w:lang w:val="uk-UA"/>
              </w:rPr>
              <w:t>Редакція відсутня</w:t>
            </w:r>
          </w:p>
          <w:p w14:paraId="1867E9BE" w14:textId="77777777" w:rsidR="00C56296" w:rsidRPr="00824F4F" w:rsidRDefault="00C56296" w:rsidP="00C56296">
            <w:pPr>
              <w:pStyle w:val="af9"/>
              <w:spacing w:before="100" w:beforeAutospacing="1"/>
              <w:ind w:left="170" w:right="57" w:firstLine="454"/>
              <w:jc w:val="both"/>
              <w:rPr>
                <w:b/>
                <w:lang w:val="uk-UA"/>
              </w:rPr>
            </w:pPr>
          </w:p>
          <w:p w14:paraId="657EEA60" w14:textId="77777777" w:rsidR="00C56296" w:rsidRPr="007778D9" w:rsidRDefault="00C56296" w:rsidP="00C56296">
            <w:pPr>
              <w:pStyle w:val="af9"/>
              <w:ind w:left="170" w:right="57" w:firstLine="456"/>
              <w:rPr>
                <w:b/>
                <w:lang w:val="uk-UA"/>
              </w:rPr>
            </w:pPr>
            <w:r w:rsidRPr="00824F4F">
              <w:rPr>
                <w:bCs/>
                <w:i/>
                <w:iCs/>
                <w:lang w:val="uk-UA"/>
              </w:rPr>
              <w:t>Потребують обговорення</w:t>
            </w:r>
          </w:p>
        </w:tc>
        <w:tc>
          <w:tcPr>
            <w:tcW w:w="2153" w:type="dxa"/>
            <w:vMerge/>
            <w:tcBorders>
              <w:left w:val="single" w:sz="6" w:space="0" w:color="auto"/>
              <w:bottom w:val="single" w:sz="4" w:space="0" w:color="auto"/>
              <w:right w:val="single" w:sz="6" w:space="0" w:color="auto"/>
            </w:tcBorders>
            <w:shd w:val="clear" w:color="auto" w:fill="auto"/>
          </w:tcPr>
          <w:p w14:paraId="50F2423C" w14:textId="77777777" w:rsidR="00C56296" w:rsidRPr="005E6F8C" w:rsidRDefault="00C56296" w:rsidP="00C56296">
            <w:pPr>
              <w:pStyle w:val="paragraph"/>
              <w:spacing w:before="0" w:beforeAutospacing="0" w:after="0" w:afterAutospacing="0"/>
              <w:textAlignment w:val="baseline"/>
              <w:rPr>
                <w:b/>
                <w:i/>
                <w:lang w:val="uk-UA"/>
              </w:rPr>
            </w:pPr>
          </w:p>
        </w:tc>
      </w:tr>
    </w:tbl>
    <w:p w14:paraId="58CB566B" w14:textId="77777777" w:rsidR="00064F92" w:rsidRPr="002F11FA" w:rsidRDefault="00064F92">
      <w:pPr>
        <w:rPr>
          <w:rFonts w:ascii="Times New Roman" w:hAnsi="Times New Roman" w:cs="Times New Roman"/>
          <w:sz w:val="24"/>
          <w:szCs w:val="24"/>
        </w:rPr>
      </w:pPr>
      <w:bookmarkStart w:id="4" w:name="_heading=h.hh4vf8jmn5jj" w:colFirst="0" w:colLast="0"/>
      <w:bookmarkStart w:id="5" w:name="_heading=h.3nxxa2x35f5j" w:colFirst="0" w:colLast="0"/>
      <w:bookmarkStart w:id="6" w:name="_heading=h.bvye0nqw87up" w:colFirst="0" w:colLast="0"/>
      <w:bookmarkStart w:id="7" w:name="_heading=h.180isy98ael7" w:colFirst="0" w:colLast="0"/>
      <w:bookmarkEnd w:id="4"/>
      <w:bookmarkEnd w:id="5"/>
      <w:bookmarkEnd w:id="6"/>
      <w:bookmarkEnd w:id="7"/>
    </w:p>
    <w:p w14:paraId="0BBF26B5" w14:textId="77777777" w:rsidR="002F11FA" w:rsidRPr="002F11FA" w:rsidRDefault="002F11FA" w:rsidP="00855E39">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1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00E8742B"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4286" w:type="dxa"/>
        <w:tblLook w:val="04A0" w:firstRow="1" w:lastRow="0" w:firstColumn="1" w:lastColumn="0" w:noHBand="0" w:noVBand="1"/>
      </w:tblPr>
      <w:tblGrid>
        <w:gridCol w:w="437"/>
        <w:gridCol w:w="594"/>
        <w:gridCol w:w="1602"/>
        <w:gridCol w:w="756"/>
        <w:gridCol w:w="672"/>
        <w:gridCol w:w="1151"/>
        <w:gridCol w:w="1204"/>
        <w:gridCol w:w="2169"/>
        <w:gridCol w:w="1568"/>
        <w:gridCol w:w="1191"/>
        <w:gridCol w:w="954"/>
        <w:gridCol w:w="1988"/>
      </w:tblGrid>
      <w:tr w:rsidR="00D220A7" w:rsidRPr="002F11FA" w14:paraId="5AC28F64" w14:textId="77777777" w:rsidTr="00D220A7">
        <w:trPr>
          <w:trHeight w:val="312"/>
        </w:trPr>
        <w:tc>
          <w:tcPr>
            <w:tcW w:w="432" w:type="dxa"/>
            <w:tcBorders>
              <w:top w:val="nil"/>
              <w:left w:val="nil"/>
              <w:bottom w:val="nil"/>
              <w:right w:val="nil"/>
            </w:tcBorders>
            <w:shd w:val="clear" w:color="auto" w:fill="auto"/>
            <w:noWrap/>
            <w:vAlign w:val="center"/>
            <w:hideMark/>
          </w:tcPr>
          <w:p w14:paraId="3F3CAD71" w14:textId="77777777" w:rsidR="002F11FA" w:rsidRPr="002F11FA" w:rsidRDefault="002F11FA" w:rsidP="002F11FA">
            <w:pPr>
              <w:spacing w:after="0" w:line="240" w:lineRule="auto"/>
              <w:rPr>
                <w:rFonts w:ascii="Times New Roman" w:eastAsia="Times New Roman" w:hAnsi="Times New Roman" w:cs="Times New Roman"/>
                <w:sz w:val="24"/>
                <w:szCs w:val="24"/>
              </w:rPr>
            </w:pPr>
            <w:bookmarkStart w:id="8" w:name="RANGE!B2:M81"/>
            <w:bookmarkEnd w:id="8"/>
          </w:p>
        </w:tc>
        <w:tc>
          <w:tcPr>
            <w:tcW w:w="587" w:type="dxa"/>
            <w:tcBorders>
              <w:top w:val="nil"/>
              <w:left w:val="nil"/>
              <w:bottom w:val="nil"/>
              <w:right w:val="nil"/>
            </w:tcBorders>
            <w:shd w:val="clear" w:color="auto" w:fill="auto"/>
            <w:noWrap/>
            <w:vAlign w:val="center"/>
            <w:hideMark/>
          </w:tcPr>
          <w:p w14:paraId="15D6B107"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68521F60"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746" w:type="dxa"/>
            <w:tcBorders>
              <w:top w:val="nil"/>
              <w:left w:val="nil"/>
              <w:bottom w:val="nil"/>
              <w:right w:val="nil"/>
            </w:tcBorders>
            <w:shd w:val="clear" w:color="auto" w:fill="auto"/>
            <w:noWrap/>
            <w:vAlign w:val="center"/>
            <w:hideMark/>
          </w:tcPr>
          <w:p w14:paraId="318A8ACE"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center"/>
            <w:hideMark/>
          </w:tcPr>
          <w:p w14:paraId="2AFBCE04"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191B2661"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419C102F"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1B25B6B7"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10DF4394"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603047FA" w14:textId="77777777" w:rsidR="002F11FA" w:rsidRPr="002F11FA" w:rsidRDefault="002F11FA" w:rsidP="002F11FA">
            <w:pPr>
              <w:spacing w:after="0" w:line="240" w:lineRule="auto"/>
              <w:rPr>
                <w:rFonts w:ascii="Times New Roman" w:eastAsia="Times New Roman" w:hAnsi="Times New Roman" w:cs="Times New Roman"/>
                <w:b/>
                <w:bCs/>
                <w:sz w:val="24"/>
                <w:szCs w:val="24"/>
              </w:rPr>
            </w:pPr>
            <w:r w:rsidRPr="002F11FA">
              <w:rPr>
                <w:rFonts w:ascii="Times New Roman" w:eastAsia="Times New Roman" w:hAnsi="Times New Roman" w:cs="Times New Roman"/>
                <w:b/>
                <w:bCs/>
                <w:sz w:val="24"/>
                <w:szCs w:val="24"/>
              </w:rPr>
              <w:t>Додаток 1</w:t>
            </w:r>
          </w:p>
        </w:tc>
        <w:tc>
          <w:tcPr>
            <w:tcW w:w="940" w:type="dxa"/>
            <w:tcBorders>
              <w:top w:val="nil"/>
              <w:left w:val="nil"/>
              <w:bottom w:val="nil"/>
              <w:right w:val="nil"/>
            </w:tcBorders>
            <w:shd w:val="clear" w:color="auto" w:fill="auto"/>
            <w:vAlign w:val="center"/>
            <w:hideMark/>
          </w:tcPr>
          <w:p w14:paraId="3746190A" w14:textId="77777777" w:rsidR="002F11FA" w:rsidRPr="002F11FA" w:rsidRDefault="002F11FA" w:rsidP="002F11FA">
            <w:pPr>
              <w:spacing w:after="0" w:line="240" w:lineRule="auto"/>
              <w:rPr>
                <w:rFonts w:ascii="Times New Roman" w:eastAsia="Times New Roman" w:hAnsi="Times New Roman" w:cs="Times New Roman"/>
                <w:b/>
                <w:bCs/>
                <w:sz w:val="24"/>
                <w:szCs w:val="24"/>
              </w:rPr>
            </w:pPr>
          </w:p>
        </w:tc>
        <w:tc>
          <w:tcPr>
            <w:tcW w:w="1955" w:type="dxa"/>
            <w:tcBorders>
              <w:top w:val="nil"/>
              <w:left w:val="nil"/>
              <w:bottom w:val="nil"/>
              <w:right w:val="nil"/>
            </w:tcBorders>
            <w:shd w:val="clear" w:color="auto" w:fill="auto"/>
            <w:noWrap/>
            <w:vAlign w:val="center"/>
            <w:hideMark/>
          </w:tcPr>
          <w:p w14:paraId="173B5898"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r w:rsidR="00D220A7" w:rsidRPr="002F11FA" w14:paraId="5CBD993E" w14:textId="77777777" w:rsidTr="00D220A7">
        <w:trPr>
          <w:trHeight w:val="1179"/>
        </w:trPr>
        <w:tc>
          <w:tcPr>
            <w:tcW w:w="432" w:type="dxa"/>
            <w:tcBorders>
              <w:top w:val="nil"/>
              <w:left w:val="nil"/>
              <w:bottom w:val="nil"/>
              <w:right w:val="nil"/>
            </w:tcBorders>
            <w:shd w:val="clear" w:color="auto" w:fill="auto"/>
            <w:noWrap/>
            <w:vAlign w:val="center"/>
            <w:hideMark/>
          </w:tcPr>
          <w:p w14:paraId="7503D6CD"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587" w:type="dxa"/>
            <w:tcBorders>
              <w:top w:val="nil"/>
              <w:left w:val="nil"/>
              <w:bottom w:val="nil"/>
              <w:right w:val="nil"/>
            </w:tcBorders>
            <w:shd w:val="clear" w:color="auto" w:fill="auto"/>
            <w:noWrap/>
            <w:vAlign w:val="center"/>
            <w:hideMark/>
          </w:tcPr>
          <w:p w14:paraId="2F5470C2"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557686BC"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746" w:type="dxa"/>
            <w:tcBorders>
              <w:top w:val="nil"/>
              <w:left w:val="nil"/>
              <w:bottom w:val="nil"/>
              <w:right w:val="nil"/>
            </w:tcBorders>
            <w:shd w:val="clear" w:color="auto" w:fill="auto"/>
            <w:noWrap/>
            <w:vAlign w:val="center"/>
            <w:hideMark/>
          </w:tcPr>
          <w:p w14:paraId="3F1BC658"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center"/>
            <w:hideMark/>
          </w:tcPr>
          <w:p w14:paraId="2794F4F6"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188656CA"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74BC398E"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73F8E2EF"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2E26EFD3"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4289" w:type="dxa"/>
            <w:gridSpan w:val="3"/>
            <w:tcBorders>
              <w:top w:val="nil"/>
              <w:left w:val="nil"/>
              <w:bottom w:val="nil"/>
              <w:right w:val="nil"/>
            </w:tcBorders>
            <w:shd w:val="clear" w:color="auto" w:fill="auto"/>
            <w:vAlign w:val="center"/>
            <w:hideMark/>
          </w:tcPr>
          <w:p w14:paraId="26CB3504" w14:textId="77777777" w:rsidR="002F11FA" w:rsidRPr="002F11FA" w:rsidRDefault="002F11FA" w:rsidP="002F11FA">
            <w:pPr>
              <w:spacing w:after="0" w:line="240" w:lineRule="auto"/>
              <w:rPr>
                <w:rFonts w:ascii="Times New Roman" w:eastAsia="Times New Roman" w:hAnsi="Times New Roman" w:cs="Times New Roman"/>
                <w:b/>
                <w:bCs/>
                <w:sz w:val="24"/>
                <w:szCs w:val="24"/>
              </w:rPr>
            </w:pPr>
            <w:r w:rsidRPr="002F11FA">
              <w:rPr>
                <w:rFonts w:ascii="Times New Roman" w:eastAsia="Times New Roman" w:hAnsi="Times New Roman" w:cs="Times New Roman"/>
                <w:b/>
                <w:bCs/>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2F11FA" w:rsidRPr="002F11FA" w14:paraId="2E8C283C" w14:textId="77777777" w:rsidTr="00D220A7">
        <w:trPr>
          <w:trHeight w:val="576"/>
        </w:trPr>
        <w:tc>
          <w:tcPr>
            <w:tcW w:w="14286" w:type="dxa"/>
            <w:gridSpan w:val="12"/>
            <w:tcBorders>
              <w:top w:val="nil"/>
              <w:left w:val="nil"/>
              <w:bottom w:val="nil"/>
              <w:right w:val="nil"/>
            </w:tcBorders>
            <w:shd w:val="clear" w:color="auto" w:fill="auto"/>
            <w:noWrap/>
            <w:vAlign w:val="center"/>
            <w:hideMark/>
          </w:tcPr>
          <w:p w14:paraId="70ACC19A" w14:textId="77777777" w:rsidR="002F11FA" w:rsidRPr="002F11FA" w:rsidRDefault="002F11FA" w:rsidP="002F11FA">
            <w:pPr>
              <w:spacing w:after="0" w:line="240" w:lineRule="auto"/>
              <w:jc w:val="center"/>
              <w:rPr>
                <w:rFonts w:ascii="Times New Roman" w:eastAsia="Times New Roman" w:hAnsi="Times New Roman" w:cs="Times New Roman"/>
                <w:b/>
                <w:bCs/>
                <w:sz w:val="32"/>
                <w:szCs w:val="32"/>
              </w:rPr>
            </w:pPr>
            <w:r w:rsidRPr="002F11FA">
              <w:rPr>
                <w:rFonts w:ascii="Times New Roman" w:eastAsia="Times New Roman" w:hAnsi="Times New Roman" w:cs="Times New Roman"/>
                <w:b/>
                <w:bCs/>
                <w:sz w:val="32"/>
                <w:szCs w:val="32"/>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D220A7" w:rsidRPr="002F11FA" w14:paraId="1811174D" w14:textId="77777777" w:rsidTr="00D220A7">
        <w:trPr>
          <w:trHeight w:val="348"/>
        </w:trPr>
        <w:tc>
          <w:tcPr>
            <w:tcW w:w="432" w:type="dxa"/>
            <w:tcBorders>
              <w:top w:val="nil"/>
              <w:left w:val="nil"/>
              <w:bottom w:val="nil"/>
              <w:right w:val="nil"/>
            </w:tcBorders>
            <w:shd w:val="clear" w:color="auto" w:fill="auto"/>
            <w:noWrap/>
            <w:vAlign w:val="center"/>
            <w:hideMark/>
          </w:tcPr>
          <w:p w14:paraId="51F03FDE" w14:textId="77777777" w:rsidR="002F11FA" w:rsidRPr="002F11FA" w:rsidRDefault="002F11FA" w:rsidP="002F11FA">
            <w:pPr>
              <w:spacing w:after="0" w:line="240" w:lineRule="auto"/>
              <w:jc w:val="center"/>
              <w:rPr>
                <w:rFonts w:ascii="Times New Roman" w:eastAsia="Times New Roman" w:hAnsi="Times New Roman" w:cs="Times New Roman"/>
                <w:b/>
                <w:bCs/>
                <w:sz w:val="32"/>
                <w:szCs w:val="32"/>
              </w:rPr>
            </w:pPr>
          </w:p>
        </w:tc>
        <w:tc>
          <w:tcPr>
            <w:tcW w:w="587" w:type="dxa"/>
            <w:tcBorders>
              <w:top w:val="nil"/>
              <w:left w:val="nil"/>
              <w:bottom w:val="nil"/>
              <w:right w:val="nil"/>
            </w:tcBorders>
            <w:shd w:val="clear" w:color="auto" w:fill="auto"/>
            <w:noWrap/>
            <w:vAlign w:val="center"/>
            <w:hideMark/>
          </w:tcPr>
          <w:p w14:paraId="08CEF8B9"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07289938"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746" w:type="dxa"/>
            <w:tcBorders>
              <w:top w:val="nil"/>
              <w:left w:val="nil"/>
              <w:bottom w:val="nil"/>
              <w:right w:val="nil"/>
            </w:tcBorders>
            <w:shd w:val="clear" w:color="auto" w:fill="auto"/>
            <w:noWrap/>
            <w:vAlign w:val="center"/>
            <w:hideMark/>
          </w:tcPr>
          <w:p w14:paraId="3B8A9BD0"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center"/>
            <w:hideMark/>
          </w:tcPr>
          <w:p w14:paraId="4F884351"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398B6294"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33518DAD"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5AB4EB61"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69B6D7A8"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267C25B2"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vAlign w:val="center"/>
            <w:hideMark/>
          </w:tcPr>
          <w:p w14:paraId="03BED318"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14:paraId="4AB4E063"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r w:rsidR="00D220A7" w:rsidRPr="002F11FA" w14:paraId="0E52BEB1" w14:textId="77777777" w:rsidTr="00D220A7">
        <w:trPr>
          <w:trHeight w:val="552"/>
        </w:trPr>
        <w:tc>
          <w:tcPr>
            <w:tcW w:w="432" w:type="dxa"/>
            <w:vMerge w:val="restart"/>
            <w:tcBorders>
              <w:top w:val="single" w:sz="8" w:space="0" w:color="auto"/>
              <w:left w:val="single" w:sz="8" w:space="0" w:color="auto"/>
              <w:bottom w:val="single" w:sz="4" w:space="0" w:color="auto"/>
              <w:right w:val="single" w:sz="4" w:space="0" w:color="auto"/>
            </w:tcBorders>
            <w:shd w:val="clear" w:color="000000" w:fill="FFFFD5"/>
            <w:noWrap/>
            <w:vAlign w:val="center"/>
            <w:hideMark/>
          </w:tcPr>
          <w:p w14:paraId="62B79693"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r w:rsidRPr="002F11FA">
              <w:rPr>
                <w:rFonts w:ascii="Times New Roman" w:eastAsia="Times New Roman" w:hAnsi="Times New Roman" w:cs="Times New Roman"/>
                <w:sz w:val="20"/>
                <w:szCs w:val="20"/>
              </w:rPr>
              <w:t> </w:t>
            </w:r>
          </w:p>
        </w:tc>
        <w:tc>
          <w:tcPr>
            <w:tcW w:w="587" w:type="dxa"/>
            <w:vMerge w:val="restart"/>
            <w:tcBorders>
              <w:top w:val="single" w:sz="8" w:space="0" w:color="auto"/>
              <w:left w:val="single" w:sz="4" w:space="0" w:color="auto"/>
              <w:bottom w:val="single" w:sz="4" w:space="0" w:color="auto"/>
              <w:right w:val="single" w:sz="4" w:space="0" w:color="auto"/>
            </w:tcBorders>
            <w:shd w:val="clear" w:color="000000" w:fill="FFFFD5"/>
            <w:vAlign w:val="center"/>
            <w:hideMark/>
          </w:tcPr>
          <w:p w14:paraId="381868AF"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Поле №</w:t>
            </w:r>
          </w:p>
        </w:tc>
        <w:tc>
          <w:tcPr>
            <w:tcW w:w="1575" w:type="dxa"/>
            <w:vMerge w:val="restart"/>
            <w:tcBorders>
              <w:top w:val="single" w:sz="8" w:space="0" w:color="auto"/>
              <w:left w:val="single" w:sz="4" w:space="0" w:color="auto"/>
              <w:bottom w:val="single" w:sz="4" w:space="0" w:color="auto"/>
              <w:right w:val="single" w:sz="4" w:space="0" w:color="auto"/>
            </w:tcBorders>
            <w:shd w:val="clear" w:color="000000" w:fill="FFFFD5"/>
            <w:vAlign w:val="center"/>
            <w:hideMark/>
          </w:tcPr>
          <w:p w14:paraId="1B74CEE7"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Назва поля</w:t>
            </w:r>
          </w:p>
        </w:tc>
        <w:tc>
          <w:tcPr>
            <w:tcW w:w="1409" w:type="dxa"/>
            <w:gridSpan w:val="2"/>
            <w:tcBorders>
              <w:top w:val="single" w:sz="8" w:space="0" w:color="auto"/>
              <w:left w:val="nil"/>
              <w:bottom w:val="single" w:sz="4" w:space="0" w:color="auto"/>
              <w:right w:val="single" w:sz="4" w:space="0" w:color="auto"/>
            </w:tcBorders>
            <w:shd w:val="clear" w:color="000000" w:fill="FFFFD5"/>
            <w:vAlign w:val="center"/>
            <w:hideMark/>
          </w:tcPr>
          <w:p w14:paraId="6B3238C6"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Торгується на системах ОПООП</w:t>
            </w:r>
          </w:p>
        </w:tc>
        <w:tc>
          <w:tcPr>
            <w:tcW w:w="2320" w:type="dxa"/>
            <w:gridSpan w:val="2"/>
            <w:tcBorders>
              <w:top w:val="single" w:sz="8" w:space="0" w:color="auto"/>
              <w:left w:val="nil"/>
              <w:bottom w:val="single" w:sz="4" w:space="0" w:color="auto"/>
              <w:right w:val="single" w:sz="4" w:space="0" w:color="auto"/>
            </w:tcBorders>
            <w:shd w:val="clear" w:color="000000" w:fill="FFFFD5"/>
            <w:vAlign w:val="center"/>
            <w:hideMark/>
          </w:tcPr>
          <w:p w14:paraId="00B9015D"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Торгується поза ОПООП</w:t>
            </w:r>
          </w:p>
        </w:tc>
        <w:tc>
          <w:tcPr>
            <w:tcW w:w="2132" w:type="dxa"/>
            <w:vMerge w:val="restart"/>
            <w:tcBorders>
              <w:top w:val="single" w:sz="8" w:space="0" w:color="auto"/>
              <w:left w:val="single" w:sz="4" w:space="0" w:color="auto"/>
              <w:bottom w:val="single" w:sz="4" w:space="0" w:color="auto"/>
              <w:right w:val="single" w:sz="4" w:space="0" w:color="auto"/>
            </w:tcBorders>
            <w:shd w:val="clear" w:color="000000" w:fill="FFFFD5"/>
            <w:vAlign w:val="center"/>
            <w:hideMark/>
          </w:tcPr>
          <w:p w14:paraId="547602F5"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Опис</w:t>
            </w:r>
          </w:p>
        </w:tc>
        <w:tc>
          <w:tcPr>
            <w:tcW w:w="1542" w:type="dxa"/>
            <w:vMerge w:val="restart"/>
            <w:tcBorders>
              <w:top w:val="single" w:sz="8" w:space="0" w:color="auto"/>
              <w:left w:val="single" w:sz="4" w:space="0" w:color="auto"/>
              <w:bottom w:val="single" w:sz="4" w:space="0" w:color="auto"/>
              <w:right w:val="single" w:sz="4" w:space="0" w:color="auto"/>
            </w:tcBorders>
            <w:shd w:val="clear" w:color="000000" w:fill="FFFFD5"/>
            <w:noWrap/>
            <w:vAlign w:val="center"/>
            <w:hideMark/>
          </w:tcPr>
          <w:p w14:paraId="4E5C575B"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Допустимі значення</w:t>
            </w:r>
          </w:p>
        </w:tc>
        <w:tc>
          <w:tcPr>
            <w:tcW w:w="1394" w:type="dxa"/>
            <w:vMerge w:val="restart"/>
            <w:tcBorders>
              <w:top w:val="single" w:sz="8" w:space="0" w:color="auto"/>
              <w:left w:val="single" w:sz="4" w:space="0" w:color="auto"/>
              <w:bottom w:val="single" w:sz="4" w:space="0" w:color="auto"/>
              <w:right w:val="single" w:sz="4" w:space="0" w:color="auto"/>
            </w:tcBorders>
            <w:shd w:val="clear" w:color="000000" w:fill="FFFFD5"/>
            <w:noWrap/>
            <w:vAlign w:val="center"/>
            <w:hideMark/>
          </w:tcPr>
          <w:p w14:paraId="47902802"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Тип</w:t>
            </w:r>
          </w:p>
        </w:tc>
        <w:tc>
          <w:tcPr>
            <w:tcW w:w="940" w:type="dxa"/>
            <w:vMerge w:val="restart"/>
            <w:tcBorders>
              <w:top w:val="single" w:sz="8" w:space="0" w:color="auto"/>
              <w:left w:val="single" w:sz="4" w:space="0" w:color="auto"/>
              <w:bottom w:val="single" w:sz="4" w:space="0" w:color="auto"/>
              <w:right w:val="single" w:sz="4" w:space="0" w:color="auto"/>
            </w:tcBorders>
            <w:shd w:val="clear" w:color="000000" w:fill="FFFFD5"/>
            <w:vAlign w:val="center"/>
            <w:hideMark/>
          </w:tcPr>
          <w:p w14:paraId="005BA86D"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Довжина</w:t>
            </w:r>
          </w:p>
        </w:tc>
        <w:tc>
          <w:tcPr>
            <w:tcW w:w="1955" w:type="dxa"/>
            <w:vMerge w:val="restart"/>
            <w:tcBorders>
              <w:top w:val="single" w:sz="8" w:space="0" w:color="auto"/>
              <w:left w:val="single" w:sz="4" w:space="0" w:color="auto"/>
              <w:bottom w:val="single" w:sz="4" w:space="0" w:color="auto"/>
              <w:right w:val="single" w:sz="8" w:space="0" w:color="auto"/>
            </w:tcBorders>
            <w:shd w:val="clear" w:color="000000" w:fill="FFFFD5"/>
            <w:vAlign w:val="center"/>
            <w:hideMark/>
          </w:tcPr>
          <w:p w14:paraId="57590CF4"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Приклади</w:t>
            </w:r>
          </w:p>
        </w:tc>
      </w:tr>
      <w:tr w:rsidR="00D220A7" w:rsidRPr="002F11FA" w14:paraId="4531DA15" w14:textId="77777777" w:rsidTr="00D220A7">
        <w:trPr>
          <w:trHeight w:val="864"/>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176A4A32"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587" w:type="dxa"/>
            <w:vMerge/>
            <w:tcBorders>
              <w:top w:val="single" w:sz="8" w:space="0" w:color="auto"/>
              <w:left w:val="single" w:sz="4" w:space="0" w:color="auto"/>
              <w:bottom w:val="single" w:sz="4" w:space="0" w:color="auto"/>
              <w:right w:val="single" w:sz="4" w:space="0" w:color="auto"/>
            </w:tcBorders>
            <w:vAlign w:val="center"/>
            <w:hideMark/>
          </w:tcPr>
          <w:p w14:paraId="63AD14FD"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1575" w:type="dxa"/>
            <w:vMerge/>
            <w:tcBorders>
              <w:top w:val="single" w:sz="8" w:space="0" w:color="auto"/>
              <w:left w:val="single" w:sz="4" w:space="0" w:color="auto"/>
              <w:bottom w:val="single" w:sz="4" w:space="0" w:color="auto"/>
              <w:right w:val="single" w:sz="4" w:space="0" w:color="auto"/>
            </w:tcBorders>
            <w:vAlign w:val="center"/>
            <w:hideMark/>
          </w:tcPr>
          <w:p w14:paraId="020B09ED"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746" w:type="dxa"/>
            <w:tcBorders>
              <w:top w:val="nil"/>
              <w:left w:val="nil"/>
              <w:bottom w:val="nil"/>
              <w:right w:val="single" w:sz="4" w:space="0" w:color="auto"/>
            </w:tcBorders>
            <w:shd w:val="clear" w:color="000000" w:fill="FFFFD5"/>
            <w:vAlign w:val="center"/>
            <w:hideMark/>
          </w:tcPr>
          <w:p w14:paraId="7C887EAB"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Заявки</w:t>
            </w:r>
          </w:p>
        </w:tc>
        <w:tc>
          <w:tcPr>
            <w:tcW w:w="663" w:type="dxa"/>
            <w:tcBorders>
              <w:top w:val="nil"/>
              <w:left w:val="nil"/>
              <w:bottom w:val="nil"/>
              <w:right w:val="single" w:sz="4" w:space="0" w:color="auto"/>
            </w:tcBorders>
            <w:shd w:val="clear" w:color="000000" w:fill="FFFFD5"/>
            <w:vAlign w:val="center"/>
            <w:hideMark/>
          </w:tcPr>
          <w:p w14:paraId="1B706175"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Торги</w:t>
            </w:r>
          </w:p>
        </w:tc>
        <w:tc>
          <w:tcPr>
            <w:tcW w:w="1134" w:type="dxa"/>
            <w:tcBorders>
              <w:top w:val="nil"/>
              <w:left w:val="nil"/>
              <w:bottom w:val="nil"/>
              <w:right w:val="single" w:sz="4" w:space="0" w:color="auto"/>
            </w:tcBorders>
            <w:shd w:val="clear" w:color="000000" w:fill="FFFFD5"/>
            <w:vAlign w:val="center"/>
            <w:hideMark/>
          </w:tcPr>
          <w:p w14:paraId="41578F4F"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Двосторонні договори</w:t>
            </w:r>
          </w:p>
        </w:tc>
        <w:tc>
          <w:tcPr>
            <w:tcW w:w="1186" w:type="dxa"/>
            <w:tcBorders>
              <w:top w:val="nil"/>
              <w:left w:val="nil"/>
              <w:bottom w:val="nil"/>
              <w:right w:val="single" w:sz="4" w:space="0" w:color="auto"/>
            </w:tcBorders>
            <w:shd w:val="clear" w:color="000000" w:fill="FFFFD5"/>
            <w:vAlign w:val="center"/>
            <w:hideMark/>
          </w:tcPr>
          <w:p w14:paraId="5721A051" w14:textId="77777777" w:rsidR="002F11FA" w:rsidRPr="002F11FA" w:rsidRDefault="002F11FA" w:rsidP="002F11FA">
            <w:pPr>
              <w:spacing w:after="0" w:line="240" w:lineRule="auto"/>
              <w:jc w:val="center"/>
              <w:rPr>
                <w:rFonts w:ascii="Times New Roman" w:eastAsia="Times New Roman" w:hAnsi="Times New Roman" w:cs="Times New Roman"/>
                <w:b/>
                <w:bCs/>
                <w:sz w:val="20"/>
                <w:szCs w:val="20"/>
              </w:rPr>
            </w:pPr>
            <w:r w:rsidRPr="002F11FA">
              <w:rPr>
                <w:rFonts w:ascii="Times New Roman" w:eastAsia="Times New Roman" w:hAnsi="Times New Roman" w:cs="Times New Roman"/>
                <w:b/>
                <w:bCs/>
                <w:sz w:val="20"/>
                <w:szCs w:val="20"/>
              </w:rPr>
              <w:t>Виконання двосторонніх договорів</w:t>
            </w:r>
          </w:p>
        </w:tc>
        <w:tc>
          <w:tcPr>
            <w:tcW w:w="2132" w:type="dxa"/>
            <w:vMerge/>
            <w:tcBorders>
              <w:top w:val="single" w:sz="8" w:space="0" w:color="auto"/>
              <w:left w:val="single" w:sz="4" w:space="0" w:color="auto"/>
              <w:bottom w:val="single" w:sz="4" w:space="0" w:color="auto"/>
              <w:right w:val="single" w:sz="4" w:space="0" w:color="auto"/>
            </w:tcBorders>
            <w:vAlign w:val="center"/>
            <w:hideMark/>
          </w:tcPr>
          <w:p w14:paraId="40101C5E"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51D0CED"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1394" w:type="dxa"/>
            <w:vMerge/>
            <w:tcBorders>
              <w:top w:val="single" w:sz="8" w:space="0" w:color="auto"/>
              <w:left w:val="single" w:sz="4" w:space="0" w:color="auto"/>
              <w:bottom w:val="single" w:sz="4" w:space="0" w:color="auto"/>
              <w:right w:val="single" w:sz="4" w:space="0" w:color="auto"/>
            </w:tcBorders>
            <w:vAlign w:val="center"/>
            <w:hideMark/>
          </w:tcPr>
          <w:p w14:paraId="0685C495"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940" w:type="dxa"/>
            <w:vMerge/>
            <w:tcBorders>
              <w:top w:val="single" w:sz="8" w:space="0" w:color="auto"/>
              <w:left w:val="single" w:sz="4" w:space="0" w:color="auto"/>
              <w:bottom w:val="single" w:sz="4" w:space="0" w:color="auto"/>
              <w:right w:val="single" w:sz="4" w:space="0" w:color="auto"/>
            </w:tcBorders>
            <w:vAlign w:val="center"/>
            <w:hideMark/>
          </w:tcPr>
          <w:p w14:paraId="54D32B7E"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c>
          <w:tcPr>
            <w:tcW w:w="1955" w:type="dxa"/>
            <w:vMerge/>
            <w:tcBorders>
              <w:top w:val="single" w:sz="8" w:space="0" w:color="auto"/>
              <w:left w:val="single" w:sz="4" w:space="0" w:color="auto"/>
              <w:bottom w:val="single" w:sz="4" w:space="0" w:color="auto"/>
              <w:right w:val="single" w:sz="8" w:space="0" w:color="auto"/>
            </w:tcBorders>
            <w:vAlign w:val="center"/>
            <w:hideMark/>
          </w:tcPr>
          <w:p w14:paraId="443876C9" w14:textId="77777777" w:rsidR="002F11FA" w:rsidRPr="002F11FA" w:rsidRDefault="002F11FA" w:rsidP="002F11FA">
            <w:pPr>
              <w:spacing w:after="0" w:line="240" w:lineRule="auto"/>
              <w:rPr>
                <w:rFonts w:ascii="Times New Roman" w:eastAsia="Times New Roman" w:hAnsi="Times New Roman" w:cs="Times New Roman"/>
                <w:b/>
                <w:bCs/>
                <w:sz w:val="20"/>
                <w:szCs w:val="20"/>
              </w:rPr>
            </w:pPr>
          </w:p>
        </w:tc>
      </w:tr>
      <w:tr w:rsidR="00D220A7" w:rsidRPr="002F11FA" w14:paraId="543BCCE2" w14:textId="77777777" w:rsidTr="00D220A7">
        <w:trPr>
          <w:trHeight w:val="1560"/>
        </w:trPr>
        <w:tc>
          <w:tcPr>
            <w:tcW w:w="432" w:type="dxa"/>
            <w:vMerge w:val="restart"/>
            <w:tcBorders>
              <w:top w:val="single" w:sz="8" w:space="0" w:color="auto"/>
              <w:left w:val="single" w:sz="8" w:space="0" w:color="auto"/>
              <w:bottom w:val="single" w:sz="8" w:space="0" w:color="000000"/>
              <w:right w:val="single" w:sz="4" w:space="0" w:color="auto"/>
            </w:tcBorders>
            <w:shd w:val="clear" w:color="auto" w:fill="auto"/>
            <w:noWrap/>
            <w:textDirection w:val="btLr"/>
            <w:vAlign w:val="center"/>
            <w:hideMark/>
          </w:tcPr>
          <w:p w14:paraId="2488220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lastRenderedPageBreak/>
              <w:t>Поля даних, що стосуються сторін договору</w:t>
            </w:r>
          </w:p>
        </w:tc>
        <w:tc>
          <w:tcPr>
            <w:tcW w:w="587" w:type="dxa"/>
            <w:tcBorders>
              <w:top w:val="single" w:sz="8" w:space="0" w:color="auto"/>
              <w:left w:val="nil"/>
              <w:bottom w:val="single" w:sz="4" w:space="0" w:color="auto"/>
              <w:right w:val="single" w:sz="4" w:space="0" w:color="auto"/>
            </w:tcBorders>
            <w:shd w:val="clear" w:color="auto" w:fill="auto"/>
            <w:vAlign w:val="center"/>
            <w:hideMark/>
          </w:tcPr>
          <w:p w14:paraId="158E74E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w:t>
            </w:r>
          </w:p>
        </w:tc>
        <w:tc>
          <w:tcPr>
            <w:tcW w:w="1575" w:type="dxa"/>
            <w:tcBorders>
              <w:top w:val="single" w:sz="8" w:space="0" w:color="auto"/>
              <w:left w:val="nil"/>
              <w:bottom w:val="single" w:sz="4" w:space="0" w:color="auto"/>
              <w:right w:val="single" w:sz="4" w:space="0" w:color="auto"/>
            </w:tcBorders>
            <w:shd w:val="clear" w:color="auto" w:fill="auto"/>
            <w:vAlign w:val="center"/>
            <w:hideMark/>
          </w:tcPr>
          <w:p w14:paraId="1527C69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уповноваженої особи</w:t>
            </w:r>
          </w:p>
        </w:tc>
        <w:tc>
          <w:tcPr>
            <w:tcW w:w="746" w:type="dxa"/>
            <w:tcBorders>
              <w:top w:val="single" w:sz="8" w:space="0" w:color="auto"/>
              <w:left w:val="nil"/>
              <w:bottom w:val="single" w:sz="4" w:space="0" w:color="auto"/>
              <w:right w:val="single" w:sz="4" w:space="0" w:color="auto"/>
            </w:tcBorders>
            <w:shd w:val="clear" w:color="auto" w:fill="auto"/>
            <w:vAlign w:val="center"/>
            <w:hideMark/>
          </w:tcPr>
          <w:p w14:paraId="31FB692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single" w:sz="8" w:space="0" w:color="auto"/>
              <w:left w:val="nil"/>
              <w:bottom w:val="single" w:sz="4" w:space="0" w:color="auto"/>
              <w:right w:val="single" w:sz="4" w:space="0" w:color="auto"/>
            </w:tcBorders>
            <w:shd w:val="clear" w:color="auto" w:fill="auto"/>
            <w:vAlign w:val="center"/>
            <w:hideMark/>
          </w:tcPr>
          <w:p w14:paraId="14FEABA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90C0A6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single" w:sz="8" w:space="0" w:color="auto"/>
              <w:left w:val="nil"/>
              <w:bottom w:val="single" w:sz="4" w:space="0" w:color="auto"/>
              <w:right w:val="single" w:sz="4" w:space="0" w:color="auto"/>
            </w:tcBorders>
            <w:shd w:val="clear" w:color="auto" w:fill="auto"/>
            <w:vAlign w:val="center"/>
            <w:hideMark/>
          </w:tcPr>
          <w:p w14:paraId="2DF6BD2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single" w:sz="8" w:space="0" w:color="auto"/>
              <w:left w:val="nil"/>
              <w:bottom w:val="single" w:sz="4" w:space="0" w:color="auto"/>
              <w:right w:val="single" w:sz="4" w:space="0" w:color="auto"/>
            </w:tcBorders>
            <w:shd w:val="clear" w:color="auto" w:fill="auto"/>
            <w:vAlign w:val="center"/>
            <w:hideMark/>
          </w:tcPr>
          <w:p w14:paraId="6DC31E1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Унікальний код, що ідентифікує уповноважену особа, від імені якої повідомляється інформація  про операцію.</w:t>
            </w:r>
          </w:p>
        </w:tc>
        <w:tc>
          <w:tcPr>
            <w:tcW w:w="1542" w:type="dxa"/>
            <w:tcBorders>
              <w:top w:val="single" w:sz="8" w:space="0" w:color="auto"/>
              <w:left w:val="nil"/>
              <w:bottom w:val="single" w:sz="4" w:space="0" w:color="auto"/>
              <w:right w:val="single" w:sz="4" w:space="0" w:color="auto"/>
            </w:tcBorders>
            <w:shd w:val="clear" w:color="auto" w:fill="auto"/>
            <w:vAlign w:val="center"/>
            <w:hideMark/>
          </w:tcPr>
          <w:p w14:paraId="7166368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single" w:sz="8" w:space="0" w:color="auto"/>
              <w:left w:val="nil"/>
              <w:bottom w:val="single" w:sz="4" w:space="0" w:color="auto"/>
              <w:right w:val="single" w:sz="4" w:space="0" w:color="auto"/>
            </w:tcBorders>
            <w:shd w:val="clear" w:color="auto" w:fill="auto"/>
            <w:vAlign w:val="center"/>
            <w:hideMark/>
          </w:tcPr>
          <w:p w14:paraId="7947326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single" w:sz="8" w:space="0" w:color="auto"/>
              <w:left w:val="nil"/>
              <w:bottom w:val="single" w:sz="4" w:space="0" w:color="auto"/>
              <w:right w:val="single" w:sz="4" w:space="0" w:color="auto"/>
            </w:tcBorders>
            <w:shd w:val="clear" w:color="auto" w:fill="auto"/>
            <w:vAlign w:val="center"/>
            <w:hideMark/>
          </w:tcPr>
          <w:p w14:paraId="3B65BDB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r w:rsidRPr="002F11FA">
              <w:rPr>
                <w:rFonts w:ascii="Times New Roman" w:eastAsia="Times New Roman" w:hAnsi="Times New Roman" w:cs="Times New Roman"/>
              </w:rPr>
              <w:br/>
              <w:t>20</w:t>
            </w:r>
            <w:r w:rsidRPr="002F11FA">
              <w:rPr>
                <w:rFonts w:ascii="Times New Roman" w:eastAsia="Times New Roman" w:hAnsi="Times New Roman" w:cs="Times New Roman"/>
              </w:rPr>
              <w:br/>
              <w:t>11</w:t>
            </w:r>
            <w:r w:rsidRPr="002F11FA">
              <w:rPr>
                <w:rFonts w:ascii="Times New Roman" w:eastAsia="Times New Roman" w:hAnsi="Times New Roman" w:cs="Times New Roman"/>
              </w:rPr>
              <w:br/>
              <w:t>16</w:t>
            </w:r>
            <w:r w:rsidRPr="002F11FA">
              <w:rPr>
                <w:rFonts w:ascii="Times New Roman" w:eastAsia="Times New Roman" w:hAnsi="Times New Roman" w:cs="Times New Roman"/>
              </w:rPr>
              <w:br/>
              <w:t>13</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492CBC2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ECRB-UA-20230601-001                        1a2b3c4d5e6f7g8e9f0h  </w:t>
            </w:r>
            <w:r w:rsidRPr="002F11FA">
              <w:rPr>
                <w:rFonts w:ascii="Times New Roman" w:eastAsia="Times New Roman" w:hAnsi="Times New Roman" w:cs="Times New Roman"/>
              </w:rPr>
              <w:br/>
              <w:t>ACERSILJ500                                                                    21X000EUROPEU--8                               a1b2c3d4e5f6g</w:t>
            </w:r>
          </w:p>
        </w:tc>
      </w:tr>
      <w:tr w:rsidR="00D220A7" w:rsidRPr="002F11FA" w14:paraId="704665DF" w14:textId="77777777" w:rsidTr="00D220A7">
        <w:trPr>
          <w:trHeight w:val="138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152FDF55"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6897829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w:t>
            </w:r>
          </w:p>
        </w:tc>
        <w:tc>
          <w:tcPr>
            <w:tcW w:w="1575" w:type="dxa"/>
            <w:tcBorders>
              <w:top w:val="nil"/>
              <w:left w:val="nil"/>
              <w:bottom w:val="single" w:sz="4" w:space="0" w:color="auto"/>
              <w:right w:val="single" w:sz="4" w:space="0" w:color="auto"/>
            </w:tcBorders>
            <w:shd w:val="clear" w:color="auto" w:fill="auto"/>
            <w:vAlign w:val="center"/>
            <w:hideMark/>
          </w:tcPr>
          <w:p w14:paraId="1778C17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коду, який використовується в полі 1</w:t>
            </w:r>
          </w:p>
        </w:tc>
        <w:tc>
          <w:tcPr>
            <w:tcW w:w="746" w:type="dxa"/>
            <w:tcBorders>
              <w:top w:val="nil"/>
              <w:left w:val="nil"/>
              <w:bottom w:val="single" w:sz="4" w:space="0" w:color="auto"/>
              <w:right w:val="single" w:sz="4" w:space="0" w:color="auto"/>
            </w:tcBorders>
            <w:shd w:val="clear" w:color="auto" w:fill="auto"/>
            <w:vAlign w:val="center"/>
            <w:hideMark/>
          </w:tcPr>
          <w:p w14:paraId="0EA3462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28C62D8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55CDE0E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5639A24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7C129B7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542" w:type="dxa"/>
            <w:tcBorders>
              <w:top w:val="nil"/>
              <w:left w:val="nil"/>
              <w:bottom w:val="single" w:sz="4" w:space="0" w:color="auto"/>
              <w:right w:val="single" w:sz="4" w:space="0" w:color="auto"/>
            </w:tcBorders>
            <w:shd w:val="clear" w:color="auto" w:fill="auto"/>
            <w:vAlign w:val="center"/>
            <w:hideMark/>
          </w:tcPr>
          <w:p w14:paraId="70E3D84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noWrap/>
            <w:vAlign w:val="center"/>
            <w:hideMark/>
          </w:tcPr>
          <w:p w14:paraId="6FEC51B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5806B49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p>
        </w:tc>
        <w:tc>
          <w:tcPr>
            <w:tcW w:w="1955" w:type="dxa"/>
            <w:tcBorders>
              <w:top w:val="nil"/>
              <w:left w:val="nil"/>
              <w:bottom w:val="single" w:sz="4" w:space="0" w:color="auto"/>
              <w:right w:val="single" w:sz="8" w:space="0" w:color="auto"/>
            </w:tcBorders>
            <w:shd w:val="clear" w:color="auto" w:fill="auto"/>
            <w:vAlign w:val="center"/>
            <w:hideMark/>
          </w:tcPr>
          <w:p w14:paraId="1449DA3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w:t>
            </w:r>
          </w:p>
        </w:tc>
      </w:tr>
      <w:tr w:rsidR="00D220A7" w:rsidRPr="002F11FA" w14:paraId="46FCC023" w14:textId="77777777" w:rsidTr="00D220A7">
        <w:trPr>
          <w:trHeight w:val="220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57BF04AF"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623A45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w:t>
            </w:r>
          </w:p>
        </w:tc>
        <w:tc>
          <w:tcPr>
            <w:tcW w:w="1575" w:type="dxa"/>
            <w:tcBorders>
              <w:top w:val="nil"/>
              <w:left w:val="nil"/>
              <w:bottom w:val="single" w:sz="4" w:space="0" w:color="auto"/>
              <w:right w:val="single" w:sz="4" w:space="0" w:color="auto"/>
            </w:tcBorders>
            <w:shd w:val="clear" w:color="auto" w:fill="auto"/>
            <w:vAlign w:val="center"/>
            <w:hideMark/>
          </w:tcPr>
          <w:p w14:paraId="30644D4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уповноваженої особи, визначеного ОПООП</w:t>
            </w:r>
          </w:p>
        </w:tc>
        <w:tc>
          <w:tcPr>
            <w:tcW w:w="746" w:type="dxa"/>
            <w:tcBorders>
              <w:top w:val="nil"/>
              <w:left w:val="nil"/>
              <w:bottom w:val="single" w:sz="4" w:space="0" w:color="auto"/>
              <w:right w:val="single" w:sz="4" w:space="0" w:color="auto"/>
            </w:tcBorders>
            <w:shd w:val="clear" w:color="auto" w:fill="auto"/>
            <w:vAlign w:val="center"/>
            <w:hideMark/>
          </w:tcPr>
          <w:p w14:paraId="12F4CAE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54189EF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4F963EA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51EF0C0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5AAD1D3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w:t>
            </w:r>
            <w:r w:rsidRPr="002F11FA">
              <w:rPr>
                <w:rFonts w:ascii="Times New Roman" w:eastAsia="Times New Roman" w:hAnsi="Times New Roman" w:cs="Times New Roman"/>
              </w:rPr>
              <w:lastRenderedPageBreak/>
              <w:t>особи учасника оптового енергетичного ринку, відповідальної за укладання/внесення змін/скасування такого договору.</w:t>
            </w:r>
          </w:p>
        </w:tc>
        <w:tc>
          <w:tcPr>
            <w:tcW w:w="1542" w:type="dxa"/>
            <w:tcBorders>
              <w:top w:val="nil"/>
              <w:left w:val="nil"/>
              <w:bottom w:val="single" w:sz="4" w:space="0" w:color="auto"/>
              <w:right w:val="single" w:sz="4" w:space="0" w:color="auto"/>
            </w:tcBorders>
            <w:shd w:val="clear" w:color="auto" w:fill="auto"/>
            <w:vAlign w:val="center"/>
            <w:hideMark/>
          </w:tcPr>
          <w:p w14:paraId="3E46BB6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До 100 буквено-цифрових символів.</w:t>
            </w:r>
          </w:p>
        </w:tc>
        <w:tc>
          <w:tcPr>
            <w:tcW w:w="1394" w:type="dxa"/>
            <w:tcBorders>
              <w:top w:val="nil"/>
              <w:left w:val="nil"/>
              <w:bottom w:val="single" w:sz="4" w:space="0" w:color="auto"/>
              <w:right w:val="single" w:sz="4" w:space="0" w:color="auto"/>
            </w:tcBorders>
            <w:shd w:val="clear" w:color="auto" w:fill="auto"/>
            <w:vAlign w:val="center"/>
            <w:hideMark/>
          </w:tcPr>
          <w:p w14:paraId="3A90DC0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6256B2F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c>
          <w:tcPr>
            <w:tcW w:w="1955" w:type="dxa"/>
            <w:tcBorders>
              <w:top w:val="nil"/>
              <w:left w:val="nil"/>
              <w:bottom w:val="single" w:sz="4" w:space="0" w:color="auto"/>
              <w:right w:val="single" w:sz="8" w:space="0" w:color="auto"/>
            </w:tcBorders>
            <w:shd w:val="clear" w:color="auto" w:fill="auto"/>
            <w:noWrap/>
            <w:vAlign w:val="center"/>
            <w:hideMark/>
          </w:tcPr>
          <w:p w14:paraId="331BA7A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1234567890abcdefghi</w:t>
            </w:r>
          </w:p>
        </w:tc>
      </w:tr>
      <w:tr w:rsidR="00D220A7" w:rsidRPr="002F11FA" w14:paraId="15E62775" w14:textId="77777777" w:rsidTr="00D220A7">
        <w:trPr>
          <w:trHeight w:val="202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6963D734"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3643D39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w:t>
            </w:r>
          </w:p>
        </w:tc>
        <w:tc>
          <w:tcPr>
            <w:tcW w:w="1575" w:type="dxa"/>
            <w:tcBorders>
              <w:top w:val="nil"/>
              <w:left w:val="nil"/>
              <w:bottom w:val="single" w:sz="4" w:space="0" w:color="auto"/>
              <w:right w:val="single" w:sz="4" w:space="0" w:color="auto"/>
            </w:tcBorders>
            <w:shd w:val="clear" w:color="auto" w:fill="auto"/>
            <w:vAlign w:val="center"/>
            <w:hideMark/>
          </w:tcPr>
          <w:p w14:paraId="6318F85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іншого учасника оптового енергетичного ринку або контрагента</w:t>
            </w:r>
          </w:p>
        </w:tc>
        <w:tc>
          <w:tcPr>
            <w:tcW w:w="746" w:type="dxa"/>
            <w:tcBorders>
              <w:top w:val="nil"/>
              <w:left w:val="nil"/>
              <w:bottom w:val="single" w:sz="4" w:space="0" w:color="auto"/>
              <w:right w:val="single" w:sz="4" w:space="0" w:color="auto"/>
            </w:tcBorders>
            <w:shd w:val="clear" w:color="auto" w:fill="auto"/>
            <w:vAlign w:val="center"/>
            <w:hideMark/>
          </w:tcPr>
          <w:p w14:paraId="4FFBC2B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vAlign w:val="center"/>
            <w:hideMark/>
          </w:tcPr>
          <w:p w14:paraId="086A17F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vAlign w:val="center"/>
            <w:hideMark/>
          </w:tcPr>
          <w:p w14:paraId="6927042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18D70B5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0CDA9A7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Унікальний ідентифікатор для іншого контрагента договору/торгів.</w:t>
            </w:r>
            <w:r w:rsidRPr="002F11FA">
              <w:rPr>
                <w:rFonts w:ascii="Times New Roman" w:eastAsia="Times New Roman" w:hAnsi="Times New Roman" w:cs="Times New Roman"/>
              </w:rPr>
              <w:br/>
              <w:t>Якщо торги  відбуваються на  біржі, а іншим учасником/контрагентом є центральний контрагент, клірингова установа або інша особа, яка провадить клірингову діяльність, дане поле залишається незаповненим.</w:t>
            </w:r>
          </w:p>
        </w:tc>
        <w:tc>
          <w:tcPr>
            <w:tcW w:w="1542" w:type="dxa"/>
            <w:tcBorders>
              <w:top w:val="nil"/>
              <w:left w:val="nil"/>
              <w:bottom w:val="single" w:sz="4" w:space="0" w:color="auto"/>
              <w:right w:val="single" w:sz="4" w:space="0" w:color="auto"/>
            </w:tcBorders>
            <w:shd w:val="clear" w:color="auto" w:fill="auto"/>
            <w:vAlign w:val="center"/>
            <w:hideMark/>
          </w:tcPr>
          <w:p w14:paraId="39639D5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vAlign w:val="center"/>
            <w:hideMark/>
          </w:tcPr>
          <w:p w14:paraId="3D99017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31D9A4F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r w:rsidRPr="002F11FA">
              <w:rPr>
                <w:rFonts w:ascii="Times New Roman" w:eastAsia="Times New Roman" w:hAnsi="Times New Roman" w:cs="Times New Roman"/>
              </w:rPr>
              <w:br/>
              <w:t>20</w:t>
            </w:r>
            <w:r w:rsidRPr="002F11FA">
              <w:rPr>
                <w:rFonts w:ascii="Times New Roman" w:eastAsia="Times New Roman" w:hAnsi="Times New Roman" w:cs="Times New Roman"/>
              </w:rPr>
              <w:br/>
              <w:t>11</w:t>
            </w:r>
            <w:r w:rsidRPr="002F11FA">
              <w:rPr>
                <w:rFonts w:ascii="Times New Roman" w:eastAsia="Times New Roman" w:hAnsi="Times New Roman" w:cs="Times New Roman"/>
              </w:rPr>
              <w:br/>
              <w:t>16</w:t>
            </w:r>
            <w:r w:rsidRPr="002F11FA">
              <w:rPr>
                <w:rFonts w:ascii="Times New Roman" w:eastAsia="Times New Roman" w:hAnsi="Times New Roman" w:cs="Times New Roman"/>
              </w:rPr>
              <w:br/>
              <w:t>13</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059A922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ECRB-UA-20230601-001                        1a2b3c4d5e6f7g8e9f0h  </w:t>
            </w:r>
            <w:r w:rsidRPr="002F11FA">
              <w:rPr>
                <w:rFonts w:ascii="Times New Roman" w:eastAsia="Times New Roman" w:hAnsi="Times New Roman" w:cs="Times New Roman"/>
              </w:rPr>
              <w:br/>
              <w:t>ACERSILJ500                                                                    21X000EUROPEU--8                               a1b2c3d4e5f6g</w:t>
            </w:r>
          </w:p>
        </w:tc>
      </w:tr>
      <w:tr w:rsidR="00D220A7" w:rsidRPr="002F11FA" w14:paraId="0138EE5E" w14:textId="77777777" w:rsidTr="00D220A7">
        <w:trPr>
          <w:trHeight w:val="1392"/>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398470F2"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28EDCBA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w:t>
            </w:r>
          </w:p>
        </w:tc>
        <w:tc>
          <w:tcPr>
            <w:tcW w:w="1575" w:type="dxa"/>
            <w:tcBorders>
              <w:top w:val="nil"/>
              <w:left w:val="nil"/>
              <w:bottom w:val="single" w:sz="4" w:space="0" w:color="auto"/>
              <w:right w:val="single" w:sz="4" w:space="0" w:color="auto"/>
            </w:tcBorders>
            <w:shd w:val="clear" w:color="auto" w:fill="auto"/>
            <w:vAlign w:val="center"/>
            <w:hideMark/>
          </w:tcPr>
          <w:p w14:paraId="45AABA6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коду, який використовується в полі 4</w:t>
            </w:r>
          </w:p>
        </w:tc>
        <w:tc>
          <w:tcPr>
            <w:tcW w:w="746" w:type="dxa"/>
            <w:tcBorders>
              <w:top w:val="nil"/>
              <w:left w:val="nil"/>
              <w:bottom w:val="single" w:sz="4" w:space="0" w:color="auto"/>
              <w:right w:val="single" w:sz="4" w:space="0" w:color="auto"/>
            </w:tcBorders>
            <w:shd w:val="clear" w:color="auto" w:fill="auto"/>
            <w:vAlign w:val="center"/>
            <w:hideMark/>
          </w:tcPr>
          <w:p w14:paraId="41BE017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vAlign w:val="center"/>
            <w:hideMark/>
          </w:tcPr>
          <w:p w14:paraId="314B42B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vAlign w:val="center"/>
            <w:hideMark/>
          </w:tcPr>
          <w:p w14:paraId="2F4A61E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539BDB4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1D38EBC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542" w:type="dxa"/>
            <w:tcBorders>
              <w:top w:val="nil"/>
              <w:left w:val="nil"/>
              <w:bottom w:val="single" w:sz="4" w:space="0" w:color="auto"/>
              <w:right w:val="single" w:sz="4" w:space="0" w:color="auto"/>
            </w:tcBorders>
            <w:shd w:val="clear" w:color="auto" w:fill="auto"/>
            <w:vAlign w:val="center"/>
            <w:hideMark/>
          </w:tcPr>
          <w:p w14:paraId="2BB9B36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noWrap/>
            <w:vAlign w:val="center"/>
            <w:hideMark/>
          </w:tcPr>
          <w:p w14:paraId="0E23E07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1167069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p>
        </w:tc>
        <w:tc>
          <w:tcPr>
            <w:tcW w:w="1955" w:type="dxa"/>
            <w:tcBorders>
              <w:top w:val="nil"/>
              <w:left w:val="nil"/>
              <w:bottom w:val="single" w:sz="4" w:space="0" w:color="auto"/>
              <w:right w:val="single" w:sz="8" w:space="0" w:color="auto"/>
            </w:tcBorders>
            <w:shd w:val="clear" w:color="auto" w:fill="auto"/>
            <w:vAlign w:val="center"/>
            <w:hideMark/>
          </w:tcPr>
          <w:p w14:paraId="387525D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w:t>
            </w:r>
          </w:p>
        </w:tc>
      </w:tr>
      <w:tr w:rsidR="00D220A7" w:rsidRPr="002F11FA" w14:paraId="320D1396" w14:textId="77777777" w:rsidTr="00D220A7">
        <w:trPr>
          <w:trHeight w:val="162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001D300B"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7AC8C9B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6</w:t>
            </w:r>
          </w:p>
        </w:tc>
        <w:tc>
          <w:tcPr>
            <w:tcW w:w="1575" w:type="dxa"/>
            <w:tcBorders>
              <w:top w:val="nil"/>
              <w:left w:val="nil"/>
              <w:bottom w:val="single" w:sz="4" w:space="0" w:color="auto"/>
              <w:right w:val="single" w:sz="4" w:space="0" w:color="auto"/>
            </w:tcBorders>
            <w:shd w:val="clear" w:color="auto" w:fill="auto"/>
            <w:vAlign w:val="center"/>
            <w:hideMark/>
          </w:tcPr>
          <w:p w14:paraId="03EEA3B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особи, що звітує</w:t>
            </w:r>
          </w:p>
        </w:tc>
        <w:tc>
          <w:tcPr>
            <w:tcW w:w="746" w:type="dxa"/>
            <w:tcBorders>
              <w:top w:val="nil"/>
              <w:left w:val="nil"/>
              <w:bottom w:val="single" w:sz="4" w:space="0" w:color="auto"/>
              <w:right w:val="single" w:sz="4" w:space="0" w:color="auto"/>
            </w:tcBorders>
            <w:shd w:val="clear" w:color="auto" w:fill="auto"/>
            <w:vAlign w:val="center"/>
            <w:hideMark/>
          </w:tcPr>
          <w:p w14:paraId="750C779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7A54548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103B073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4390E34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noWrap/>
            <w:vAlign w:val="center"/>
            <w:hideMark/>
          </w:tcPr>
          <w:p w14:paraId="286B34B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особи, що звітує.</w:t>
            </w:r>
          </w:p>
        </w:tc>
        <w:tc>
          <w:tcPr>
            <w:tcW w:w="1542" w:type="dxa"/>
            <w:tcBorders>
              <w:top w:val="nil"/>
              <w:left w:val="nil"/>
              <w:bottom w:val="single" w:sz="4" w:space="0" w:color="auto"/>
              <w:right w:val="single" w:sz="4" w:space="0" w:color="auto"/>
            </w:tcBorders>
            <w:shd w:val="clear" w:color="auto" w:fill="auto"/>
            <w:vAlign w:val="center"/>
            <w:hideMark/>
          </w:tcPr>
          <w:p w14:paraId="33D327B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vAlign w:val="center"/>
            <w:hideMark/>
          </w:tcPr>
          <w:p w14:paraId="46A7E81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327F3B7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r w:rsidRPr="002F11FA">
              <w:rPr>
                <w:rFonts w:ascii="Times New Roman" w:eastAsia="Times New Roman" w:hAnsi="Times New Roman" w:cs="Times New Roman"/>
              </w:rPr>
              <w:br/>
              <w:t>20</w:t>
            </w:r>
            <w:r w:rsidRPr="002F11FA">
              <w:rPr>
                <w:rFonts w:ascii="Times New Roman" w:eastAsia="Times New Roman" w:hAnsi="Times New Roman" w:cs="Times New Roman"/>
              </w:rPr>
              <w:br/>
              <w:t>11</w:t>
            </w:r>
            <w:r w:rsidRPr="002F11FA">
              <w:rPr>
                <w:rFonts w:ascii="Times New Roman" w:eastAsia="Times New Roman" w:hAnsi="Times New Roman" w:cs="Times New Roman"/>
              </w:rPr>
              <w:br/>
              <w:t>16</w:t>
            </w:r>
            <w:r w:rsidRPr="002F11FA">
              <w:rPr>
                <w:rFonts w:ascii="Times New Roman" w:eastAsia="Times New Roman" w:hAnsi="Times New Roman" w:cs="Times New Roman"/>
              </w:rPr>
              <w:br/>
              <w:t>13</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5619ACF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ECRB-UA-20230601-001                        1a2b3c4d5e6f7g8e9f0h  </w:t>
            </w:r>
            <w:r w:rsidRPr="002F11FA">
              <w:rPr>
                <w:rFonts w:ascii="Times New Roman" w:eastAsia="Times New Roman" w:hAnsi="Times New Roman" w:cs="Times New Roman"/>
              </w:rPr>
              <w:br/>
              <w:t>ACERSILJ500                                                                    21X000EUROPEU--8                               a1b2c3d4e5f6g</w:t>
            </w:r>
          </w:p>
        </w:tc>
      </w:tr>
      <w:tr w:rsidR="00D220A7" w:rsidRPr="002F11FA" w14:paraId="5C2564F5" w14:textId="77777777" w:rsidTr="00D220A7">
        <w:trPr>
          <w:trHeight w:val="1392"/>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3AB5408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67854A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7</w:t>
            </w:r>
          </w:p>
        </w:tc>
        <w:tc>
          <w:tcPr>
            <w:tcW w:w="1575" w:type="dxa"/>
            <w:tcBorders>
              <w:top w:val="nil"/>
              <w:left w:val="nil"/>
              <w:bottom w:val="single" w:sz="4" w:space="0" w:color="auto"/>
              <w:right w:val="single" w:sz="4" w:space="0" w:color="auto"/>
            </w:tcBorders>
            <w:shd w:val="clear" w:color="auto" w:fill="auto"/>
            <w:vAlign w:val="center"/>
            <w:hideMark/>
          </w:tcPr>
          <w:p w14:paraId="61536E1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коду, який використовується в полі 6</w:t>
            </w:r>
          </w:p>
        </w:tc>
        <w:tc>
          <w:tcPr>
            <w:tcW w:w="746" w:type="dxa"/>
            <w:tcBorders>
              <w:top w:val="nil"/>
              <w:left w:val="nil"/>
              <w:bottom w:val="single" w:sz="4" w:space="0" w:color="auto"/>
              <w:right w:val="single" w:sz="4" w:space="0" w:color="auto"/>
            </w:tcBorders>
            <w:shd w:val="clear" w:color="auto" w:fill="auto"/>
            <w:vAlign w:val="center"/>
            <w:hideMark/>
          </w:tcPr>
          <w:p w14:paraId="58B26A4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4FA2FE8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3B0C573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637BAE3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1AD6E21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542" w:type="dxa"/>
            <w:tcBorders>
              <w:top w:val="nil"/>
              <w:left w:val="nil"/>
              <w:bottom w:val="single" w:sz="4" w:space="0" w:color="auto"/>
              <w:right w:val="single" w:sz="4" w:space="0" w:color="auto"/>
            </w:tcBorders>
            <w:shd w:val="clear" w:color="auto" w:fill="auto"/>
            <w:vAlign w:val="center"/>
            <w:hideMark/>
          </w:tcPr>
          <w:p w14:paraId="40ABBCE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noWrap/>
            <w:vAlign w:val="center"/>
            <w:hideMark/>
          </w:tcPr>
          <w:p w14:paraId="177BE1F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06994D2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p>
        </w:tc>
        <w:tc>
          <w:tcPr>
            <w:tcW w:w="1955" w:type="dxa"/>
            <w:tcBorders>
              <w:top w:val="nil"/>
              <w:left w:val="nil"/>
              <w:bottom w:val="single" w:sz="4" w:space="0" w:color="auto"/>
              <w:right w:val="single" w:sz="8" w:space="0" w:color="auto"/>
            </w:tcBorders>
            <w:shd w:val="clear" w:color="auto" w:fill="auto"/>
            <w:vAlign w:val="center"/>
            <w:hideMark/>
          </w:tcPr>
          <w:p w14:paraId="4230908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w:t>
            </w:r>
          </w:p>
        </w:tc>
      </w:tr>
      <w:tr w:rsidR="00D220A7" w:rsidRPr="002F11FA" w14:paraId="38FD6A1B" w14:textId="77777777" w:rsidTr="00D220A7">
        <w:trPr>
          <w:trHeight w:val="210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219EE3A5"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6790063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8</w:t>
            </w:r>
          </w:p>
        </w:tc>
        <w:tc>
          <w:tcPr>
            <w:tcW w:w="1575" w:type="dxa"/>
            <w:tcBorders>
              <w:top w:val="nil"/>
              <w:left w:val="nil"/>
              <w:bottom w:val="single" w:sz="4" w:space="0" w:color="auto"/>
              <w:right w:val="single" w:sz="4" w:space="0" w:color="auto"/>
            </w:tcBorders>
            <w:shd w:val="clear" w:color="auto" w:fill="auto"/>
            <w:vAlign w:val="center"/>
            <w:hideMark/>
          </w:tcPr>
          <w:p w14:paraId="1B4B143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Ідентифікатор </w:t>
            </w:r>
            <w:proofErr w:type="spellStart"/>
            <w:r w:rsidRPr="002F11FA">
              <w:rPr>
                <w:rFonts w:ascii="Times New Roman" w:eastAsia="Times New Roman" w:hAnsi="Times New Roman" w:cs="Times New Roman"/>
              </w:rPr>
              <w:t>бенефіціара</w:t>
            </w:r>
            <w:proofErr w:type="spellEnd"/>
          </w:p>
        </w:tc>
        <w:tc>
          <w:tcPr>
            <w:tcW w:w="746" w:type="dxa"/>
            <w:tcBorders>
              <w:top w:val="nil"/>
              <w:left w:val="nil"/>
              <w:bottom w:val="single" w:sz="4" w:space="0" w:color="auto"/>
              <w:right w:val="single" w:sz="4" w:space="0" w:color="auto"/>
            </w:tcBorders>
            <w:shd w:val="clear" w:color="auto" w:fill="auto"/>
            <w:vAlign w:val="center"/>
            <w:hideMark/>
          </w:tcPr>
          <w:p w14:paraId="2A53709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vAlign w:val="center"/>
            <w:hideMark/>
          </w:tcPr>
          <w:p w14:paraId="5E12952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vAlign w:val="center"/>
            <w:hideMark/>
          </w:tcPr>
          <w:p w14:paraId="09F0427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vAlign w:val="center"/>
            <w:hideMark/>
          </w:tcPr>
          <w:p w14:paraId="6132DED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779CCC5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Якщо </w:t>
            </w:r>
            <w:proofErr w:type="spellStart"/>
            <w:r w:rsidRPr="002F11FA">
              <w:rPr>
                <w:rFonts w:ascii="Times New Roman" w:eastAsia="Times New Roman" w:hAnsi="Times New Roman" w:cs="Times New Roman"/>
              </w:rPr>
              <w:t>бенефіціар</w:t>
            </w:r>
            <w:proofErr w:type="spellEnd"/>
            <w:r w:rsidRPr="002F11FA">
              <w:rPr>
                <w:rFonts w:ascii="Times New Roman" w:eastAsia="Times New Roman" w:hAnsi="Times New Roman" w:cs="Times New Roman"/>
              </w:rPr>
              <w:t xml:space="preserve"> договору (операції) є контрагентом цього договору (операції) (ідентифікатор </w:t>
            </w:r>
            <w:proofErr w:type="spellStart"/>
            <w:r w:rsidRPr="002F11FA">
              <w:rPr>
                <w:rFonts w:ascii="Times New Roman" w:eastAsia="Times New Roman" w:hAnsi="Times New Roman" w:cs="Times New Roman"/>
              </w:rPr>
              <w:t>бенефіціара</w:t>
            </w:r>
            <w:proofErr w:type="spellEnd"/>
            <w:r w:rsidRPr="002F11FA">
              <w:rPr>
                <w:rFonts w:ascii="Times New Roman" w:eastAsia="Times New Roman" w:hAnsi="Times New Roman" w:cs="Times New Roman"/>
              </w:rPr>
              <w:t xml:space="preserve"> відповідає значення поля 1), дане поле залишається незаповненим. Якщо особа, від імені якої повідомляється інформація  про операцію (вказана у полі 1), не є </w:t>
            </w:r>
            <w:proofErr w:type="spellStart"/>
            <w:r w:rsidRPr="002F11FA">
              <w:rPr>
                <w:rFonts w:ascii="Times New Roman" w:eastAsia="Times New Roman" w:hAnsi="Times New Roman" w:cs="Times New Roman"/>
              </w:rPr>
              <w:t>бенефіціаром</w:t>
            </w:r>
            <w:proofErr w:type="spellEnd"/>
            <w:r w:rsidRPr="002F11FA">
              <w:rPr>
                <w:rFonts w:ascii="Times New Roman" w:eastAsia="Times New Roman" w:hAnsi="Times New Roman" w:cs="Times New Roman"/>
              </w:rPr>
              <w:t xml:space="preserve"> </w:t>
            </w:r>
            <w:r w:rsidRPr="002F11FA">
              <w:rPr>
                <w:rFonts w:ascii="Times New Roman" w:eastAsia="Times New Roman" w:hAnsi="Times New Roman" w:cs="Times New Roman"/>
              </w:rPr>
              <w:lastRenderedPageBreak/>
              <w:t xml:space="preserve">договору (операції) у даному полі зазначається унікальний код, що ідентифікує </w:t>
            </w:r>
            <w:proofErr w:type="spellStart"/>
            <w:r w:rsidRPr="002F11FA">
              <w:rPr>
                <w:rFonts w:ascii="Times New Roman" w:eastAsia="Times New Roman" w:hAnsi="Times New Roman" w:cs="Times New Roman"/>
              </w:rPr>
              <w:t>бенефіціара</w:t>
            </w:r>
            <w:proofErr w:type="spellEnd"/>
            <w:r w:rsidRPr="002F11FA">
              <w:rPr>
                <w:rFonts w:ascii="Times New Roman" w:eastAsia="Times New Roman" w:hAnsi="Times New Roman" w:cs="Times New Roman"/>
              </w:rPr>
              <w:t>.</w:t>
            </w:r>
          </w:p>
        </w:tc>
        <w:tc>
          <w:tcPr>
            <w:tcW w:w="1542" w:type="dxa"/>
            <w:tcBorders>
              <w:top w:val="nil"/>
              <w:left w:val="nil"/>
              <w:bottom w:val="single" w:sz="4" w:space="0" w:color="auto"/>
              <w:right w:val="single" w:sz="4" w:space="0" w:color="auto"/>
            </w:tcBorders>
            <w:shd w:val="clear" w:color="auto" w:fill="auto"/>
            <w:vAlign w:val="center"/>
            <w:hideMark/>
          </w:tcPr>
          <w:p w14:paraId="5558938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vAlign w:val="center"/>
            <w:hideMark/>
          </w:tcPr>
          <w:p w14:paraId="421F8A9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4F157F3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r w:rsidRPr="002F11FA">
              <w:rPr>
                <w:rFonts w:ascii="Times New Roman" w:eastAsia="Times New Roman" w:hAnsi="Times New Roman" w:cs="Times New Roman"/>
              </w:rPr>
              <w:br/>
              <w:t>20</w:t>
            </w:r>
            <w:r w:rsidRPr="002F11FA">
              <w:rPr>
                <w:rFonts w:ascii="Times New Roman" w:eastAsia="Times New Roman" w:hAnsi="Times New Roman" w:cs="Times New Roman"/>
              </w:rPr>
              <w:br/>
              <w:t>11</w:t>
            </w:r>
            <w:r w:rsidRPr="002F11FA">
              <w:rPr>
                <w:rFonts w:ascii="Times New Roman" w:eastAsia="Times New Roman" w:hAnsi="Times New Roman" w:cs="Times New Roman"/>
              </w:rPr>
              <w:br/>
              <w:t>16</w:t>
            </w:r>
            <w:r w:rsidRPr="002F11FA">
              <w:rPr>
                <w:rFonts w:ascii="Times New Roman" w:eastAsia="Times New Roman" w:hAnsi="Times New Roman" w:cs="Times New Roman"/>
              </w:rPr>
              <w:br/>
              <w:t>13</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06BDC36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ECRB-UA-20230601-001                        1a2b3c4d5e6f7g8e9f0h  </w:t>
            </w:r>
            <w:r w:rsidRPr="002F11FA">
              <w:rPr>
                <w:rFonts w:ascii="Times New Roman" w:eastAsia="Times New Roman" w:hAnsi="Times New Roman" w:cs="Times New Roman"/>
              </w:rPr>
              <w:br/>
              <w:t>ACERSILJ500                                                                    21X000EUROPEU--8                               a1b2c3d4e5f6g</w:t>
            </w:r>
          </w:p>
        </w:tc>
      </w:tr>
      <w:tr w:rsidR="00D220A7" w:rsidRPr="002F11FA" w14:paraId="084D571D" w14:textId="77777777" w:rsidTr="00D220A7">
        <w:trPr>
          <w:trHeight w:val="156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6CDC700A"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FC30E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9</w:t>
            </w:r>
          </w:p>
        </w:tc>
        <w:tc>
          <w:tcPr>
            <w:tcW w:w="1575" w:type="dxa"/>
            <w:tcBorders>
              <w:top w:val="nil"/>
              <w:left w:val="nil"/>
              <w:bottom w:val="single" w:sz="4" w:space="0" w:color="auto"/>
              <w:right w:val="single" w:sz="4" w:space="0" w:color="auto"/>
            </w:tcBorders>
            <w:shd w:val="clear" w:color="auto" w:fill="auto"/>
            <w:vAlign w:val="center"/>
            <w:hideMark/>
          </w:tcPr>
          <w:p w14:paraId="590FD01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коду, який використовується в полі 8</w:t>
            </w:r>
          </w:p>
        </w:tc>
        <w:tc>
          <w:tcPr>
            <w:tcW w:w="746" w:type="dxa"/>
            <w:tcBorders>
              <w:top w:val="nil"/>
              <w:left w:val="nil"/>
              <w:bottom w:val="single" w:sz="4" w:space="0" w:color="auto"/>
              <w:right w:val="single" w:sz="4" w:space="0" w:color="auto"/>
            </w:tcBorders>
            <w:shd w:val="clear" w:color="auto" w:fill="auto"/>
            <w:vAlign w:val="center"/>
            <w:hideMark/>
          </w:tcPr>
          <w:p w14:paraId="4EAFC84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vAlign w:val="center"/>
            <w:hideMark/>
          </w:tcPr>
          <w:p w14:paraId="48A3C45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vAlign w:val="center"/>
            <w:hideMark/>
          </w:tcPr>
          <w:p w14:paraId="4DAFB79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vAlign w:val="center"/>
            <w:hideMark/>
          </w:tcPr>
          <w:p w14:paraId="6923C7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1CA9153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542" w:type="dxa"/>
            <w:tcBorders>
              <w:top w:val="nil"/>
              <w:left w:val="nil"/>
              <w:bottom w:val="single" w:sz="4" w:space="0" w:color="auto"/>
              <w:right w:val="single" w:sz="4" w:space="0" w:color="auto"/>
            </w:tcBorders>
            <w:shd w:val="clear" w:color="auto" w:fill="auto"/>
            <w:vAlign w:val="center"/>
            <w:hideMark/>
          </w:tcPr>
          <w:p w14:paraId="1DA00D7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ECRB</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GLN/GS1</w:t>
            </w:r>
          </w:p>
        </w:tc>
        <w:tc>
          <w:tcPr>
            <w:tcW w:w="1394" w:type="dxa"/>
            <w:tcBorders>
              <w:top w:val="nil"/>
              <w:left w:val="nil"/>
              <w:bottom w:val="single" w:sz="4" w:space="0" w:color="auto"/>
              <w:right w:val="single" w:sz="4" w:space="0" w:color="auto"/>
            </w:tcBorders>
            <w:shd w:val="clear" w:color="auto" w:fill="auto"/>
            <w:noWrap/>
            <w:vAlign w:val="center"/>
            <w:hideMark/>
          </w:tcPr>
          <w:p w14:paraId="20324FD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452D1C3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r w:rsidRPr="002F11FA">
              <w:rPr>
                <w:rFonts w:ascii="Times New Roman" w:eastAsia="Times New Roman" w:hAnsi="Times New Roman" w:cs="Times New Roman"/>
              </w:rPr>
              <w:br/>
              <w:t>3</w:t>
            </w:r>
          </w:p>
        </w:tc>
        <w:tc>
          <w:tcPr>
            <w:tcW w:w="1955" w:type="dxa"/>
            <w:tcBorders>
              <w:top w:val="nil"/>
              <w:left w:val="nil"/>
              <w:bottom w:val="single" w:sz="4" w:space="0" w:color="auto"/>
              <w:right w:val="single" w:sz="8" w:space="0" w:color="auto"/>
            </w:tcBorders>
            <w:shd w:val="clear" w:color="auto" w:fill="auto"/>
            <w:vAlign w:val="center"/>
            <w:hideMark/>
          </w:tcPr>
          <w:p w14:paraId="6E9FECD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ECR</w:t>
            </w:r>
            <w:r w:rsidRPr="002F11FA">
              <w:rPr>
                <w:rFonts w:ascii="Times New Roman" w:eastAsia="Times New Roman" w:hAnsi="Times New Roman" w:cs="Times New Roman"/>
              </w:rPr>
              <w:br/>
              <w:t>LEI</w:t>
            </w:r>
            <w:r w:rsidRPr="002F11FA">
              <w:rPr>
                <w:rFonts w:ascii="Times New Roman" w:eastAsia="Times New Roman" w:hAnsi="Times New Roman" w:cs="Times New Roman"/>
              </w:rPr>
              <w:br/>
              <w:t>BIC</w:t>
            </w:r>
            <w:r w:rsidRPr="002F11FA">
              <w:rPr>
                <w:rFonts w:ascii="Times New Roman" w:eastAsia="Times New Roman" w:hAnsi="Times New Roman" w:cs="Times New Roman"/>
              </w:rPr>
              <w:br/>
              <w:t>EIC</w:t>
            </w:r>
            <w:r w:rsidRPr="002F11FA">
              <w:rPr>
                <w:rFonts w:ascii="Times New Roman" w:eastAsia="Times New Roman" w:hAnsi="Times New Roman" w:cs="Times New Roman"/>
              </w:rPr>
              <w:br/>
              <w:t>GLN</w:t>
            </w:r>
          </w:p>
        </w:tc>
      </w:tr>
      <w:tr w:rsidR="00D220A7" w:rsidRPr="002F11FA" w14:paraId="526049BD" w14:textId="77777777" w:rsidTr="00D220A7">
        <w:trPr>
          <w:trHeight w:val="126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1A139BC6"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7D4BC32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10</w:t>
            </w:r>
          </w:p>
        </w:tc>
        <w:tc>
          <w:tcPr>
            <w:tcW w:w="1575" w:type="dxa"/>
            <w:tcBorders>
              <w:top w:val="nil"/>
              <w:left w:val="nil"/>
              <w:bottom w:val="single" w:sz="4" w:space="0" w:color="auto"/>
              <w:right w:val="single" w:sz="4" w:space="0" w:color="auto"/>
            </w:tcBorders>
            <w:shd w:val="clear" w:color="auto" w:fill="auto"/>
            <w:vAlign w:val="center"/>
            <w:hideMark/>
          </w:tcPr>
          <w:p w14:paraId="5E8AD9A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Торгова роль учасника оптового енергетичного ринку або контрагента у полі 1</w:t>
            </w:r>
          </w:p>
        </w:tc>
        <w:tc>
          <w:tcPr>
            <w:tcW w:w="746" w:type="dxa"/>
            <w:tcBorders>
              <w:top w:val="nil"/>
              <w:left w:val="nil"/>
              <w:bottom w:val="single" w:sz="4" w:space="0" w:color="auto"/>
              <w:right w:val="single" w:sz="4" w:space="0" w:color="auto"/>
            </w:tcBorders>
            <w:shd w:val="clear" w:color="auto" w:fill="auto"/>
            <w:vAlign w:val="center"/>
            <w:hideMark/>
          </w:tcPr>
          <w:p w14:paraId="0FCBD85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1A368BA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3998FCB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3D23809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1608528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Визначає, чи контрагент, що звітує, уклав договір від свого імені або як агент від імені клієнта.</w:t>
            </w:r>
          </w:p>
        </w:tc>
        <w:tc>
          <w:tcPr>
            <w:tcW w:w="1542" w:type="dxa"/>
            <w:tcBorders>
              <w:top w:val="nil"/>
              <w:left w:val="nil"/>
              <w:bottom w:val="single" w:sz="4" w:space="0" w:color="auto"/>
              <w:right w:val="single" w:sz="4" w:space="0" w:color="auto"/>
            </w:tcBorders>
            <w:shd w:val="clear" w:color="auto" w:fill="auto"/>
            <w:vAlign w:val="center"/>
            <w:hideMark/>
          </w:tcPr>
          <w:p w14:paraId="5853F28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P =Принципал (діє від свого імені)</w:t>
            </w:r>
            <w:r w:rsidRPr="002F11FA">
              <w:rPr>
                <w:rFonts w:ascii="Times New Roman" w:eastAsia="Times New Roman" w:hAnsi="Times New Roman" w:cs="Times New Roman"/>
              </w:rPr>
              <w:br/>
              <w:t>A = Агент</w:t>
            </w:r>
          </w:p>
        </w:tc>
        <w:tc>
          <w:tcPr>
            <w:tcW w:w="1394" w:type="dxa"/>
            <w:tcBorders>
              <w:top w:val="nil"/>
              <w:left w:val="nil"/>
              <w:bottom w:val="single" w:sz="4" w:space="0" w:color="auto"/>
              <w:right w:val="single" w:sz="4" w:space="0" w:color="auto"/>
            </w:tcBorders>
            <w:shd w:val="clear" w:color="auto" w:fill="auto"/>
            <w:noWrap/>
            <w:vAlign w:val="center"/>
            <w:hideMark/>
          </w:tcPr>
          <w:p w14:paraId="278C99F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57FC2A1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noWrap/>
            <w:vAlign w:val="center"/>
            <w:hideMark/>
          </w:tcPr>
          <w:p w14:paraId="7FE6BFF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P</w:t>
            </w:r>
          </w:p>
        </w:tc>
      </w:tr>
      <w:tr w:rsidR="00D220A7" w:rsidRPr="002F11FA" w14:paraId="6551689B" w14:textId="77777777" w:rsidTr="00D220A7">
        <w:trPr>
          <w:trHeight w:val="94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52F9C92D"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3A7A44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11</w:t>
            </w:r>
          </w:p>
        </w:tc>
        <w:tc>
          <w:tcPr>
            <w:tcW w:w="1575" w:type="dxa"/>
            <w:tcBorders>
              <w:top w:val="nil"/>
              <w:left w:val="nil"/>
              <w:bottom w:val="single" w:sz="4" w:space="0" w:color="auto"/>
              <w:right w:val="single" w:sz="4" w:space="0" w:color="auto"/>
            </w:tcBorders>
            <w:shd w:val="clear" w:color="auto" w:fill="auto"/>
            <w:vAlign w:val="center"/>
            <w:hideMark/>
          </w:tcPr>
          <w:p w14:paraId="61571FD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Індикатор купівлі/продажу</w:t>
            </w:r>
          </w:p>
        </w:tc>
        <w:tc>
          <w:tcPr>
            <w:tcW w:w="746" w:type="dxa"/>
            <w:tcBorders>
              <w:top w:val="nil"/>
              <w:left w:val="nil"/>
              <w:bottom w:val="single" w:sz="4" w:space="0" w:color="auto"/>
              <w:right w:val="single" w:sz="4" w:space="0" w:color="auto"/>
            </w:tcBorders>
            <w:shd w:val="clear" w:color="auto" w:fill="auto"/>
            <w:vAlign w:val="center"/>
            <w:hideMark/>
          </w:tcPr>
          <w:p w14:paraId="666CB32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732290C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vAlign w:val="center"/>
            <w:hideMark/>
          </w:tcPr>
          <w:p w14:paraId="1019DEF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vAlign w:val="center"/>
            <w:hideMark/>
          </w:tcPr>
          <w:p w14:paraId="4B8A8EB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1D91705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Визначає, чи був договір купівлею чи </w:t>
            </w:r>
            <w:proofErr w:type="spellStart"/>
            <w:r w:rsidRPr="002F11FA">
              <w:rPr>
                <w:rFonts w:ascii="Times New Roman" w:eastAsia="Times New Roman" w:hAnsi="Times New Roman" w:cs="Times New Roman"/>
              </w:rPr>
              <w:t>продажем</w:t>
            </w:r>
            <w:proofErr w:type="spellEnd"/>
            <w:r w:rsidRPr="002F11FA">
              <w:rPr>
                <w:rFonts w:ascii="Times New Roman" w:eastAsia="Times New Roman" w:hAnsi="Times New Roman" w:cs="Times New Roman"/>
              </w:rPr>
              <w:t xml:space="preserve"> для особи, зазначеної в полі 1.</w:t>
            </w:r>
          </w:p>
        </w:tc>
        <w:tc>
          <w:tcPr>
            <w:tcW w:w="1542" w:type="dxa"/>
            <w:tcBorders>
              <w:top w:val="nil"/>
              <w:left w:val="nil"/>
              <w:bottom w:val="single" w:sz="4" w:space="0" w:color="auto"/>
              <w:right w:val="single" w:sz="4" w:space="0" w:color="auto"/>
            </w:tcBorders>
            <w:shd w:val="clear" w:color="auto" w:fill="auto"/>
            <w:vAlign w:val="center"/>
            <w:hideMark/>
          </w:tcPr>
          <w:p w14:paraId="6F8FE1D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 = Купівля</w:t>
            </w:r>
            <w:r w:rsidRPr="002F11FA">
              <w:rPr>
                <w:rFonts w:ascii="Times New Roman" w:eastAsia="Times New Roman" w:hAnsi="Times New Roman" w:cs="Times New Roman"/>
              </w:rPr>
              <w:br/>
              <w:t>S = Продаж</w:t>
            </w:r>
            <w:r w:rsidRPr="002F11FA">
              <w:rPr>
                <w:rFonts w:ascii="Times New Roman" w:eastAsia="Times New Roman" w:hAnsi="Times New Roman" w:cs="Times New Roman"/>
              </w:rPr>
              <w:br/>
              <w:t>C = Купівля та продаж</w:t>
            </w:r>
          </w:p>
        </w:tc>
        <w:tc>
          <w:tcPr>
            <w:tcW w:w="1394" w:type="dxa"/>
            <w:tcBorders>
              <w:top w:val="nil"/>
              <w:left w:val="nil"/>
              <w:bottom w:val="single" w:sz="4" w:space="0" w:color="auto"/>
              <w:right w:val="single" w:sz="4" w:space="0" w:color="auto"/>
            </w:tcBorders>
            <w:shd w:val="clear" w:color="auto" w:fill="auto"/>
            <w:noWrap/>
            <w:vAlign w:val="center"/>
            <w:hideMark/>
          </w:tcPr>
          <w:p w14:paraId="7DD706C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3D2D250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noWrap/>
            <w:vAlign w:val="center"/>
            <w:hideMark/>
          </w:tcPr>
          <w:p w14:paraId="07F1E10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w:t>
            </w:r>
          </w:p>
        </w:tc>
      </w:tr>
      <w:tr w:rsidR="00D220A7" w:rsidRPr="002F11FA" w14:paraId="3702A3BB" w14:textId="77777777" w:rsidTr="00D220A7">
        <w:trPr>
          <w:trHeight w:val="1116"/>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7F26F791"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vAlign w:val="center"/>
            <w:hideMark/>
          </w:tcPr>
          <w:p w14:paraId="14F4802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12</w:t>
            </w:r>
          </w:p>
        </w:tc>
        <w:tc>
          <w:tcPr>
            <w:tcW w:w="1575" w:type="dxa"/>
            <w:tcBorders>
              <w:top w:val="nil"/>
              <w:left w:val="nil"/>
              <w:bottom w:val="single" w:sz="8" w:space="0" w:color="auto"/>
              <w:right w:val="single" w:sz="4" w:space="0" w:color="auto"/>
            </w:tcBorders>
            <w:shd w:val="clear" w:color="auto" w:fill="auto"/>
            <w:vAlign w:val="center"/>
            <w:hideMark/>
          </w:tcPr>
          <w:p w14:paraId="02E4D8B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Ініціатор заявки/торгів</w:t>
            </w:r>
          </w:p>
        </w:tc>
        <w:tc>
          <w:tcPr>
            <w:tcW w:w="746" w:type="dxa"/>
            <w:tcBorders>
              <w:top w:val="nil"/>
              <w:left w:val="nil"/>
              <w:bottom w:val="single" w:sz="8" w:space="0" w:color="auto"/>
              <w:right w:val="single" w:sz="4" w:space="0" w:color="auto"/>
            </w:tcBorders>
            <w:shd w:val="clear" w:color="auto" w:fill="auto"/>
            <w:vAlign w:val="center"/>
            <w:hideMark/>
          </w:tcPr>
          <w:p w14:paraId="2059E28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8" w:space="0" w:color="auto"/>
              <w:right w:val="single" w:sz="4" w:space="0" w:color="auto"/>
            </w:tcBorders>
            <w:shd w:val="clear" w:color="auto" w:fill="auto"/>
            <w:vAlign w:val="center"/>
            <w:hideMark/>
          </w:tcPr>
          <w:p w14:paraId="33553CC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8" w:space="0" w:color="auto"/>
              <w:right w:val="single" w:sz="4" w:space="0" w:color="auto"/>
            </w:tcBorders>
            <w:shd w:val="clear" w:color="auto" w:fill="auto"/>
            <w:vAlign w:val="center"/>
            <w:hideMark/>
          </w:tcPr>
          <w:p w14:paraId="68096AF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8" w:space="0" w:color="auto"/>
              <w:right w:val="single" w:sz="4" w:space="0" w:color="auto"/>
            </w:tcBorders>
            <w:shd w:val="clear" w:color="auto" w:fill="auto"/>
            <w:vAlign w:val="center"/>
            <w:hideMark/>
          </w:tcPr>
          <w:p w14:paraId="4C5898C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7DEA2CC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Коли угода виконується через  систему ОПООП, ініціатором заявки є сторона, яка </w:t>
            </w:r>
            <w:r w:rsidRPr="002F11FA">
              <w:rPr>
                <w:rFonts w:ascii="Times New Roman" w:eastAsia="Times New Roman" w:hAnsi="Times New Roman" w:cs="Times New Roman"/>
              </w:rPr>
              <w:lastRenderedPageBreak/>
              <w:t>першою розмістила заявку, яка не може бути редагованою чи відкликаною. Ініціатором торгів є сторона, яка ініціює здійснення торгів.</w:t>
            </w:r>
          </w:p>
        </w:tc>
        <w:tc>
          <w:tcPr>
            <w:tcW w:w="1542" w:type="dxa"/>
            <w:tcBorders>
              <w:top w:val="nil"/>
              <w:left w:val="nil"/>
              <w:bottom w:val="single" w:sz="8" w:space="0" w:color="auto"/>
              <w:right w:val="single" w:sz="4" w:space="0" w:color="auto"/>
            </w:tcBorders>
            <w:shd w:val="clear" w:color="auto" w:fill="auto"/>
            <w:vAlign w:val="center"/>
            <w:hideMark/>
          </w:tcPr>
          <w:p w14:paraId="1BC6009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I = Ініціатор заявки (</w:t>
            </w:r>
            <w:proofErr w:type="spellStart"/>
            <w:r w:rsidRPr="002F11FA">
              <w:rPr>
                <w:rFonts w:ascii="Times New Roman" w:eastAsia="Times New Roman" w:hAnsi="Times New Roman" w:cs="Times New Roman"/>
              </w:rPr>
              <w:t>Initaiator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А = Ініціатор торгів </w:t>
            </w:r>
            <w:r w:rsidRPr="002F11FA">
              <w:rPr>
                <w:rFonts w:ascii="Times New Roman" w:eastAsia="Times New Roman" w:hAnsi="Times New Roman" w:cs="Times New Roman"/>
              </w:rPr>
              <w:lastRenderedPageBreak/>
              <w:t>(</w:t>
            </w:r>
            <w:proofErr w:type="spellStart"/>
            <w:r w:rsidRPr="002F11FA">
              <w:rPr>
                <w:rFonts w:ascii="Times New Roman" w:eastAsia="Times New Roman" w:hAnsi="Times New Roman" w:cs="Times New Roman"/>
              </w:rPr>
              <w:t>Aggressor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S = Посередник (</w:t>
            </w:r>
            <w:proofErr w:type="spellStart"/>
            <w:r w:rsidRPr="002F11FA">
              <w:rPr>
                <w:rFonts w:ascii="Times New Roman" w:eastAsia="Times New Roman" w:hAnsi="Times New Roman" w:cs="Times New Roman"/>
              </w:rPr>
              <w:t>Sleeve</w:t>
            </w:r>
            <w:proofErr w:type="spellEnd"/>
            <w:r w:rsidRPr="002F11FA">
              <w:rPr>
                <w:rFonts w:ascii="Times New Roman" w:eastAsia="Times New Roman" w:hAnsi="Times New Roman" w:cs="Times New Roman"/>
              </w:rPr>
              <w:t>)</w:t>
            </w:r>
          </w:p>
        </w:tc>
        <w:tc>
          <w:tcPr>
            <w:tcW w:w="1394" w:type="dxa"/>
            <w:tcBorders>
              <w:top w:val="nil"/>
              <w:left w:val="nil"/>
              <w:bottom w:val="single" w:sz="8" w:space="0" w:color="auto"/>
              <w:right w:val="single" w:sz="4" w:space="0" w:color="auto"/>
            </w:tcBorders>
            <w:shd w:val="clear" w:color="auto" w:fill="auto"/>
            <w:noWrap/>
            <w:vAlign w:val="center"/>
            <w:hideMark/>
          </w:tcPr>
          <w:p w14:paraId="1610FF8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8" w:space="0" w:color="auto"/>
              <w:right w:val="single" w:sz="4" w:space="0" w:color="auto"/>
            </w:tcBorders>
            <w:shd w:val="clear" w:color="auto" w:fill="auto"/>
            <w:vAlign w:val="center"/>
            <w:hideMark/>
          </w:tcPr>
          <w:p w14:paraId="252724F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8" w:space="0" w:color="auto"/>
              <w:right w:val="single" w:sz="8" w:space="0" w:color="auto"/>
            </w:tcBorders>
            <w:shd w:val="clear" w:color="auto" w:fill="auto"/>
            <w:noWrap/>
            <w:vAlign w:val="center"/>
            <w:hideMark/>
          </w:tcPr>
          <w:p w14:paraId="69C1486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w:t>
            </w:r>
          </w:p>
        </w:tc>
      </w:tr>
      <w:tr w:rsidR="00D220A7" w:rsidRPr="002F11FA" w14:paraId="1E06B783" w14:textId="77777777" w:rsidTr="00D220A7">
        <w:trPr>
          <w:trHeight w:val="552"/>
        </w:trPr>
        <w:tc>
          <w:tcPr>
            <w:tcW w:w="432" w:type="dxa"/>
            <w:vMerge w:val="restart"/>
            <w:tcBorders>
              <w:top w:val="single" w:sz="8" w:space="0" w:color="auto"/>
              <w:left w:val="single" w:sz="8" w:space="0" w:color="auto"/>
              <w:bottom w:val="single" w:sz="8" w:space="0" w:color="000000"/>
              <w:right w:val="single" w:sz="4" w:space="0" w:color="auto"/>
            </w:tcBorders>
            <w:shd w:val="clear" w:color="auto" w:fill="auto"/>
            <w:noWrap/>
            <w:textDirection w:val="btLr"/>
            <w:vAlign w:val="center"/>
            <w:hideMark/>
          </w:tcPr>
          <w:p w14:paraId="7B50056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Поля даних, що стосуються деталей заявки</w:t>
            </w:r>
          </w:p>
        </w:tc>
        <w:tc>
          <w:tcPr>
            <w:tcW w:w="587" w:type="dxa"/>
            <w:tcBorders>
              <w:top w:val="single" w:sz="8" w:space="0" w:color="auto"/>
              <w:left w:val="nil"/>
              <w:bottom w:val="single" w:sz="4" w:space="0" w:color="auto"/>
              <w:right w:val="single" w:sz="4" w:space="0" w:color="auto"/>
            </w:tcBorders>
            <w:shd w:val="clear" w:color="auto" w:fill="auto"/>
            <w:noWrap/>
            <w:vAlign w:val="center"/>
            <w:hideMark/>
          </w:tcPr>
          <w:p w14:paraId="47EB999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13</w:t>
            </w:r>
          </w:p>
        </w:tc>
        <w:tc>
          <w:tcPr>
            <w:tcW w:w="1575" w:type="dxa"/>
            <w:tcBorders>
              <w:top w:val="single" w:sz="8" w:space="0" w:color="auto"/>
              <w:left w:val="nil"/>
              <w:bottom w:val="single" w:sz="4" w:space="0" w:color="auto"/>
              <w:right w:val="single" w:sz="4" w:space="0" w:color="auto"/>
            </w:tcBorders>
            <w:shd w:val="clear" w:color="auto" w:fill="auto"/>
            <w:vAlign w:val="center"/>
            <w:hideMark/>
          </w:tcPr>
          <w:p w14:paraId="3470A5D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заявки</w:t>
            </w:r>
          </w:p>
        </w:tc>
        <w:tc>
          <w:tcPr>
            <w:tcW w:w="746" w:type="dxa"/>
            <w:tcBorders>
              <w:top w:val="single" w:sz="8" w:space="0" w:color="auto"/>
              <w:left w:val="nil"/>
              <w:bottom w:val="single" w:sz="4" w:space="0" w:color="auto"/>
              <w:right w:val="single" w:sz="4" w:space="0" w:color="auto"/>
            </w:tcBorders>
            <w:shd w:val="clear" w:color="auto" w:fill="auto"/>
            <w:noWrap/>
            <w:vAlign w:val="center"/>
            <w:hideMark/>
          </w:tcPr>
          <w:p w14:paraId="60976E2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single" w:sz="8" w:space="0" w:color="auto"/>
              <w:left w:val="nil"/>
              <w:bottom w:val="single" w:sz="4" w:space="0" w:color="auto"/>
              <w:right w:val="single" w:sz="4" w:space="0" w:color="auto"/>
            </w:tcBorders>
            <w:shd w:val="clear" w:color="auto" w:fill="auto"/>
            <w:noWrap/>
            <w:vAlign w:val="center"/>
            <w:hideMark/>
          </w:tcPr>
          <w:p w14:paraId="2C6A368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14:paraId="01BA706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single" w:sz="8" w:space="0" w:color="auto"/>
              <w:left w:val="nil"/>
              <w:bottom w:val="single" w:sz="4" w:space="0" w:color="auto"/>
              <w:right w:val="single" w:sz="4" w:space="0" w:color="auto"/>
            </w:tcBorders>
            <w:shd w:val="clear" w:color="auto" w:fill="auto"/>
            <w:noWrap/>
            <w:vAlign w:val="center"/>
            <w:hideMark/>
          </w:tcPr>
          <w:p w14:paraId="6877AC7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single" w:sz="8" w:space="0" w:color="auto"/>
              <w:left w:val="nil"/>
              <w:bottom w:val="single" w:sz="4" w:space="0" w:color="auto"/>
              <w:right w:val="single" w:sz="4" w:space="0" w:color="auto"/>
            </w:tcBorders>
            <w:shd w:val="clear" w:color="auto" w:fill="auto"/>
            <w:vAlign w:val="center"/>
            <w:hideMark/>
          </w:tcPr>
          <w:p w14:paraId="5220F54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Заявка ідентифікується за допомогою унікального ідентифікатора коду, наданого системою ОПООП.</w:t>
            </w:r>
          </w:p>
        </w:tc>
        <w:tc>
          <w:tcPr>
            <w:tcW w:w="1542" w:type="dxa"/>
            <w:tcBorders>
              <w:top w:val="single" w:sz="8" w:space="0" w:color="auto"/>
              <w:left w:val="nil"/>
              <w:bottom w:val="single" w:sz="4" w:space="0" w:color="auto"/>
              <w:right w:val="single" w:sz="4" w:space="0" w:color="auto"/>
            </w:tcBorders>
            <w:shd w:val="clear" w:color="auto" w:fill="auto"/>
            <w:noWrap/>
            <w:vAlign w:val="center"/>
            <w:hideMark/>
          </w:tcPr>
          <w:p w14:paraId="556F7D2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100 буквено-цифрових символів.</w:t>
            </w:r>
          </w:p>
        </w:tc>
        <w:tc>
          <w:tcPr>
            <w:tcW w:w="1394" w:type="dxa"/>
            <w:tcBorders>
              <w:top w:val="single" w:sz="8" w:space="0" w:color="auto"/>
              <w:left w:val="nil"/>
              <w:bottom w:val="single" w:sz="4" w:space="0" w:color="auto"/>
              <w:right w:val="single" w:sz="4" w:space="0" w:color="auto"/>
            </w:tcBorders>
            <w:shd w:val="clear" w:color="auto" w:fill="auto"/>
            <w:noWrap/>
            <w:vAlign w:val="center"/>
            <w:hideMark/>
          </w:tcPr>
          <w:p w14:paraId="3121873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single" w:sz="8" w:space="0" w:color="auto"/>
              <w:left w:val="nil"/>
              <w:bottom w:val="single" w:sz="4" w:space="0" w:color="auto"/>
              <w:right w:val="single" w:sz="4" w:space="0" w:color="auto"/>
            </w:tcBorders>
            <w:shd w:val="clear" w:color="auto" w:fill="auto"/>
            <w:vAlign w:val="center"/>
            <w:hideMark/>
          </w:tcPr>
          <w:p w14:paraId="6E4CB2A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c>
          <w:tcPr>
            <w:tcW w:w="1955" w:type="dxa"/>
            <w:tcBorders>
              <w:top w:val="single" w:sz="8" w:space="0" w:color="auto"/>
              <w:left w:val="nil"/>
              <w:bottom w:val="single" w:sz="4" w:space="0" w:color="auto"/>
              <w:right w:val="single" w:sz="8" w:space="0" w:color="auto"/>
            </w:tcBorders>
            <w:shd w:val="clear" w:color="auto" w:fill="auto"/>
            <w:noWrap/>
            <w:vAlign w:val="center"/>
            <w:hideMark/>
          </w:tcPr>
          <w:p w14:paraId="0F6E859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12345abcdef</w:t>
            </w:r>
          </w:p>
        </w:tc>
      </w:tr>
      <w:tr w:rsidR="00D220A7" w:rsidRPr="002F11FA" w14:paraId="4B9182F8" w14:textId="77777777" w:rsidTr="00D220A7">
        <w:trPr>
          <w:trHeight w:val="558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02BADA09"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554B3CA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14</w:t>
            </w:r>
          </w:p>
        </w:tc>
        <w:tc>
          <w:tcPr>
            <w:tcW w:w="1575" w:type="dxa"/>
            <w:tcBorders>
              <w:top w:val="nil"/>
              <w:left w:val="nil"/>
              <w:bottom w:val="single" w:sz="4" w:space="0" w:color="auto"/>
              <w:right w:val="single" w:sz="4" w:space="0" w:color="auto"/>
            </w:tcBorders>
            <w:shd w:val="clear" w:color="auto" w:fill="auto"/>
            <w:vAlign w:val="center"/>
            <w:hideMark/>
          </w:tcPr>
          <w:p w14:paraId="42627AA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заявки</w:t>
            </w:r>
          </w:p>
        </w:tc>
        <w:tc>
          <w:tcPr>
            <w:tcW w:w="746" w:type="dxa"/>
            <w:tcBorders>
              <w:top w:val="nil"/>
              <w:left w:val="nil"/>
              <w:bottom w:val="single" w:sz="4" w:space="0" w:color="auto"/>
              <w:right w:val="single" w:sz="4" w:space="0" w:color="auto"/>
            </w:tcBorders>
            <w:shd w:val="clear" w:color="auto" w:fill="auto"/>
            <w:noWrap/>
            <w:vAlign w:val="center"/>
            <w:hideMark/>
          </w:tcPr>
          <w:p w14:paraId="570955E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1C315FF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noWrap/>
            <w:vAlign w:val="center"/>
            <w:hideMark/>
          </w:tcPr>
          <w:p w14:paraId="2D3ACFB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44402CB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6CFF9AD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заявки, визначений функціональними можливостями системи ОПООП.</w:t>
            </w:r>
          </w:p>
        </w:tc>
        <w:tc>
          <w:tcPr>
            <w:tcW w:w="1542" w:type="dxa"/>
            <w:tcBorders>
              <w:top w:val="nil"/>
              <w:left w:val="nil"/>
              <w:bottom w:val="single" w:sz="4" w:space="0" w:color="000000"/>
              <w:right w:val="single" w:sz="4" w:space="0" w:color="000000"/>
            </w:tcBorders>
            <w:shd w:val="clear" w:color="000000" w:fill="FFFFFF"/>
            <w:vAlign w:val="center"/>
            <w:hideMark/>
          </w:tcPr>
          <w:p w14:paraId="24E4968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BLO = Блочна заявка (проста)(</w:t>
            </w:r>
            <w:proofErr w:type="spellStart"/>
            <w:r w:rsidRPr="002F11FA">
              <w:rPr>
                <w:rFonts w:ascii="Times New Roman" w:eastAsia="Times New Roman" w:hAnsi="Times New Roman" w:cs="Times New Roman"/>
              </w:rPr>
              <w:t>Block</w:t>
            </w:r>
            <w:proofErr w:type="spellEnd"/>
            <w:r w:rsidRPr="002F11FA">
              <w:rPr>
                <w:rFonts w:ascii="Times New Roman" w:eastAsia="Times New Roman" w:hAnsi="Times New Roman" w:cs="Times New Roman"/>
              </w:rPr>
              <w:t xml:space="preserve">) </w:t>
            </w:r>
            <w:r w:rsidRPr="002F11FA">
              <w:rPr>
                <w:rFonts w:ascii="Times New Roman" w:eastAsia="Times New Roman" w:hAnsi="Times New Roman" w:cs="Times New Roman"/>
              </w:rPr>
              <w:br/>
              <w:t>CON = Заявка з можливістю конвертації (зміни статусу із блочної заявки на погодинну) (</w:t>
            </w:r>
            <w:proofErr w:type="spellStart"/>
            <w:r w:rsidRPr="002F11FA">
              <w:rPr>
                <w:rFonts w:ascii="Times New Roman" w:eastAsia="Times New Roman" w:hAnsi="Times New Roman" w:cs="Times New Roman"/>
              </w:rPr>
              <w:t>Convertible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COM = Комбінована заявка, пов'язана з двома чи більше </w:t>
            </w:r>
            <w:proofErr w:type="spellStart"/>
            <w:r w:rsidRPr="002F11FA">
              <w:rPr>
                <w:rFonts w:ascii="Times New Roman" w:eastAsia="Times New Roman" w:hAnsi="Times New Roman" w:cs="Times New Roman"/>
              </w:rPr>
              <w:t>зявок</w:t>
            </w:r>
            <w:proofErr w:type="spellEnd"/>
            <w:r w:rsidRPr="002F11FA">
              <w:rPr>
                <w:rFonts w:ascii="Times New Roman" w:eastAsia="Times New Roman" w:hAnsi="Times New Roman" w:cs="Times New Roman"/>
              </w:rPr>
              <w:t xml:space="preserve"> щодо різних серій та відповідні заявки </w:t>
            </w:r>
            <w:r w:rsidRPr="002F11FA">
              <w:rPr>
                <w:rFonts w:ascii="Times New Roman" w:eastAsia="Times New Roman" w:hAnsi="Times New Roman" w:cs="Times New Roman"/>
              </w:rPr>
              <w:lastRenderedPageBreak/>
              <w:t>виконуються одночасно (</w:t>
            </w:r>
            <w:proofErr w:type="spellStart"/>
            <w:r w:rsidRPr="002F11FA">
              <w:rPr>
                <w:rFonts w:ascii="Times New Roman" w:eastAsia="Times New Roman" w:hAnsi="Times New Roman" w:cs="Times New Roman"/>
              </w:rPr>
              <w:t>Combination</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EXC = Ексклюзивна заявка (набір заявок, серед яких лише одна заявка може бути допущена до торгів) (</w:t>
            </w:r>
            <w:proofErr w:type="spellStart"/>
            <w:r w:rsidRPr="002F11FA">
              <w:rPr>
                <w:rFonts w:ascii="Times New Roman" w:eastAsia="Times New Roman" w:hAnsi="Times New Roman" w:cs="Times New Roman"/>
              </w:rPr>
              <w:t>Exclusive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FHR = Гнучка заявка із визначеним обсягом та ціною, що може торгуватись в будь-який період (</w:t>
            </w:r>
            <w:proofErr w:type="spellStart"/>
            <w:r w:rsidRPr="002F11FA">
              <w:rPr>
                <w:rFonts w:ascii="Times New Roman" w:eastAsia="Times New Roman" w:hAnsi="Times New Roman" w:cs="Times New Roman"/>
              </w:rPr>
              <w:t>Flexicle</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Hour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IOI = Індикація інтересу - заявка на екранах торгових площадках (</w:t>
            </w:r>
            <w:proofErr w:type="spellStart"/>
            <w:r w:rsidRPr="002F11FA">
              <w:rPr>
                <w:rFonts w:ascii="Times New Roman" w:eastAsia="Times New Roman" w:hAnsi="Times New Roman" w:cs="Times New Roman"/>
              </w:rPr>
              <w:t>Indication</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of</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Interest</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LIM = Лімітна заявка з визначеною </w:t>
            </w:r>
            <w:r w:rsidRPr="002F11FA">
              <w:rPr>
                <w:rFonts w:ascii="Times New Roman" w:eastAsia="Times New Roman" w:hAnsi="Times New Roman" w:cs="Times New Roman"/>
              </w:rPr>
              <w:lastRenderedPageBreak/>
              <w:t>граничною ціною, яка виконується частково або повністю за цією або кращою ціною (</w:t>
            </w:r>
            <w:proofErr w:type="spellStart"/>
            <w:r w:rsidRPr="002F11FA">
              <w:rPr>
                <w:rFonts w:ascii="Times New Roman" w:eastAsia="Times New Roman" w:hAnsi="Times New Roman" w:cs="Times New Roman"/>
              </w:rPr>
              <w:t>Limit</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LIN =  заявка, </w:t>
            </w:r>
            <w:proofErr w:type="spellStart"/>
            <w:r w:rsidRPr="002F11FA">
              <w:rPr>
                <w:rFonts w:ascii="Times New Roman" w:eastAsia="Times New Roman" w:hAnsi="Times New Roman" w:cs="Times New Roman"/>
              </w:rPr>
              <w:t>повязана</w:t>
            </w:r>
            <w:proofErr w:type="spellEnd"/>
            <w:r w:rsidRPr="002F11FA">
              <w:rPr>
                <w:rFonts w:ascii="Times New Roman" w:eastAsia="Times New Roman" w:hAnsi="Times New Roman" w:cs="Times New Roman"/>
              </w:rPr>
              <w:t xml:space="preserve"> з іншою заявкою, які торгуються окремо або разом (</w:t>
            </w:r>
            <w:proofErr w:type="spellStart"/>
            <w:r w:rsidRPr="002F11FA">
              <w:rPr>
                <w:rFonts w:ascii="Times New Roman" w:eastAsia="Times New Roman" w:hAnsi="Times New Roman" w:cs="Times New Roman"/>
              </w:rPr>
              <w:t>Linked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LIS = Лінійний крок (заявка із заданим діапазоном кроків, яка виконується лінійно) (</w:t>
            </w:r>
            <w:proofErr w:type="spellStart"/>
            <w:r w:rsidRPr="002F11FA">
              <w:rPr>
                <w:rFonts w:ascii="Times New Roman" w:eastAsia="Times New Roman" w:hAnsi="Times New Roman" w:cs="Times New Roman"/>
              </w:rPr>
              <w:t>Linear</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Step</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MAR =  ринкова заявка на купівлю/продаж  за поточною найкращою  ринковою ціною (</w:t>
            </w:r>
            <w:proofErr w:type="spellStart"/>
            <w:r w:rsidRPr="002F11FA">
              <w:rPr>
                <w:rFonts w:ascii="Times New Roman" w:eastAsia="Times New Roman" w:hAnsi="Times New Roman" w:cs="Times New Roman"/>
              </w:rPr>
              <w:t>Market</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MTL = Ринкова </w:t>
            </w:r>
            <w:r w:rsidRPr="002F11FA">
              <w:rPr>
                <w:rFonts w:ascii="Times New Roman" w:eastAsia="Times New Roman" w:hAnsi="Times New Roman" w:cs="Times New Roman"/>
              </w:rPr>
              <w:lastRenderedPageBreak/>
              <w:t>заявка, яка виконується частково, а інша частина розміщується як лімітна заявка за ціною виконання ринкової (</w:t>
            </w:r>
            <w:proofErr w:type="spellStart"/>
            <w:r w:rsidRPr="002F11FA">
              <w:rPr>
                <w:rFonts w:ascii="Times New Roman" w:eastAsia="Times New Roman" w:hAnsi="Times New Roman" w:cs="Times New Roman"/>
              </w:rPr>
              <w:t>Market</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to</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Limit</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SMA = Розумна заявка (</w:t>
            </w:r>
            <w:proofErr w:type="spellStart"/>
            <w:r w:rsidRPr="002F11FA">
              <w:rPr>
                <w:rFonts w:ascii="Times New Roman" w:eastAsia="Times New Roman" w:hAnsi="Times New Roman" w:cs="Times New Roman"/>
              </w:rPr>
              <w:t>Smart</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Order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SPR = </w:t>
            </w:r>
            <w:proofErr w:type="spellStart"/>
            <w:r w:rsidRPr="002F11FA">
              <w:rPr>
                <w:rFonts w:ascii="Times New Roman" w:eastAsia="Times New Roman" w:hAnsi="Times New Roman" w:cs="Times New Roman"/>
              </w:rPr>
              <w:t>Спред</w:t>
            </w:r>
            <w:proofErr w:type="spellEnd"/>
            <w:r w:rsidRPr="002F11FA">
              <w:rPr>
                <w:rFonts w:ascii="Times New Roman" w:eastAsia="Times New Roman" w:hAnsi="Times New Roman" w:cs="Times New Roman"/>
              </w:rPr>
              <w:t>-заявка із позиціями у кількох договорах</w:t>
            </w:r>
            <w:r w:rsidRPr="002F11FA">
              <w:rPr>
                <w:rFonts w:ascii="Times New Roman" w:eastAsia="Times New Roman" w:hAnsi="Times New Roman" w:cs="Times New Roman"/>
              </w:rPr>
              <w:br/>
              <w:t>STP = заявка із визначеним діапазоном кроків або кроком ціни (</w:t>
            </w:r>
            <w:proofErr w:type="spellStart"/>
            <w:r w:rsidRPr="002F11FA">
              <w:rPr>
                <w:rFonts w:ascii="Times New Roman" w:eastAsia="Times New Roman" w:hAnsi="Times New Roman" w:cs="Times New Roman"/>
              </w:rPr>
              <w:t>Step</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VBL = Змінна (профільована) блочна заявка </w:t>
            </w:r>
            <w:r w:rsidRPr="002F11FA">
              <w:rPr>
                <w:rFonts w:ascii="Times New Roman" w:eastAsia="Times New Roman" w:hAnsi="Times New Roman" w:cs="Times New Roman"/>
              </w:rPr>
              <w:br/>
              <w:t>OTH = Інший тип заявки</w:t>
            </w:r>
          </w:p>
        </w:tc>
        <w:tc>
          <w:tcPr>
            <w:tcW w:w="1394" w:type="dxa"/>
            <w:tcBorders>
              <w:top w:val="nil"/>
              <w:left w:val="nil"/>
              <w:bottom w:val="single" w:sz="4" w:space="0" w:color="auto"/>
              <w:right w:val="single" w:sz="4" w:space="0" w:color="auto"/>
            </w:tcBorders>
            <w:shd w:val="clear" w:color="auto" w:fill="auto"/>
            <w:noWrap/>
            <w:vAlign w:val="center"/>
            <w:hideMark/>
          </w:tcPr>
          <w:p w14:paraId="706EAFB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4" w:space="0" w:color="auto"/>
              <w:right w:val="single" w:sz="4" w:space="0" w:color="auto"/>
            </w:tcBorders>
            <w:shd w:val="clear" w:color="auto" w:fill="auto"/>
            <w:vAlign w:val="center"/>
            <w:hideMark/>
          </w:tcPr>
          <w:p w14:paraId="615741E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tcBorders>
              <w:top w:val="nil"/>
              <w:left w:val="nil"/>
              <w:bottom w:val="single" w:sz="4" w:space="0" w:color="auto"/>
              <w:right w:val="single" w:sz="8" w:space="0" w:color="auto"/>
            </w:tcBorders>
            <w:shd w:val="clear" w:color="auto" w:fill="auto"/>
            <w:noWrap/>
            <w:vAlign w:val="center"/>
            <w:hideMark/>
          </w:tcPr>
          <w:p w14:paraId="6B8795F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MAR</w:t>
            </w:r>
          </w:p>
        </w:tc>
      </w:tr>
      <w:tr w:rsidR="00D220A7" w:rsidRPr="002F11FA" w14:paraId="57E31713" w14:textId="77777777" w:rsidTr="00D220A7">
        <w:trPr>
          <w:trHeight w:val="3552"/>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285A3458"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2796DC0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15</w:t>
            </w:r>
          </w:p>
        </w:tc>
        <w:tc>
          <w:tcPr>
            <w:tcW w:w="1575" w:type="dxa"/>
            <w:tcBorders>
              <w:top w:val="nil"/>
              <w:left w:val="nil"/>
              <w:bottom w:val="single" w:sz="4" w:space="0" w:color="auto"/>
              <w:right w:val="single" w:sz="4" w:space="0" w:color="auto"/>
            </w:tcBorders>
            <w:shd w:val="clear" w:color="auto" w:fill="auto"/>
            <w:vAlign w:val="center"/>
            <w:hideMark/>
          </w:tcPr>
          <w:p w14:paraId="6184AE8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Умова заявки</w:t>
            </w:r>
          </w:p>
        </w:tc>
        <w:tc>
          <w:tcPr>
            <w:tcW w:w="746" w:type="dxa"/>
            <w:tcBorders>
              <w:top w:val="nil"/>
              <w:left w:val="nil"/>
              <w:bottom w:val="single" w:sz="4" w:space="0" w:color="auto"/>
              <w:right w:val="single" w:sz="4" w:space="0" w:color="auto"/>
            </w:tcBorders>
            <w:shd w:val="clear" w:color="auto" w:fill="auto"/>
            <w:noWrap/>
            <w:vAlign w:val="center"/>
            <w:hideMark/>
          </w:tcPr>
          <w:p w14:paraId="3A280F5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2DE0589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B35B3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 </w:t>
            </w:r>
          </w:p>
        </w:tc>
        <w:tc>
          <w:tcPr>
            <w:tcW w:w="1186" w:type="dxa"/>
            <w:tcBorders>
              <w:top w:val="nil"/>
              <w:left w:val="nil"/>
              <w:bottom w:val="single" w:sz="4" w:space="0" w:color="auto"/>
              <w:right w:val="single" w:sz="4" w:space="0" w:color="auto"/>
            </w:tcBorders>
            <w:shd w:val="clear" w:color="auto" w:fill="auto"/>
            <w:noWrap/>
            <w:vAlign w:val="center"/>
            <w:hideMark/>
          </w:tcPr>
          <w:p w14:paraId="05C030D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 </w:t>
            </w:r>
          </w:p>
        </w:tc>
        <w:tc>
          <w:tcPr>
            <w:tcW w:w="2132" w:type="dxa"/>
            <w:tcBorders>
              <w:top w:val="nil"/>
              <w:left w:val="nil"/>
              <w:bottom w:val="single" w:sz="4" w:space="0" w:color="auto"/>
              <w:right w:val="single" w:sz="4" w:space="0" w:color="auto"/>
            </w:tcBorders>
            <w:shd w:val="clear" w:color="auto" w:fill="auto"/>
            <w:noWrap/>
            <w:vAlign w:val="center"/>
            <w:hideMark/>
          </w:tcPr>
          <w:p w14:paraId="391D8CD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Особлива умова заявки для її виконання (у разі наявності умови).</w:t>
            </w:r>
          </w:p>
        </w:tc>
        <w:tc>
          <w:tcPr>
            <w:tcW w:w="1542" w:type="dxa"/>
            <w:tcBorders>
              <w:top w:val="nil"/>
              <w:left w:val="nil"/>
              <w:bottom w:val="single" w:sz="4" w:space="0" w:color="000000"/>
              <w:right w:val="single" w:sz="4" w:space="0" w:color="000000"/>
            </w:tcBorders>
            <w:shd w:val="clear" w:color="auto" w:fill="auto"/>
            <w:vAlign w:val="center"/>
            <w:hideMark/>
          </w:tcPr>
          <w:p w14:paraId="3DB1799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AON = Все або Нічого (</w:t>
            </w:r>
            <w:proofErr w:type="spellStart"/>
            <w:r w:rsidRPr="002F11FA">
              <w:rPr>
                <w:rFonts w:ascii="Times New Roman" w:eastAsia="Times New Roman" w:hAnsi="Times New Roman" w:cs="Times New Roman"/>
              </w:rPr>
              <w:t>All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or</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None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FAF = Виконати та скасувати після зіставлення з будь-яким обсягом (</w:t>
            </w:r>
            <w:proofErr w:type="spellStart"/>
            <w:r w:rsidRPr="002F11FA">
              <w:rPr>
                <w:rFonts w:ascii="Times New Roman" w:eastAsia="Times New Roman" w:hAnsi="Times New Roman" w:cs="Times New Roman"/>
              </w:rPr>
              <w:t>Fill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and</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Float</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FAK = Виконати та скасувати (</w:t>
            </w:r>
            <w:proofErr w:type="spellStart"/>
            <w:r w:rsidRPr="002F11FA">
              <w:rPr>
                <w:rFonts w:ascii="Times New Roman" w:eastAsia="Times New Roman" w:hAnsi="Times New Roman" w:cs="Times New Roman"/>
              </w:rPr>
              <w:t>Fill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and</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Kill</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FOK = Виконати або скасувати (</w:t>
            </w:r>
            <w:proofErr w:type="spellStart"/>
            <w:r w:rsidRPr="002F11FA">
              <w:rPr>
                <w:rFonts w:ascii="Times New Roman" w:eastAsia="Times New Roman" w:hAnsi="Times New Roman" w:cs="Times New Roman"/>
              </w:rPr>
              <w:t>Fill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or</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Kill</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HVO = Прихований обсяг в </w:t>
            </w:r>
            <w:proofErr w:type="spellStart"/>
            <w:r w:rsidRPr="002F11FA">
              <w:rPr>
                <w:rFonts w:ascii="Times New Roman" w:eastAsia="Times New Roman" w:hAnsi="Times New Roman" w:cs="Times New Roman"/>
              </w:rPr>
              <w:t>зявці</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Hidden</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Volume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MEV = Мінімальний обсяг виконання (</w:t>
            </w:r>
            <w:proofErr w:type="spellStart"/>
            <w:r w:rsidRPr="002F11FA">
              <w:rPr>
                <w:rFonts w:ascii="Times New Roman" w:eastAsia="Times New Roman" w:hAnsi="Times New Roman" w:cs="Times New Roman"/>
              </w:rPr>
              <w:t>Minimum</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Execution</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Volume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OCO = Одна скасовує іншу (</w:t>
            </w:r>
            <w:proofErr w:type="spellStart"/>
            <w:r w:rsidRPr="002F11FA">
              <w:rPr>
                <w:rFonts w:ascii="Times New Roman" w:eastAsia="Times New Roman" w:hAnsi="Times New Roman" w:cs="Times New Roman"/>
              </w:rPr>
              <w:t>One</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Cancels</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Other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PRE = Перевага для </w:t>
            </w:r>
            <w:r w:rsidRPr="002F11FA">
              <w:rPr>
                <w:rFonts w:ascii="Times New Roman" w:eastAsia="Times New Roman" w:hAnsi="Times New Roman" w:cs="Times New Roman"/>
              </w:rPr>
              <w:lastRenderedPageBreak/>
              <w:t>іншого(</w:t>
            </w:r>
            <w:proofErr w:type="spellStart"/>
            <w:r w:rsidRPr="002F11FA">
              <w:rPr>
                <w:rFonts w:ascii="Times New Roman" w:eastAsia="Times New Roman" w:hAnsi="Times New Roman" w:cs="Times New Roman"/>
              </w:rPr>
              <w:t>их</w:t>
            </w:r>
            <w:proofErr w:type="spellEnd"/>
            <w:r w:rsidRPr="002F11FA">
              <w:rPr>
                <w:rFonts w:ascii="Times New Roman" w:eastAsia="Times New Roman" w:hAnsi="Times New Roman" w:cs="Times New Roman"/>
              </w:rPr>
              <w:t>) учасника(</w:t>
            </w:r>
            <w:proofErr w:type="spellStart"/>
            <w:r w:rsidRPr="002F11FA">
              <w:rPr>
                <w:rFonts w:ascii="Times New Roman" w:eastAsia="Times New Roman" w:hAnsi="Times New Roman" w:cs="Times New Roman"/>
              </w:rPr>
              <w:t>ів</w:t>
            </w:r>
            <w:proofErr w:type="spellEnd"/>
            <w:r w:rsidRPr="002F11FA">
              <w:rPr>
                <w:rFonts w:ascii="Times New Roman" w:eastAsia="Times New Roman" w:hAnsi="Times New Roman" w:cs="Times New Roman"/>
              </w:rPr>
              <w:t>) (</w:t>
            </w:r>
            <w:proofErr w:type="spellStart"/>
            <w:r w:rsidRPr="002F11FA">
              <w:rPr>
                <w:rFonts w:ascii="Times New Roman" w:eastAsia="Times New Roman" w:hAnsi="Times New Roman" w:cs="Times New Roman"/>
              </w:rPr>
              <w:t>Preference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PRI = </w:t>
            </w:r>
            <w:proofErr w:type="spellStart"/>
            <w:r w:rsidRPr="002F11FA">
              <w:rPr>
                <w:rFonts w:ascii="Times New Roman" w:eastAsia="Times New Roman" w:hAnsi="Times New Roman" w:cs="Times New Roman"/>
              </w:rPr>
              <w:t>Пріоритна</w:t>
            </w:r>
            <w:proofErr w:type="spellEnd"/>
            <w:r w:rsidRPr="002F11FA">
              <w:rPr>
                <w:rFonts w:ascii="Times New Roman" w:eastAsia="Times New Roman" w:hAnsi="Times New Roman" w:cs="Times New Roman"/>
              </w:rPr>
              <w:t xml:space="preserve"> заявка для торгівлі (</w:t>
            </w:r>
            <w:proofErr w:type="spellStart"/>
            <w:r w:rsidRPr="002F11FA">
              <w:rPr>
                <w:rFonts w:ascii="Times New Roman" w:eastAsia="Times New Roman" w:hAnsi="Times New Roman" w:cs="Times New Roman"/>
              </w:rPr>
              <w:t>Priority</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PTR = Тригерна заявка по ціні (</w:t>
            </w:r>
            <w:proofErr w:type="spellStart"/>
            <w:r w:rsidRPr="002F11FA">
              <w:rPr>
                <w:rFonts w:ascii="Times New Roman" w:eastAsia="Times New Roman" w:hAnsi="Times New Roman" w:cs="Times New Roman"/>
              </w:rPr>
              <w:t>Price</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Trigger</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SLO = заявка стоп-</w:t>
            </w:r>
            <w:proofErr w:type="spellStart"/>
            <w:r w:rsidRPr="002F11FA">
              <w:rPr>
                <w:rFonts w:ascii="Times New Roman" w:eastAsia="Times New Roman" w:hAnsi="Times New Roman" w:cs="Times New Roman"/>
              </w:rPr>
              <w:t>лосс</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Stop</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Loss</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Order</w:t>
            </w:r>
            <w:proofErr w:type="spellEnd"/>
            <w:r w:rsidRPr="002F11FA">
              <w:rPr>
                <w:rFonts w:ascii="Times New Roman" w:eastAsia="Times New Roman" w:hAnsi="Times New Roman" w:cs="Times New Roman"/>
              </w:rPr>
              <w:t>)                                                                                                                                                                                                                                                                                                                                                                                                                                                                                                                                                                                                                                                                                                                                                                                                                                                                                                                                                                                                                                                                                                                                                                                                                                                                               OTH = Інша умова заявки</w:t>
            </w:r>
          </w:p>
        </w:tc>
        <w:tc>
          <w:tcPr>
            <w:tcW w:w="1394" w:type="dxa"/>
            <w:tcBorders>
              <w:top w:val="nil"/>
              <w:left w:val="nil"/>
              <w:bottom w:val="single" w:sz="4" w:space="0" w:color="auto"/>
              <w:right w:val="single" w:sz="4" w:space="0" w:color="auto"/>
            </w:tcBorders>
            <w:shd w:val="clear" w:color="auto" w:fill="auto"/>
            <w:noWrap/>
            <w:vAlign w:val="center"/>
            <w:hideMark/>
          </w:tcPr>
          <w:p w14:paraId="5C933D8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4" w:space="0" w:color="auto"/>
              <w:right w:val="single" w:sz="4" w:space="0" w:color="auto"/>
            </w:tcBorders>
            <w:shd w:val="clear" w:color="auto" w:fill="auto"/>
            <w:vAlign w:val="center"/>
            <w:hideMark/>
          </w:tcPr>
          <w:p w14:paraId="17AC0E1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tcBorders>
              <w:top w:val="nil"/>
              <w:left w:val="nil"/>
              <w:bottom w:val="single" w:sz="4" w:space="0" w:color="auto"/>
              <w:right w:val="single" w:sz="8" w:space="0" w:color="auto"/>
            </w:tcBorders>
            <w:shd w:val="clear" w:color="auto" w:fill="auto"/>
            <w:noWrap/>
            <w:vAlign w:val="center"/>
            <w:hideMark/>
          </w:tcPr>
          <w:p w14:paraId="3EA4EB4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FOK</w:t>
            </w:r>
          </w:p>
        </w:tc>
      </w:tr>
      <w:tr w:rsidR="00D220A7" w:rsidRPr="002F11FA" w14:paraId="3DD318E8" w14:textId="77777777" w:rsidTr="00D220A7">
        <w:trPr>
          <w:trHeight w:val="2724"/>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3DF91FA6"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194004C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16</w:t>
            </w:r>
          </w:p>
        </w:tc>
        <w:tc>
          <w:tcPr>
            <w:tcW w:w="1575" w:type="dxa"/>
            <w:tcBorders>
              <w:top w:val="nil"/>
              <w:left w:val="nil"/>
              <w:bottom w:val="single" w:sz="4" w:space="0" w:color="auto"/>
              <w:right w:val="single" w:sz="4" w:space="0" w:color="auto"/>
            </w:tcBorders>
            <w:shd w:val="clear" w:color="auto" w:fill="auto"/>
            <w:vAlign w:val="center"/>
            <w:hideMark/>
          </w:tcPr>
          <w:p w14:paraId="480478E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Статус заявки</w:t>
            </w:r>
          </w:p>
        </w:tc>
        <w:tc>
          <w:tcPr>
            <w:tcW w:w="746" w:type="dxa"/>
            <w:tcBorders>
              <w:top w:val="nil"/>
              <w:left w:val="nil"/>
              <w:bottom w:val="single" w:sz="4" w:space="0" w:color="auto"/>
              <w:right w:val="single" w:sz="4" w:space="0" w:color="auto"/>
            </w:tcBorders>
            <w:shd w:val="clear" w:color="auto" w:fill="auto"/>
            <w:noWrap/>
            <w:vAlign w:val="center"/>
            <w:hideMark/>
          </w:tcPr>
          <w:p w14:paraId="6E9FD0C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04190A0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noWrap/>
            <w:vAlign w:val="center"/>
            <w:hideMark/>
          </w:tcPr>
          <w:p w14:paraId="4FA1ACB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086AE47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07CB346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Статус заявки, наприклад, чи заявка активна або </w:t>
            </w:r>
            <w:proofErr w:type="spellStart"/>
            <w:r w:rsidRPr="002F11FA">
              <w:rPr>
                <w:rFonts w:ascii="Times New Roman" w:eastAsia="Times New Roman" w:hAnsi="Times New Roman" w:cs="Times New Roman"/>
              </w:rPr>
              <w:t>деактивована</w:t>
            </w:r>
            <w:proofErr w:type="spellEnd"/>
            <w:r w:rsidRPr="002F11FA">
              <w:rPr>
                <w:rFonts w:ascii="Times New Roman" w:eastAsia="Times New Roman" w:hAnsi="Times New Roman" w:cs="Times New Roman"/>
              </w:rPr>
              <w:t>.</w:t>
            </w:r>
          </w:p>
        </w:tc>
        <w:tc>
          <w:tcPr>
            <w:tcW w:w="1542" w:type="dxa"/>
            <w:tcBorders>
              <w:top w:val="nil"/>
              <w:left w:val="nil"/>
              <w:bottom w:val="single" w:sz="4" w:space="0" w:color="000000"/>
              <w:right w:val="single" w:sz="4" w:space="0" w:color="000000"/>
            </w:tcBorders>
            <w:shd w:val="clear" w:color="auto" w:fill="auto"/>
            <w:vAlign w:val="center"/>
            <w:hideMark/>
          </w:tcPr>
          <w:p w14:paraId="19A5E30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ACT = Активна (</w:t>
            </w:r>
            <w:proofErr w:type="spellStart"/>
            <w:r w:rsidRPr="002F11FA">
              <w:rPr>
                <w:rFonts w:ascii="Times New Roman" w:eastAsia="Times New Roman" w:hAnsi="Times New Roman" w:cs="Times New Roman"/>
              </w:rPr>
              <w:t>Active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COV = Конвертована (у разі зміни блочної заявки (значення BLO або VBL у полі 14) на звичайну (</w:t>
            </w:r>
            <w:proofErr w:type="spellStart"/>
            <w:r w:rsidRPr="002F11FA">
              <w:rPr>
                <w:rFonts w:ascii="Times New Roman" w:eastAsia="Times New Roman" w:hAnsi="Times New Roman" w:cs="Times New Roman"/>
              </w:rPr>
              <w:t>Converted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EXP = Закінчення терміну дії заявки (</w:t>
            </w:r>
            <w:proofErr w:type="spellStart"/>
            <w:r w:rsidRPr="002F11FA">
              <w:rPr>
                <w:rFonts w:ascii="Times New Roman" w:eastAsia="Times New Roman" w:hAnsi="Times New Roman" w:cs="Times New Roman"/>
              </w:rPr>
              <w:t>Expired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MAC = </w:t>
            </w:r>
            <w:r w:rsidRPr="002F11FA">
              <w:rPr>
                <w:rFonts w:ascii="Times New Roman" w:eastAsia="Times New Roman" w:hAnsi="Times New Roman" w:cs="Times New Roman"/>
              </w:rPr>
              <w:lastRenderedPageBreak/>
              <w:t>Повністю виконано (</w:t>
            </w:r>
            <w:proofErr w:type="spellStart"/>
            <w:r w:rsidRPr="002F11FA">
              <w:rPr>
                <w:rFonts w:ascii="Times New Roman" w:eastAsia="Times New Roman" w:hAnsi="Times New Roman" w:cs="Times New Roman"/>
              </w:rPr>
              <w:t>Matched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PMA = Частково виконано (</w:t>
            </w:r>
            <w:proofErr w:type="spellStart"/>
            <w:r w:rsidRPr="002F11FA">
              <w:rPr>
                <w:rFonts w:ascii="Times New Roman" w:eastAsia="Times New Roman" w:hAnsi="Times New Roman" w:cs="Times New Roman"/>
              </w:rPr>
              <w:t>Partial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Mathed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REF = Повторне виставлення (зміна прихованого обсягу заявки (для заявок із значенням поля 15 HVO) (</w:t>
            </w:r>
            <w:proofErr w:type="spellStart"/>
            <w:r w:rsidRPr="002F11FA">
              <w:rPr>
                <w:rFonts w:ascii="Times New Roman" w:eastAsia="Times New Roman" w:hAnsi="Times New Roman" w:cs="Times New Roman"/>
              </w:rPr>
              <w:t>Refilled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 xml:space="preserve">SUS = Зупинена (тимчасово або </w:t>
            </w:r>
            <w:proofErr w:type="spellStart"/>
            <w:r w:rsidRPr="002F11FA">
              <w:rPr>
                <w:rFonts w:ascii="Times New Roman" w:eastAsia="Times New Roman" w:hAnsi="Times New Roman" w:cs="Times New Roman"/>
              </w:rPr>
              <w:t>назавжи</w:t>
            </w:r>
            <w:proofErr w:type="spellEnd"/>
            <w:r w:rsidRPr="002F11FA">
              <w:rPr>
                <w:rFonts w:ascii="Times New Roman" w:eastAsia="Times New Roman" w:hAnsi="Times New Roman" w:cs="Times New Roman"/>
              </w:rPr>
              <w:t>) торговою системою (</w:t>
            </w:r>
            <w:proofErr w:type="spellStart"/>
            <w:r w:rsidRPr="002F11FA">
              <w:rPr>
                <w:rFonts w:ascii="Times New Roman" w:eastAsia="Times New Roman" w:hAnsi="Times New Roman" w:cs="Times New Roman"/>
              </w:rPr>
              <w:t>Suspended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WIT = Скасована учасником (</w:t>
            </w:r>
            <w:proofErr w:type="spellStart"/>
            <w:r w:rsidRPr="002F11FA">
              <w:rPr>
                <w:rFonts w:ascii="Times New Roman" w:eastAsia="Times New Roman" w:hAnsi="Times New Roman" w:cs="Times New Roman"/>
              </w:rPr>
              <w:t>Withdrawn</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OTH = Інший статус заявки</w:t>
            </w:r>
          </w:p>
        </w:tc>
        <w:tc>
          <w:tcPr>
            <w:tcW w:w="1394" w:type="dxa"/>
            <w:tcBorders>
              <w:top w:val="nil"/>
              <w:left w:val="nil"/>
              <w:bottom w:val="single" w:sz="4" w:space="0" w:color="auto"/>
              <w:right w:val="single" w:sz="4" w:space="0" w:color="auto"/>
            </w:tcBorders>
            <w:shd w:val="clear" w:color="auto" w:fill="auto"/>
            <w:noWrap/>
            <w:vAlign w:val="center"/>
            <w:hideMark/>
          </w:tcPr>
          <w:p w14:paraId="0C026ED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4" w:space="0" w:color="auto"/>
              <w:right w:val="single" w:sz="4" w:space="0" w:color="auto"/>
            </w:tcBorders>
            <w:shd w:val="clear" w:color="auto" w:fill="auto"/>
            <w:vAlign w:val="center"/>
            <w:hideMark/>
          </w:tcPr>
          <w:p w14:paraId="5461E60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tcBorders>
              <w:top w:val="nil"/>
              <w:left w:val="nil"/>
              <w:bottom w:val="single" w:sz="4" w:space="0" w:color="auto"/>
              <w:right w:val="single" w:sz="8" w:space="0" w:color="auto"/>
            </w:tcBorders>
            <w:shd w:val="clear" w:color="auto" w:fill="auto"/>
            <w:noWrap/>
            <w:vAlign w:val="center"/>
            <w:hideMark/>
          </w:tcPr>
          <w:p w14:paraId="4AC334F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ACT</w:t>
            </w:r>
          </w:p>
        </w:tc>
      </w:tr>
      <w:tr w:rsidR="00D220A7" w:rsidRPr="002F11FA" w14:paraId="331B6986" w14:textId="77777777" w:rsidTr="00D220A7">
        <w:trPr>
          <w:trHeight w:val="138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666F52D2"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57C93A9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17</w:t>
            </w:r>
          </w:p>
        </w:tc>
        <w:tc>
          <w:tcPr>
            <w:tcW w:w="1575" w:type="dxa"/>
            <w:tcBorders>
              <w:top w:val="nil"/>
              <w:left w:val="nil"/>
              <w:bottom w:val="single" w:sz="4" w:space="0" w:color="auto"/>
              <w:right w:val="single" w:sz="4" w:space="0" w:color="auto"/>
            </w:tcBorders>
            <w:shd w:val="clear" w:color="auto" w:fill="auto"/>
            <w:vAlign w:val="center"/>
            <w:hideMark/>
          </w:tcPr>
          <w:p w14:paraId="5DDADB0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Мінімальний обсяг виконання</w:t>
            </w:r>
          </w:p>
        </w:tc>
        <w:tc>
          <w:tcPr>
            <w:tcW w:w="746" w:type="dxa"/>
            <w:tcBorders>
              <w:top w:val="nil"/>
              <w:left w:val="nil"/>
              <w:bottom w:val="single" w:sz="4" w:space="0" w:color="auto"/>
              <w:right w:val="single" w:sz="4" w:space="0" w:color="auto"/>
            </w:tcBorders>
            <w:shd w:val="clear" w:color="auto" w:fill="auto"/>
            <w:noWrap/>
            <w:vAlign w:val="center"/>
            <w:hideMark/>
          </w:tcPr>
          <w:p w14:paraId="3011594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249B12C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noWrap/>
            <w:vAlign w:val="center"/>
            <w:hideMark/>
          </w:tcPr>
          <w:p w14:paraId="6C2BF3D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6D359A7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C74166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Мінімальний обсяг виконання – кількість/обсяг будь-якого визначеного мінімального </w:t>
            </w:r>
            <w:r w:rsidRPr="002F11FA">
              <w:rPr>
                <w:rFonts w:ascii="Times New Roman" w:eastAsia="Times New Roman" w:hAnsi="Times New Roman" w:cs="Times New Roman"/>
              </w:rPr>
              <w:lastRenderedPageBreak/>
              <w:t>виконання. Поле заповнюється у разі значення поля 15  MEV.</w:t>
            </w:r>
          </w:p>
        </w:tc>
        <w:tc>
          <w:tcPr>
            <w:tcW w:w="1542" w:type="dxa"/>
            <w:tcBorders>
              <w:top w:val="nil"/>
              <w:left w:val="nil"/>
              <w:bottom w:val="single" w:sz="4" w:space="0" w:color="auto"/>
              <w:right w:val="single" w:sz="4" w:space="0" w:color="auto"/>
            </w:tcBorders>
            <w:shd w:val="clear" w:color="auto" w:fill="auto"/>
            <w:vAlign w:val="center"/>
            <w:hideMark/>
          </w:tcPr>
          <w:p w14:paraId="4C8C76C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xml:space="preserve">, максимум із 5 </w:t>
            </w:r>
            <w:r w:rsidRPr="002F11FA">
              <w:rPr>
                <w:rFonts w:ascii="Times New Roman" w:eastAsia="Times New Roman" w:hAnsi="Times New Roman" w:cs="Times New Roman"/>
              </w:rPr>
              <w:lastRenderedPageBreak/>
              <w:t>десятковими знаками.</w:t>
            </w:r>
          </w:p>
        </w:tc>
        <w:tc>
          <w:tcPr>
            <w:tcW w:w="1394" w:type="dxa"/>
            <w:tcBorders>
              <w:top w:val="nil"/>
              <w:left w:val="nil"/>
              <w:bottom w:val="single" w:sz="4" w:space="0" w:color="auto"/>
              <w:right w:val="single" w:sz="4" w:space="0" w:color="auto"/>
            </w:tcBorders>
            <w:shd w:val="clear" w:color="auto" w:fill="auto"/>
            <w:noWrap/>
            <w:vAlign w:val="center"/>
            <w:hideMark/>
          </w:tcPr>
          <w:p w14:paraId="43B4EEA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Число</w:t>
            </w:r>
          </w:p>
        </w:tc>
        <w:tc>
          <w:tcPr>
            <w:tcW w:w="940" w:type="dxa"/>
            <w:tcBorders>
              <w:top w:val="nil"/>
              <w:left w:val="nil"/>
              <w:bottom w:val="single" w:sz="4" w:space="0" w:color="auto"/>
              <w:right w:val="single" w:sz="4" w:space="0" w:color="auto"/>
            </w:tcBorders>
            <w:shd w:val="clear" w:color="auto" w:fill="auto"/>
            <w:vAlign w:val="center"/>
            <w:hideMark/>
          </w:tcPr>
          <w:p w14:paraId="0F34786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noWrap/>
            <w:vAlign w:val="center"/>
            <w:hideMark/>
          </w:tcPr>
          <w:p w14:paraId="6AFAD07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r>
      <w:tr w:rsidR="00D220A7" w:rsidRPr="002F11FA" w14:paraId="7654ABEB" w14:textId="77777777" w:rsidTr="00D220A7">
        <w:trPr>
          <w:trHeight w:val="1032"/>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3DAC17DD"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0E1C5F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18</w:t>
            </w:r>
          </w:p>
        </w:tc>
        <w:tc>
          <w:tcPr>
            <w:tcW w:w="1575" w:type="dxa"/>
            <w:tcBorders>
              <w:top w:val="nil"/>
              <w:left w:val="nil"/>
              <w:bottom w:val="single" w:sz="4" w:space="0" w:color="auto"/>
              <w:right w:val="single" w:sz="4" w:space="0" w:color="auto"/>
            </w:tcBorders>
            <w:shd w:val="clear" w:color="auto" w:fill="auto"/>
            <w:vAlign w:val="center"/>
            <w:hideMark/>
          </w:tcPr>
          <w:p w14:paraId="71880EF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Ліміт ціни</w:t>
            </w:r>
          </w:p>
        </w:tc>
        <w:tc>
          <w:tcPr>
            <w:tcW w:w="746" w:type="dxa"/>
            <w:tcBorders>
              <w:top w:val="nil"/>
              <w:left w:val="nil"/>
              <w:bottom w:val="single" w:sz="4" w:space="0" w:color="auto"/>
              <w:right w:val="single" w:sz="4" w:space="0" w:color="auto"/>
            </w:tcBorders>
            <w:shd w:val="clear" w:color="auto" w:fill="auto"/>
            <w:noWrap/>
            <w:vAlign w:val="center"/>
            <w:hideMark/>
          </w:tcPr>
          <w:p w14:paraId="0BB2B0F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613B8CD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noWrap/>
            <w:vAlign w:val="center"/>
            <w:hideMark/>
          </w:tcPr>
          <w:p w14:paraId="44969B7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60D65CF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1AB9A04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Визначена ціна ліміту для тригерних заявок або заявок стоп-</w:t>
            </w:r>
            <w:proofErr w:type="spellStart"/>
            <w:r w:rsidRPr="002F11FA">
              <w:rPr>
                <w:rFonts w:ascii="Times New Roman" w:eastAsia="Times New Roman" w:hAnsi="Times New Roman" w:cs="Times New Roman"/>
              </w:rPr>
              <w:t>лосс</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Дане поле заповнюється у разі значення поля 15  PTR або SLO.</w:t>
            </w:r>
          </w:p>
        </w:tc>
        <w:tc>
          <w:tcPr>
            <w:tcW w:w="1542" w:type="dxa"/>
            <w:tcBorders>
              <w:top w:val="nil"/>
              <w:left w:val="nil"/>
              <w:bottom w:val="single" w:sz="4" w:space="0" w:color="auto"/>
              <w:right w:val="single" w:sz="4" w:space="0" w:color="auto"/>
            </w:tcBorders>
            <w:shd w:val="clear" w:color="auto" w:fill="auto"/>
            <w:vAlign w:val="center"/>
            <w:hideMark/>
          </w:tcPr>
          <w:p w14:paraId="5E46021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noWrap/>
            <w:vAlign w:val="center"/>
            <w:hideMark/>
          </w:tcPr>
          <w:p w14:paraId="3ECAAE0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0082360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noWrap/>
            <w:vAlign w:val="center"/>
            <w:hideMark/>
          </w:tcPr>
          <w:p w14:paraId="1E607AD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58.6</w:t>
            </w:r>
          </w:p>
        </w:tc>
      </w:tr>
      <w:tr w:rsidR="00D220A7" w:rsidRPr="002F11FA" w14:paraId="27ED9EF5" w14:textId="77777777" w:rsidTr="00D220A7">
        <w:trPr>
          <w:trHeight w:val="112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295455B7"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2369089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19</w:t>
            </w:r>
          </w:p>
        </w:tc>
        <w:tc>
          <w:tcPr>
            <w:tcW w:w="1575" w:type="dxa"/>
            <w:tcBorders>
              <w:top w:val="nil"/>
              <w:left w:val="nil"/>
              <w:bottom w:val="single" w:sz="4" w:space="0" w:color="auto"/>
              <w:right w:val="single" w:sz="4" w:space="0" w:color="auto"/>
            </w:tcBorders>
            <w:shd w:val="clear" w:color="auto" w:fill="auto"/>
            <w:vAlign w:val="center"/>
            <w:hideMark/>
          </w:tcPr>
          <w:p w14:paraId="0F7BBB7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Нерозкритий обсяг</w:t>
            </w:r>
          </w:p>
        </w:tc>
        <w:tc>
          <w:tcPr>
            <w:tcW w:w="746" w:type="dxa"/>
            <w:tcBorders>
              <w:top w:val="nil"/>
              <w:left w:val="nil"/>
              <w:bottom w:val="single" w:sz="4" w:space="0" w:color="auto"/>
              <w:right w:val="single" w:sz="4" w:space="0" w:color="auto"/>
            </w:tcBorders>
            <w:shd w:val="clear" w:color="auto" w:fill="auto"/>
            <w:noWrap/>
            <w:vAlign w:val="center"/>
            <w:hideMark/>
          </w:tcPr>
          <w:p w14:paraId="18D45F1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26509D1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4" w:space="0" w:color="auto"/>
              <w:right w:val="single" w:sz="4" w:space="0" w:color="auto"/>
            </w:tcBorders>
            <w:shd w:val="clear" w:color="auto" w:fill="auto"/>
            <w:noWrap/>
            <w:vAlign w:val="center"/>
            <w:hideMark/>
          </w:tcPr>
          <w:p w14:paraId="7DA6795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768A6C4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768BFE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Обсяг заявки, який не розкривається для ринку.</w:t>
            </w:r>
            <w:r w:rsidRPr="002F11FA">
              <w:rPr>
                <w:rFonts w:ascii="Times New Roman" w:eastAsia="Times New Roman" w:hAnsi="Times New Roman" w:cs="Times New Roman"/>
              </w:rPr>
              <w:br/>
              <w:t>Дане поле заповнюється у разі значення поля 15 HVO.</w:t>
            </w:r>
          </w:p>
        </w:tc>
        <w:tc>
          <w:tcPr>
            <w:tcW w:w="1542" w:type="dxa"/>
            <w:tcBorders>
              <w:top w:val="nil"/>
              <w:left w:val="nil"/>
              <w:bottom w:val="single" w:sz="4" w:space="0" w:color="auto"/>
              <w:right w:val="single" w:sz="4" w:space="0" w:color="auto"/>
            </w:tcBorders>
            <w:shd w:val="clear" w:color="auto" w:fill="auto"/>
            <w:vAlign w:val="center"/>
            <w:hideMark/>
          </w:tcPr>
          <w:p w14:paraId="4897C2B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noWrap/>
            <w:vAlign w:val="center"/>
            <w:hideMark/>
          </w:tcPr>
          <w:p w14:paraId="011685C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581626B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noWrap/>
            <w:vAlign w:val="center"/>
            <w:hideMark/>
          </w:tcPr>
          <w:p w14:paraId="64D7052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1000</w:t>
            </w:r>
          </w:p>
        </w:tc>
      </w:tr>
      <w:tr w:rsidR="00D220A7" w:rsidRPr="002F11FA" w14:paraId="56EC2651" w14:textId="77777777" w:rsidTr="00D220A7">
        <w:trPr>
          <w:trHeight w:val="246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61F7E528"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noWrap/>
            <w:vAlign w:val="center"/>
            <w:hideMark/>
          </w:tcPr>
          <w:p w14:paraId="7E1F2CA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20</w:t>
            </w:r>
          </w:p>
        </w:tc>
        <w:tc>
          <w:tcPr>
            <w:tcW w:w="1575" w:type="dxa"/>
            <w:tcBorders>
              <w:top w:val="nil"/>
              <w:left w:val="nil"/>
              <w:bottom w:val="single" w:sz="8" w:space="0" w:color="auto"/>
              <w:right w:val="single" w:sz="4" w:space="0" w:color="auto"/>
            </w:tcBorders>
            <w:shd w:val="clear" w:color="auto" w:fill="auto"/>
            <w:vAlign w:val="center"/>
            <w:hideMark/>
          </w:tcPr>
          <w:p w14:paraId="0D01364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Тривалість заявки</w:t>
            </w:r>
          </w:p>
        </w:tc>
        <w:tc>
          <w:tcPr>
            <w:tcW w:w="746" w:type="dxa"/>
            <w:tcBorders>
              <w:top w:val="nil"/>
              <w:left w:val="nil"/>
              <w:bottom w:val="single" w:sz="8" w:space="0" w:color="auto"/>
              <w:right w:val="single" w:sz="4" w:space="0" w:color="auto"/>
            </w:tcBorders>
            <w:shd w:val="clear" w:color="auto" w:fill="auto"/>
            <w:noWrap/>
            <w:vAlign w:val="center"/>
            <w:hideMark/>
          </w:tcPr>
          <w:p w14:paraId="028BDE0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8" w:space="0" w:color="auto"/>
              <w:right w:val="single" w:sz="4" w:space="0" w:color="auto"/>
            </w:tcBorders>
            <w:shd w:val="clear" w:color="auto" w:fill="auto"/>
            <w:noWrap/>
            <w:vAlign w:val="center"/>
            <w:hideMark/>
          </w:tcPr>
          <w:p w14:paraId="4AD211D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34" w:type="dxa"/>
            <w:tcBorders>
              <w:top w:val="nil"/>
              <w:left w:val="nil"/>
              <w:bottom w:val="single" w:sz="8" w:space="0" w:color="auto"/>
              <w:right w:val="single" w:sz="4" w:space="0" w:color="auto"/>
            </w:tcBorders>
            <w:shd w:val="clear" w:color="auto" w:fill="auto"/>
            <w:noWrap/>
            <w:vAlign w:val="center"/>
            <w:hideMark/>
          </w:tcPr>
          <w:p w14:paraId="7802D6F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8" w:space="0" w:color="auto"/>
              <w:right w:val="single" w:sz="4" w:space="0" w:color="auto"/>
            </w:tcBorders>
            <w:shd w:val="clear" w:color="auto" w:fill="auto"/>
            <w:noWrap/>
            <w:vAlign w:val="center"/>
            <w:hideMark/>
          </w:tcPr>
          <w:p w14:paraId="1FFCE61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4413FB0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Тривалість заявки – це час, протягом якого заявка існує в системі до її видалення/скасування, якщо вона не виконана.</w:t>
            </w:r>
          </w:p>
        </w:tc>
        <w:tc>
          <w:tcPr>
            <w:tcW w:w="1542" w:type="dxa"/>
            <w:tcBorders>
              <w:top w:val="nil"/>
              <w:left w:val="nil"/>
              <w:bottom w:val="single" w:sz="8" w:space="0" w:color="auto"/>
              <w:right w:val="single" w:sz="4" w:space="0" w:color="auto"/>
            </w:tcBorders>
            <w:shd w:val="clear" w:color="auto" w:fill="auto"/>
            <w:vAlign w:val="center"/>
            <w:hideMark/>
          </w:tcPr>
          <w:p w14:paraId="4D91893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DAY = День (діє протягом поточного дня)</w:t>
            </w:r>
            <w:r w:rsidRPr="002F11FA">
              <w:rPr>
                <w:rFonts w:ascii="Times New Roman" w:eastAsia="Times New Roman" w:hAnsi="Times New Roman" w:cs="Times New Roman"/>
              </w:rPr>
              <w:br/>
              <w:t>GTC = Діє до скасування учасником або досягнення максимального ліміту тривалості заявки в системі (</w:t>
            </w:r>
            <w:proofErr w:type="spellStart"/>
            <w:r w:rsidRPr="002F11FA">
              <w:rPr>
                <w:rFonts w:ascii="Times New Roman" w:eastAsia="Times New Roman" w:hAnsi="Times New Roman" w:cs="Times New Roman"/>
              </w:rPr>
              <w:t>Good</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lastRenderedPageBreak/>
              <w:t>Till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Cancelled</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GTD = Діє до певної дати (</w:t>
            </w:r>
            <w:proofErr w:type="spellStart"/>
            <w:r w:rsidRPr="002F11FA">
              <w:rPr>
                <w:rFonts w:ascii="Times New Roman" w:eastAsia="Times New Roman" w:hAnsi="Times New Roman" w:cs="Times New Roman"/>
              </w:rPr>
              <w:t>Good</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Till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Date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GTT = Діє до певного часу та дати (</w:t>
            </w:r>
            <w:proofErr w:type="spellStart"/>
            <w:r w:rsidRPr="002F11FA">
              <w:rPr>
                <w:rFonts w:ascii="Times New Roman" w:eastAsia="Times New Roman" w:hAnsi="Times New Roman" w:cs="Times New Roman"/>
              </w:rPr>
              <w:t>Good</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Till</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Time</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SES = Діє протягом поточної торгової сесії або до закриття воріт (</w:t>
            </w:r>
            <w:proofErr w:type="spellStart"/>
            <w:r w:rsidRPr="002F11FA">
              <w:rPr>
                <w:rFonts w:ascii="Times New Roman" w:eastAsia="Times New Roman" w:hAnsi="Times New Roman" w:cs="Times New Roman"/>
              </w:rPr>
              <w:t>Session</w:t>
            </w:r>
            <w:proofErr w:type="spellEnd"/>
            <w:r w:rsidRPr="002F11FA">
              <w:rPr>
                <w:rFonts w:ascii="Times New Roman" w:eastAsia="Times New Roman" w:hAnsi="Times New Roman" w:cs="Times New Roman"/>
              </w:rPr>
              <w:t>)</w:t>
            </w:r>
            <w:r w:rsidRPr="002F11FA">
              <w:rPr>
                <w:rFonts w:ascii="Times New Roman" w:eastAsia="Times New Roman" w:hAnsi="Times New Roman" w:cs="Times New Roman"/>
              </w:rPr>
              <w:br/>
              <w:t>OTH = Інший тип тривалості</w:t>
            </w:r>
          </w:p>
        </w:tc>
        <w:tc>
          <w:tcPr>
            <w:tcW w:w="1394" w:type="dxa"/>
            <w:tcBorders>
              <w:top w:val="nil"/>
              <w:left w:val="nil"/>
              <w:bottom w:val="single" w:sz="8" w:space="0" w:color="auto"/>
              <w:right w:val="single" w:sz="4" w:space="0" w:color="auto"/>
            </w:tcBorders>
            <w:shd w:val="clear" w:color="auto" w:fill="auto"/>
            <w:noWrap/>
            <w:vAlign w:val="center"/>
            <w:hideMark/>
          </w:tcPr>
          <w:p w14:paraId="6348F43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8" w:space="0" w:color="auto"/>
              <w:right w:val="single" w:sz="4" w:space="0" w:color="auto"/>
            </w:tcBorders>
            <w:shd w:val="clear" w:color="auto" w:fill="auto"/>
            <w:vAlign w:val="center"/>
            <w:hideMark/>
          </w:tcPr>
          <w:p w14:paraId="00CEC76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tcBorders>
              <w:top w:val="nil"/>
              <w:left w:val="nil"/>
              <w:bottom w:val="single" w:sz="8" w:space="0" w:color="auto"/>
              <w:right w:val="single" w:sz="8" w:space="0" w:color="auto"/>
            </w:tcBorders>
            <w:shd w:val="clear" w:color="auto" w:fill="auto"/>
            <w:noWrap/>
            <w:vAlign w:val="center"/>
            <w:hideMark/>
          </w:tcPr>
          <w:p w14:paraId="17C40B2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SES</w:t>
            </w:r>
          </w:p>
        </w:tc>
      </w:tr>
      <w:tr w:rsidR="00D220A7" w:rsidRPr="002F11FA" w14:paraId="72D0F75B" w14:textId="77777777" w:rsidTr="00D220A7">
        <w:trPr>
          <w:trHeight w:val="1668"/>
        </w:trPr>
        <w:tc>
          <w:tcPr>
            <w:tcW w:w="432" w:type="dxa"/>
            <w:vMerge w:val="restart"/>
            <w:tcBorders>
              <w:top w:val="single" w:sz="8" w:space="0" w:color="auto"/>
              <w:left w:val="single" w:sz="8" w:space="0" w:color="auto"/>
              <w:bottom w:val="single" w:sz="8" w:space="0" w:color="000000"/>
              <w:right w:val="single" w:sz="4" w:space="0" w:color="auto"/>
            </w:tcBorders>
            <w:shd w:val="clear" w:color="auto" w:fill="auto"/>
            <w:noWrap/>
            <w:textDirection w:val="btLr"/>
            <w:vAlign w:val="center"/>
            <w:hideMark/>
          </w:tcPr>
          <w:p w14:paraId="3C86C64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Поля даних, що стосуються деталей договору</w:t>
            </w:r>
          </w:p>
        </w:tc>
        <w:tc>
          <w:tcPr>
            <w:tcW w:w="587" w:type="dxa"/>
            <w:tcBorders>
              <w:top w:val="single" w:sz="8" w:space="0" w:color="auto"/>
              <w:left w:val="nil"/>
              <w:bottom w:val="single" w:sz="4" w:space="0" w:color="auto"/>
              <w:right w:val="single" w:sz="4" w:space="0" w:color="auto"/>
            </w:tcBorders>
            <w:shd w:val="clear" w:color="auto" w:fill="auto"/>
            <w:noWrap/>
            <w:vAlign w:val="center"/>
            <w:hideMark/>
          </w:tcPr>
          <w:p w14:paraId="19719A0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21</w:t>
            </w:r>
          </w:p>
        </w:tc>
        <w:tc>
          <w:tcPr>
            <w:tcW w:w="1575" w:type="dxa"/>
            <w:tcBorders>
              <w:top w:val="single" w:sz="8" w:space="0" w:color="auto"/>
              <w:left w:val="nil"/>
              <w:bottom w:val="single" w:sz="4" w:space="0" w:color="auto"/>
              <w:right w:val="single" w:sz="4" w:space="0" w:color="auto"/>
            </w:tcBorders>
            <w:shd w:val="clear" w:color="auto" w:fill="auto"/>
            <w:vAlign w:val="center"/>
            <w:hideMark/>
          </w:tcPr>
          <w:p w14:paraId="362E477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договору</w:t>
            </w:r>
          </w:p>
        </w:tc>
        <w:tc>
          <w:tcPr>
            <w:tcW w:w="746" w:type="dxa"/>
            <w:tcBorders>
              <w:top w:val="single" w:sz="8" w:space="0" w:color="auto"/>
              <w:left w:val="nil"/>
              <w:bottom w:val="single" w:sz="4" w:space="0" w:color="auto"/>
              <w:right w:val="single" w:sz="4" w:space="0" w:color="auto"/>
            </w:tcBorders>
            <w:shd w:val="clear" w:color="auto" w:fill="auto"/>
            <w:noWrap/>
            <w:vAlign w:val="center"/>
            <w:hideMark/>
          </w:tcPr>
          <w:p w14:paraId="2878B36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single" w:sz="8" w:space="0" w:color="auto"/>
              <w:left w:val="nil"/>
              <w:bottom w:val="single" w:sz="4" w:space="0" w:color="auto"/>
              <w:right w:val="single" w:sz="4" w:space="0" w:color="auto"/>
            </w:tcBorders>
            <w:shd w:val="clear" w:color="auto" w:fill="auto"/>
            <w:vAlign w:val="center"/>
            <w:hideMark/>
          </w:tcPr>
          <w:p w14:paraId="3986D34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14:paraId="04641D5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1186" w:type="dxa"/>
            <w:tcBorders>
              <w:top w:val="single" w:sz="8" w:space="0" w:color="auto"/>
              <w:left w:val="nil"/>
              <w:bottom w:val="single" w:sz="4" w:space="0" w:color="auto"/>
              <w:right w:val="single" w:sz="4" w:space="0" w:color="auto"/>
            </w:tcBorders>
            <w:shd w:val="clear" w:color="auto" w:fill="auto"/>
            <w:noWrap/>
            <w:vAlign w:val="center"/>
            <w:hideMark/>
          </w:tcPr>
          <w:p w14:paraId="0FC7591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2132" w:type="dxa"/>
            <w:tcBorders>
              <w:top w:val="single" w:sz="8" w:space="0" w:color="auto"/>
              <w:left w:val="nil"/>
              <w:bottom w:val="single" w:sz="4" w:space="0" w:color="auto"/>
              <w:right w:val="single" w:sz="4" w:space="0" w:color="auto"/>
            </w:tcBorders>
            <w:shd w:val="clear" w:color="auto" w:fill="auto"/>
            <w:vAlign w:val="center"/>
            <w:hideMark/>
          </w:tcPr>
          <w:p w14:paraId="6DB0CAA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Договір ідентифікується за допомогою унікального ідентифікатора коду, наданого ОПООП. Для операцій, здійснених поза системами ОПООП, здійснених до виникнення обов'язку звітування згідно з цим Порядком зазначається значення NA.</w:t>
            </w:r>
          </w:p>
        </w:tc>
        <w:tc>
          <w:tcPr>
            <w:tcW w:w="1542" w:type="dxa"/>
            <w:tcBorders>
              <w:top w:val="single" w:sz="8" w:space="0" w:color="auto"/>
              <w:left w:val="nil"/>
              <w:bottom w:val="single" w:sz="4" w:space="0" w:color="auto"/>
              <w:right w:val="single" w:sz="4" w:space="0" w:color="auto"/>
            </w:tcBorders>
            <w:shd w:val="clear" w:color="auto" w:fill="auto"/>
            <w:vAlign w:val="center"/>
            <w:hideMark/>
          </w:tcPr>
          <w:p w14:paraId="325C1F1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50 буквено-цифрових символів.</w:t>
            </w:r>
          </w:p>
        </w:tc>
        <w:tc>
          <w:tcPr>
            <w:tcW w:w="1394" w:type="dxa"/>
            <w:tcBorders>
              <w:top w:val="single" w:sz="8" w:space="0" w:color="auto"/>
              <w:left w:val="nil"/>
              <w:bottom w:val="single" w:sz="4" w:space="0" w:color="auto"/>
              <w:right w:val="single" w:sz="4" w:space="0" w:color="auto"/>
            </w:tcBorders>
            <w:shd w:val="clear" w:color="auto" w:fill="auto"/>
            <w:vAlign w:val="center"/>
            <w:hideMark/>
          </w:tcPr>
          <w:p w14:paraId="1321CA3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single" w:sz="8" w:space="0" w:color="auto"/>
              <w:left w:val="nil"/>
              <w:bottom w:val="single" w:sz="4" w:space="0" w:color="auto"/>
              <w:right w:val="single" w:sz="4" w:space="0" w:color="auto"/>
            </w:tcBorders>
            <w:shd w:val="clear" w:color="auto" w:fill="auto"/>
            <w:vAlign w:val="center"/>
            <w:hideMark/>
          </w:tcPr>
          <w:p w14:paraId="12585CE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50</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62F1D6F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AGHDN15832839</w:t>
            </w:r>
          </w:p>
        </w:tc>
      </w:tr>
      <w:tr w:rsidR="00D220A7" w:rsidRPr="002F11FA" w14:paraId="0C238660" w14:textId="77777777" w:rsidTr="00D220A7">
        <w:trPr>
          <w:trHeight w:val="226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55AE4349"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195830A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22</w:t>
            </w:r>
          </w:p>
        </w:tc>
        <w:tc>
          <w:tcPr>
            <w:tcW w:w="1575" w:type="dxa"/>
            <w:tcBorders>
              <w:top w:val="nil"/>
              <w:left w:val="nil"/>
              <w:bottom w:val="single" w:sz="4" w:space="0" w:color="auto"/>
              <w:right w:val="single" w:sz="4" w:space="0" w:color="auto"/>
            </w:tcBorders>
            <w:shd w:val="clear" w:color="auto" w:fill="auto"/>
            <w:vAlign w:val="center"/>
            <w:hideMark/>
          </w:tcPr>
          <w:p w14:paraId="674EFDB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Назва договору</w:t>
            </w:r>
          </w:p>
        </w:tc>
        <w:tc>
          <w:tcPr>
            <w:tcW w:w="746" w:type="dxa"/>
            <w:tcBorders>
              <w:top w:val="nil"/>
              <w:left w:val="nil"/>
              <w:bottom w:val="single" w:sz="4" w:space="0" w:color="auto"/>
              <w:right w:val="single" w:sz="4" w:space="0" w:color="auto"/>
            </w:tcBorders>
            <w:shd w:val="clear" w:color="auto" w:fill="auto"/>
            <w:noWrap/>
            <w:vAlign w:val="center"/>
            <w:hideMark/>
          </w:tcPr>
          <w:p w14:paraId="5C680BC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1E99ABC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085F2E1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1186" w:type="dxa"/>
            <w:tcBorders>
              <w:top w:val="nil"/>
              <w:left w:val="nil"/>
              <w:bottom w:val="single" w:sz="4" w:space="0" w:color="auto"/>
              <w:right w:val="single" w:sz="4" w:space="0" w:color="auto"/>
            </w:tcBorders>
            <w:shd w:val="clear" w:color="auto" w:fill="auto"/>
            <w:noWrap/>
            <w:vAlign w:val="center"/>
            <w:hideMark/>
          </w:tcPr>
          <w:p w14:paraId="4677B81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2132" w:type="dxa"/>
            <w:tcBorders>
              <w:top w:val="nil"/>
              <w:left w:val="nil"/>
              <w:bottom w:val="single" w:sz="4" w:space="0" w:color="auto"/>
              <w:right w:val="single" w:sz="4" w:space="0" w:color="auto"/>
            </w:tcBorders>
            <w:shd w:val="clear" w:color="auto" w:fill="auto"/>
            <w:vAlign w:val="center"/>
            <w:hideMark/>
          </w:tcPr>
          <w:p w14:paraId="79DE29B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Назва договору, визначена ОПООП та опублікована на </w:t>
            </w:r>
            <w:proofErr w:type="spellStart"/>
            <w:r w:rsidRPr="002F11FA">
              <w:rPr>
                <w:rFonts w:ascii="Times New Roman" w:eastAsia="Times New Roman" w:hAnsi="Times New Roman" w:cs="Times New Roman"/>
              </w:rPr>
              <w:t>вебсайті</w:t>
            </w:r>
            <w:proofErr w:type="spellEnd"/>
            <w:r w:rsidRPr="002F11FA">
              <w:rPr>
                <w:rFonts w:ascii="Times New Roman" w:eastAsia="Times New Roman" w:hAnsi="Times New Roman" w:cs="Times New Roman"/>
              </w:rPr>
              <w:t xml:space="preserve"> Регулятора в переліку стандартних договорів. Для нестандартних договорів зазначаються значення "BILCONTRACT", для виконання нестандартних </w:t>
            </w:r>
            <w:proofErr w:type="spellStart"/>
            <w:r w:rsidRPr="002F11FA">
              <w:rPr>
                <w:rFonts w:ascii="Times New Roman" w:eastAsia="Times New Roman" w:hAnsi="Times New Roman" w:cs="Times New Roman"/>
              </w:rPr>
              <w:t>двостовронніх</w:t>
            </w:r>
            <w:proofErr w:type="spellEnd"/>
            <w:r w:rsidRPr="002F11FA">
              <w:rPr>
                <w:rFonts w:ascii="Times New Roman" w:eastAsia="Times New Roman" w:hAnsi="Times New Roman" w:cs="Times New Roman"/>
              </w:rPr>
              <w:t xml:space="preserve"> договорів - "EXECUTION", операцій, здійснених до виникнення обов'язку звітування згідно з цим Порядком -  "BACKLOADING".</w:t>
            </w:r>
          </w:p>
        </w:tc>
        <w:tc>
          <w:tcPr>
            <w:tcW w:w="1542" w:type="dxa"/>
            <w:tcBorders>
              <w:top w:val="nil"/>
              <w:left w:val="nil"/>
              <w:bottom w:val="single" w:sz="4" w:space="0" w:color="auto"/>
              <w:right w:val="single" w:sz="4" w:space="0" w:color="auto"/>
            </w:tcBorders>
            <w:shd w:val="clear" w:color="auto" w:fill="auto"/>
            <w:vAlign w:val="center"/>
            <w:hideMark/>
          </w:tcPr>
          <w:p w14:paraId="5AF41A4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200 буквено-цифрових символів.</w:t>
            </w:r>
          </w:p>
        </w:tc>
        <w:tc>
          <w:tcPr>
            <w:tcW w:w="1394" w:type="dxa"/>
            <w:tcBorders>
              <w:top w:val="nil"/>
              <w:left w:val="nil"/>
              <w:bottom w:val="single" w:sz="4" w:space="0" w:color="auto"/>
              <w:right w:val="single" w:sz="4" w:space="0" w:color="auto"/>
            </w:tcBorders>
            <w:shd w:val="clear" w:color="auto" w:fill="auto"/>
            <w:vAlign w:val="center"/>
            <w:hideMark/>
          </w:tcPr>
          <w:p w14:paraId="61A07E0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65102F9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200</w:t>
            </w:r>
          </w:p>
        </w:tc>
        <w:tc>
          <w:tcPr>
            <w:tcW w:w="1955" w:type="dxa"/>
            <w:tcBorders>
              <w:top w:val="nil"/>
              <w:left w:val="nil"/>
              <w:bottom w:val="single" w:sz="4" w:space="0" w:color="auto"/>
              <w:right w:val="single" w:sz="8" w:space="0" w:color="auto"/>
            </w:tcBorders>
            <w:shd w:val="clear" w:color="auto" w:fill="auto"/>
            <w:vAlign w:val="center"/>
            <w:hideMark/>
          </w:tcPr>
          <w:p w14:paraId="38FE3AD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XYZ </w:t>
            </w:r>
            <w:proofErr w:type="spellStart"/>
            <w:r w:rsidRPr="002F11FA">
              <w:rPr>
                <w:rFonts w:ascii="Times New Roman" w:eastAsia="Times New Roman" w:hAnsi="Times New Roman" w:cs="Times New Roman"/>
              </w:rPr>
              <w:t>abc</w:t>
            </w:r>
            <w:proofErr w:type="spellEnd"/>
            <w:r w:rsidRPr="002F11FA">
              <w:rPr>
                <w:rFonts w:ascii="Times New Roman" w:eastAsia="Times New Roman" w:hAnsi="Times New Roman" w:cs="Times New Roman"/>
              </w:rPr>
              <w:t xml:space="preserve"> на день вперед</w:t>
            </w:r>
          </w:p>
        </w:tc>
      </w:tr>
      <w:tr w:rsidR="00D220A7" w:rsidRPr="002F11FA" w14:paraId="18AF579B" w14:textId="77777777" w:rsidTr="00D220A7">
        <w:trPr>
          <w:trHeight w:val="3696"/>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49E6BC8F"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33DC8FD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23</w:t>
            </w:r>
          </w:p>
        </w:tc>
        <w:tc>
          <w:tcPr>
            <w:tcW w:w="1575" w:type="dxa"/>
            <w:tcBorders>
              <w:top w:val="nil"/>
              <w:left w:val="nil"/>
              <w:bottom w:val="single" w:sz="4" w:space="0" w:color="auto"/>
              <w:right w:val="single" w:sz="4" w:space="0" w:color="auto"/>
            </w:tcBorders>
            <w:shd w:val="clear" w:color="auto" w:fill="auto"/>
            <w:vAlign w:val="center"/>
            <w:hideMark/>
          </w:tcPr>
          <w:p w14:paraId="2F8624E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договору</w:t>
            </w:r>
          </w:p>
        </w:tc>
        <w:tc>
          <w:tcPr>
            <w:tcW w:w="746" w:type="dxa"/>
            <w:tcBorders>
              <w:top w:val="nil"/>
              <w:left w:val="nil"/>
              <w:bottom w:val="single" w:sz="4" w:space="0" w:color="auto"/>
              <w:right w:val="single" w:sz="4" w:space="0" w:color="auto"/>
            </w:tcBorders>
            <w:shd w:val="clear" w:color="auto" w:fill="auto"/>
            <w:noWrap/>
            <w:vAlign w:val="center"/>
            <w:hideMark/>
          </w:tcPr>
          <w:p w14:paraId="4842CC4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45A353C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25D2A60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1D3944F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3917CEC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договору.</w:t>
            </w:r>
          </w:p>
        </w:tc>
        <w:tc>
          <w:tcPr>
            <w:tcW w:w="1542" w:type="dxa"/>
            <w:tcBorders>
              <w:top w:val="nil"/>
              <w:left w:val="nil"/>
              <w:bottom w:val="single" w:sz="4" w:space="0" w:color="auto"/>
              <w:right w:val="single" w:sz="4" w:space="0" w:color="auto"/>
            </w:tcBorders>
            <w:shd w:val="clear" w:color="auto" w:fill="auto"/>
            <w:vAlign w:val="center"/>
            <w:hideMark/>
          </w:tcPr>
          <w:p w14:paraId="6164D60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AU = Аукціон</w:t>
            </w:r>
            <w:r w:rsidRPr="002F11FA">
              <w:rPr>
                <w:rFonts w:ascii="Times New Roman" w:eastAsia="Times New Roman" w:hAnsi="Times New Roman" w:cs="Times New Roman"/>
              </w:rPr>
              <w:br/>
              <w:t>CO = Безперервний</w:t>
            </w:r>
            <w:r w:rsidRPr="002F11FA">
              <w:rPr>
                <w:rFonts w:ascii="Times New Roman" w:eastAsia="Times New Roman" w:hAnsi="Times New Roman" w:cs="Times New Roman"/>
              </w:rPr>
              <w:br/>
              <w:t>FW = Форвардний договір</w:t>
            </w:r>
            <w:r w:rsidRPr="002F11FA">
              <w:rPr>
                <w:rFonts w:ascii="Times New Roman" w:eastAsia="Times New Roman" w:hAnsi="Times New Roman" w:cs="Times New Roman"/>
              </w:rPr>
              <w:br/>
              <w:t>FU = Ф'ючерсний договір</w:t>
            </w:r>
            <w:r w:rsidRPr="002F11FA">
              <w:rPr>
                <w:rFonts w:ascii="Times New Roman" w:eastAsia="Times New Roman" w:hAnsi="Times New Roman" w:cs="Times New Roman"/>
              </w:rPr>
              <w:br/>
              <w:t>OP = Опціонний договір</w:t>
            </w:r>
            <w:r w:rsidRPr="002F11FA">
              <w:rPr>
                <w:rFonts w:ascii="Times New Roman" w:eastAsia="Times New Roman" w:hAnsi="Times New Roman" w:cs="Times New Roman"/>
              </w:rPr>
              <w:br/>
              <w:t>OP_FW = Опціон на форвард</w:t>
            </w:r>
            <w:r w:rsidRPr="002F11FA">
              <w:rPr>
                <w:rFonts w:ascii="Times New Roman" w:eastAsia="Times New Roman" w:hAnsi="Times New Roman" w:cs="Times New Roman"/>
              </w:rPr>
              <w:br/>
              <w:t>OP_FU = Опціон на ф'ючерс</w:t>
            </w:r>
            <w:r w:rsidRPr="002F11FA">
              <w:rPr>
                <w:rFonts w:ascii="Times New Roman" w:eastAsia="Times New Roman" w:hAnsi="Times New Roman" w:cs="Times New Roman"/>
              </w:rPr>
              <w:br/>
              <w:t xml:space="preserve">OP_SP = Опціон на </w:t>
            </w:r>
            <w:proofErr w:type="spellStart"/>
            <w:r w:rsidRPr="002F11FA">
              <w:rPr>
                <w:rFonts w:ascii="Times New Roman" w:eastAsia="Times New Roman" w:hAnsi="Times New Roman" w:cs="Times New Roman"/>
              </w:rPr>
              <w:t>спред</w:t>
            </w:r>
            <w:proofErr w:type="spellEnd"/>
            <w:r w:rsidRPr="002F11FA">
              <w:rPr>
                <w:rFonts w:ascii="Times New Roman" w:eastAsia="Times New Roman" w:hAnsi="Times New Roman" w:cs="Times New Roman"/>
              </w:rPr>
              <w:t xml:space="preserve"> </w:t>
            </w:r>
            <w:r w:rsidRPr="002F11FA">
              <w:rPr>
                <w:rFonts w:ascii="Times New Roman" w:eastAsia="Times New Roman" w:hAnsi="Times New Roman" w:cs="Times New Roman"/>
              </w:rPr>
              <w:br/>
              <w:t xml:space="preserve">OP_SW = Опціон на </w:t>
            </w:r>
            <w:proofErr w:type="spellStart"/>
            <w:r w:rsidRPr="002F11FA">
              <w:rPr>
                <w:rFonts w:ascii="Times New Roman" w:eastAsia="Times New Roman" w:hAnsi="Times New Roman" w:cs="Times New Roman"/>
              </w:rPr>
              <w:t>своп</w:t>
            </w:r>
            <w:proofErr w:type="spellEnd"/>
            <w:r w:rsidRPr="002F11FA">
              <w:rPr>
                <w:rFonts w:ascii="Times New Roman" w:eastAsia="Times New Roman" w:hAnsi="Times New Roman" w:cs="Times New Roman"/>
              </w:rPr>
              <w:br/>
              <w:t xml:space="preserve">SP = </w:t>
            </w:r>
            <w:proofErr w:type="spellStart"/>
            <w:r w:rsidRPr="002F11FA">
              <w:rPr>
                <w:rFonts w:ascii="Times New Roman" w:eastAsia="Times New Roman" w:hAnsi="Times New Roman" w:cs="Times New Roman"/>
              </w:rPr>
              <w:t>Спред</w:t>
            </w:r>
            <w:proofErr w:type="spellEnd"/>
            <w:r w:rsidRPr="002F11FA">
              <w:rPr>
                <w:rFonts w:ascii="Times New Roman" w:eastAsia="Times New Roman" w:hAnsi="Times New Roman" w:cs="Times New Roman"/>
              </w:rPr>
              <w:br/>
              <w:t xml:space="preserve">SW = </w:t>
            </w:r>
            <w:proofErr w:type="spellStart"/>
            <w:r w:rsidRPr="002F11FA">
              <w:rPr>
                <w:rFonts w:ascii="Times New Roman" w:eastAsia="Times New Roman" w:hAnsi="Times New Roman" w:cs="Times New Roman"/>
              </w:rPr>
              <w:t>Своп</w:t>
            </w:r>
            <w:proofErr w:type="spellEnd"/>
            <w:r w:rsidRPr="002F11FA">
              <w:rPr>
                <w:rFonts w:ascii="Times New Roman" w:eastAsia="Times New Roman" w:hAnsi="Times New Roman" w:cs="Times New Roman"/>
              </w:rPr>
              <w:br/>
              <w:t>SWG= Свінг</w:t>
            </w:r>
            <w:r w:rsidRPr="002F11FA">
              <w:rPr>
                <w:rFonts w:ascii="Times New Roman" w:eastAsia="Times New Roman" w:hAnsi="Times New Roman" w:cs="Times New Roman"/>
              </w:rPr>
              <w:br/>
              <w:t>OT = Інший</w:t>
            </w:r>
          </w:p>
        </w:tc>
        <w:tc>
          <w:tcPr>
            <w:tcW w:w="1394" w:type="dxa"/>
            <w:tcBorders>
              <w:top w:val="nil"/>
              <w:left w:val="nil"/>
              <w:bottom w:val="single" w:sz="4" w:space="0" w:color="auto"/>
              <w:right w:val="single" w:sz="4" w:space="0" w:color="auto"/>
            </w:tcBorders>
            <w:shd w:val="clear" w:color="auto" w:fill="auto"/>
            <w:noWrap/>
            <w:vAlign w:val="center"/>
            <w:hideMark/>
          </w:tcPr>
          <w:p w14:paraId="7474932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373F191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5</w:t>
            </w:r>
          </w:p>
        </w:tc>
        <w:tc>
          <w:tcPr>
            <w:tcW w:w="1955" w:type="dxa"/>
            <w:tcBorders>
              <w:top w:val="nil"/>
              <w:left w:val="nil"/>
              <w:bottom w:val="single" w:sz="4" w:space="0" w:color="auto"/>
              <w:right w:val="single" w:sz="8" w:space="0" w:color="auto"/>
            </w:tcBorders>
            <w:shd w:val="clear" w:color="auto" w:fill="auto"/>
            <w:noWrap/>
            <w:vAlign w:val="center"/>
            <w:hideMark/>
          </w:tcPr>
          <w:p w14:paraId="0AB3397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FW</w:t>
            </w:r>
          </w:p>
        </w:tc>
      </w:tr>
      <w:tr w:rsidR="00D220A7" w:rsidRPr="002F11FA" w14:paraId="33D7CD11" w14:textId="77777777" w:rsidTr="00D220A7">
        <w:trPr>
          <w:trHeight w:val="552"/>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19C08797"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0A1E5AC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24</w:t>
            </w:r>
          </w:p>
        </w:tc>
        <w:tc>
          <w:tcPr>
            <w:tcW w:w="1575" w:type="dxa"/>
            <w:tcBorders>
              <w:top w:val="nil"/>
              <w:left w:val="nil"/>
              <w:bottom w:val="single" w:sz="4" w:space="0" w:color="auto"/>
              <w:right w:val="single" w:sz="4" w:space="0" w:color="auto"/>
            </w:tcBorders>
            <w:shd w:val="clear" w:color="auto" w:fill="auto"/>
            <w:vAlign w:val="center"/>
            <w:hideMark/>
          </w:tcPr>
          <w:p w14:paraId="498CB97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Енергетичний товар</w:t>
            </w:r>
          </w:p>
        </w:tc>
        <w:tc>
          <w:tcPr>
            <w:tcW w:w="746" w:type="dxa"/>
            <w:tcBorders>
              <w:top w:val="nil"/>
              <w:left w:val="nil"/>
              <w:bottom w:val="single" w:sz="4" w:space="0" w:color="auto"/>
              <w:right w:val="single" w:sz="4" w:space="0" w:color="auto"/>
            </w:tcBorders>
            <w:shd w:val="clear" w:color="auto" w:fill="auto"/>
            <w:noWrap/>
            <w:vAlign w:val="center"/>
            <w:hideMark/>
          </w:tcPr>
          <w:p w14:paraId="36B2EC4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vAlign w:val="center"/>
            <w:hideMark/>
          </w:tcPr>
          <w:p w14:paraId="091F63E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1448049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29E4B16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45769E2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Класифікація енергетичного товару.</w:t>
            </w:r>
          </w:p>
        </w:tc>
        <w:tc>
          <w:tcPr>
            <w:tcW w:w="1542" w:type="dxa"/>
            <w:tcBorders>
              <w:top w:val="nil"/>
              <w:left w:val="nil"/>
              <w:bottom w:val="single" w:sz="4" w:space="0" w:color="auto"/>
              <w:right w:val="single" w:sz="4" w:space="0" w:color="auto"/>
            </w:tcBorders>
            <w:shd w:val="clear" w:color="auto" w:fill="auto"/>
            <w:vAlign w:val="center"/>
            <w:hideMark/>
          </w:tcPr>
          <w:p w14:paraId="729D061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NG = Природний газ</w:t>
            </w:r>
            <w:r w:rsidRPr="002F11FA">
              <w:rPr>
                <w:rFonts w:ascii="Times New Roman" w:eastAsia="Times New Roman" w:hAnsi="Times New Roman" w:cs="Times New Roman"/>
              </w:rPr>
              <w:br/>
              <w:t>EL = Електрична енергія</w:t>
            </w:r>
          </w:p>
        </w:tc>
        <w:tc>
          <w:tcPr>
            <w:tcW w:w="1394" w:type="dxa"/>
            <w:tcBorders>
              <w:top w:val="nil"/>
              <w:left w:val="nil"/>
              <w:bottom w:val="single" w:sz="4" w:space="0" w:color="auto"/>
              <w:right w:val="single" w:sz="4" w:space="0" w:color="auto"/>
            </w:tcBorders>
            <w:shd w:val="clear" w:color="auto" w:fill="auto"/>
            <w:noWrap/>
            <w:vAlign w:val="center"/>
            <w:hideMark/>
          </w:tcPr>
          <w:p w14:paraId="0CFEAF3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2194A05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w:t>
            </w:r>
          </w:p>
        </w:tc>
        <w:tc>
          <w:tcPr>
            <w:tcW w:w="1955" w:type="dxa"/>
            <w:tcBorders>
              <w:top w:val="nil"/>
              <w:left w:val="nil"/>
              <w:bottom w:val="single" w:sz="4" w:space="0" w:color="auto"/>
              <w:right w:val="single" w:sz="8" w:space="0" w:color="auto"/>
            </w:tcBorders>
            <w:shd w:val="clear" w:color="auto" w:fill="auto"/>
            <w:noWrap/>
            <w:vAlign w:val="center"/>
            <w:hideMark/>
          </w:tcPr>
          <w:p w14:paraId="5DD79E1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NG</w:t>
            </w:r>
          </w:p>
        </w:tc>
      </w:tr>
      <w:tr w:rsidR="00D220A7" w:rsidRPr="002F11FA" w14:paraId="48EFBAEE" w14:textId="77777777" w:rsidTr="00D220A7">
        <w:trPr>
          <w:trHeight w:val="1848"/>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78E2C55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2EB87A7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25</w:t>
            </w:r>
          </w:p>
        </w:tc>
        <w:tc>
          <w:tcPr>
            <w:tcW w:w="1575" w:type="dxa"/>
            <w:tcBorders>
              <w:top w:val="nil"/>
              <w:left w:val="nil"/>
              <w:bottom w:val="single" w:sz="4" w:space="0" w:color="auto"/>
              <w:right w:val="single" w:sz="4" w:space="0" w:color="auto"/>
            </w:tcBorders>
            <w:shd w:val="clear" w:color="auto" w:fill="auto"/>
            <w:vAlign w:val="center"/>
            <w:hideMark/>
          </w:tcPr>
          <w:p w14:paraId="763FBA9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Фіксований індекс або референтна ціна</w:t>
            </w:r>
          </w:p>
        </w:tc>
        <w:tc>
          <w:tcPr>
            <w:tcW w:w="746" w:type="dxa"/>
            <w:tcBorders>
              <w:top w:val="nil"/>
              <w:left w:val="nil"/>
              <w:bottom w:val="single" w:sz="4" w:space="0" w:color="auto"/>
              <w:right w:val="single" w:sz="4" w:space="0" w:color="auto"/>
            </w:tcBorders>
            <w:shd w:val="clear" w:color="auto" w:fill="auto"/>
            <w:noWrap/>
            <w:vAlign w:val="center"/>
            <w:hideMark/>
          </w:tcPr>
          <w:p w14:paraId="05E6210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688CD77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E31C6B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56A245C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2132" w:type="dxa"/>
            <w:tcBorders>
              <w:top w:val="nil"/>
              <w:left w:val="nil"/>
              <w:bottom w:val="single" w:sz="4" w:space="0" w:color="auto"/>
              <w:right w:val="single" w:sz="4" w:space="0" w:color="auto"/>
            </w:tcBorders>
            <w:shd w:val="clear" w:color="auto" w:fill="auto"/>
            <w:vAlign w:val="center"/>
            <w:hideMark/>
          </w:tcPr>
          <w:p w14:paraId="2A5CE78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sidRPr="002F11FA">
              <w:rPr>
                <w:rFonts w:ascii="Times New Roman" w:eastAsia="Times New Roman" w:hAnsi="Times New Roman" w:cs="Times New Roman"/>
              </w:rPr>
              <w:t>заповнюєтся</w:t>
            </w:r>
            <w:proofErr w:type="spellEnd"/>
            <w:r w:rsidRPr="002F11FA">
              <w:rPr>
                <w:rFonts w:ascii="Times New Roman" w:eastAsia="Times New Roman" w:hAnsi="Times New Roman" w:cs="Times New Roman"/>
              </w:rPr>
              <w:t xml:space="preserve">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1542" w:type="dxa"/>
            <w:tcBorders>
              <w:top w:val="nil"/>
              <w:left w:val="nil"/>
              <w:bottom w:val="single" w:sz="4" w:space="0" w:color="auto"/>
              <w:right w:val="single" w:sz="4" w:space="0" w:color="auto"/>
            </w:tcBorders>
            <w:shd w:val="clear" w:color="auto" w:fill="auto"/>
            <w:noWrap/>
            <w:vAlign w:val="center"/>
            <w:hideMark/>
          </w:tcPr>
          <w:p w14:paraId="4929D00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150 буквено-цифрових символів.</w:t>
            </w:r>
          </w:p>
        </w:tc>
        <w:tc>
          <w:tcPr>
            <w:tcW w:w="1394" w:type="dxa"/>
            <w:tcBorders>
              <w:top w:val="nil"/>
              <w:left w:val="nil"/>
              <w:bottom w:val="single" w:sz="4" w:space="0" w:color="auto"/>
              <w:right w:val="single" w:sz="4" w:space="0" w:color="auto"/>
            </w:tcBorders>
            <w:shd w:val="clear" w:color="auto" w:fill="auto"/>
            <w:noWrap/>
            <w:vAlign w:val="center"/>
            <w:hideMark/>
          </w:tcPr>
          <w:p w14:paraId="641F3F3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1DC804A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150</w:t>
            </w:r>
          </w:p>
        </w:tc>
        <w:tc>
          <w:tcPr>
            <w:tcW w:w="1955" w:type="dxa"/>
            <w:tcBorders>
              <w:top w:val="nil"/>
              <w:left w:val="nil"/>
              <w:bottom w:val="single" w:sz="4" w:space="0" w:color="auto"/>
              <w:right w:val="single" w:sz="8" w:space="0" w:color="auto"/>
            </w:tcBorders>
            <w:shd w:val="clear" w:color="auto" w:fill="auto"/>
            <w:noWrap/>
            <w:vAlign w:val="center"/>
            <w:hideMark/>
          </w:tcPr>
          <w:p w14:paraId="1D6864C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XYZ </w:t>
            </w:r>
            <w:proofErr w:type="spellStart"/>
            <w:r w:rsidRPr="002F11FA">
              <w:rPr>
                <w:rFonts w:ascii="Times New Roman" w:eastAsia="Times New Roman" w:hAnsi="Times New Roman" w:cs="Times New Roman"/>
              </w:rPr>
              <w:t>abc</w:t>
            </w:r>
            <w:proofErr w:type="spellEnd"/>
            <w:r w:rsidRPr="002F11FA">
              <w:rPr>
                <w:rFonts w:ascii="Times New Roman" w:eastAsia="Times New Roman" w:hAnsi="Times New Roman" w:cs="Times New Roman"/>
              </w:rPr>
              <w:t xml:space="preserve"> на день вперед</w:t>
            </w:r>
          </w:p>
        </w:tc>
      </w:tr>
      <w:tr w:rsidR="00D220A7" w:rsidRPr="002F11FA" w14:paraId="267C77DE" w14:textId="77777777" w:rsidTr="00D220A7">
        <w:trPr>
          <w:trHeight w:val="90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2FE3079E"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33A7F2F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26</w:t>
            </w:r>
          </w:p>
        </w:tc>
        <w:tc>
          <w:tcPr>
            <w:tcW w:w="1575" w:type="dxa"/>
            <w:tcBorders>
              <w:top w:val="nil"/>
              <w:left w:val="nil"/>
              <w:bottom w:val="single" w:sz="4" w:space="0" w:color="auto"/>
              <w:right w:val="single" w:sz="4" w:space="0" w:color="auto"/>
            </w:tcBorders>
            <w:shd w:val="clear" w:color="auto" w:fill="auto"/>
            <w:vAlign w:val="center"/>
            <w:hideMark/>
          </w:tcPr>
          <w:p w14:paraId="4D21D5C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Спосіб розрахунку</w:t>
            </w:r>
          </w:p>
        </w:tc>
        <w:tc>
          <w:tcPr>
            <w:tcW w:w="746" w:type="dxa"/>
            <w:tcBorders>
              <w:top w:val="nil"/>
              <w:left w:val="nil"/>
              <w:bottom w:val="single" w:sz="4" w:space="0" w:color="auto"/>
              <w:right w:val="single" w:sz="4" w:space="0" w:color="auto"/>
            </w:tcBorders>
            <w:shd w:val="clear" w:color="auto" w:fill="auto"/>
            <w:noWrap/>
            <w:vAlign w:val="center"/>
            <w:hideMark/>
          </w:tcPr>
          <w:p w14:paraId="26126B5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2BAD9A3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3E02ECA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113CA77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5EF25FCB" w14:textId="77777777" w:rsidR="002F11FA" w:rsidRPr="002F11FA" w:rsidRDefault="002F11FA" w:rsidP="002F11FA">
            <w:pPr>
              <w:spacing w:after="0" w:line="240" w:lineRule="auto"/>
              <w:rPr>
                <w:rFonts w:ascii="Times New Roman" w:eastAsia="Times New Roman" w:hAnsi="Times New Roman" w:cs="Times New Roman"/>
              </w:rPr>
            </w:pPr>
            <w:proofErr w:type="spellStart"/>
            <w:r w:rsidRPr="002F11FA">
              <w:rPr>
                <w:rFonts w:ascii="Times New Roman" w:eastAsia="Times New Roman" w:hAnsi="Times New Roman" w:cs="Times New Roman"/>
              </w:rPr>
              <w:t>Зазаначається</w:t>
            </w:r>
            <w:proofErr w:type="spellEnd"/>
            <w:r w:rsidRPr="002F11FA">
              <w:rPr>
                <w:rFonts w:ascii="Times New Roman" w:eastAsia="Times New Roman" w:hAnsi="Times New Roman" w:cs="Times New Roman"/>
              </w:rPr>
              <w:t xml:space="preserve"> спосіб розрахунку за операцією: у вигляді фізичної поставки, розрахунків (коштами), за вибором однієї із сторін.</w:t>
            </w:r>
          </w:p>
        </w:tc>
        <w:tc>
          <w:tcPr>
            <w:tcW w:w="1542" w:type="dxa"/>
            <w:tcBorders>
              <w:top w:val="nil"/>
              <w:left w:val="nil"/>
              <w:bottom w:val="single" w:sz="4" w:space="0" w:color="auto"/>
              <w:right w:val="single" w:sz="4" w:space="0" w:color="auto"/>
            </w:tcBorders>
            <w:shd w:val="clear" w:color="auto" w:fill="auto"/>
            <w:vAlign w:val="center"/>
            <w:hideMark/>
          </w:tcPr>
          <w:p w14:paraId="1351D27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P = Фізична поставка</w:t>
            </w:r>
            <w:r w:rsidRPr="002F11FA">
              <w:rPr>
                <w:rFonts w:ascii="Times New Roman" w:eastAsia="Times New Roman" w:hAnsi="Times New Roman" w:cs="Times New Roman"/>
              </w:rPr>
              <w:br/>
              <w:t>C = Розрахунок (коштами)</w:t>
            </w:r>
            <w:r w:rsidRPr="002F11FA">
              <w:rPr>
                <w:rFonts w:ascii="Times New Roman" w:eastAsia="Times New Roman" w:hAnsi="Times New Roman" w:cs="Times New Roman"/>
              </w:rPr>
              <w:br/>
              <w:t>O = На вибір контрагента</w:t>
            </w:r>
          </w:p>
        </w:tc>
        <w:tc>
          <w:tcPr>
            <w:tcW w:w="1394" w:type="dxa"/>
            <w:tcBorders>
              <w:top w:val="nil"/>
              <w:left w:val="nil"/>
              <w:bottom w:val="single" w:sz="4" w:space="0" w:color="auto"/>
              <w:right w:val="single" w:sz="4" w:space="0" w:color="auto"/>
            </w:tcBorders>
            <w:shd w:val="clear" w:color="auto" w:fill="auto"/>
            <w:noWrap/>
            <w:vAlign w:val="center"/>
            <w:hideMark/>
          </w:tcPr>
          <w:p w14:paraId="4504631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545A623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noWrap/>
            <w:vAlign w:val="center"/>
            <w:hideMark/>
          </w:tcPr>
          <w:p w14:paraId="2A76B14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P</w:t>
            </w:r>
          </w:p>
        </w:tc>
      </w:tr>
      <w:tr w:rsidR="00D220A7" w:rsidRPr="002F11FA" w14:paraId="7CD0E04A" w14:textId="77777777" w:rsidTr="00D220A7">
        <w:trPr>
          <w:trHeight w:val="1224"/>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100F4F86"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366A934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27</w:t>
            </w:r>
          </w:p>
        </w:tc>
        <w:tc>
          <w:tcPr>
            <w:tcW w:w="1575" w:type="dxa"/>
            <w:tcBorders>
              <w:top w:val="nil"/>
              <w:left w:val="nil"/>
              <w:bottom w:val="single" w:sz="4" w:space="0" w:color="auto"/>
              <w:right w:val="single" w:sz="4" w:space="0" w:color="auto"/>
            </w:tcBorders>
            <w:shd w:val="clear" w:color="auto" w:fill="auto"/>
            <w:vAlign w:val="center"/>
            <w:hideMark/>
          </w:tcPr>
          <w:p w14:paraId="31A1159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системи ОПООП</w:t>
            </w:r>
          </w:p>
        </w:tc>
        <w:tc>
          <w:tcPr>
            <w:tcW w:w="746" w:type="dxa"/>
            <w:tcBorders>
              <w:top w:val="nil"/>
              <w:left w:val="nil"/>
              <w:bottom w:val="single" w:sz="4" w:space="0" w:color="auto"/>
              <w:right w:val="single" w:sz="4" w:space="0" w:color="auto"/>
            </w:tcBorders>
            <w:shd w:val="clear" w:color="auto" w:fill="auto"/>
            <w:noWrap/>
            <w:vAlign w:val="center"/>
            <w:hideMark/>
          </w:tcPr>
          <w:p w14:paraId="0BC4F81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1E6DC4A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741ED72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1186" w:type="dxa"/>
            <w:tcBorders>
              <w:top w:val="nil"/>
              <w:left w:val="nil"/>
              <w:bottom w:val="single" w:sz="4" w:space="0" w:color="auto"/>
              <w:right w:val="single" w:sz="4" w:space="0" w:color="auto"/>
            </w:tcBorders>
            <w:shd w:val="clear" w:color="auto" w:fill="auto"/>
            <w:noWrap/>
            <w:vAlign w:val="center"/>
            <w:hideMark/>
          </w:tcPr>
          <w:p w14:paraId="5E3180E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2132" w:type="dxa"/>
            <w:tcBorders>
              <w:top w:val="nil"/>
              <w:left w:val="nil"/>
              <w:bottom w:val="single" w:sz="4" w:space="0" w:color="auto"/>
              <w:right w:val="single" w:sz="4" w:space="0" w:color="auto"/>
            </w:tcBorders>
            <w:shd w:val="clear" w:color="auto" w:fill="auto"/>
            <w:vAlign w:val="center"/>
            <w:hideMark/>
          </w:tcPr>
          <w:p w14:paraId="2C2B40E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Унікальний код системи ОПООП, на якій розміщена заявка або здійснені торги. Для двосторонніх договорів, укладених  поза ОПООП, у тому числі їх виконання, </w:t>
            </w:r>
            <w:r w:rsidRPr="002F11FA">
              <w:rPr>
                <w:rFonts w:ascii="Times New Roman" w:eastAsia="Times New Roman" w:hAnsi="Times New Roman" w:cs="Times New Roman"/>
              </w:rPr>
              <w:lastRenderedPageBreak/>
              <w:t>у даному полі зазначається XBIL.</w:t>
            </w:r>
          </w:p>
        </w:tc>
        <w:tc>
          <w:tcPr>
            <w:tcW w:w="1542" w:type="dxa"/>
            <w:tcBorders>
              <w:top w:val="nil"/>
              <w:left w:val="nil"/>
              <w:bottom w:val="single" w:sz="4" w:space="0" w:color="auto"/>
              <w:right w:val="single" w:sz="4" w:space="0" w:color="auto"/>
            </w:tcBorders>
            <w:shd w:val="clear" w:color="auto" w:fill="auto"/>
            <w:vAlign w:val="center"/>
            <w:hideMark/>
          </w:tcPr>
          <w:p w14:paraId="126520E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LEI</w:t>
            </w:r>
            <w:r w:rsidRPr="002F11FA">
              <w:rPr>
                <w:rFonts w:ascii="Times New Roman" w:eastAsia="Times New Roman" w:hAnsi="Times New Roman" w:cs="Times New Roman"/>
              </w:rPr>
              <w:br/>
              <w:t>MIC</w:t>
            </w:r>
            <w:r w:rsidRPr="002F11FA">
              <w:rPr>
                <w:rFonts w:ascii="Times New Roman" w:eastAsia="Times New Roman" w:hAnsi="Times New Roman" w:cs="Times New Roman"/>
              </w:rPr>
              <w:br/>
              <w:t>ECRB</w:t>
            </w:r>
            <w:r w:rsidRPr="002F11FA">
              <w:rPr>
                <w:rFonts w:ascii="Times New Roman" w:eastAsia="Times New Roman" w:hAnsi="Times New Roman" w:cs="Times New Roman"/>
              </w:rPr>
              <w:br/>
              <w:t>XBIL = Двостороння торгівля (поза ОПООП)</w:t>
            </w:r>
          </w:p>
        </w:tc>
        <w:tc>
          <w:tcPr>
            <w:tcW w:w="1394" w:type="dxa"/>
            <w:tcBorders>
              <w:top w:val="nil"/>
              <w:left w:val="nil"/>
              <w:bottom w:val="single" w:sz="4" w:space="0" w:color="auto"/>
              <w:right w:val="single" w:sz="4" w:space="0" w:color="auto"/>
            </w:tcBorders>
            <w:shd w:val="clear" w:color="auto" w:fill="auto"/>
            <w:noWrap/>
            <w:vAlign w:val="center"/>
            <w:hideMark/>
          </w:tcPr>
          <w:p w14:paraId="4CAD037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246B684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r w:rsidRPr="002F11FA">
              <w:rPr>
                <w:rFonts w:ascii="Times New Roman" w:eastAsia="Times New Roman" w:hAnsi="Times New Roman" w:cs="Times New Roman"/>
              </w:rPr>
              <w:br/>
              <w:t>4</w:t>
            </w:r>
            <w:r w:rsidRPr="002F11FA">
              <w:rPr>
                <w:rFonts w:ascii="Times New Roman" w:eastAsia="Times New Roman" w:hAnsi="Times New Roman" w:cs="Times New Roman"/>
              </w:rPr>
              <w:br/>
              <w:t>20</w:t>
            </w:r>
            <w:r w:rsidRPr="002F11FA">
              <w:rPr>
                <w:rFonts w:ascii="Times New Roman" w:eastAsia="Times New Roman" w:hAnsi="Times New Roman" w:cs="Times New Roman"/>
              </w:rPr>
              <w:br/>
              <w:t>4</w:t>
            </w:r>
          </w:p>
        </w:tc>
        <w:tc>
          <w:tcPr>
            <w:tcW w:w="1955" w:type="dxa"/>
            <w:tcBorders>
              <w:top w:val="nil"/>
              <w:left w:val="nil"/>
              <w:bottom w:val="single" w:sz="4" w:space="0" w:color="auto"/>
              <w:right w:val="single" w:sz="8" w:space="0" w:color="auto"/>
            </w:tcBorders>
            <w:shd w:val="clear" w:color="auto" w:fill="auto"/>
            <w:vAlign w:val="center"/>
            <w:hideMark/>
          </w:tcPr>
          <w:p w14:paraId="478CBA3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1234567890abcdefrgf MICX</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MICX</w:t>
            </w:r>
            <w:proofErr w:type="spellEnd"/>
            <w:r w:rsidRPr="002F11FA">
              <w:rPr>
                <w:rFonts w:ascii="Times New Roman" w:eastAsia="Times New Roman" w:hAnsi="Times New Roman" w:cs="Times New Roman"/>
              </w:rPr>
              <w:br/>
              <w:t xml:space="preserve">ECRB-UA-20230601-001 </w:t>
            </w:r>
            <w:r w:rsidRPr="002F11FA">
              <w:rPr>
                <w:rFonts w:ascii="Times New Roman" w:eastAsia="Times New Roman" w:hAnsi="Times New Roman" w:cs="Times New Roman"/>
              </w:rPr>
              <w:br/>
              <w:t>XBIL</w:t>
            </w:r>
          </w:p>
        </w:tc>
      </w:tr>
      <w:tr w:rsidR="00D220A7" w:rsidRPr="002F11FA" w14:paraId="761911B9" w14:textId="77777777" w:rsidTr="00D220A7">
        <w:trPr>
          <w:trHeight w:val="1800"/>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743970F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AAEA35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28</w:t>
            </w:r>
          </w:p>
        </w:tc>
        <w:tc>
          <w:tcPr>
            <w:tcW w:w="1575" w:type="dxa"/>
            <w:tcBorders>
              <w:top w:val="nil"/>
              <w:left w:val="nil"/>
              <w:bottom w:val="single" w:sz="4" w:space="0" w:color="auto"/>
              <w:right w:val="single" w:sz="4" w:space="0" w:color="auto"/>
            </w:tcBorders>
            <w:shd w:val="clear" w:color="auto" w:fill="auto"/>
            <w:vAlign w:val="center"/>
            <w:hideMark/>
          </w:tcPr>
          <w:p w14:paraId="78BD400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Години торгів за договором</w:t>
            </w:r>
          </w:p>
        </w:tc>
        <w:tc>
          <w:tcPr>
            <w:tcW w:w="746" w:type="dxa"/>
            <w:tcBorders>
              <w:top w:val="nil"/>
              <w:left w:val="nil"/>
              <w:bottom w:val="single" w:sz="4" w:space="0" w:color="auto"/>
              <w:right w:val="single" w:sz="4" w:space="0" w:color="auto"/>
            </w:tcBorders>
            <w:shd w:val="clear" w:color="auto" w:fill="auto"/>
            <w:noWrap/>
            <w:vAlign w:val="center"/>
            <w:hideMark/>
          </w:tcPr>
          <w:p w14:paraId="0F4F582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71F61F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0A23159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DV</w:t>
            </w:r>
          </w:p>
        </w:tc>
        <w:tc>
          <w:tcPr>
            <w:tcW w:w="1186" w:type="dxa"/>
            <w:tcBorders>
              <w:top w:val="nil"/>
              <w:left w:val="nil"/>
              <w:bottom w:val="single" w:sz="4" w:space="0" w:color="auto"/>
              <w:right w:val="single" w:sz="4" w:space="0" w:color="auto"/>
            </w:tcBorders>
            <w:shd w:val="clear" w:color="auto" w:fill="auto"/>
            <w:noWrap/>
            <w:vAlign w:val="center"/>
            <w:hideMark/>
          </w:tcPr>
          <w:p w14:paraId="7F01172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67E21B5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1542" w:type="dxa"/>
            <w:tcBorders>
              <w:top w:val="nil"/>
              <w:left w:val="nil"/>
              <w:bottom w:val="single" w:sz="4" w:space="0" w:color="auto"/>
              <w:right w:val="single" w:sz="4" w:space="0" w:color="auto"/>
            </w:tcBorders>
            <w:shd w:val="clear" w:color="auto" w:fill="auto"/>
            <w:vAlign w:val="center"/>
            <w:hideMark/>
          </w:tcPr>
          <w:p w14:paraId="683EDED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Формат часу ISO 8601 із використанням формату часу UTC</w:t>
            </w:r>
          </w:p>
        </w:tc>
        <w:tc>
          <w:tcPr>
            <w:tcW w:w="1394" w:type="dxa"/>
            <w:tcBorders>
              <w:top w:val="nil"/>
              <w:left w:val="nil"/>
              <w:bottom w:val="single" w:sz="4" w:space="0" w:color="auto"/>
              <w:right w:val="single" w:sz="4" w:space="0" w:color="auto"/>
            </w:tcBorders>
            <w:shd w:val="clear" w:color="auto" w:fill="auto"/>
            <w:noWrap/>
            <w:vAlign w:val="center"/>
            <w:hideMark/>
          </w:tcPr>
          <w:p w14:paraId="4EF7FE4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Час</w:t>
            </w:r>
          </w:p>
        </w:tc>
        <w:tc>
          <w:tcPr>
            <w:tcW w:w="940" w:type="dxa"/>
            <w:tcBorders>
              <w:top w:val="nil"/>
              <w:left w:val="nil"/>
              <w:bottom w:val="single" w:sz="4" w:space="0" w:color="auto"/>
              <w:right w:val="single" w:sz="4" w:space="0" w:color="auto"/>
            </w:tcBorders>
            <w:shd w:val="clear" w:color="auto" w:fill="auto"/>
            <w:vAlign w:val="center"/>
            <w:hideMark/>
          </w:tcPr>
          <w:p w14:paraId="1AE3B72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відомості відсутні</w:t>
            </w:r>
          </w:p>
        </w:tc>
        <w:tc>
          <w:tcPr>
            <w:tcW w:w="1955" w:type="dxa"/>
            <w:tcBorders>
              <w:top w:val="nil"/>
              <w:left w:val="nil"/>
              <w:bottom w:val="single" w:sz="4" w:space="0" w:color="auto"/>
              <w:right w:val="single" w:sz="8" w:space="0" w:color="auto"/>
            </w:tcBorders>
            <w:shd w:val="clear" w:color="auto" w:fill="auto"/>
            <w:noWrap/>
            <w:vAlign w:val="center"/>
            <w:hideMark/>
          </w:tcPr>
          <w:p w14:paraId="2CF60B3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09:00Z/17:00Z</w:t>
            </w:r>
          </w:p>
        </w:tc>
      </w:tr>
      <w:tr w:rsidR="00D220A7" w:rsidRPr="002F11FA" w14:paraId="6C5B4312" w14:textId="77777777" w:rsidTr="00D220A7">
        <w:trPr>
          <w:trHeight w:val="2184"/>
        </w:trPr>
        <w:tc>
          <w:tcPr>
            <w:tcW w:w="432" w:type="dxa"/>
            <w:vMerge/>
            <w:tcBorders>
              <w:top w:val="single" w:sz="8" w:space="0" w:color="auto"/>
              <w:left w:val="single" w:sz="8" w:space="0" w:color="auto"/>
              <w:bottom w:val="single" w:sz="8" w:space="0" w:color="000000"/>
              <w:right w:val="single" w:sz="4" w:space="0" w:color="auto"/>
            </w:tcBorders>
            <w:vAlign w:val="center"/>
            <w:hideMark/>
          </w:tcPr>
          <w:p w14:paraId="3AC9D0C1"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vAlign w:val="center"/>
            <w:hideMark/>
          </w:tcPr>
          <w:p w14:paraId="6B5A615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29</w:t>
            </w:r>
          </w:p>
        </w:tc>
        <w:tc>
          <w:tcPr>
            <w:tcW w:w="1575" w:type="dxa"/>
            <w:tcBorders>
              <w:top w:val="nil"/>
              <w:left w:val="nil"/>
              <w:bottom w:val="single" w:sz="8" w:space="0" w:color="auto"/>
              <w:right w:val="single" w:sz="4" w:space="0" w:color="auto"/>
            </w:tcBorders>
            <w:shd w:val="clear" w:color="auto" w:fill="auto"/>
            <w:vAlign w:val="center"/>
            <w:hideMark/>
          </w:tcPr>
          <w:p w14:paraId="05552FA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та час останніх торгів</w:t>
            </w:r>
          </w:p>
        </w:tc>
        <w:tc>
          <w:tcPr>
            <w:tcW w:w="746" w:type="dxa"/>
            <w:tcBorders>
              <w:top w:val="nil"/>
              <w:left w:val="nil"/>
              <w:bottom w:val="single" w:sz="8" w:space="0" w:color="auto"/>
              <w:right w:val="single" w:sz="4" w:space="0" w:color="auto"/>
            </w:tcBorders>
            <w:shd w:val="clear" w:color="auto" w:fill="auto"/>
            <w:noWrap/>
            <w:vAlign w:val="center"/>
            <w:hideMark/>
          </w:tcPr>
          <w:p w14:paraId="30120CF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8" w:space="0" w:color="auto"/>
              <w:right w:val="single" w:sz="4" w:space="0" w:color="auto"/>
            </w:tcBorders>
            <w:shd w:val="clear" w:color="auto" w:fill="auto"/>
            <w:noWrap/>
            <w:vAlign w:val="center"/>
            <w:hideMark/>
          </w:tcPr>
          <w:p w14:paraId="3F88E7E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8" w:space="0" w:color="auto"/>
              <w:right w:val="single" w:sz="4" w:space="0" w:color="auto"/>
            </w:tcBorders>
            <w:shd w:val="clear" w:color="auto" w:fill="auto"/>
            <w:noWrap/>
            <w:vAlign w:val="center"/>
            <w:hideMark/>
          </w:tcPr>
          <w:p w14:paraId="02365AC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8" w:space="0" w:color="auto"/>
              <w:right w:val="single" w:sz="4" w:space="0" w:color="auto"/>
            </w:tcBorders>
            <w:shd w:val="clear" w:color="auto" w:fill="auto"/>
            <w:noWrap/>
            <w:vAlign w:val="center"/>
            <w:hideMark/>
          </w:tcPr>
          <w:p w14:paraId="7A45121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46D3734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w:t>
            </w:r>
            <w:proofErr w:type="spellStart"/>
            <w:r w:rsidRPr="002F11FA">
              <w:rPr>
                <w:rFonts w:ascii="Times New Roman" w:eastAsia="Times New Roman" w:hAnsi="Times New Roman" w:cs="Times New Roman"/>
              </w:rPr>
              <w:t>заповнююється</w:t>
            </w:r>
            <w:proofErr w:type="spellEnd"/>
            <w:r w:rsidRPr="002F11FA">
              <w:rPr>
                <w:rFonts w:ascii="Times New Roman" w:eastAsia="Times New Roman" w:hAnsi="Times New Roman" w:cs="Times New Roman"/>
              </w:rPr>
              <w:t xml:space="preserve"> якщо: 1. ОПООП не встановлено </w:t>
            </w:r>
            <w:r w:rsidRPr="002F11FA">
              <w:rPr>
                <w:rFonts w:ascii="Times New Roman" w:eastAsia="Times New Roman" w:hAnsi="Times New Roman" w:cs="Times New Roman"/>
              </w:rPr>
              <w:lastRenderedPageBreak/>
              <w:t>часових обмежень для розміщення заявки/здійснення торгів. 2.Торги відбуваються поза ОПООП.</w:t>
            </w:r>
          </w:p>
        </w:tc>
        <w:tc>
          <w:tcPr>
            <w:tcW w:w="1542" w:type="dxa"/>
            <w:tcBorders>
              <w:top w:val="nil"/>
              <w:left w:val="nil"/>
              <w:bottom w:val="single" w:sz="8" w:space="0" w:color="auto"/>
              <w:right w:val="single" w:sz="4" w:space="0" w:color="auto"/>
            </w:tcBorders>
            <w:shd w:val="clear" w:color="auto" w:fill="auto"/>
            <w:vAlign w:val="center"/>
            <w:hideMark/>
          </w:tcPr>
          <w:p w14:paraId="38FACF8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Формат дати й часу ISO 8601 із використанням формату часу UTC.</w:t>
            </w:r>
          </w:p>
        </w:tc>
        <w:tc>
          <w:tcPr>
            <w:tcW w:w="1394" w:type="dxa"/>
            <w:tcBorders>
              <w:top w:val="nil"/>
              <w:left w:val="nil"/>
              <w:bottom w:val="single" w:sz="8" w:space="0" w:color="auto"/>
              <w:right w:val="single" w:sz="4" w:space="0" w:color="auto"/>
            </w:tcBorders>
            <w:shd w:val="clear" w:color="auto" w:fill="auto"/>
            <w:noWrap/>
            <w:vAlign w:val="center"/>
            <w:hideMark/>
          </w:tcPr>
          <w:p w14:paraId="08F91CC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і час</w:t>
            </w:r>
          </w:p>
        </w:tc>
        <w:tc>
          <w:tcPr>
            <w:tcW w:w="940" w:type="dxa"/>
            <w:tcBorders>
              <w:top w:val="nil"/>
              <w:left w:val="nil"/>
              <w:bottom w:val="single" w:sz="8" w:space="0" w:color="auto"/>
              <w:right w:val="single" w:sz="4" w:space="0" w:color="auto"/>
            </w:tcBorders>
            <w:shd w:val="clear" w:color="auto" w:fill="auto"/>
            <w:vAlign w:val="center"/>
            <w:hideMark/>
          </w:tcPr>
          <w:p w14:paraId="57D0EB5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відомості відсутні</w:t>
            </w:r>
          </w:p>
        </w:tc>
        <w:tc>
          <w:tcPr>
            <w:tcW w:w="1955" w:type="dxa"/>
            <w:tcBorders>
              <w:top w:val="nil"/>
              <w:left w:val="nil"/>
              <w:bottom w:val="single" w:sz="8" w:space="0" w:color="auto"/>
              <w:right w:val="single" w:sz="8" w:space="0" w:color="auto"/>
            </w:tcBorders>
            <w:shd w:val="clear" w:color="auto" w:fill="auto"/>
            <w:noWrap/>
            <w:vAlign w:val="center"/>
            <w:hideMark/>
          </w:tcPr>
          <w:p w14:paraId="04E1FAB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2014-01-29T16:30:00Z</w:t>
            </w:r>
          </w:p>
        </w:tc>
      </w:tr>
      <w:tr w:rsidR="00D220A7" w:rsidRPr="002F11FA" w14:paraId="2B0EE2DC" w14:textId="77777777" w:rsidTr="00D220A7">
        <w:trPr>
          <w:trHeight w:val="5112"/>
        </w:trPr>
        <w:tc>
          <w:tcPr>
            <w:tcW w:w="432" w:type="dxa"/>
            <w:vMerge w:val="restart"/>
            <w:tcBorders>
              <w:top w:val="single" w:sz="8" w:space="0" w:color="auto"/>
              <w:left w:val="single" w:sz="8" w:space="0" w:color="auto"/>
              <w:bottom w:val="single" w:sz="4" w:space="0" w:color="auto"/>
              <w:right w:val="single" w:sz="4" w:space="0" w:color="auto"/>
            </w:tcBorders>
            <w:shd w:val="clear" w:color="auto" w:fill="auto"/>
            <w:noWrap/>
            <w:textDirection w:val="btLr"/>
            <w:vAlign w:val="center"/>
            <w:hideMark/>
          </w:tcPr>
          <w:p w14:paraId="0429038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Поля даних, що стосуються деталей операції</w:t>
            </w:r>
          </w:p>
        </w:tc>
        <w:tc>
          <w:tcPr>
            <w:tcW w:w="587" w:type="dxa"/>
            <w:tcBorders>
              <w:top w:val="single" w:sz="8" w:space="0" w:color="auto"/>
              <w:left w:val="nil"/>
              <w:bottom w:val="single" w:sz="4" w:space="0" w:color="auto"/>
              <w:right w:val="single" w:sz="4" w:space="0" w:color="auto"/>
            </w:tcBorders>
            <w:shd w:val="clear" w:color="auto" w:fill="auto"/>
            <w:noWrap/>
            <w:vAlign w:val="center"/>
            <w:hideMark/>
          </w:tcPr>
          <w:p w14:paraId="3478FA6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30</w:t>
            </w:r>
          </w:p>
        </w:tc>
        <w:tc>
          <w:tcPr>
            <w:tcW w:w="1575" w:type="dxa"/>
            <w:tcBorders>
              <w:top w:val="single" w:sz="8" w:space="0" w:color="auto"/>
              <w:left w:val="nil"/>
              <w:bottom w:val="single" w:sz="4" w:space="0" w:color="auto"/>
              <w:right w:val="single" w:sz="4" w:space="0" w:color="auto"/>
            </w:tcBorders>
            <w:shd w:val="clear" w:color="auto" w:fill="auto"/>
            <w:vAlign w:val="center"/>
            <w:hideMark/>
          </w:tcPr>
          <w:p w14:paraId="202C242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Мітка часу операції</w:t>
            </w:r>
          </w:p>
        </w:tc>
        <w:tc>
          <w:tcPr>
            <w:tcW w:w="746" w:type="dxa"/>
            <w:tcBorders>
              <w:top w:val="single" w:sz="8" w:space="0" w:color="auto"/>
              <w:left w:val="nil"/>
              <w:bottom w:val="single" w:sz="4" w:space="0" w:color="auto"/>
              <w:right w:val="single" w:sz="4" w:space="0" w:color="auto"/>
            </w:tcBorders>
            <w:shd w:val="clear" w:color="auto" w:fill="auto"/>
            <w:noWrap/>
            <w:vAlign w:val="center"/>
            <w:hideMark/>
          </w:tcPr>
          <w:p w14:paraId="5872DB7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single" w:sz="8" w:space="0" w:color="auto"/>
              <w:left w:val="nil"/>
              <w:bottom w:val="single" w:sz="4" w:space="0" w:color="auto"/>
              <w:right w:val="single" w:sz="4" w:space="0" w:color="auto"/>
            </w:tcBorders>
            <w:shd w:val="clear" w:color="auto" w:fill="auto"/>
            <w:vAlign w:val="center"/>
            <w:hideMark/>
          </w:tcPr>
          <w:p w14:paraId="495AE13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14:paraId="3E7DD0A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single" w:sz="8" w:space="0" w:color="auto"/>
              <w:left w:val="nil"/>
              <w:bottom w:val="single" w:sz="4" w:space="0" w:color="auto"/>
              <w:right w:val="single" w:sz="4" w:space="0" w:color="auto"/>
            </w:tcBorders>
            <w:shd w:val="clear" w:color="auto" w:fill="auto"/>
            <w:noWrap/>
            <w:vAlign w:val="center"/>
            <w:hideMark/>
          </w:tcPr>
          <w:p w14:paraId="7BBB0EF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single" w:sz="8" w:space="0" w:color="auto"/>
              <w:left w:val="nil"/>
              <w:bottom w:val="single" w:sz="4" w:space="0" w:color="auto"/>
              <w:right w:val="single" w:sz="4" w:space="0" w:color="auto"/>
            </w:tcBorders>
            <w:shd w:val="clear" w:color="auto" w:fill="auto"/>
            <w:vAlign w:val="center"/>
            <w:hideMark/>
          </w:tcPr>
          <w:p w14:paraId="523A8B6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Дата і час укладення договору або подання заявки, їх зміни, скасування чи розірвання. У разі здійснення операцій на системах ОПООП час здійснення такої операції має бути зазначений </w:t>
            </w:r>
            <w:proofErr w:type="spellStart"/>
            <w:r w:rsidRPr="002F11FA">
              <w:rPr>
                <w:rFonts w:ascii="Times New Roman" w:eastAsia="Times New Roman" w:hAnsi="Times New Roman" w:cs="Times New Roman"/>
              </w:rPr>
              <w:t>відпов</w:t>
            </w:r>
            <w:proofErr w:type="spellEnd"/>
            <w:r w:rsidRPr="002F11FA">
              <w:rPr>
                <w:rFonts w:ascii="Times New Roman" w:eastAsia="Times New Roman" w:hAnsi="Times New Roman" w:cs="Times New Roman"/>
              </w:rPr>
              <w:t xml:space="preserve"> </w:t>
            </w:r>
            <w:proofErr w:type="spellStart"/>
            <w:r w:rsidRPr="002F11FA">
              <w:rPr>
                <w:rFonts w:ascii="Times New Roman" w:eastAsia="Times New Roman" w:hAnsi="Times New Roman" w:cs="Times New Roman"/>
              </w:rPr>
              <w:t>ідно</w:t>
            </w:r>
            <w:proofErr w:type="spellEnd"/>
            <w:r w:rsidRPr="002F11FA">
              <w:rPr>
                <w:rFonts w:ascii="Times New Roman" w:eastAsia="Times New Roman" w:hAnsi="Times New Roman" w:cs="Times New Roman"/>
              </w:rPr>
              <w:t xml:space="preserve"> до налаштувань системи ОПООП (без округлень). Для двосторонніх договорів зазначається фактичний час укладення договору з округленням до найближчої хвилини. У разі відсутності інформації щодо фактичного або орієнтовного часу здійснення операції, а також часу </w:t>
            </w:r>
            <w:r w:rsidRPr="002F11FA">
              <w:rPr>
                <w:rFonts w:ascii="Times New Roman" w:eastAsia="Times New Roman" w:hAnsi="Times New Roman" w:cs="Times New Roman"/>
              </w:rPr>
              <w:lastRenderedPageBreak/>
              <w:t xml:space="preserve">виконання нестандартних договорів, у даному полі використовується час 00:01:00 UTC. </w:t>
            </w:r>
            <w:r w:rsidRPr="002F11FA">
              <w:rPr>
                <w:rFonts w:ascii="Times New Roman" w:eastAsia="Times New Roman" w:hAnsi="Times New Roman" w:cs="Times New Roman"/>
              </w:rPr>
              <w:br/>
              <w:t>У даному полі зазначаються кілька міток часу, зокрема у випадках:</w:t>
            </w:r>
            <w:r w:rsidRPr="002F11FA">
              <w:rPr>
                <w:rFonts w:ascii="Times New Roman" w:eastAsia="Times New Roman" w:hAnsi="Times New Roman" w:cs="Times New Roman"/>
              </w:rPr>
              <w:br/>
              <w:t>якщо час прийняття заявки системою ОПО</w:t>
            </w:r>
            <w:r w:rsidRPr="002F11FA">
              <w:rPr>
                <w:rFonts w:ascii="Times New Roman" w:eastAsia="Times New Roman" w:hAnsi="Times New Roman" w:cs="Times New Roman"/>
                <w:strike/>
              </w:rPr>
              <w:t>О</w:t>
            </w:r>
            <w:r w:rsidRPr="002F11FA">
              <w:rPr>
                <w:rFonts w:ascii="Times New Roman" w:eastAsia="Times New Roman" w:hAnsi="Times New Roman" w:cs="Times New Roman"/>
              </w:rPr>
              <w:t>ОП та її виконання (розміщення) відрізняються;</w:t>
            </w:r>
            <w:r w:rsidRPr="002F11FA">
              <w:rPr>
                <w:rFonts w:ascii="Times New Roman" w:eastAsia="Times New Roman" w:hAnsi="Times New Roman" w:cs="Times New Roman"/>
              </w:rPr>
              <w:br/>
              <w:t xml:space="preserve">автоматичного зняття заявки в кінці торгової сесії та її автоматичного </w:t>
            </w:r>
            <w:proofErr w:type="spellStart"/>
            <w:r w:rsidRPr="002F11FA">
              <w:rPr>
                <w:rFonts w:ascii="Times New Roman" w:eastAsia="Times New Roman" w:hAnsi="Times New Roman" w:cs="Times New Roman"/>
              </w:rPr>
              <w:t>перевиставлення</w:t>
            </w:r>
            <w:proofErr w:type="spellEnd"/>
            <w:r w:rsidRPr="002F11FA">
              <w:rPr>
                <w:rFonts w:ascii="Times New Roman" w:eastAsia="Times New Roman" w:hAnsi="Times New Roman" w:cs="Times New Roman"/>
              </w:rPr>
              <w:t xml:space="preserve"> на початку наступної сесії.</w:t>
            </w:r>
          </w:p>
        </w:tc>
        <w:tc>
          <w:tcPr>
            <w:tcW w:w="1542" w:type="dxa"/>
            <w:tcBorders>
              <w:top w:val="single" w:sz="8" w:space="0" w:color="auto"/>
              <w:left w:val="nil"/>
              <w:bottom w:val="single" w:sz="4" w:space="0" w:color="auto"/>
              <w:right w:val="single" w:sz="4" w:space="0" w:color="auto"/>
            </w:tcBorders>
            <w:shd w:val="clear" w:color="auto" w:fill="auto"/>
            <w:vAlign w:val="center"/>
            <w:hideMark/>
          </w:tcPr>
          <w:p w14:paraId="2B01B3C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Формат дати й часу ISO 8601 із використанням формату часу UTC з можливістю відображення зміщення часового поясу</w:t>
            </w:r>
          </w:p>
        </w:tc>
        <w:tc>
          <w:tcPr>
            <w:tcW w:w="1394" w:type="dxa"/>
            <w:tcBorders>
              <w:top w:val="single" w:sz="8" w:space="0" w:color="auto"/>
              <w:left w:val="nil"/>
              <w:bottom w:val="single" w:sz="4" w:space="0" w:color="auto"/>
              <w:right w:val="single" w:sz="4" w:space="0" w:color="auto"/>
            </w:tcBorders>
            <w:shd w:val="clear" w:color="auto" w:fill="auto"/>
            <w:vAlign w:val="center"/>
            <w:hideMark/>
          </w:tcPr>
          <w:p w14:paraId="7B5A7AD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і час</w:t>
            </w:r>
          </w:p>
        </w:tc>
        <w:tc>
          <w:tcPr>
            <w:tcW w:w="940" w:type="dxa"/>
            <w:tcBorders>
              <w:top w:val="single" w:sz="8" w:space="0" w:color="auto"/>
              <w:left w:val="nil"/>
              <w:bottom w:val="single" w:sz="4" w:space="0" w:color="auto"/>
              <w:right w:val="single" w:sz="4" w:space="0" w:color="auto"/>
            </w:tcBorders>
            <w:shd w:val="clear" w:color="auto" w:fill="auto"/>
            <w:vAlign w:val="center"/>
            <w:hideMark/>
          </w:tcPr>
          <w:p w14:paraId="5928322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відомості відсутні</w:t>
            </w:r>
          </w:p>
        </w:tc>
        <w:tc>
          <w:tcPr>
            <w:tcW w:w="1955" w:type="dxa"/>
            <w:tcBorders>
              <w:top w:val="single" w:sz="8" w:space="0" w:color="auto"/>
              <w:left w:val="nil"/>
              <w:bottom w:val="single" w:sz="4" w:space="0" w:color="auto"/>
              <w:right w:val="single" w:sz="8" w:space="0" w:color="auto"/>
            </w:tcBorders>
            <w:shd w:val="clear" w:color="auto" w:fill="auto"/>
            <w:vAlign w:val="center"/>
            <w:hideMark/>
          </w:tcPr>
          <w:p w14:paraId="7618A8C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2014-01-29T10:35:56.050Z</w:t>
            </w:r>
            <w:r w:rsidRPr="002F11FA">
              <w:rPr>
                <w:rFonts w:ascii="Times New Roman" w:eastAsia="Times New Roman" w:hAnsi="Times New Roman" w:cs="Times New Roman"/>
              </w:rPr>
              <w:br/>
              <w:t>або</w:t>
            </w:r>
            <w:r w:rsidRPr="002F11FA">
              <w:rPr>
                <w:rFonts w:ascii="Times New Roman" w:eastAsia="Times New Roman" w:hAnsi="Times New Roman" w:cs="Times New Roman"/>
              </w:rPr>
              <w:br/>
              <w:t>2014-01-29T12:35:56.050+02.00</w:t>
            </w:r>
          </w:p>
        </w:tc>
      </w:tr>
      <w:tr w:rsidR="00D220A7" w:rsidRPr="002F11FA" w14:paraId="4FABAB1F" w14:textId="77777777" w:rsidTr="00D220A7">
        <w:trPr>
          <w:trHeight w:val="1656"/>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7521D761"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2E508CB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31</w:t>
            </w:r>
          </w:p>
        </w:tc>
        <w:tc>
          <w:tcPr>
            <w:tcW w:w="1575" w:type="dxa"/>
            <w:tcBorders>
              <w:top w:val="nil"/>
              <w:left w:val="nil"/>
              <w:bottom w:val="single" w:sz="4" w:space="0" w:color="auto"/>
              <w:right w:val="single" w:sz="4" w:space="0" w:color="auto"/>
            </w:tcBorders>
            <w:shd w:val="clear" w:color="auto" w:fill="auto"/>
            <w:vAlign w:val="center"/>
            <w:hideMark/>
          </w:tcPr>
          <w:p w14:paraId="63321DD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Унікальний ідентифікатор операції</w:t>
            </w:r>
          </w:p>
        </w:tc>
        <w:tc>
          <w:tcPr>
            <w:tcW w:w="746" w:type="dxa"/>
            <w:tcBorders>
              <w:top w:val="nil"/>
              <w:left w:val="nil"/>
              <w:bottom w:val="single" w:sz="4" w:space="0" w:color="auto"/>
              <w:right w:val="single" w:sz="4" w:space="0" w:color="auto"/>
            </w:tcBorders>
            <w:shd w:val="clear" w:color="auto" w:fill="auto"/>
            <w:noWrap/>
            <w:vAlign w:val="center"/>
            <w:hideMark/>
          </w:tcPr>
          <w:p w14:paraId="14B0B70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vAlign w:val="center"/>
            <w:hideMark/>
          </w:tcPr>
          <w:p w14:paraId="5A693D4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1261F66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5336030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5A1E7C2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w:t>
            </w:r>
            <w:r w:rsidRPr="002F11FA">
              <w:rPr>
                <w:rFonts w:ascii="Times New Roman" w:eastAsia="Times New Roman" w:hAnsi="Times New Roman" w:cs="Times New Roman"/>
              </w:rPr>
              <w:lastRenderedPageBreak/>
              <w:t>системах реєстрації однієї із сторін.</w:t>
            </w:r>
          </w:p>
        </w:tc>
        <w:tc>
          <w:tcPr>
            <w:tcW w:w="1542" w:type="dxa"/>
            <w:tcBorders>
              <w:top w:val="nil"/>
              <w:left w:val="nil"/>
              <w:bottom w:val="single" w:sz="4" w:space="0" w:color="auto"/>
              <w:right w:val="single" w:sz="4" w:space="0" w:color="auto"/>
            </w:tcBorders>
            <w:shd w:val="clear" w:color="auto" w:fill="auto"/>
            <w:vAlign w:val="center"/>
            <w:hideMark/>
          </w:tcPr>
          <w:p w14:paraId="5E8CE95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До 100 буквено-цифрових символів без пробілів</w:t>
            </w:r>
          </w:p>
        </w:tc>
        <w:tc>
          <w:tcPr>
            <w:tcW w:w="1394" w:type="dxa"/>
            <w:tcBorders>
              <w:top w:val="nil"/>
              <w:left w:val="nil"/>
              <w:bottom w:val="single" w:sz="4" w:space="0" w:color="auto"/>
              <w:right w:val="single" w:sz="4" w:space="0" w:color="auto"/>
            </w:tcBorders>
            <w:shd w:val="clear" w:color="auto" w:fill="auto"/>
            <w:vAlign w:val="center"/>
            <w:hideMark/>
          </w:tcPr>
          <w:p w14:paraId="5EE1536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054A50B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c>
          <w:tcPr>
            <w:tcW w:w="1955" w:type="dxa"/>
            <w:tcBorders>
              <w:top w:val="nil"/>
              <w:left w:val="nil"/>
              <w:bottom w:val="single" w:sz="4" w:space="0" w:color="auto"/>
              <w:right w:val="single" w:sz="8" w:space="0" w:color="auto"/>
            </w:tcBorders>
            <w:shd w:val="clear" w:color="auto" w:fill="auto"/>
            <w:vAlign w:val="center"/>
            <w:hideMark/>
          </w:tcPr>
          <w:p w14:paraId="0F08623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1234567890abcdefrgf</w:t>
            </w:r>
          </w:p>
        </w:tc>
      </w:tr>
      <w:tr w:rsidR="00D220A7" w:rsidRPr="002F11FA" w14:paraId="3934B5CA" w14:textId="77777777" w:rsidTr="00D220A7">
        <w:trPr>
          <w:trHeight w:val="1500"/>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07D09C62"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690C001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32</w:t>
            </w:r>
          </w:p>
        </w:tc>
        <w:tc>
          <w:tcPr>
            <w:tcW w:w="1575" w:type="dxa"/>
            <w:tcBorders>
              <w:top w:val="nil"/>
              <w:left w:val="nil"/>
              <w:bottom w:val="single" w:sz="4" w:space="0" w:color="auto"/>
              <w:right w:val="single" w:sz="4" w:space="0" w:color="auto"/>
            </w:tcBorders>
            <w:shd w:val="clear" w:color="auto" w:fill="auto"/>
            <w:vAlign w:val="center"/>
            <w:hideMark/>
          </w:tcPr>
          <w:p w14:paraId="0C6C5DC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пов'язаної операції</w:t>
            </w:r>
          </w:p>
        </w:tc>
        <w:tc>
          <w:tcPr>
            <w:tcW w:w="746" w:type="dxa"/>
            <w:tcBorders>
              <w:top w:val="nil"/>
              <w:left w:val="nil"/>
              <w:bottom w:val="single" w:sz="4" w:space="0" w:color="auto"/>
              <w:right w:val="single" w:sz="4" w:space="0" w:color="auto"/>
            </w:tcBorders>
            <w:shd w:val="clear" w:color="auto" w:fill="auto"/>
            <w:noWrap/>
            <w:vAlign w:val="center"/>
            <w:hideMark/>
          </w:tcPr>
          <w:p w14:paraId="34576D7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noWrap/>
            <w:vAlign w:val="center"/>
            <w:hideMark/>
          </w:tcPr>
          <w:p w14:paraId="190E7E7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5C15683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3C4C553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576EA24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1542" w:type="dxa"/>
            <w:tcBorders>
              <w:top w:val="nil"/>
              <w:left w:val="nil"/>
              <w:bottom w:val="single" w:sz="4" w:space="0" w:color="auto"/>
              <w:right w:val="single" w:sz="4" w:space="0" w:color="auto"/>
            </w:tcBorders>
            <w:shd w:val="clear" w:color="auto" w:fill="auto"/>
            <w:vAlign w:val="center"/>
            <w:hideMark/>
          </w:tcPr>
          <w:p w14:paraId="4A557D6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 100 буквено-цифрових символів.</w:t>
            </w:r>
          </w:p>
        </w:tc>
        <w:tc>
          <w:tcPr>
            <w:tcW w:w="1394" w:type="dxa"/>
            <w:tcBorders>
              <w:top w:val="nil"/>
              <w:left w:val="nil"/>
              <w:bottom w:val="single" w:sz="4" w:space="0" w:color="auto"/>
              <w:right w:val="single" w:sz="4" w:space="0" w:color="auto"/>
            </w:tcBorders>
            <w:shd w:val="clear" w:color="auto" w:fill="auto"/>
            <w:vAlign w:val="center"/>
            <w:hideMark/>
          </w:tcPr>
          <w:p w14:paraId="4CB9987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0719D25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c>
          <w:tcPr>
            <w:tcW w:w="1955" w:type="dxa"/>
            <w:tcBorders>
              <w:top w:val="nil"/>
              <w:left w:val="nil"/>
              <w:bottom w:val="single" w:sz="4" w:space="0" w:color="auto"/>
              <w:right w:val="single" w:sz="8" w:space="0" w:color="auto"/>
            </w:tcBorders>
            <w:shd w:val="clear" w:color="auto" w:fill="auto"/>
            <w:vAlign w:val="center"/>
            <w:hideMark/>
          </w:tcPr>
          <w:p w14:paraId="04A7ECD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1234567890abcdefrgf</w:t>
            </w:r>
          </w:p>
        </w:tc>
      </w:tr>
      <w:tr w:rsidR="00D220A7" w:rsidRPr="002F11FA" w14:paraId="198EB82F" w14:textId="77777777" w:rsidTr="00D220A7">
        <w:trPr>
          <w:trHeight w:val="1932"/>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362ED223"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3D4054B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33</w:t>
            </w:r>
          </w:p>
        </w:tc>
        <w:tc>
          <w:tcPr>
            <w:tcW w:w="1575" w:type="dxa"/>
            <w:tcBorders>
              <w:top w:val="nil"/>
              <w:left w:val="nil"/>
              <w:bottom w:val="single" w:sz="4" w:space="0" w:color="auto"/>
              <w:right w:val="single" w:sz="4" w:space="0" w:color="auto"/>
            </w:tcBorders>
            <w:shd w:val="clear" w:color="auto" w:fill="auto"/>
            <w:vAlign w:val="center"/>
            <w:hideMark/>
          </w:tcPr>
          <w:p w14:paraId="67FDEB2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Ідентифікатор пов'язаної заявки</w:t>
            </w:r>
          </w:p>
        </w:tc>
        <w:tc>
          <w:tcPr>
            <w:tcW w:w="746" w:type="dxa"/>
            <w:tcBorders>
              <w:top w:val="nil"/>
              <w:left w:val="nil"/>
              <w:bottom w:val="single" w:sz="4" w:space="0" w:color="auto"/>
              <w:right w:val="single" w:sz="4" w:space="0" w:color="auto"/>
            </w:tcBorders>
            <w:shd w:val="clear" w:color="auto" w:fill="auto"/>
            <w:noWrap/>
            <w:vAlign w:val="center"/>
            <w:hideMark/>
          </w:tcPr>
          <w:p w14:paraId="13343E9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565222D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2810435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1186" w:type="dxa"/>
            <w:tcBorders>
              <w:top w:val="nil"/>
              <w:left w:val="nil"/>
              <w:bottom w:val="single" w:sz="4" w:space="0" w:color="auto"/>
              <w:right w:val="single" w:sz="4" w:space="0" w:color="auto"/>
            </w:tcBorders>
            <w:shd w:val="clear" w:color="auto" w:fill="auto"/>
            <w:noWrap/>
            <w:vAlign w:val="center"/>
            <w:hideMark/>
          </w:tcPr>
          <w:p w14:paraId="12F520C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60F72B8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Ідентифікатор пов'язаної заявки, що ідентифікує пов'язану заявку .В даному полі зазначаються відповідні прийняті (зіставлені) протилежні заявки для торгів або </w:t>
            </w:r>
            <w:proofErr w:type="spellStart"/>
            <w:r w:rsidRPr="002F11FA">
              <w:rPr>
                <w:rFonts w:ascii="Times New Roman" w:eastAsia="Times New Roman" w:hAnsi="Times New Roman" w:cs="Times New Roman"/>
              </w:rPr>
              <w:t>повязані</w:t>
            </w:r>
            <w:proofErr w:type="spellEnd"/>
            <w:r w:rsidRPr="002F11FA">
              <w:rPr>
                <w:rFonts w:ascii="Times New Roman" w:eastAsia="Times New Roman" w:hAnsi="Times New Roman" w:cs="Times New Roman"/>
              </w:rPr>
              <w:t xml:space="preserve"> заявки (для окремих видів заявок, наприклад блочних або </w:t>
            </w:r>
            <w:r w:rsidRPr="002F11FA">
              <w:rPr>
                <w:rFonts w:ascii="Times New Roman" w:eastAsia="Times New Roman" w:hAnsi="Times New Roman" w:cs="Times New Roman"/>
              </w:rPr>
              <w:lastRenderedPageBreak/>
              <w:t>ексклюзивних). Для випадків  торгів без заявок, зокрема з метою здійснення клірингу, у даному полі зазначається значення NA.</w:t>
            </w:r>
          </w:p>
        </w:tc>
        <w:tc>
          <w:tcPr>
            <w:tcW w:w="1542" w:type="dxa"/>
            <w:tcBorders>
              <w:top w:val="nil"/>
              <w:left w:val="nil"/>
              <w:bottom w:val="single" w:sz="4" w:space="0" w:color="auto"/>
              <w:right w:val="single" w:sz="4" w:space="0" w:color="auto"/>
            </w:tcBorders>
            <w:shd w:val="clear" w:color="auto" w:fill="auto"/>
            <w:vAlign w:val="center"/>
            <w:hideMark/>
          </w:tcPr>
          <w:p w14:paraId="054E1E4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До 100 буквено-цифрових символів.</w:t>
            </w:r>
          </w:p>
        </w:tc>
        <w:tc>
          <w:tcPr>
            <w:tcW w:w="1394" w:type="dxa"/>
            <w:tcBorders>
              <w:top w:val="nil"/>
              <w:left w:val="nil"/>
              <w:bottom w:val="single" w:sz="4" w:space="0" w:color="auto"/>
              <w:right w:val="single" w:sz="4" w:space="0" w:color="auto"/>
            </w:tcBorders>
            <w:shd w:val="clear" w:color="auto" w:fill="auto"/>
            <w:vAlign w:val="center"/>
            <w:hideMark/>
          </w:tcPr>
          <w:p w14:paraId="20EC7F2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2BD6001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c>
          <w:tcPr>
            <w:tcW w:w="1955" w:type="dxa"/>
            <w:tcBorders>
              <w:top w:val="nil"/>
              <w:left w:val="nil"/>
              <w:bottom w:val="single" w:sz="4" w:space="0" w:color="auto"/>
              <w:right w:val="single" w:sz="8" w:space="0" w:color="auto"/>
            </w:tcBorders>
            <w:shd w:val="clear" w:color="auto" w:fill="auto"/>
            <w:vAlign w:val="center"/>
            <w:hideMark/>
          </w:tcPr>
          <w:p w14:paraId="4BCD2EF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1234567890abcdefrgf</w:t>
            </w:r>
          </w:p>
        </w:tc>
      </w:tr>
      <w:tr w:rsidR="00D220A7" w:rsidRPr="002F11FA" w14:paraId="5D95B199" w14:textId="77777777" w:rsidTr="00D220A7">
        <w:trPr>
          <w:trHeight w:val="1176"/>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133C9461"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161514A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34</w:t>
            </w:r>
          </w:p>
        </w:tc>
        <w:tc>
          <w:tcPr>
            <w:tcW w:w="1575" w:type="dxa"/>
            <w:tcBorders>
              <w:top w:val="nil"/>
              <w:left w:val="nil"/>
              <w:bottom w:val="single" w:sz="4" w:space="0" w:color="auto"/>
              <w:right w:val="single" w:sz="4" w:space="0" w:color="auto"/>
            </w:tcBorders>
            <w:shd w:val="clear" w:color="auto" w:fill="auto"/>
            <w:vAlign w:val="center"/>
            <w:hideMark/>
          </w:tcPr>
          <w:p w14:paraId="41C5DBC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Доручення з голосу</w:t>
            </w:r>
          </w:p>
        </w:tc>
        <w:tc>
          <w:tcPr>
            <w:tcW w:w="746" w:type="dxa"/>
            <w:tcBorders>
              <w:top w:val="nil"/>
              <w:left w:val="nil"/>
              <w:bottom w:val="single" w:sz="4" w:space="0" w:color="auto"/>
              <w:right w:val="single" w:sz="4" w:space="0" w:color="auto"/>
            </w:tcBorders>
            <w:shd w:val="clear" w:color="auto" w:fill="auto"/>
            <w:noWrap/>
            <w:vAlign w:val="center"/>
            <w:hideMark/>
          </w:tcPr>
          <w:p w14:paraId="5E8C3E7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45458D1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18434D4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68F7878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7B17733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Зазначається, чи була операція здійснена за дорученням з голосу, у тому числі брокером, по телефонному </w:t>
            </w:r>
            <w:proofErr w:type="spellStart"/>
            <w:r w:rsidRPr="002F11FA">
              <w:rPr>
                <w:rFonts w:ascii="Times New Roman" w:eastAsia="Times New Roman" w:hAnsi="Times New Roman" w:cs="Times New Roman"/>
              </w:rPr>
              <w:t>звязку</w:t>
            </w:r>
            <w:proofErr w:type="spellEnd"/>
            <w:r w:rsidRPr="002F11FA">
              <w:rPr>
                <w:rFonts w:ascii="Times New Roman" w:eastAsia="Times New Roman" w:hAnsi="Times New Roman" w:cs="Times New Roman"/>
              </w:rPr>
              <w:t xml:space="preserve"> тощо. Заповнюється значення «Y», якщо так, залишається порожнім, якщо ні.</w:t>
            </w:r>
          </w:p>
        </w:tc>
        <w:tc>
          <w:tcPr>
            <w:tcW w:w="1542" w:type="dxa"/>
            <w:tcBorders>
              <w:top w:val="nil"/>
              <w:left w:val="nil"/>
              <w:bottom w:val="single" w:sz="4" w:space="0" w:color="auto"/>
              <w:right w:val="single" w:sz="4" w:space="0" w:color="auto"/>
            </w:tcBorders>
            <w:shd w:val="clear" w:color="auto" w:fill="auto"/>
            <w:vAlign w:val="center"/>
            <w:hideMark/>
          </w:tcPr>
          <w:p w14:paraId="4DAB62F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Y = ТАК</w:t>
            </w:r>
          </w:p>
        </w:tc>
        <w:tc>
          <w:tcPr>
            <w:tcW w:w="1394" w:type="dxa"/>
            <w:tcBorders>
              <w:top w:val="nil"/>
              <w:left w:val="nil"/>
              <w:bottom w:val="single" w:sz="4" w:space="0" w:color="auto"/>
              <w:right w:val="single" w:sz="4" w:space="0" w:color="auto"/>
            </w:tcBorders>
            <w:shd w:val="clear" w:color="auto" w:fill="auto"/>
            <w:vAlign w:val="center"/>
            <w:hideMark/>
          </w:tcPr>
          <w:p w14:paraId="430065E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01518C3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vAlign w:val="center"/>
            <w:hideMark/>
          </w:tcPr>
          <w:p w14:paraId="307D9A5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Y</w:t>
            </w:r>
          </w:p>
        </w:tc>
      </w:tr>
      <w:tr w:rsidR="00D220A7" w:rsidRPr="002F11FA" w14:paraId="03B69CF0" w14:textId="77777777" w:rsidTr="00D220A7">
        <w:trPr>
          <w:trHeight w:val="1092"/>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52CB2B5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7496D6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35</w:t>
            </w:r>
          </w:p>
        </w:tc>
        <w:tc>
          <w:tcPr>
            <w:tcW w:w="1575" w:type="dxa"/>
            <w:tcBorders>
              <w:top w:val="nil"/>
              <w:left w:val="nil"/>
              <w:bottom w:val="single" w:sz="4" w:space="0" w:color="auto"/>
              <w:right w:val="single" w:sz="4" w:space="0" w:color="auto"/>
            </w:tcBorders>
            <w:shd w:val="clear" w:color="auto" w:fill="auto"/>
            <w:vAlign w:val="center"/>
            <w:hideMark/>
          </w:tcPr>
          <w:p w14:paraId="36F81F3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Ціна</w:t>
            </w:r>
          </w:p>
        </w:tc>
        <w:tc>
          <w:tcPr>
            <w:tcW w:w="746" w:type="dxa"/>
            <w:tcBorders>
              <w:top w:val="nil"/>
              <w:left w:val="nil"/>
              <w:bottom w:val="single" w:sz="4" w:space="0" w:color="auto"/>
              <w:right w:val="single" w:sz="4" w:space="0" w:color="auto"/>
            </w:tcBorders>
            <w:shd w:val="clear" w:color="auto" w:fill="auto"/>
            <w:noWrap/>
            <w:vAlign w:val="center"/>
            <w:hideMark/>
          </w:tcPr>
          <w:p w14:paraId="67D1EC9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7B6E9A3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5D1E709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73D2379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62AB2A1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Ціна за одиницю. Поле не заповнюється, якщо заповнене поле 25 або поле 57, або поле 14 = MAR/MTL.</w:t>
            </w:r>
          </w:p>
        </w:tc>
        <w:tc>
          <w:tcPr>
            <w:tcW w:w="1542" w:type="dxa"/>
            <w:tcBorders>
              <w:top w:val="nil"/>
              <w:left w:val="nil"/>
              <w:bottom w:val="single" w:sz="4" w:space="0" w:color="auto"/>
              <w:right w:val="single" w:sz="4" w:space="0" w:color="auto"/>
            </w:tcBorders>
            <w:shd w:val="clear" w:color="auto" w:fill="auto"/>
            <w:vAlign w:val="center"/>
            <w:hideMark/>
          </w:tcPr>
          <w:p w14:paraId="5B7AA1F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0AA4C3B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6DF44F4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5091C81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53.45</w:t>
            </w:r>
          </w:p>
        </w:tc>
      </w:tr>
      <w:tr w:rsidR="00D220A7" w:rsidRPr="002F11FA" w14:paraId="240C4394" w14:textId="77777777" w:rsidTr="00D220A7">
        <w:trPr>
          <w:trHeight w:val="1845"/>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0FAF5099"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53B3B3E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36</w:t>
            </w:r>
          </w:p>
        </w:tc>
        <w:tc>
          <w:tcPr>
            <w:tcW w:w="1575" w:type="dxa"/>
            <w:tcBorders>
              <w:top w:val="nil"/>
              <w:left w:val="nil"/>
              <w:bottom w:val="single" w:sz="4" w:space="0" w:color="auto"/>
              <w:right w:val="single" w:sz="4" w:space="0" w:color="auto"/>
            </w:tcBorders>
            <w:shd w:val="clear" w:color="auto" w:fill="auto"/>
            <w:vAlign w:val="center"/>
            <w:hideMark/>
          </w:tcPr>
          <w:p w14:paraId="3009993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Значення індексу</w:t>
            </w:r>
          </w:p>
        </w:tc>
        <w:tc>
          <w:tcPr>
            <w:tcW w:w="746" w:type="dxa"/>
            <w:tcBorders>
              <w:top w:val="nil"/>
              <w:left w:val="nil"/>
              <w:bottom w:val="single" w:sz="4" w:space="0" w:color="auto"/>
              <w:right w:val="single" w:sz="4" w:space="0" w:color="auto"/>
            </w:tcBorders>
            <w:shd w:val="clear" w:color="auto" w:fill="auto"/>
            <w:noWrap/>
            <w:vAlign w:val="center"/>
            <w:hideMark/>
          </w:tcPr>
          <w:p w14:paraId="7B475C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7BB4509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4F84DD1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3723922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6AAABC3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Значення фіксованого індексу. Заповнюється у разі зазначення фіксованого індексу у полі 25 . Може виражатися в абсолютних цифрах, так і у відсотках. </w:t>
            </w:r>
            <w:r w:rsidRPr="002F11FA">
              <w:rPr>
                <w:rFonts w:ascii="Times New Roman" w:eastAsia="Times New Roman" w:hAnsi="Times New Roman" w:cs="Times New Roman"/>
              </w:rPr>
              <w:lastRenderedPageBreak/>
              <w:t>Якщо ціна не відрізняється від фіксованого індексу - зазначається 0.</w:t>
            </w:r>
          </w:p>
        </w:tc>
        <w:tc>
          <w:tcPr>
            <w:tcW w:w="1542" w:type="dxa"/>
            <w:tcBorders>
              <w:top w:val="nil"/>
              <w:left w:val="nil"/>
              <w:bottom w:val="single" w:sz="4" w:space="0" w:color="auto"/>
              <w:right w:val="single" w:sz="4" w:space="0" w:color="auto"/>
            </w:tcBorders>
            <w:shd w:val="clear" w:color="auto" w:fill="auto"/>
            <w:vAlign w:val="center"/>
            <w:hideMark/>
          </w:tcPr>
          <w:p w14:paraId="33040A0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3D00E21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65EF683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2C7F207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+/- 0.02</w:t>
            </w:r>
          </w:p>
        </w:tc>
      </w:tr>
      <w:tr w:rsidR="00D220A7" w:rsidRPr="002F11FA" w14:paraId="1687859B" w14:textId="77777777" w:rsidTr="00D220A7">
        <w:trPr>
          <w:trHeight w:val="6240"/>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058944E8"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7E253E5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37</w:t>
            </w:r>
          </w:p>
        </w:tc>
        <w:tc>
          <w:tcPr>
            <w:tcW w:w="1575" w:type="dxa"/>
            <w:tcBorders>
              <w:top w:val="nil"/>
              <w:left w:val="nil"/>
              <w:bottom w:val="single" w:sz="4" w:space="0" w:color="auto"/>
              <w:right w:val="single" w:sz="4" w:space="0" w:color="auto"/>
            </w:tcBorders>
            <w:shd w:val="clear" w:color="auto" w:fill="auto"/>
            <w:vAlign w:val="center"/>
            <w:hideMark/>
          </w:tcPr>
          <w:p w14:paraId="75D5631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Валюта ціни</w:t>
            </w:r>
          </w:p>
        </w:tc>
        <w:tc>
          <w:tcPr>
            <w:tcW w:w="746" w:type="dxa"/>
            <w:tcBorders>
              <w:top w:val="nil"/>
              <w:left w:val="nil"/>
              <w:bottom w:val="single" w:sz="4" w:space="0" w:color="auto"/>
              <w:right w:val="single" w:sz="4" w:space="0" w:color="auto"/>
            </w:tcBorders>
            <w:shd w:val="clear" w:color="auto" w:fill="auto"/>
            <w:noWrap/>
            <w:vAlign w:val="center"/>
            <w:hideMark/>
          </w:tcPr>
          <w:p w14:paraId="1646B73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31F0187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62E86D3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09B3CAB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5174137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1542" w:type="dxa"/>
            <w:tcBorders>
              <w:top w:val="nil"/>
              <w:left w:val="nil"/>
              <w:bottom w:val="single" w:sz="4" w:space="0" w:color="auto"/>
              <w:right w:val="single" w:sz="4" w:space="0" w:color="auto"/>
            </w:tcBorders>
            <w:shd w:val="clear" w:color="auto" w:fill="auto"/>
            <w:vAlign w:val="center"/>
            <w:hideMark/>
          </w:tcPr>
          <w:p w14:paraId="6D1A846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ISO 4217 Код валюти та</w:t>
            </w:r>
            <w:r w:rsidRPr="002F11FA">
              <w:rPr>
                <w:rFonts w:ascii="Times New Roman" w:eastAsia="Times New Roman" w:hAnsi="Times New Roman" w:cs="Times New Roman"/>
              </w:rPr>
              <w:br/>
              <w:t>додаткові прийнятні значення з 3</w:t>
            </w:r>
            <w:r w:rsidRPr="002F11FA">
              <w:rPr>
                <w:rFonts w:ascii="Times New Roman" w:eastAsia="Times New Roman" w:hAnsi="Times New Roman" w:cs="Times New Roman"/>
              </w:rPr>
              <w:br/>
              <w:t>алфавітними символами:</w:t>
            </w:r>
            <w:r w:rsidRPr="002F11FA">
              <w:rPr>
                <w:rFonts w:ascii="Times New Roman" w:eastAsia="Times New Roman" w:hAnsi="Times New Roman" w:cs="Times New Roman"/>
              </w:rPr>
              <w:br/>
              <w:t>BGN = болгарський лев</w:t>
            </w:r>
            <w:r w:rsidRPr="002F11FA">
              <w:rPr>
                <w:rFonts w:ascii="Times New Roman" w:eastAsia="Times New Roman" w:hAnsi="Times New Roman" w:cs="Times New Roman"/>
              </w:rPr>
              <w:br/>
              <w:t>CHF = швейцарський франк</w:t>
            </w:r>
            <w:r w:rsidRPr="002F11FA">
              <w:rPr>
                <w:rFonts w:ascii="Times New Roman" w:eastAsia="Times New Roman" w:hAnsi="Times New Roman" w:cs="Times New Roman"/>
              </w:rPr>
              <w:br/>
              <w:t>CZK = чеська крона</w:t>
            </w:r>
            <w:r w:rsidRPr="002F11FA">
              <w:rPr>
                <w:rFonts w:ascii="Times New Roman" w:eastAsia="Times New Roman" w:hAnsi="Times New Roman" w:cs="Times New Roman"/>
              </w:rPr>
              <w:br/>
              <w:t>DKK = датська крона</w:t>
            </w:r>
            <w:r w:rsidRPr="002F11FA">
              <w:rPr>
                <w:rFonts w:ascii="Times New Roman" w:eastAsia="Times New Roman" w:hAnsi="Times New Roman" w:cs="Times New Roman"/>
              </w:rPr>
              <w:br/>
              <w:t>EUR = євро</w:t>
            </w:r>
            <w:r w:rsidRPr="002F11FA">
              <w:rPr>
                <w:rFonts w:ascii="Times New Roman" w:eastAsia="Times New Roman" w:hAnsi="Times New Roman" w:cs="Times New Roman"/>
              </w:rPr>
              <w:br/>
              <w:t>EUX = євроцент</w:t>
            </w:r>
            <w:r w:rsidRPr="002F11FA">
              <w:rPr>
                <w:rFonts w:ascii="Times New Roman" w:eastAsia="Times New Roman" w:hAnsi="Times New Roman" w:cs="Times New Roman"/>
              </w:rPr>
              <w:br/>
              <w:t>GBX = пенні стерлінгів</w:t>
            </w:r>
            <w:r w:rsidRPr="002F11FA">
              <w:rPr>
                <w:rFonts w:ascii="Times New Roman" w:eastAsia="Times New Roman" w:hAnsi="Times New Roman" w:cs="Times New Roman"/>
              </w:rPr>
              <w:br/>
              <w:t>GBP = фунт стерлінгів</w:t>
            </w:r>
            <w:r w:rsidRPr="002F11FA">
              <w:rPr>
                <w:rFonts w:ascii="Times New Roman" w:eastAsia="Times New Roman" w:hAnsi="Times New Roman" w:cs="Times New Roman"/>
              </w:rPr>
              <w:br/>
              <w:t>HRK = хорватська куна</w:t>
            </w:r>
            <w:r w:rsidRPr="002F11FA">
              <w:rPr>
                <w:rFonts w:ascii="Times New Roman" w:eastAsia="Times New Roman" w:hAnsi="Times New Roman" w:cs="Times New Roman"/>
              </w:rPr>
              <w:br/>
              <w:t>HUF = угорський форинт</w:t>
            </w:r>
            <w:r w:rsidRPr="002F11FA">
              <w:rPr>
                <w:rFonts w:ascii="Times New Roman" w:eastAsia="Times New Roman" w:hAnsi="Times New Roman" w:cs="Times New Roman"/>
              </w:rPr>
              <w:br/>
            </w:r>
            <w:r w:rsidRPr="002F11FA">
              <w:rPr>
                <w:rFonts w:ascii="Times New Roman" w:eastAsia="Times New Roman" w:hAnsi="Times New Roman" w:cs="Times New Roman"/>
              </w:rPr>
              <w:lastRenderedPageBreak/>
              <w:t>ISK = ісландська крона</w:t>
            </w:r>
            <w:r w:rsidRPr="002F11FA">
              <w:rPr>
                <w:rFonts w:ascii="Times New Roman" w:eastAsia="Times New Roman" w:hAnsi="Times New Roman" w:cs="Times New Roman"/>
              </w:rPr>
              <w:br/>
              <w:t>NOK = норвезька крона</w:t>
            </w:r>
            <w:r w:rsidRPr="002F11FA">
              <w:rPr>
                <w:rFonts w:ascii="Times New Roman" w:eastAsia="Times New Roman" w:hAnsi="Times New Roman" w:cs="Times New Roman"/>
              </w:rPr>
              <w:br/>
              <w:t>PCT = відсоток</w:t>
            </w:r>
            <w:r w:rsidRPr="002F11FA">
              <w:rPr>
                <w:rFonts w:ascii="Times New Roman" w:eastAsia="Times New Roman" w:hAnsi="Times New Roman" w:cs="Times New Roman"/>
              </w:rPr>
              <w:br/>
              <w:t>PLN = польський злотий</w:t>
            </w:r>
            <w:r w:rsidRPr="002F11FA">
              <w:rPr>
                <w:rFonts w:ascii="Times New Roman" w:eastAsia="Times New Roman" w:hAnsi="Times New Roman" w:cs="Times New Roman"/>
              </w:rPr>
              <w:br/>
              <w:t>RON = новий румунський лей</w:t>
            </w:r>
            <w:r w:rsidRPr="002F11FA">
              <w:rPr>
                <w:rFonts w:ascii="Times New Roman" w:eastAsia="Times New Roman" w:hAnsi="Times New Roman" w:cs="Times New Roman"/>
              </w:rPr>
              <w:br/>
              <w:t>SEK = шведська крона</w:t>
            </w:r>
            <w:r w:rsidRPr="002F11FA">
              <w:rPr>
                <w:rFonts w:ascii="Times New Roman" w:eastAsia="Times New Roman" w:hAnsi="Times New Roman" w:cs="Times New Roman"/>
              </w:rPr>
              <w:br/>
              <w:t>UAH = українська гривня</w:t>
            </w:r>
            <w:r w:rsidRPr="002F11FA">
              <w:rPr>
                <w:rFonts w:ascii="Times New Roman" w:eastAsia="Times New Roman" w:hAnsi="Times New Roman" w:cs="Times New Roman"/>
              </w:rPr>
              <w:br/>
              <w:t>USD = долар США</w:t>
            </w:r>
            <w:r w:rsidRPr="002F11FA">
              <w:rPr>
                <w:rFonts w:ascii="Times New Roman" w:eastAsia="Times New Roman" w:hAnsi="Times New Roman" w:cs="Times New Roman"/>
              </w:rPr>
              <w:br/>
              <w:t>OTH = Інша</w:t>
            </w:r>
          </w:p>
        </w:tc>
        <w:tc>
          <w:tcPr>
            <w:tcW w:w="1394" w:type="dxa"/>
            <w:tcBorders>
              <w:top w:val="nil"/>
              <w:left w:val="nil"/>
              <w:bottom w:val="single" w:sz="4" w:space="0" w:color="auto"/>
              <w:right w:val="single" w:sz="4" w:space="0" w:color="auto"/>
            </w:tcBorders>
            <w:shd w:val="clear" w:color="auto" w:fill="auto"/>
            <w:vAlign w:val="center"/>
            <w:hideMark/>
          </w:tcPr>
          <w:p w14:paraId="2D575A8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tcBorders>
              <w:top w:val="nil"/>
              <w:left w:val="nil"/>
              <w:bottom w:val="single" w:sz="4" w:space="0" w:color="auto"/>
              <w:right w:val="single" w:sz="4" w:space="0" w:color="auto"/>
            </w:tcBorders>
            <w:shd w:val="clear" w:color="auto" w:fill="auto"/>
            <w:vAlign w:val="center"/>
            <w:hideMark/>
          </w:tcPr>
          <w:p w14:paraId="0B38127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tcBorders>
              <w:top w:val="nil"/>
              <w:left w:val="nil"/>
              <w:bottom w:val="single" w:sz="4" w:space="0" w:color="auto"/>
              <w:right w:val="single" w:sz="8" w:space="0" w:color="auto"/>
            </w:tcBorders>
            <w:shd w:val="clear" w:color="auto" w:fill="auto"/>
            <w:vAlign w:val="center"/>
            <w:hideMark/>
          </w:tcPr>
          <w:p w14:paraId="0128D53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EUR</w:t>
            </w:r>
          </w:p>
        </w:tc>
      </w:tr>
      <w:tr w:rsidR="00D220A7" w:rsidRPr="002F11FA" w14:paraId="3AC99996" w14:textId="77777777" w:rsidTr="00D220A7">
        <w:trPr>
          <w:trHeight w:val="972"/>
        </w:trPr>
        <w:tc>
          <w:tcPr>
            <w:tcW w:w="432" w:type="dxa"/>
            <w:vMerge/>
            <w:tcBorders>
              <w:top w:val="single" w:sz="8" w:space="0" w:color="auto"/>
              <w:left w:val="single" w:sz="8" w:space="0" w:color="auto"/>
              <w:bottom w:val="single" w:sz="4" w:space="0" w:color="auto"/>
              <w:right w:val="single" w:sz="4" w:space="0" w:color="auto"/>
            </w:tcBorders>
            <w:vAlign w:val="center"/>
            <w:hideMark/>
          </w:tcPr>
          <w:p w14:paraId="681D45C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4609D62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38</w:t>
            </w:r>
          </w:p>
        </w:tc>
        <w:tc>
          <w:tcPr>
            <w:tcW w:w="1575" w:type="dxa"/>
            <w:tcBorders>
              <w:top w:val="nil"/>
              <w:left w:val="nil"/>
              <w:bottom w:val="single" w:sz="4" w:space="0" w:color="auto"/>
              <w:right w:val="single" w:sz="4" w:space="0" w:color="auto"/>
            </w:tcBorders>
            <w:shd w:val="clear" w:color="auto" w:fill="auto"/>
            <w:vAlign w:val="center"/>
            <w:hideMark/>
          </w:tcPr>
          <w:p w14:paraId="0269F1B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Умовна вартість</w:t>
            </w:r>
          </w:p>
        </w:tc>
        <w:tc>
          <w:tcPr>
            <w:tcW w:w="746" w:type="dxa"/>
            <w:tcBorders>
              <w:top w:val="nil"/>
              <w:left w:val="nil"/>
              <w:bottom w:val="single" w:sz="4" w:space="0" w:color="auto"/>
              <w:right w:val="single" w:sz="4" w:space="0" w:color="auto"/>
            </w:tcBorders>
            <w:shd w:val="clear" w:color="auto" w:fill="auto"/>
            <w:noWrap/>
            <w:vAlign w:val="center"/>
            <w:hideMark/>
          </w:tcPr>
          <w:p w14:paraId="356A8E8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noWrap/>
            <w:vAlign w:val="center"/>
            <w:hideMark/>
          </w:tcPr>
          <w:p w14:paraId="53EAF92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86661A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0ABC4A5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747D826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Вартість договору. Поле не заповнюється, якщо невідома ціна на час здійснення торгів/укладання договору.</w:t>
            </w:r>
          </w:p>
        </w:tc>
        <w:tc>
          <w:tcPr>
            <w:tcW w:w="1542" w:type="dxa"/>
            <w:tcBorders>
              <w:top w:val="nil"/>
              <w:left w:val="nil"/>
              <w:bottom w:val="single" w:sz="4" w:space="0" w:color="auto"/>
              <w:right w:val="single" w:sz="4" w:space="0" w:color="auto"/>
            </w:tcBorders>
            <w:shd w:val="clear" w:color="auto" w:fill="auto"/>
            <w:vAlign w:val="center"/>
            <w:hideMark/>
          </w:tcPr>
          <w:p w14:paraId="0E00F1E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554DEDA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29A2463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516C176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53450.00</w:t>
            </w:r>
          </w:p>
        </w:tc>
      </w:tr>
      <w:tr w:rsidR="00D220A7" w:rsidRPr="002F11FA" w14:paraId="553893A4" w14:textId="77777777" w:rsidTr="00D220A7">
        <w:trPr>
          <w:trHeight w:val="4872"/>
        </w:trPr>
        <w:tc>
          <w:tcPr>
            <w:tcW w:w="432" w:type="dxa"/>
            <w:vMerge w:val="restart"/>
            <w:tcBorders>
              <w:top w:val="single" w:sz="4" w:space="0" w:color="auto"/>
              <w:left w:val="single" w:sz="8" w:space="0" w:color="auto"/>
              <w:bottom w:val="single" w:sz="8" w:space="0" w:color="000000"/>
              <w:right w:val="single" w:sz="4" w:space="0" w:color="auto"/>
            </w:tcBorders>
            <w:shd w:val="clear" w:color="auto" w:fill="auto"/>
            <w:noWrap/>
            <w:textDirection w:val="btLr"/>
            <w:vAlign w:val="center"/>
            <w:hideMark/>
          </w:tcPr>
          <w:p w14:paraId="6315F5E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lastRenderedPageBreak/>
              <w:t> </w:t>
            </w:r>
          </w:p>
        </w:tc>
        <w:tc>
          <w:tcPr>
            <w:tcW w:w="587" w:type="dxa"/>
            <w:vMerge w:val="restart"/>
            <w:tcBorders>
              <w:top w:val="single" w:sz="4" w:space="0" w:color="auto"/>
              <w:left w:val="nil"/>
              <w:bottom w:val="single" w:sz="4" w:space="0" w:color="auto"/>
              <w:right w:val="single" w:sz="4" w:space="0" w:color="auto"/>
            </w:tcBorders>
            <w:shd w:val="clear" w:color="auto" w:fill="auto"/>
            <w:vAlign w:val="center"/>
            <w:hideMark/>
          </w:tcPr>
          <w:p w14:paraId="5C881DD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39</w:t>
            </w:r>
          </w:p>
        </w:tc>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CFF3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Умовна валюта</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8D45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561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4CF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2FBA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CC73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 xml:space="preserve">Валюта умовної вартості. Поле не заповнюється, якщо не заповнене поле 38. </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2DCB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Код валюти ISO 4217 і додаткові прийнятні значення з 3 алфавітними символами:</w:t>
            </w:r>
            <w:r w:rsidRPr="002F11FA">
              <w:rPr>
                <w:rFonts w:ascii="Times New Roman" w:eastAsia="Times New Roman" w:hAnsi="Times New Roman" w:cs="Times New Roman"/>
              </w:rPr>
              <w:br/>
              <w:t>BGN = болгарський лев</w:t>
            </w:r>
            <w:r w:rsidRPr="002F11FA">
              <w:rPr>
                <w:rFonts w:ascii="Times New Roman" w:eastAsia="Times New Roman" w:hAnsi="Times New Roman" w:cs="Times New Roman"/>
              </w:rPr>
              <w:br/>
              <w:t>CHF = швейцарський франк</w:t>
            </w:r>
            <w:r w:rsidRPr="002F11FA">
              <w:rPr>
                <w:rFonts w:ascii="Times New Roman" w:eastAsia="Times New Roman" w:hAnsi="Times New Roman" w:cs="Times New Roman"/>
              </w:rPr>
              <w:br/>
              <w:t>CZK = чеська крона</w:t>
            </w:r>
            <w:r w:rsidRPr="002F11FA">
              <w:rPr>
                <w:rFonts w:ascii="Times New Roman" w:eastAsia="Times New Roman" w:hAnsi="Times New Roman" w:cs="Times New Roman"/>
              </w:rPr>
              <w:br/>
              <w:t>DKK = датська крона</w:t>
            </w:r>
            <w:r w:rsidRPr="002F11FA">
              <w:rPr>
                <w:rFonts w:ascii="Times New Roman" w:eastAsia="Times New Roman" w:hAnsi="Times New Roman" w:cs="Times New Roman"/>
              </w:rPr>
              <w:br/>
              <w:t>EUR = євро</w:t>
            </w:r>
            <w:r w:rsidRPr="002F11FA">
              <w:rPr>
                <w:rFonts w:ascii="Times New Roman" w:eastAsia="Times New Roman" w:hAnsi="Times New Roman" w:cs="Times New Roman"/>
              </w:rPr>
              <w:br/>
              <w:t>EUX = євроцент</w:t>
            </w:r>
            <w:r w:rsidRPr="002F11FA">
              <w:rPr>
                <w:rFonts w:ascii="Times New Roman" w:eastAsia="Times New Roman" w:hAnsi="Times New Roman" w:cs="Times New Roman"/>
              </w:rPr>
              <w:br/>
              <w:t>GBX = пенні стерлінгів</w:t>
            </w:r>
            <w:r w:rsidRPr="002F11FA">
              <w:rPr>
                <w:rFonts w:ascii="Times New Roman" w:eastAsia="Times New Roman" w:hAnsi="Times New Roman" w:cs="Times New Roman"/>
              </w:rPr>
              <w:br/>
              <w:t>GBP = фунт стерлінгів</w:t>
            </w:r>
            <w:r w:rsidRPr="002F11FA">
              <w:rPr>
                <w:rFonts w:ascii="Times New Roman" w:eastAsia="Times New Roman" w:hAnsi="Times New Roman" w:cs="Times New Roman"/>
              </w:rPr>
              <w:br/>
              <w:t>HRK = хорватська куна</w:t>
            </w:r>
            <w:r w:rsidRPr="002F11FA">
              <w:rPr>
                <w:rFonts w:ascii="Times New Roman" w:eastAsia="Times New Roman" w:hAnsi="Times New Roman" w:cs="Times New Roman"/>
              </w:rPr>
              <w:br/>
              <w:t>HUF = угорський форинт</w:t>
            </w:r>
            <w:r w:rsidRPr="002F11FA">
              <w:rPr>
                <w:rFonts w:ascii="Times New Roman" w:eastAsia="Times New Roman" w:hAnsi="Times New Roman" w:cs="Times New Roman"/>
              </w:rPr>
              <w:br/>
              <w:t>ISK = ісландська крона</w:t>
            </w:r>
            <w:r w:rsidRPr="002F11FA">
              <w:rPr>
                <w:rFonts w:ascii="Times New Roman" w:eastAsia="Times New Roman" w:hAnsi="Times New Roman" w:cs="Times New Roman"/>
              </w:rPr>
              <w:br/>
              <w:t>NOK = норвезька крона</w:t>
            </w:r>
            <w:r w:rsidRPr="002F11FA">
              <w:rPr>
                <w:rFonts w:ascii="Times New Roman" w:eastAsia="Times New Roman" w:hAnsi="Times New Roman" w:cs="Times New Roman"/>
              </w:rPr>
              <w:br/>
              <w:t xml:space="preserve">PCT = </w:t>
            </w:r>
            <w:r w:rsidRPr="002F11FA">
              <w:rPr>
                <w:rFonts w:ascii="Times New Roman" w:eastAsia="Times New Roman" w:hAnsi="Times New Roman" w:cs="Times New Roman"/>
              </w:rPr>
              <w:lastRenderedPageBreak/>
              <w:t>відсоток</w:t>
            </w:r>
            <w:r w:rsidRPr="002F11FA">
              <w:rPr>
                <w:rFonts w:ascii="Times New Roman" w:eastAsia="Times New Roman" w:hAnsi="Times New Roman" w:cs="Times New Roman"/>
              </w:rPr>
              <w:br/>
              <w:t>PLN = польський злотий</w:t>
            </w:r>
            <w:r w:rsidRPr="002F11FA">
              <w:rPr>
                <w:rFonts w:ascii="Times New Roman" w:eastAsia="Times New Roman" w:hAnsi="Times New Roman" w:cs="Times New Roman"/>
              </w:rPr>
              <w:br/>
              <w:t>RON = новий румунський лей</w:t>
            </w:r>
            <w:r w:rsidRPr="002F11FA">
              <w:rPr>
                <w:rFonts w:ascii="Times New Roman" w:eastAsia="Times New Roman" w:hAnsi="Times New Roman" w:cs="Times New Roman"/>
              </w:rPr>
              <w:br/>
              <w:t>SEK = шведська крона/крона</w:t>
            </w:r>
            <w:r w:rsidRPr="002F11FA">
              <w:rPr>
                <w:rFonts w:ascii="Times New Roman" w:eastAsia="Times New Roman" w:hAnsi="Times New Roman" w:cs="Times New Roman"/>
              </w:rPr>
              <w:br/>
              <w:t>UAH = українська гривня</w:t>
            </w:r>
            <w:r w:rsidRPr="002F11FA">
              <w:rPr>
                <w:rFonts w:ascii="Times New Roman" w:eastAsia="Times New Roman" w:hAnsi="Times New Roman" w:cs="Times New Roman"/>
              </w:rPr>
              <w:br/>
              <w:t>USD = долар США</w:t>
            </w:r>
            <w:r w:rsidRPr="002F11FA">
              <w:rPr>
                <w:rFonts w:ascii="Times New Roman" w:eastAsia="Times New Roman" w:hAnsi="Times New Roman" w:cs="Times New Roman"/>
              </w:rPr>
              <w:br/>
              <w:t>OTH = Інша</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98B7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87C57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w:t>
            </w:r>
          </w:p>
        </w:tc>
        <w:tc>
          <w:tcPr>
            <w:tcW w:w="1955"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30AF6EC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EUR</w:t>
            </w:r>
          </w:p>
        </w:tc>
      </w:tr>
      <w:tr w:rsidR="00D220A7" w:rsidRPr="002F11FA" w14:paraId="66E2D359" w14:textId="77777777" w:rsidTr="00D220A7">
        <w:trPr>
          <w:trHeight w:val="960"/>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7684D6E3"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vMerge/>
            <w:tcBorders>
              <w:top w:val="single" w:sz="4" w:space="0" w:color="auto"/>
              <w:left w:val="nil"/>
              <w:bottom w:val="single" w:sz="4" w:space="0" w:color="auto"/>
              <w:right w:val="single" w:sz="4" w:space="0" w:color="auto"/>
            </w:tcBorders>
            <w:vAlign w:val="center"/>
            <w:hideMark/>
          </w:tcPr>
          <w:p w14:paraId="6134BA46" w14:textId="77777777" w:rsidR="002F11FA" w:rsidRPr="002F11FA" w:rsidRDefault="002F11FA" w:rsidP="002F11FA">
            <w:pPr>
              <w:spacing w:after="0" w:line="240" w:lineRule="auto"/>
              <w:rPr>
                <w:rFonts w:ascii="Times New Roman" w:eastAsia="Times New Roman" w:hAnsi="Times New Roman" w:cs="Times New Roman"/>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14:paraId="3EDAFA5A" w14:textId="77777777" w:rsidR="002F11FA" w:rsidRPr="002F11FA" w:rsidRDefault="002F11FA" w:rsidP="002F11FA">
            <w:pPr>
              <w:spacing w:after="0" w:line="240" w:lineRule="auto"/>
              <w:rPr>
                <w:rFonts w:ascii="Times New Roman" w:eastAsia="Times New Roman" w:hAnsi="Times New Roman" w:cs="Times New Roman"/>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71C33040" w14:textId="77777777" w:rsidR="002F11FA" w:rsidRPr="002F11FA" w:rsidRDefault="002F11FA" w:rsidP="002F11FA">
            <w:pPr>
              <w:spacing w:after="0" w:line="240" w:lineRule="auto"/>
              <w:rPr>
                <w:rFonts w:ascii="Times New Roman" w:eastAsia="Times New Roman" w:hAnsi="Times New Roman" w:cs="Times New Roman"/>
              </w:rPr>
            </w:pPr>
          </w:p>
        </w:tc>
        <w:tc>
          <w:tcPr>
            <w:tcW w:w="663" w:type="dxa"/>
            <w:vMerge/>
            <w:tcBorders>
              <w:top w:val="single" w:sz="4" w:space="0" w:color="auto"/>
              <w:left w:val="single" w:sz="4" w:space="0" w:color="auto"/>
              <w:bottom w:val="single" w:sz="4" w:space="0" w:color="auto"/>
              <w:right w:val="single" w:sz="4" w:space="0" w:color="auto"/>
            </w:tcBorders>
            <w:vAlign w:val="center"/>
            <w:hideMark/>
          </w:tcPr>
          <w:p w14:paraId="681EF41E" w14:textId="77777777" w:rsidR="002F11FA" w:rsidRPr="002F11FA" w:rsidRDefault="002F11FA" w:rsidP="002F11FA">
            <w:pPr>
              <w:spacing w:after="0" w:line="240" w:lineRule="auto"/>
              <w:rPr>
                <w:rFonts w:ascii="Times New Roman" w:eastAsia="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882042" w14:textId="77777777" w:rsidR="002F11FA" w:rsidRPr="002F11FA" w:rsidRDefault="002F11FA" w:rsidP="002F11FA">
            <w:pPr>
              <w:spacing w:after="0" w:line="240" w:lineRule="auto"/>
              <w:rPr>
                <w:rFonts w:ascii="Times New Roman" w:eastAsia="Times New Roman" w:hAnsi="Times New Roman" w:cs="Times New Roman"/>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14:paraId="2F4A3308" w14:textId="77777777" w:rsidR="002F11FA" w:rsidRPr="002F11FA" w:rsidRDefault="002F11FA" w:rsidP="002F11FA">
            <w:pPr>
              <w:spacing w:after="0" w:line="240" w:lineRule="auto"/>
              <w:rPr>
                <w:rFonts w:ascii="Times New Roman" w:eastAsia="Times New Roman" w:hAnsi="Times New Roman" w:cs="Times New Roman"/>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14:paraId="4C949671" w14:textId="77777777" w:rsidR="002F11FA" w:rsidRPr="002F11FA" w:rsidRDefault="002F11FA" w:rsidP="002F11FA">
            <w:pPr>
              <w:spacing w:after="0" w:line="240" w:lineRule="auto"/>
              <w:rPr>
                <w:rFonts w:ascii="Times New Roman" w:eastAsia="Times New Roman" w:hAnsi="Times New Roman" w:cs="Times New Roman"/>
              </w:rPr>
            </w:pPr>
          </w:p>
        </w:tc>
        <w:tc>
          <w:tcPr>
            <w:tcW w:w="1542" w:type="dxa"/>
            <w:vMerge/>
            <w:tcBorders>
              <w:top w:val="single" w:sz="4" w:space="0" w:color="auto"/>
              <w:left w:val="single" w:sz="4" w:space="0" w:color="auto"/>
              <w:bottom w:val="single" w:sz="4" w:space="0" w:color="auto"/>
              <w:right w:val="single" w:sz="4" w:space="0" w:color="auto"/>
            </w:tcBorders>
            <w:vAlign w:val="center"/>
            <w:hideMark/>
          </w:tcPr>
          <w:p w14:paraId="7B5C5366" w14:textId="77777777" w:rsidR="002F11FA" w:rsidRPr="002F11FA" w:rsidRDefault="002F11FA" w:rsidP="002F11FA">
            <w:pPr>
              <w:spacing w:after="0" w:line="240" w:lineRule="auto"/>
              <w:rPr>
                <w:rFonts w:ascii="Times New Roman" w:eastAsia="Times New Roman" w:hAnsi="Times New Roman" w:cs="Times New Roman"/>
              </w:rPr>
            </w:pPr>
          </w:p>
        </w:tc>
        <w:tc>
          <w:tcPr>
            <w:tcW w:w="1394" w:type="dxa"/>
            <w:vMerge/>
            <w:tcBorders>
              <w:top w:val="single" w:sz="4" w:space="0" w:color="auto"/>
              <w:left w:val="single" w:sz="4" w:space="0" w:color="auto"/>
              <w:bottom w:val="single" w:sz="4" w:space="0" w:color="auto"/>
              <w:right w:val="single" w:sz="4" w:space="0" w:color="auto"/>
            </w:tcBorders>
            <w:vAlign w:val="center"/>
            <w:hideMark/>
          </w:tcPr>
          <w:p w14:paraId="1FF874E8" w14:textId="77777777" w:rsidR="002F11FA" w:rsidRPr="002F11FA" w:rsidRDefault="002F11FA" w:rsidP="002F11FA">
            <w:pPr>
              <w:spacing w:after="0" w:line="240" w:lineRule="auto"/>
              <w:rPr>
                <w:rFonts w:ascii="Times New Roman" w:eastAsia="Times New Roman" w:hAnsi="Times New Roman" w:cs="Times New Roman"/>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19A99DB5" w14:textId="77777777" w:rsidR="002F11FA" w:rsidRPr="002F11FA" w:rsidRDefault="002F11FA" w:rsidP="002F11FA">
            <w:pPr>
              <w:spacing w:after="0" w:line="240" w:lineRule="auto"/>
              <w:rPr>
                <w:rFonts w:ascii="Times New Roman" w:eastAsia="Times New Roman" w:hAnsi="Times New Roman" w:cs="Times New Roman"/>
              </w:rPr>
            </w:pPr>
          </w:p>
        </w:tc>
        <w:tc>
          <w:tcPr>
            <w:tcW w:w="1955" w:type="dxa"/>
            <w:vMerge/>
            <w:tcBorders>
              <w:top w:val="single" w:sz="4" w:space="0" w:color="auto"/>
              <w:left w:val="single" w:sz="4" w:space="0" w:color="auto"/>
              <w:bottom w:val="single" w:sz="4" w:space="0" w:color="auto"/>
              <w:right w:val="single" w:sz="8" w:space="0" w:color="auto"/>
            </w:tcBorders>
            <w:vAlign w:val="center"/>
            <w:hideMark/>
          </w:tcPr>
          <w:p w14:paraId="1B13EFCA" w14:textId="77777777" w:rsidR="002F11FA" w:rsidRPr="002F11FA" w:rsidRDefault="002F11FA" w:rsidP="002F11FA">
            <w:pPr>
              <w:spacing w:after="0" w:line="240" w:lineRule="auto"/>
              <w:rPr>
                <w:rFonts w:ascii="Times New Roman" w:eastAsia="Times New Roman" w:hAnsi="Times New Roman" w:cs="Times New Roman"/>
              </w:rPr>
            </w:pPr>
          </w:p>
        </w:tc>
      </w:tr>
      <w:tr w:rsidR="00D220A7" w:rsidRPr="002F11FA" w14:paraId="0162D2DA" w14:textId="77777777" w:rsidTr="00D220A7">
        <w:trPr>
          <w:trHeight w:val="2430"/>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26D2FBAA"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070D65A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40</w:t>
            </w:r>
          </w:p>
        </w:tc>
        <w:tc>
          <w:tcPr>
            <w:tcW w:w="1575" w:type="dxa"/>
            <w:tcBorders>
              <w:top w:val="nil"/>
              <w:left w:val="nil"/>
              <w:bottom w:val="single" w:sz="4" w:space="0" w:color="auto"/>
              <w:right w:val="single" w:sz="4" w:space="0" w:color="auto"/>
            </w:tcBorders>
            <w:shd w:val="clear" w:color="auto" w:fill="auto"/>
            <w:vAlign w:val="center"/>
            <w:hideMark/>
          </w:tcPr>
          <w:p w14:paraId="28026B2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Кількість/обсяг</w:t>
            </w:r>
          </w:p>
        </w:tc>
        <w:tc>
          <w:tcPr>
            <w:tcW w:w="746" w:type="dxa"/>
            <w:tcBorders>
              <w:top w:val="nil"/>
              <w:left w:val="nil"/>
              <w:bottom w:val="single" w:sz="4" w:space="0" w:color="auto"/>
              <w:right w:val="single" w:sz="4" w:space="0" w:color="auto"/>
            </w:tcBorders>
            <w:shd w:val="clear" w:color="auto" w:fill="auto"/>
            <w:noWrap/>
            <w:vAlign w:val="center"/>
            <w:hideMark/>
          </w:tcPr>
          <w:p w14:paraId="7FD6623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5E82625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4B02C05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4399168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2132" w:type="dxa"/>
            <w:tcBorders>
              <w:top w:val="nil"/>
              <w:left w:val="nil"/>
              <w:bottom w:val="single" w:sz="4" w:space="0" w:color="auto"/>
              <w:right w:val="single" w:sz="4" w:space="0" w:color="auto"/>
            </w:tcBorders>
            <w:shd w:val="clear" w:color="auto" w:fill="auto"/>
            <w:vAlign w:val="center"/>
            <w:hideMark/>
          </w:tcPr>
          <w:p w14:paraId="6301315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Загальна кількість одиниць за одиницю часу, включених у договір або заявку. Для заявок, які мають закриту частину обсягу, відображається лише відкрита для інших учасників частина обсягу. Поле не заповнюється у разі заповнення поля 55.</w:t>
            </w:r>
          </w:p>
        </w:tc>
        <w:tc>
          <w:tcPr>
            <w:tcW w:w="1542" w:type="dxa"/>
            <w:tcBorders>
              <w:top w:val="nil"/>
              <w:left w:val="nil"/>
              <w:bottom w:val="single" w:sz="4" w:space="0" w:color="auto"/>
              <w:right w:val="single" w:sz="4" w:space="0" w:color="auto"/>
            </w:tcBorders>
            <w:shd w:val="clear" w:color="auto" w:fill="auto"/>
            <w:vAlign w:val="center"/>
            <w:hideMark/>
          </w:tcPr>
          <w:p w14:paraId="3FCEFF0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031B2F6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44F727B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58BA628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w:t>
            </w:r>
          </w:p>
        </w:tc>
      </w:tr>
      <w:tr w:rsidR="00D220A7" w:rsidRPr="002F11FA" w14:paraId="5D773BA6" w14:textId="77777777" w:rsidTr="00D220A7">
        <w:trPr>
          <w:trHeight w:val="1485"/>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473FA7B2"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vAlign w:val="center"/>
            <w:hideMark/>
          </w:tcPr>
          <w:p w14:paraId="701141D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41</w:t>
            </w:r>
          </w:p>
        </w:tc>
        <w:tc>
          <w:tcPr>
            <w:tcW w:w="1575" w:type="dxa"/>
            <w:tcBorders>
              <w:top w:val="nil"/>
              <w:left w:val="nil"/>
              <w:bottom w:val="single" w:sz="4" w:space="0" w:color="auto"/>
              <w:right w:val="single" w:sz="4" w:space="0" w:color="auto"/>
            </w:tcBorders>
            <w:shd w:val="clear" w:color="auto" w:fill="auto"/>
            <w:vAlign w:val="center"/>
            <w:hideMark/>
          </w:tcPr>
          <w:p w14:paraId="6117A2C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Загальна умовна кількість за договором</w:t>
            </w:r>
          </w:p>
        </w:tc>
        <w:tc>
          <w:tcPr>
            <w:tcW w:w="746" w:type="dxa"/>
            <w:tcBorders>
              <w:top w:val="nil"/>
              <w:left w:val="nil"/>
              <w:bottom w:val="single" w:sz="4" w:space="0" w:color="auto"/>
              <w:right w:val="single" w:sz="4" w:space="0" w:color="auto"/>
            </w:tcBorders>
            <w:shd w:val="clear" w:color="auto" w:fill="auto"/>
            <w:noWrap/>
            <w:vAlign w:val="center"/>
            <w:hideMark/>
          </w:tcPr>
          <w:p w14:paraId="62CDA09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4" w:space="0" w:color="auto"/>
              <w:right w:val="single" w:sz="4" w:space="0" w:color="auto"/>
            </w:tcBorders>
            <w:shd w:val="clear" w:color="auto" w:fill="auto"/>
            <w:noWrap/>
            <w:vAlign w:val="center"/>
            <w:hideMark/>
          </w:tcPr>
          <w:p w14:paraId="0597707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1DC25F5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44D186B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3529239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Загальна кількість одиниць оптового енергетичного продукту. Зазначається значення поля 40 або 55 помножене </w:t>
            </w:r>
            <w:r w:rsidRPr="002F11FA">
              <w:rPr>
                <w:rFonts w:ascii="Times New Roman" w:eastAsia="Times New Roman" w:hAnsi="Times New Roman" w:cs="Times New Roman"/>
              </w:rPr>
              <w:lastRenderedPageBreak/>
              <w:t>на кількість періодів (відповідно до профілю постачання).</w:t>
            </w:r>
          </w:p>
        </w:tc>
        <w:tc>
          <w:tcPr>
            <w:tcW w:w="1542" w:type="dxa"/>
            <w:tcBorders>
              <w:top w:val="nil"/>
              <w:left w:val="nil"/>
              <w:bottom w:val="single" w:sz="4" w:space="0" w:color="auto"/>
              <w:right w:val="single" w:sz="4" w:space="0" w:color="auto"/>
            </w:tcBorders>
            <w:shd w:val="clear" w:color="auto" w:fill="auto"/>
            <w:vAlign w:val="center"/>
            <w:hideMark/>
          </w:tcPr>
          <w:p w14:paraId="064667C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xml:space="preserve">, максимум із 5 </w:t>
            </w:r>
            <w:r w:rsidRPr="002F11FA">
              <w:rPr>
                <w:rFonts w:ascii="Times New Roman" w:eastAsia="Times New Roman" w:hAnsi="Times New Roman" w:cs="Times New Roman"/>
              </w:rPr>
              <w:lastRenderedPageBreak/>
              <w:t>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560787D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Число</w:t>
            </w:r>
          </w:p>
        </w:tc>
        <w:tc>
          <w:tcPr>
            <w:tcW w:w="940" w:type="dxa"/>
            <w:tcBorders>
              <w:top w:val="nil"/>
              <w:left w:val="nil"/>
              <w:bottom w:val="single" w:sz="4" w:space="0" w:color="auto"/>
              <w:right w:val="single" w:sz="4" w:space="0" w:color="auto"/>
            </w:tcBorders>
            <w:shd w:val="clear" w:color="auto" w:fill="auto"/>
            <w:vAlign w:val="center"/>
            <w:hideMark/>
          </w:tcPr>
          <w:p w14:paraId="79F43C4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29B9F19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1000</w:t>
            </w:r>
          </w:p>
        </w:tc>
      </w:tr>
      <w:tr w:rsidR="00D220A7" w:rsidRPr="002F11FA" w14:paraId="1DEFA6D0" w14:textId="77777777" w:rsidTr="00D220A7">
        <w:trPr>
          <w:trHeight w:val="7680"/>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423835CF"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vMerge w:val="restart"/>
            <w:tcBorders>
              <w:top w:val="nil"/>
              <w:left w:val="single" w:sz="4" w:space="0" w:color="auto"/>
              <w:bottom w:val="single" w:sz="4" w:space="0" w:color="000000"/>
              <w:right w:val="single" w:sz="4" w:space="0" w:color="auto"/>
            </w:tcBorders>
            <w:shd w:val="clear" w:color="auto" w:fill="auto"/>
            <w:vAlign w:val="center"/>
            <w:hideMark/>
          </w:tcPr>
          <w:p w14:paraId="01750C4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42</w:t>
            </w:r>
          </w:p>
        </w:tc>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14:paraId="0264137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Одиниця вимірювання для поля 40 і 41</w:t>
            </w:r>
          </w:p>
        </w:tc>
        <w:tc>
          <w:tcPr>
            <w:tcW w:w="7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4AE39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0A01C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F288A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706CD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0B701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Одиниця вимірювання, що використовується для полів 40 і 41.</w:t>
            </w:r>
          </w:p>
        </w:tc>
        <w:tc>
          <w:tcPr>
            <w:tcW w:w="1542" w:type="dxa"/>
            <w:vMerge w:val="restart"/>
            <w:tcBorders>
              <w:top w:val="nil"/>
              <w:left w:val="single" w:sz="4" w:space="0" w:color="auto"/>
              <w:bottom w:val="single" w:sz="4" w:space="0" w:color="000000"/>
              <w:right w:val="single" w:sz="4" w:space="0" w:color="auto"/>
            </w:tcBorders>
            <w:shd w:val="clear" w:color="auto" w:fill="auto"/>
            <w:vAlign w:val="center"/>
            <w:hideMark/>
          </w:tcPr>
          <w:p w14:paraId="1AD7ADA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b/>
                <w:bCs/>
                <w:u w:val="single"/>
              </w:rPr>
              <w:t>Для поля 40:</w:t>
            </w:r>
            <w:r w:rsidRPr="002F11FA">
              <w:rPr>
                <w:rFonts w:ascii="Times New Roman" w:eastAsia="Times New Roman" w:hAnsi="Times New Roman" w:cs="Times New Roman"/>
              </w:rPr>
              <w:br/>
              <w:t>кВт</w:t>
            </w:r>
            <w:r w:rsidRPr="002F11FA">
              <w:rPr>
                <w:rFonts w:ascii="Times New Roman" w:eastAsia="Times New Roman" w:hAnsi="Times New Roman" w:cs="Times New Roman"/>
              </w:rPr>
              <w:br/>
              <w:t>КВт-год/год</w:t>
            </w:r>
            <w:r w:rsidRPr="002F11FA">
              <w:rPr>
                <w:rFonts w:ascii="Times New Roman" w:eastAsia="Times New Roman" w:hAnsi="Times New Roman" w:cs="Times New Roman"/>
              </w:rPr>
              <w:br/>
              <w:t>КВт-год/день</w:t>
            </w:r>
            <w:r w:rsidRPr="002F11FA">
              <w:rPr>
                <w:rFonts w:ascii="Times New Roman" w:eastAsia="Times New Roman" w:hAnsi="Times New Roman" w:cs="Times New Roman"/>
              </w:rPr>
              <w:br/>
              <w:t>МВт</w:t>
            </w:r>
            <w:r w:rsidRPr="002F11FA">
              <w:rPr>
                <w:rFonts w:ascii="Times New Roman" w:eastAsia="Times New Roman" w:hAnsi="Times New Roman" w:cs="Times New Roman"/>
              </w:rPr>
              <w:br/>
              <w:t>МВт-год/год</w:t>
            </w:r>
            <w:r w:rsidRPr="002F11FA">
              <w:rPr>
                <w:rFonts w:ascii="Times New Roman" w:eastAsia="Times New Roman" w:hAnsi="Times New Roman" w:cs="Times New Roman"/>
              </w:rPr>
              <w:br/>
              <w:t>МВт-год/день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t>-год/год</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t>-год/день</w:t>
            </w:r>
            <w:r w:rsidRPr="002F11FA">
              <w:rPr>
                <w:rFonts w:ascii="Times New Roman" w:eastAsia="Times New Roman" w:hAnsi="Times New Roman" w:cs="Times New Roman"/>
              </w:rPr>
              <w:br/>
              <w:t>Терм/день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Ктерм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Мтерм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 xml:space="preserve">млн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 xml:space="preserve">тис.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БТО/день</w:t>
            </w:r>
            <w:r w:rsidRPr="002F11FA">
              <w:rPr>
                <w:rFonts w:ascii="Times New Roman" w:eastAsia="Times New Roman" w:hAnsi="Times New Roman" w:cs="Times New Roman"/>
              </w:rPr>
              <w:br/>
              <w:t>Млн БТО/день</w:t>
            </w:r>
            <w:r w:rsidRPr="002F11FA">
              <w:rPr>
                <w:rFonts w:ascii="Times New Roman" w:eastAsia="Times New Roman" w:hAnsi="Times New Roman" w:cs="Times New Roman"/>
              </w:rPr>
              <w:br/>
              <w:t>МДж/день</w:t>
            </w:r>
            <w:r w:rsidRPr="002F11FA">
              <w:rPr>
                <w:rFonts w:ascii="Times New Roman" w:eastAsia="Times New Roman" w:hAnsi="Times New Roman" w:cs="Times New Roman"/>
              </w:rPr>
              <w:br/>
              <w:t>100 МДж/день</w:t>
            </w:r>
            <w:r w:rsidRPr="002F11FA">
              <w:rPr>
                <w:rFonts w:ascii="Times New Roman" w:eastAsia="Times New Roman" w:hAnsi="Times New Roman" w:cs="Times New Roman"/>
              </w:rPr>
              <w:br/>
              <w:t>Млн МДж/день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ГДж</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r>
            <w:r w:rsidRPr="002F11FA">
              <w:rPr>
                <w:rFonts w:ascii="Times New Roman" w:eastAsia="Times New Roman" w:hAnsi="Times New Roman" w:cs="Times New Roman"/>
                <w:b/>
                <w:bCs/>
                <w:u w:val="single"/>
              </w:rPr>
              <w:t>Для поля 41:</w:t>
            </w:r>
            <w:r w:rsidRPr="002F11FA">
              <w:rPr>
                <w:rFonts w:ascii="Times New Roman" w:eastAsia="Times New Roman" w:hAnsi="Times New Roman" w:cs="Times New Roman"/>
              </w:rPr>
              <w:br/>
              <w:t>кВт-год</w:t>
            </w:r>
            <w:r w:rsidRPr="002F11FA">
              <w:rPr>
                <w:rFonts w:ascii="Times New Roman" w:eastAsia="Times New Roman" w:hAnsi="Times New Roman" w:cs="Times New Roman"/>
              </w:rPr>
              <w:br/>
              <w:t>МВт-год</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lastRenderedPageBreak/>
              <w:t>ГВт</w:t>
            </w:r>
            <w:proofErr w:type="spellEnd"/>
            <w:r w:rsidRPr="002F11FA">
              <w:rPr>
                <w:rFonts w:ascii="Times New Roman" w:eastAsia="Times New Roman" w:hAnsi="Times New Roman" w:cs="Times New Roman"/>
              </w:rPr>
              <w:t>-год</w:t>
            </w:r>
            <w:r w:rsidRPr="002F11FA">
              <w:rPr>
                <w:rFonts w:ascii="Times New Roman" w:eastAsia="Times New Roman" w:hAnsi="Times New Roman" w:cs="Times New Roman"/>
              </w:rPr>
              <w:br/>
              <w:t>Терм</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Ктерм</w:t>
            </w:r>
            <w:proofErr w:type="spellEnd"/>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Мтерм</w:t>
            </w:r>
            <w:proofErr w:type="spellEnd"/>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br/>
              <w:t xml:space="preserve">тис.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br/>
              <w:t xml:space="preserve">млн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br/>
              <w:t>БТО</w:t>
            </w:r>
            <w:r w:rsidRPr="002F11FA">
              <w:rPr>
                <w:rFonts w:ascii="Times New Roman" w:eastAsia="Times New Roman" w:hAnsi="Times New Roman" w:cs="Times New Roman"/>
              </w:rPr>
              <w:br/>
              <w:t>Млн БТО</w:t>
            </w:r>
            <w:r w:rsidRPr="002F11FA">
              <w:rPr>
                <w:rFonts w:ascii="Times New Roman" w:eastAsia="Times New Roman" w:hAnsi="Times New Roman" w:cs="Times New Roman"/>
              </w:rPr>
              <w:br/>
              <w:t>МДж</w:t>
            </w:r>
            <w:r w:rsidRPr="002F11FA">
              <w:rPr>
                <w:rFonts w:ascii="Times New Roman" w:eastAsia="Times New Roman" w:hAnsi="Times New Roman" w:cs="Times New Roman"/>
              </w:rPr>
              <w:br/>
              <w:t>Млн МДж</w:t>
            </w:r>
            <w:r w:rsidRPr="002F11FA">
              <w:rPr>
                <w:rFonts w:ascii="Times New Roman" w:eastAsia="Times New Roman" w:hAnsi="Times New Roman" w:cs="Times New Roman"/>
              </w:rPr>
              <w:br/>
              <w:t>100 МДж</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ГДж</w:t>
            </w:r>
            <w:proofErr w:type="spellEnd"/>
          </w:p>
        </w:tc>
        <w:tc>
          <w:tcPr>
            <w:tcW w:w="1394" w:type="dxa"/>
            <w:vMerge w:val="restart"/>
            <w:tcBorders>
              <w:top w:val="nil"/>
              <w:left w:val="single" w:sz="4" w:space="0" w:color="auto"/>
              <w:bottom w:val="single" w:sz="4" w:space="0" w:color="000000"/>
              <w:right w:val="single" w:sz="4" w:space="0" w:color="auto"/>
            </w:tcBorders>
            <w:shd w:val="clear" w:color="auto" w:fill="auto"/>
            <w:vAlign w:val="center"/>
            <w:hideMark/>
          </w:tcPr>
          <w:p w14:paraId="5F2E635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Текст</w:t>
            </w: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11A6FCB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 2 до 8</w:t>
            </w:r>
          </w:p>
        </w:tc>
        <w:tc>
          <w:tcPr>
            <w:tcW w:w="1955" w:type="dxa"/>
            <w:vMerge w:val="restart"/>
            <w:tcBorders>
              <w:top w:val="nil"/>
              <w:left w:val="single" w:sz="4" w:space="0" w:color="auto"/>
              <w:bottom w:val="single" w:sz="4" w:space="0" w:color="000000"/>
              <w:right w:val="single" w:sz="8" w:space="0" w:color="auto"/>
            </w:tcBorders>
            <w:shd w:val="clear" w:color="auto" w:fill="auto"/>
            <w:vAlign w:val="center"/>
            <w:hideMark/>
          </w:tcPr>
          <w:p w14:paraId="4E39E41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МВт</w:t>
            </w:r>
          </w:p>
        </w:tc>
      </w:tr>
      <w:tr w:rsidR="00D220A7" w:rsidRPr="002F11FA" w14:paraId="40C16494" w14:textId="77777777" w:rsidTr="00D220A7">
        <w:trPr>
          <w:trHeight w:val="3348"/>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0DDF4159"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vMerge/>
            <w:tcBorders>
              <w:top w:val="nil"/>
              <w:left w:val="single" w:sz="4" w:space="0" w:color="auto"/>
              <w:bottom w:val="single" w:sz="4" w:space="0" w:color="000000"/>
              <w:right w:val="single" w:sz="4" w:space="0" w:color="auto"/>
            </w:tcBorders>
            <w:vAlign w:val="center"/>
            <w:hideMark/>
          </w:tcPr>
          <w:p w14:paraId="48DAA742" w14:textId="77777777" w:rsidR="002F11FA" w:rsidRPr="002F11FA" w:rsidRDefault="002F11FA" w:rsidP="002F11FA">
            <w:pPr>
              <w:spacing w:after="0" w:line="240" w:lineRule="auto"/>
              <w:rPr>
                <w:rFonts w:ascii="Times New Roman" w:eastAsia="Times New Roman" w:hAnsi="Times New Roman" w:cs="Times New Roman"/>
              </w:rPr>
            </w:pPr>
          </w:p>
        </w:tc>
        <w:tc>
          <w:tcPr>
            <w:tcW w:w="1575" w:type="dxa"/>
            <w:vMerge/>
            <w:tcBorders>
              <w:top w:val="nil"/>
              <w:left w:val="single" w:sz="4" w:space="0" w:color="auto"/>
              <w:bottom w:val="single" w:sz="4" w:space="0" w:color="000000"/>
              <w:right w:val="single" w:sz="4" w:space="0" w:color="auto"/>
            </w:tcBorders>
            <w:vAlign w:val="center"/>
            <w:hideMark/>
          </w:tcPr>
          <w:p w14:paraId="074F6419" w14:textId="77777777" w:rsidR="002F11FA" w:rsidRPr="002F11FA" w:rsidRDefault="002F11FA" w:rsidP="002F11FA">
            <w:pPr>
              <w:spacing w:after="0" w:line="240" w:lineRule="auto"/>
              <w:rPr>
                <w:rFonts w:ascii="Times New Roman" w:eastAsia="Times New Roman" w:hAnsi="Times New Roman" w:cs="Times New Roman"/>
              </w:rPr>
            </w:pPr>
          </w:p>
        </w:tc>
        <w:tc>
          <w:tcPr>
            <w:tcW w:w="746" w:type="dxa"/>
            <w:vMerge/>
            <w:tcBorders>
              <w:top w:val="nil"/>
              <w:left w:val="single" w:sz="4" w:space="0" w:color="auto"/>
              <w:bottom w:val="single" w:sz="4" w:space="0" w:color="000000"/>
              <w:right w:val="single" w:sz="4" w:space="0" w:color="auto"/>
            </w:tcBorders>
            <w:vAlign w:val="center"/>
            <w:hideMark/>
          </w:tcPr>
          <w:p w14:paraId="0BBFD3C0" w14:textId="77777777" w:rsidR="002F11FA" w:rsidRPr="002F11FA" w:rsidRDefault="002F11FA" w:rsidP="002F11FA">
            <w:pPr>
              <w:spacing w:after="0" w:line="240" w:lineRule="auto"/>
              <w:rPr>
                <w:rFonts w:ascii="Times New Roman" w:eastAsia="Times New Roman" w:hAnsi="Times New Roman" w:cs="Times New Roman"/>
              </w:rPr>
            </w:pPr>
          </w:p>
        </w:tc>
        <w:tc>
          <w:tcPr>
            <w:tcW w:w="663" w:type="dxa"/>
            <w:vMerge/>
            <w:tcBorders>
              <w:top w:val="nil"/>
              <w:left w:val="single" w:sz="4" w:space="0" w:color="auto"/>
              <w:bottom w:val="single" w:sz="4" w:space="0" w:color="000000"/>
              <w:right w:val="single" w:sz="4" w:space="0" w:color="auto"/>
            </w:tcBorders>
            <w:vAlign w:val="center"/>
            <w:hideMark/>
          </w:tcPr>
          <w:p w14:paraId="592B16DC" w14:textId="77777777" w:rsidR="002F11FA" w:rsidRPr="002F11FA" w:rsidRDefault="002F11FA" w:rsidP="002F11FA">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14:paraId="6518D2E8" w14:textId="77777777" w:rsidR="002F11FA" w:rsidRPr="002F11FA" w:rsidRDefault="002F11FA" w:rsidP="002F11FA">
            <w:pPr>
              <w:spacing w:after="0" w:line="240" w:lineRule="auto"/>
              <w:rPr>
                <w:rFonts w:ascii="Times New Roman" w:eastAsia="Times New Roman" w:hAnsi="Times New Roman" w:cs="Times New Roman"/>
              </w:rPr>
            </w:pPr>
          </w:p>
        </w:tc>
        <w:tc>
          <w:tcPr>
            <w:tcW w:w="1186" w:type="dxa"/>
            <w:vMerge/>
            <w:tcBorders>
              <w:top w:val="nil"/>
              <w:left w:val="single" w:sz="4" w:space="0" w:color="auto"/>
              <w:bottom w:val="single" w:sz="4" w:space="0" w:color="000000"/>
              <w:right w:val="single" w:sz="4" w:space="0" w:color="auto"/>
            </w:tcBorders>
            <w:vAlign w:val="center"/>
            <w:hideMark/>
          </w:tcPr>
          <w:p w14:paraId="045FF815" w14:textId="77777777" w:rsidR="002F11FA" w:rsidRPr="002F11FA" w:rsidRDefault="002F11FA" w:rsidP="002F11FA">
            <w:pPr>
              <w:spacing w:after="0" w:line="240" w:lineRule="auto"/>
              <w:rPr>
                <w:rFonts w:ascii="Times New Roman" w:eastAsia="Times New Roman" w:hAnsi="Times New Roman" w:cs="Times New Roman"/>
              </w:rPr>
            </w:pPr>
          </w:p>
        </w:tc>
        <w:tc>
          <w:tcPr>
            <w:tcW w:w="2132" w:type="dxa"/>
            <w:vMerge/>
            <w:tcBorders>
              <w:top w:val="nil"/>
              <w:left w:val="single" w:sz="4" w:space="0" w:color="auto"/>
              <w:bottom w:val="single" w:sz="4" w:space="0" w:color="000000"/>
              <w:right w:val="single" w:sz="4" w:space="0" w:color="auto"/>
            </w:tcBorders>
            <w:vAlign w:val="center"/>
            <w:hideMark/>
          </w:tcPr>
          <w:p w14:paraId="70BD0362" w14:textId="77777777" w:rsidR="002F11FA" w:rsidRPr="002F11FA" w:rsidRDefault="002F11FA" w:rsidP="002F11FA">
            <w:pPr>
              <w:spacing w:after="0" w:line="240" w:lineRule="auto"/>
              <w:rPr>
                <w:rFonts w:ascii="Times New Roman" w:eastAsia="Times New Roman" w:hAnsi="Times New Roman" w:cs="Times New Roman"/>
              </w:rPr>
            </w:pPr>
          </w:p>
        </w:tc>
        <w:tc>
          <w:tcPr>
            <w:tcW w:w="1542" w:type="dxa"/>
            <w:vMerge/>
            <w:tcBorders>
              <w:top w:val="nil"/>
              <w:left w:val="single" w:sz="4" w:space="0" w:color="auto"/>
              <w:bottom w:val="single" w:sz="4" w:space="0" w:color="000000"/>
              <w:right w:val="single" w:sz="4" w:space="0" w:color="auto"/>
            </w:tcBorders>
            <w:vAlign w:val="center"/>
            <w:hideMark/>
          </w:tcPr>
          <w:p w14:paraId="1E37CAED" w14:textId="77777777" w:rsidR="002F11FA" w:rsidRPr="002F11FA" w:rsidRDefault="002F11FA" w:rsidP="002F11FA">
            <w:pPr>
              <w:spacing w:after="0" w:line="240" w:lineRule="auto"/>
              <w:rPr>
                <w:rFonts w:ascii="Times New Roman" w:eastAsia="Times New Roman" w:hAnsi="Times New Roman" w:cs="Times New Roman"/>
              </w:rPr>
            </w:pPr>
          </w:p>
        </w:tc>
        <w:tc>
          <w:tcPr>
            <w:tcW w:w="1394" w:type="dxa"/>
            <w:vMerge/>
            <w:tcBorders>
              <w:top w:val="nil"/>
              <w:left w:val="single" w:sz="4" w:space="0" w:color="auto"/>
              <w:bottom w:val="single" w:sz="4" w:space="0" w:color="000000"/>
              <w:right w:val="single" w:sz="4" w:space="0" w:color="auto"/>
            </w:tcBorders>
            <w:vAlign w:val="center"/>
            <w:hideMark/>
          </w:tcPr>
          <w:p w14:paraId="5D70B78B" w14:textId="77777777" w:rsidR="002F11FA" w:rsidRPr="002F11FA" w:rsidRDefault="002F11FA" w:rsidP="002F11FA">
            <w:pPr>
              <w:spacing w:after="0" w:line="240" w:lineRule="auto"/>
              <w:rPr>
                <w:rFonts w:ascii="Times New Roman" w:eastAsia="Times New Roman" w:hAnsi="Times New Roman" w:cs="Times New Roman"/>
              </w:rPr>
            </w:pPr>
          </w:p>
        </w:tc>
        <w:tc>
          <w:tcPr>
            <w:tcW w:w="940" w:type="dxa"/>
            <w:vMerge/>
            <w:tcBorders>
              <w:top w:val="nil"/>
              <w:left w:val="single" w:sz="4" w:space="0" w:color="auto"/>
              <w:bottom w:val="single" w:sz="4" w:space="0" w:color="000000"/>
              <w:right w:val="single" w:sz="4" w:space="0" w:color="auto"/>
            </w:tcBorders>
            <w:vAlign w:val="center"/>
            <w:hideMark/>
          </w:tcPr>
          <w:p w14:paraId="483E3A58" w14:textId="77777777" w:rsidR="002F11FA" w:rsidRPr="002F11FA" w:rsidRDefault="002F11FA" w:rsidP="002F11FA">
            <w:pPr>
              <w:spacing w:after="0" w:line="240" w:lineRule="auto"/>
              <w:rPr>
                <w:rFonts w:ascii="Times New Roman" w:eastAsia="Times New Roman" w:hAnsi="Times New Roman" w:cs="Times New Roman"/>
              </w:rPr>
            </w:pPr>
          </w:p>
        </w:tc>
        <w:tc>
          <w:tcPr>
            <w:tcW w:w="1955" w:type="dxa"/>
            <w:vMerge/>
            <w:tcBorders>
              <w:top w:val="nil"/>
              <w:left w:val="single" w:sz="4" w:space="0" w:color="auto"/>
              <w:bottom w:val="single" w:sz="4" w:space="0" w:color="000000"/>
              <w:right w:val="single" w:sz="8" w:space="0" w:color="auto"/>
            </w:tcBorders>
            <w:vAlign w:val="center"/>
            <w:hideMark/>
          </w:tcPr>
          <w:p w14:paraId="16511C8F" w14:textId="77777777" w:rsidR="002F11FA" w:rsidRPr="002F11FA" w:rsidRDefault="002F11FA" w:rsidP="002F11FA">
            <w:pPr>
              <w:spacing w:after="0" w:line="240" w:lineRule="auto"/>
              <w:rPr>
                <w:rFonts w:ascii="Times New Roman" w:eastAsia="Times New Roman" w:hAnsi="Times New Roman" w:cs="Times New Roman"/>
              </w:rPr>
            </w:pPr>
          </w:p>
        </w:tc>
      </w:tr>
      <w:tr w:rsidR="00D220A7" w:rsidRPr="002F11FA" w14:paraId="3FADB34B" w14:textId="77777777" w:rsidTr="00D220A7">
        <w:trPr>
          <w:trHeight w:val="960"/>
        </w:trPr>
        <w:tc>
          <w:tcPr>
            <w:tcW w:w="432" w:type="dxa"/>
            <w:vMerge/>
            <w:tcBorders>
              <w:top w:val="single" w:sz="4" w:space="0" w:color="auto"/>
              <w:left w:val="single" w:sz="8" w:space="0" w:color="auto"/>
              <w:bottom w:val="single" w:sz="8" w:space="0" w:color="000000"/>
              <w:right w:val="single" w:sz="4" w:space="0" w:color="auto"/>
            </w:tcBorders>
            <w:vAlign w:val="center"/>
            <w:hideMark/>
          </w:tcPr>
          <w:p w14:paraId="563C584F"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vAlign w:val="center"/>
            <w:hideMark/>
          </w:tcPr>
          <w:p w14:paraId="6414A0A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43</w:t>
            </w:r>
          </w:p>
        </w:tc>
        <w:tc>
          <w:tcPr>
            <w:tcW w:w="1575" w:type="dxa"/>
            <w:tcBorders>
              <w:top w:val="nil"/>
              <w:left w:val="nil"/>
              <w:bottom w:val="single" w:sz="8" w:space="0" w:color="auto"/>
              <w:right w:val="single" w:sz="4" w:space="0" w:color="auto"/>
            </w:tcBorders>
            <w:shd w:val="clear" w:color="auto" w:fill="auto"/>
            <w:vAlign w:val="center"/>
            <w:hideMark/>
          </w:tcPr>
          <w:p w14:paraId="0664B56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припинення</w:t>
            </w:r>
          </w:p>
        </w:tc>
        <w:tc>
          <w:tcPr>
            <w:tcW w:w="746" w:type="dxa"/>
            <w:tcBorders>
              <w:top w:val="nil"/>
              <w:left w:val="nil"/>
              <w:bottom w:val="single" w:sz="8" w:space="0" w:color="auto"/>
              <w:right w:val="single" w:sz="4" w:space="0" w:color="auto"/>
            </w:tcBorders>
            <w:shd w:val="clear" w:color="auto" w:fill="auto"/>
            <w:noWrap/>
            <w:vAlign w:val="center"/>
            <w:hideMark/>
          </w:tcPr>
          <w:p w14:paraId="608F54B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663" w:type="dxa"/>
            <w:tcBorders>
              <w:top w:val="nil"/>
              <w:left w:val="nil"/>
              <w:bottom w:val="single" w:sz="8" w:space="0" w:color="auto"/>
              <w:right w:val="single" w:sz="4" w:space="0" w:color="auto"/>
            </w:tcBorders>
            <w:shd w:val="clear" w:color="auto" w:fill="auto"/>
            <w:noWrap/>
            <w:vAlign w:val="center"/>
            <w:hideMark/>
          </w:tcPr>
          <w:p w14:paraId="75B1710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8" w:space="0" w:color="auto"/>
              <w:right w:val="single" w:sz="4" w:space="0" w:color="auto"/>
            </w:tcBorders>
            <w:shd w:val="clear" w:color="auto" w:fill="auto"/>
            <w:noWrap/>
            <w:vAlign w:val="center"/>
            <w:hideMark/>
          </w:tcPr>
          <w:p w14:paraId="3349179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8" w:space="0" w:color="auto"/>
              <w:right w:val="single" w:sz="4" w:space="0" w:color="auto"/>
            </w:tcBorders>
            <w:shd w:val="clear" w:color="auto" w:fill="auto"/>
            <w:noWrap/>
            <w:vAlign w:val="center"/>
            <w:hideMark/>
          </w:tcPr>
          <w:p w14:paraId="161BE3B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46FC8D3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дострокового припинення договору. Якщо дата припинення ідентична даті завершення поставки, це поле залишається порожнім.</w:t>
            </w:r>
          </w:p>
        </w:tc>
        <w:tc>
          <w:tcPr>
            <w:tcW w:w="1542" w:type="dxa"/>
            <w:tcBorders>
              <w:top w:val="nil"/>
              <w:left w:val="nil"/>
              <w:bottom w:val="single" w:sz="8" w:space="0" w:color="auto"/>
              <w:right w:val="single" w:sz="4" w:space="0" w:color="auto"/>
            </w:tcBorders>
            <w:shd w:val="clear" w:color="auto" w:fill="auto"/>
            <w:vAlign w:val="center"/>
            <w:hideMark/>
          </w:tcPr>
          <w:p w14:paraId="61C37D9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Формат дати й часу ISO 8601 із використанням формату часу UTC</w:t>
            </w:r>
          </w:p>
        </w:tc>
        <w:tc>
          <w:tcPr>
            <w:tcW w:w="1394" w:type="dxa"/>
            <w:tcBorders>
              <w:top w:val="nil"/>
              <w:left w:val="nil"/>
              <w:bottom w:val="single" w:sz="8" w:space="0" w:color="auto"/>
              <w:right w:val="single" w:sz="4" w:space="0" w:color="auto"/>
            </w:tcBorders>
            <w:shd w:val="clear" w:color="auto" w:fill="auto"/>
            <w:vAlign w:val="center"/>
            <w:hideMark/>
          </w:tcPr>
          <w:p w14:paraId="23B592D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і час</w:t>
            </w:r>
          </w:p>
        </w:tc>
        <w:tc>
          <w:tcPr>
            <w:tcW w:w="940" w:type="dxa"/>
            <w:tcBorders>
              <w:top w:val="nil"/>
              <w:left w:val="nil"/>
              <w:bottom w:val="single" w:sz="8" w:space="0" w:color="auto"/>
              <w:right w:val="single" w:sz="4" w:space="0" w:color="auto"/>
            </w:tcBorders>
            <w:shd w:val="clear" w:color="auto" w:fill="auto"/>
            <w:vAlign w:val="center"/>
            <w:hideMark/>
          </w:tcPr>
          <w:p w14:paraId="07CF60E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w:t>
            </w:r>
          </w:p>
        </w:tc>
        <w:tc>
          <w:tcPr>
            <w:tcW w:w="1955" w:type="dxa"/>
            <w:tcBorders>
              <w:top w:val="nil"/>
              <w:left w:val="nil"/>
              <w:bottom w:val="single" w:sz="8" w:space="0" w:color="auto"/>
              <w:right w:val="single" w:sz="8" w:space="0" w:color="auto"/>
            </w:tcBorders>
            <w:shd w:val="clear" w:color="auto" w:fill="auto"/>
            <w:vAlign w:val="center"/>
            <w:hideMark/>
          </w:tcPr>
          <w:p w14:paraId="39C46D9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2014-07-31T00:00:00Z</w:t>
            </w:r>
          </w:p>
        </w:tc>
      </w:tr>
      <w:tr w:rsidR="00D220A7" w:rsidRPr="002F11FA" w14:paraId="737B0F0B" w14:textId="77777777" w:rsidTr="00D220A7">
        <w:trPr>
          <w:trHeight w:val="1572"/>
        </w:trPr>
        <w:tc>
          <w:tcPr>
            <w:tcW w:w="43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5C411E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Поля даних, що стосуються деталей опціону</w:t>
            </w:r>
          </w:p>
        </w:tc>
        <w:tc>
          <w:tcPr>
            <w:tcW w:w="587" w:type="dxa"/>
            <w:tcBorders>
              <w:top w:val="nil"/>
              <w:left w:val="nil"/>
              <w:bottom w:val="single" w:sz="4" w:space="0" w:color="auto"/>
              <w:right w:val="single" w:sz="4" w:space="0" w:color="auto"/>
            </w:tcBorders>
            <w:shd w:val="clear" w:color="auto" w:fill="auto"/>
            <w:noWrap/>
            <w:vAlign w:val="center"/>
            <w:hideMark/>
          </w:tcPr>
          <w:p w14:paraId="4DEE78B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44</w:t>
            </w:r>
          </w:p>
        </w:tc>
        <w:tc>
          <w:tcPr>
            <w:tcW w:w="1575" w:type="dxa"/>
            <w:tcBorders>
              <w:top w:val="nil"/>
              <w:left w:val="nil"/>
              <w:bottom w:val="single" w:sz="4" w:space="0" w:color="auto"/>
              <w:right w:val="single" w:sz="4" w:space="0" w:color="auto"/>
            </w:tcBorders>
            <w:shd w:val="clear" w:color="auto" w:fill="auto"/>
            <w:vAlign w:val="center"/>
            <w:hideMark/>
          </w:tcPr>
          <w:p w14:paraId="509AFDF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Стиль опціону</w:t>
            </w:r>
          </w:p>
        </w:tc>
        <w:tc>
          <w:tcPr>
            <w:tcW w:w="746" w:type="dxa"/>
            <w:tcBorders>
              <w:top w:val="nil"/>
              <w:left w:val="nil"/>
              <w:bottom w:val="single" w:sz="4" w:space="0" w:color="auto"/>
              <w:right w:val="single" w:sz="4" w:space="0" w:color="auto"/>
            </w:tcBorders>
            <w:shd w:val="clear" w:color="auto" w:fill="auto"/>
            <w:noWrap/>
            <w:vAlign w:val="center"/>
            <w:hideMark/>
          </w:tcPr>
          <w:p w14:paraId="650DF0F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62E2978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29DB5DA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5FA37F3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1E5454B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542" w:type="dxa"/>
            <w:tcBorders>
              <w:top w:val="nil"/>
              <w:left w:val="nil"/>
              <w:bottom w:val="single" w:sz="4" w:space="0" w:color="auto"/>
              <w:right w:val="single" w:sz="4" w:space="0" w:color="auto"/>
            </w:tcBorders>
            <w:shd w:val="clear" w:color="auto" w:fill="auto"/>
            <w:vAlign w:val="center"/>
            <w:hideMark/>
          </w:tcPr>
          <w:p w14:paraId="2443EF3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A = Американський</w:t>
            </w:r>
            <w:r w:rsidRPr="002F11FA">
              <w:rPr>
                <w:rFonts w:ascii="Times New Roman" w:eastAsia="Times New Roman" w:hAnsi="Times New Roman" w:cs="Times New Roman"/>
              </w:rPr>
              <w:br w:type="page"/>
              <w:t>B = Бермудський</w:t>
            </w:r>
            <w:r w:rsidRPr="002F11FA">
              <w:rPr>
                <w:rFonts w:ascii="Times New Roman" w:eastAsia="Times New Roman" w:hAnsi="Times New Roman" w:cs="Times New Roman"/>
              </w:rPr>
              <w:br w:type="page"/>
              <w:t>E = Європейський</w:t>
            </w:r>
            <w:r w:rsidRPr="002F11FA">
              <w:rPr>
                <w:rFonts w:ascii="Times New Roman" w:eastAsia="Times New Roman" w:hAnsi="Times New Roman" w:cs="Times New Roman"/>
              </w:rPr>
              <w:br w:type="page"/>
              <w:t>S = Азіатський</w:t>
            </w:r>
            <w:r w:rsidRPr="002F11FA">
              <w:rPr>
                <w:rFonts w:ascii="Times New Roman" w:eastAsia="Times New Roman" w:hAnsi="Times New Roman" w:cs="Times New Roman"/>
              </w:rPr>
              <w:br w:type="page"/>
              <w:t>O = Інший</w:t>
            </w:r>
          </w:p>
        </w:tc>
        <w:tc>
          <w:tcPr>
            <w:tcW w:w="1394" w:type="dxa"/>
            <w:tcBorders>
              <w:top w:val="nil"/>
              <w:left w:val="nil"/>
              <w:bottom w:val="single" w:sz="4" w:space="0" w:color="auto"/>
              <w:right w:val="single" w:sz="4" w:space="0" w:color="auto"/>
            </w:tcBorders>
            <w:shd w:val="clear" w:color="auto" w:fill="auto"/>
            <w:noWrap/>
            <w:vAlign w:val="center"/>
            <w:hideMark/>
          </w:tcPr>
          <w:p w14:paraId="5D3CE3E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0400D7D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noWrap/>
            <w:vAlign w:val="center"/>
            <w:hideMark/>
          </w:tcPr>
          <w:p w14:paraId="2F65E7D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w:t>
            </w:r>
          </w:p>
        </w:tc>
      </w:tr>
      <w:tr w:rsidR="00D220A7" w:rsidRPr="002F11FA" w14:paraId="7B9F5530" w14:textId="77777777" w:rsidTr="00D220A7">
        <w:trPr>
          <w:trHeight w:val="1044"/>
        </w:trPr>
        <w:tc>
          <w:tcPr>
            <w:tcW w:w="432" w:type="dxa"/>
            <w:vMerge/>
            <w:tcBorders>
              <w:top w:val="nil"/>
              <w:left w:val="single" w:sz="8" w:space="0" w:color="auto"/>
              <w:bottom w:val="single" w:sz="8" w:space="0" w:color="000000"/>
              <w:right w:val="single" w:sz="4" w:space="0" w:color="auto"/>
            </w:tcBorders>
            <w:vAlign w:val="center"/>
            <w:hideMark/>
          </w:tcPr>
          <w:p w14:paraId="52FD1C32"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532F861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45</w:t>
            </w:r>
          </w:p>
        </w:tc>
        <w:tc>
          <w:tcPr>
            <w:tcW w:w="1575" w:type="dxa"/>
            <w:tcBorders>
              <w:top w:val="nil"/>
              <w:left w:val="nil"/>
              <w:bottom w:val="single" w:sz="4" w:space="0" w:color="auto"/>
              <w:right w:val="single" w:sz="4" w:space="0" w:color="auto"/>
            </w:tcBorders>
            <w:shd w:val="clear" w:color="auto" w:fill="auto"/>
            <w:vAlign w:val="center"/>
            <w:hideMark/>
          </w:tcPr>
          <w:p w14:paraId="6138686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опціону</w:t>
            </w:r>
          </w:p>
        </w:tc>
        <w:tc>
          <w:tcPr>
            <w:tcW w:w="746" w:type="dxa"/>
            <w:tcBorders>
              <w:top w:val="nil"/>
              <w:left w:val="nil"/>
              <w:bottom w:val="single" w:sz="4" w:space="0" w:color="auto"/>
              <w:right w:val="single" w:sz="4" w:space="0" w:color="auto"/>
            </w:tcBorders>
            <w:shd w:val="clear" w:color="auto" w:fill="auto"/>
            <w:noWrap/>
            <w:vAlign w:val="center"/>
            <w:hideMark/>
          </w:tcPr>
          <w:p w14:paraId="4C0A839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4A675D4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A7308D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2A27375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D81C0D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Вказує, чи є опціон типу </w:t>
            </w:r>
            <w:proofErr w:type="spellStart"/>
            <w:r w:rsidRPr="002F11FA">
              <w:rPr>
                <w:rFonts w:ascii="Times New Roman" w:eastAsia="Times New Roman" w:hAnsi="Times New Roman" w:cs="Times New Roman"/>
              </w:rPr>
              <w:t>колл</w:t>
            </w:r>
            <w:proofErr w:type="spellEnd"/>
            <w:r w:rsidRPr="002F11FA">
              <w:rPr>
                <w:rFonts w:ascii="Times New Roman" w:eastAsia="Times New Roman" w:hAnsi="Times New Roman" w:cs="Times New Roman"/>
              </w:rPr>
              <w:t>, пут чи інший.</w:t>
            </w:r>
          </w:p>
        </w:tc>
        <w:tc>
          <w:tcPr>
            <w:tcW w:w="1542" w:type="dxa"/>
            <w:tcBorders>
              <w:top w:val="nil"/>
              <w:left w:val="nil"/>
              <w:bottom w:val="single" w:sz="4" w:space="0" w:color="auto"/>
              <w:right w:val="single" w:sz="4" w:space="0" w:color="auto"/>
            </w:tcBorders>
            <w:shd w:val="clear" w:color="auto" w:fill="auto"/>
            <w:vAlign w:val="center"/>
            <w:hideMark/>
          </w:tcPr>
          <w:p w14:paraId="35CEFA1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P = Пут</w:t>
            </w:r>
            <w:r w:rsidRPr="002F11FA">
              <w:rPr>
                <w:rFonts w:ascii="Times New Roman" w:eastAsia="Times New Roman" w:hAnsi="Times New Roman" w:cs="Times New Roman"/>
              </w:rPr>
              <w:br/>
              <w:t xml:space="preserve">C = </w:t>
            </w:r>
            <w:proofErr w:type="spellStart"/>
            <w:r w:rsidRPr="002F11FA">
              <w:rPr>
                <w:rFonts w:ascii="Times New Roman" w:eastAsia="Times New Roman" w:hAnsi="Times New Roman" w:cs="Times New Roman"/>
              </w:rPr>
              <w:t>Колл</w:t>
            </w:r>
            <w:proofErr w:type="spellEnd"/>
            <w:r w:rsidRPr="002F11FA">
              <w:rPr>
                <w:rFonts w:ascii="Times New Roman" w:eastAsia="Times New Roman" w:hAnsi="Times New Roman" w:cs="Times New Roman"/>
              </w:rPr>
              <w:br/>
              <w:t>O = Інший</w:t>
            </w:r>
          </w:p>
        </w:tc>
        <w:tc>
          <w:tcPr>
            <w:tcW w:w="1394" w:type="dxa"/>
            <w:tcBorders>
              <w:top w:val="nil"/>
              <w:left w:val="nil"/>
              <w:bottom w:val="single" w:sz="4" w:space="0" w:color="auto"/>
              <w:right w:val="single" w:sz="4" w:space="0" w:color="auto"/>
            </w:tcBorders>
            <w:shd w:val="clear" w:color="auto" w:fill="auto"/>
            <w:noWrap/>
            <w:vAlign w:val="center"/>
            <w:hideMark/>
          </w:tcPr>
          <w:p w14:paraId="605C972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5B205EE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noWrap/>
            <w:vAlign w:val="center"/>
            <w:hideMark/>
          </w:tcPr>
          <w:p w14:paraId="03E4CD2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C</w:t>
            </w:r>
          </w:p>
        </w:tc>
      </w:tr>
      <w:tr w:rsidR="00D220A7" w:rsidRPr="002F11FA" w14:paraId="09748FC4" w14:textId="77777777" w:rsidTr="00D220A7">
        <w:trPr>
          <w:trHeight w:val="744"/>
        </w:trPr>
        <w:tc>
          <w:tcPr>
            <w:tcW w:w="432" w:type="dxa"/>
            <w:vMerge/>
            <w:tcBorders>
              <w:top w:val="nil"/>
              <w:left w:val="single" w:sz="8" w:space="0" w:color="auto"/>
              <w:bottom w:val="single" w:sz="8" w:space="0" w:color="000000"/>
              <w:right w:val="single" w:sz="4" w:space="0" w:color="auto"/>
            </w:tcBorders>
            <w:vAlign w:val="center"/>
            <w:hideMark/>
          </w:tcPr>
          <w:p w14:paraId="2A941497"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0DE6ABF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46</w:t>
            </w:r>
          </w:p>
        </w:tc>
        <w:tc>
          <w:tcPr>
            <w:tcW w:w="1575" w:type="dxa"/>
            <w:tcBorders>
              <w:top w:val="nil"/>
              <w:left w:val="nil"/>
              <w:bottom w:val="single" w:sz="4" w:space="0" w:color="auto"/>
              <w:right w:val="single" w:sz="4" w:space="0" w:color="auto"/>
            </w:tcBorders>
            <w:shd w:val="clear" w:color="auto" w:fill="auto"/>
            <w:vAlign w:val="center"/>
            <w:hideMark/>
          </w:tcPr>
          <w:p w14:paraId="655FE4A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виконання опціону</w:t>
            </w:r>
          </w:p>
        </w:tc>
        <w:tc>
          <w:tcPr>
            <w:tcW w:w="746" w:type="dxa"/>
            <w:tcBorders>
              <w:top w:val="nil"/>
              <w:left w:val="nil"/>
              <w:bottom w:val="single" w:sz="4" w:space="0" w:color="auto"/>
              <w:right w:val="single" w:sz="4" w:space="0" w:color="auto"/>
            </w:tcBorders>
            <w:shd w:val="clear" w:color="auto" w:fill="auto"/>
            <w:noWrap/>
            <w:vAlign w:val="center"/>
            <w:hideMark/>
          </w:tcPr>
          <w:p w14:paraId="2AD447F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2CD9B26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369D49C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4B23E12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A82A10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або дати виконання опціону.  Може зазначатися кілька дат у випадку бермудського стилю опціону (значення поля 44 = В).</w:t>
            </w:r>
          </w:p>
        </w:tc>
        <w:tc>
          <w:tcPr>
            <w:tcW w:w="1542" w:type="dxa"/>
            <w:tcBorders>
              <w:top w:val="nil"/>
              <w:left w:val="nil"/>
              <w:bottom w:val="single" w:sz="4" w:space="0" w:color="auto"/>
              <w:right w:val="single" w:sz="4" w:space="0" w:color="auto"/>
            </w:tcBorders>
            <w:shd w:val="clear" w:color="auto" w:fill="auto"/>
            <w:vAlign w:val="center"/>
            <w:hideMark/>
          </w:tcPr>
          <w:p w14:paraId="4067E13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Формат дати ISO 8601. Кілька рядків, якщо потрібно.</w:t>
            </w:r>
          </w:p>
        </w:tc>
        <w:tc>
          <w:tcPr>
            <w:tcW w:w="1394" w:type="dxa"/>
            <w:tcBorders>
              <w:top w:val="nil"/>
              <w:left w:val="nil"/>
              <w:bottom w:val="single" w:sz="4" w:space="0" w:color="auto"/>
              <w:right w:val="single" w:sz="4" w:space="0" w:color="auto"/>
            </w:tcBorders>
            <w:shd w:val="clear" w:color="auto" w:fill="auto"/>
            <w:noWrap/>
            <w:vAlign w:val="center"/>
            <w:hideMark/>
          </w:tcPr>
          <w:p w14:paraId="6C3878E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w:t>
            </w:r>
          </w:p>
        </w:tc>
        <w:tc>
          <w:tcPr>
            <w:tcW w:w="940" w:type="dxa"/>
            <w:tcBorders>
              <w:top w:val="nil"/>
              <w:left w:val="nil"/>
              <w:bottom w:val="single" w:sz="4" w:space="0" w:color="auto"/>
              <w:right w:val="single" w:sz="4" w:space="0" w:color="auto"/>
            </w:tcBorders>
            <w:shd w:val="clear" w:color="auto" w:fill="auto"/>
            <w:vAlign w:val="center"/>
            <w:hideMark/>
          </w:tcPr>
          <w:p w14:paraId="4D8372B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w:t>
            </w:r>
          </w:p>
        </w:tc>
        <w:tc>
          <w:tcPr>
            <w:tcW w:w="1955" w:type="dxa"/>
            <w:tcBorders>
              <w:top w:val="nil"/>
              <w:left w:val="nil"/>
              <w:bottom w:val="single" w:sz="4" w:space="0" w:color="auto"/>
              <w:right w:val="single" w:sz="8" w:space="0" w:color="auto"/>
            </w:tcBorders>
            <w:shd w:val="clear" w:color="auto" w:fill="auto"/>
            <w:noWrap/>
            <w:vAlign w:val="center"/>
            <w:hideMark/>
          </w:tcPr>
          <w:p w14:paraId="46D58C4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29-01-2014</w:t>
            </w:r>
          </w:p>
        </w:tc>
      </w:tr>
      <w:tr w:rsidR="00D220A7" w:rsidRPr="002F11FA" w14:paraId="5FE770EF" w14:textId="77777777" w:rsidTr="00D220A7">
        <w:trPr>
          <w:trHeight w:val="756"/>
        </w:trPr>
        <w:tc>
          <w:tcPr>
            <w:tcW w:w="432" w:type="dxa"/>
            <w:vMerge/>
            <w:tcBorders>
              <w:top w:val="nil"/>
              <w:left w:val="single" w:sz="8" w:space="0" w:color="auto"/>
              <w:bottom w:val="single" w:sz="8" w:space="0" w:color="000000"/>
              <w:right w:val="single" w:sz="4" w:space="0" w:color="auto"/>
            </w:tcBorders>
            <w:vAlign w:val="center"/>
            <w:hideMark/>
          </w:tcPr>
          <w:p w14:paraId="57BBF63E"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noWrap/>
            <w:vAlign w:val="center"/>
            <w:hideMark/>
          </w:tcPr>
          <w:p w14:paraId="60E2908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47</w:t>
            </w:r>
          </w:p>
        </w:tc>
        <w:tc>
          <w:tcPr>
            <w:tcW w:w="1575" w:type="dxa"/>
            <w:tcBorders>
              <w:top w:val="nil"/>
              <w:left w:val="nil"/>
              <w:bottom w:val="single" w:sz="8" w:space="0" w:color="auto"/>
              <w:right w:val="single" w:sz="4" w:space="0" w:color="auto"/>
            </w:tcBorders>
            <w:shd w:val="clear" w:color="auto" w:fill="auto"/>
            <w:vAlign w:val="center"/>
            <w:hideMark/>
          </w:tcPr>
          <w:p w14:paraId="6ECF430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Ціна виконання опціону</w:t>
            </w:r>
          </w:p>
        </w:tc>
        <w:tc>
          <w:tcPr>
            <w:tcW w:w="746" w:type="dxa"/>
            <w:tcBorders>
              <w:top w:val="nil"/>
              <w:left w:val="nil"/>
              <w:bottom w:val="single" w:sz="8" w:space="0" w:color="auto"/>
              <w:right w:val="single" w:sz="4" w:space="0" w:color="auto"/>
            </w:tcBorders>
            <w:shd w:val="clear" w:color="auto" w:fill="auto"/>
            <w:noWrap/>
            <w:vAlign w:val="center"/>
            <w:hideMark/>
          </w:tcPr>
          <w:p w14:paraId="204ABE3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8" w:space="0" w:color="auto"/>
              <w:right w:val="single" w:sz="4" w:space="0" w:color="auto"/>
            </w:tcBorders>
            <w:shd w:val="clear" w:color="auto" w:fill="auto"/>
            <w:noWrap/>
            <w:vAlign w:val="center"/>
            <w:hideMark/>
          </w:tcPr>
          <w:p w14:paraId="6E70A5E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8" w:space="0" w:color="auto"/>
              <w:right w:val="single" w:sz="4" w:space="0" w:color="auto"/>
            </w:tcBorders>
            <w:shd w:val="clear" w:color="auto" w:fill="auto"/>
            <w:noWrap/>
            <w:vAlign w:val="center"/>
            <w:hideMark/>
          </w:tcPr>
          <w:p w14:paraId="7298E81A"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8" w:space="0" w:color="auto"/>
              <w:right w:val="single" w:sz="4" w:space="0" w:color="auto"/>
            </w:tcBorders>
            <w:shd w:val="clear" w:color="auto" w:fill="auto"/>
            <w:noWrap/>
            <w:vAlign w:val="center"/>
            <w:hideMark/>
          </w:tcPr>
          <w:p w14:paraId="6F0D2A5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671E90B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Ціна виконання опціону.</w:t>
            </w:r>
          </w:p>
        </w:tc>
        <w:tc>
          <w:tcPr>
            <w:tcW w:w="1542" w:type="dxa"/>
            <w:tcBorders>
              <w:top w:val="nil"/>
              <w:left w:val="nil"/>
              <w:bottom w:val="single" w:sz="8" w:space="0" w:color="auto"/>
              <w:right w:val="single" w:sz="4" w:space="0" w:color="auto"/>
            </w:tcBorders>
            <w:shd w:val="clear" w:color="auto" w:fill="auto"/>
            <w:vAlign w:val="center"/>
            <w:hideMark/>
          </w:tcPr>
          <w:p w14:paraId="1AA39EF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8" w:space="0" w:color="auto"/>
              <w:right w:val="single" w:sz="4" w:space="0" w:color="auto"/>
            </w:tcBorders>
            <w:shd w:val="clear" w:color="auto" w:fill="auto"/>
            <w:noWrap/>
            <w:vAlign w:val="center"/>
            <w:hideMark/>
          </w:tcPr>
          <w:p w14:paraId="121650A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8" w:space="0" w:color="auto"/>
              <w:right w:val="single" w:sz="4" w:space="0" w:color="auto"/>
            </w:tcBorders>
            <w:shd w:val="clear" w:color="auto" w:fill="auto"/>
            <w:vAlign w:val="center"/>
            <w:hideMark/>
          </w:tcPr>
          <w:p w14:paraId="7D22131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8" w:space="0" w:color="auto"/>
              <w:right w:val="single" w:sz="8" w:space="0" w:color="auto"/>
            </w:tcBorders>
            <w:shd w:val="clear" w:color="auto" w:fill="auto"/>
            <w:noWrap/>
            <w:vAlign w:val="center"/>
            <w:hideMark/>
          </w:tcPr>
          <w:p w14:paraId="1F42C76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125.98</w:t>
            </w:r>
          </w:p>
        </w:tc>
      </w:tr>
      <w:tr w:rsidR="00D220A7" w:rsidRPr="002F11FA" w14:paraId="013F1617" w14:textId="77777777" w:rsidTr="00D220A7">
        <w:trPr>
          <w:trHeight w:val="552"/>
        </w:trPr>
        <w:tc>
          <w:tcPr>
            <w:tcW w:w="432"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4CE4707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Поля даних, пов’язані з профілем постачання</w:t>
            </w:r>
          </w:p>
        </w:tc>
        <w:tc>
          <w:tcPr>
            <w:tcW w:w="587" w:type="dxa"/>
            <w:tcBorders>
              <w:top w:val="nil"/>
              <w:left w:val="nil"/>
              <w:bottom w:val="single" w:sz="4" w:space="0" w:color="auto"/>
              <w:right w:val="single" w:sz="4" w:space="0" w:color="auto"/>
            </w:tcBorders>
            <w:shd w:val="clear" w:color="auto" w:fill="auto"/>
            <w:noWrap/>
            <w:vAlign w:val="center"/>
            <w:hideMark/>
          </w:tcPr>
          <w:p w14:paraId="72BB77C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48</w:t>
            </w:r>
          </w:p>
        </w:tc>
        <w:tc>
          <w:tcPr>
            <w:tcW w:w="1575" w:type="dxa"/>
            <w:tcBorders>
              <w:top w:val="nil"/>
              <w:left w:val="nil"/>
              <w:bottom w:val="single" w:sz="4" w:space="0" w:color="auto"/>
              <w:right w:val="single" w:sz="4" w:space="0" w:color="auto"/>
            </w:tcBorders>
            <w:shd w:val="clear" w:color="auto" w:fill="auto"/>
            <w:vAlign w:val="center"/>
            <w:hideMark/>
          </w:tcPr>
          <w:p w14:paraId="1CEF9C8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Точка або зона постачання</w:t>
            </w:r>
          </w:p>
        </w:tc>
        <w:tc>
          <w:tcPr>
            <w:tcW w:w="746" w:type="dxa"/>
            <w:tcBorders>
              <w:top w:val="nil"/>
              <w:left w:val="nil"/>
              <w:bottom w:val="single" w:sz="4" w:space="0" w:color="auto"/>
              <w:right w:val="single" w:sz="4" w:space="0" w:color="auto"/>
            </w:tcBorders>
            <w:shd w:val="clear" w:color="auto" w:fill="auto"/>
            <w:noWrap/>
            <w:vAlign w:val="center"/>
            <w:hideMark/>
          </w:tcPr>
          <w:p w14:paraId="2F54FBE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6A5189D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5522CA29"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32B26FC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0277A3F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Коди EIC для точок постачання або торгової зони.</w:t>
            </w:r>
          </w:p>
        </w:tc>
        <w:tc>
          <w:tcPr>
            <w:tcW w:w="1542" w:type="dxa"/>
            <w:tcBorders>
              <w:top w:val="nil"/>
              <w:left w:val="nil"/>
              <w:bottom w:val="single" w:sz="4" w:space="0" w:color="auto"/>
              <w:right w:val="single" w:sz="4" w:space="0" w:color="auto"/>
            </w:tcBorders>
            <w:shd w:val="clear" w:color="auto" w:fill="auto"/>
            <w:vAlign w:val="center"/>
            <w:hideMark/>
          </w:tcPr>
          <w:p w14:paraId="42DA708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Код EIC, буквено-цифровий код з 16 символів.</w:t>
            </w:r>
          </w:p>
        </w:tc>
        <w:tc>
          <w:tcPr>
            <w:tcW w:w="1394" w:type="dxa"/>
            <w:tcBorders>
              <w:top w:val="nil"/>
              <w:left w:val="nil"/>
              <w:bottom w:val="single" w:sz="4" w:space="0" w:color="auto"/>
              <w:right w:val="single" w:sz="4" w:space="0" w:color="auto"/>
            </w:tcBorders>
            <w:shd w:val="clear" w:color="auto" w:fill="auto"/>
            <w:vAlign w:val="center"/>
            <w:hideMark/>
          </w:tcPr>
          <w:p w14:paraId="511AF80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Буквено-цифровий</w:t>
            </w:r>
          </w:p>
        </w:tc>
        <w:tc>
          <w:tcPr>
            <w:tcW w:w="940" w:type="dxa"/>
            <w:tcBorders>
              <w:top w:val="nil"/>
              <w:left w:val="nil"/>
              <w:bottom w:val="single" w:sz="4" w:space="0" w:color="auto"/>
              <w:right w:val="single" w:sz="4" w:space="0" w:color="auto"/>
            </w:tcBorders>
            <w:shd w:val="clear" w:color="auto" w:fill="auto"/>
            <w:vAlign w:val="center"/>
            <w:hideMark/>
          </w:tcPr>
          <w:p w14:paraId="12AA1C5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16</w:t>
            </w:r>
          </w:p>
        </w:tc>
        <w:tc>
          <w:tcPr>
            <w:tcW w:w="1955" w:type="dxa"/>
            <w:tcBorders>
              <w:top w:val="nil"/>
              <w:left w:val="nil"/>
              <w:bottom w:val="single" w:sz="4" w:space="0" w:color="auto"/>
              <w:right w:val="single" w:sz="8" w:space="0" w:color="auto"/>
            </w:tcBorders>
            <w:shd w:val="clear" w:color="auto" w:fill="auto"/>
            <w:vAlign w:val="center"/>
            <w:hideMark/>
          </w:tcPr>
          <w:p w14:paraId="230E938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10YCB-EUROPEU--8</w:t>
            </w:r>
          </w:p>
        </w:tc>
      </w:tr>
      <w:tr w:rsidR="00D220A7" w:rsidRPr="002F11FA" w14:paraId="53CCB982" w14:textId="77777777" w:rsidTr="00D220A7">
        <w:trPr>
          <w:trHeight w:val="288"/>
        </w:trPr>
        <w:tc>
          <w:tcPr>
            <w:tcW w:w="432" w:type="dxa"/>
            <w:vMerge/>
            <w:tcBorders>
              <w:top w:val="nil"/>
              <w:left w:val="single" w:sz="8" w:space="0" w:color="auto"/>
              <w:bottom w:val="single" w:sz="8" w:space="0" w:color="000000"/>
              <w:right w:val="single" w:sz="4" w:space="0" w:color="auto"/>
            </w:tcBorders>
            <w:vAlign w:val="center"/>
            <w:hideMark/>
          </w:tcPr>
          <w:p w14:paraId="6C3F149E"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4B06EE4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49</w:t>
            </w:r>
          </w:p>
        </w:tc>
        <w:tc>
          <w:tcPr>
            <w:tcW w:w="1575" w:type="dxa"/>
            <w:tcBorders>
              <w:top w:val="nil"/>
              <w:left w:val="nil"/>
              <w:bottom w:val="single" w:sz="4" w:space="0" w:color="auto"/>
              <w:right w:val="single" w:sz="4" w:space="0" w:color="auto"/>
            </w:tcBorders>
            <w:shd w:val="clear" w:color="auto" w:fill="auto"/>
            <w:vAlign w:val="center"/>
            <w:hideMark/>
          </w:tcPr>
          <w:p w14:paraId="63F103E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початку постачання</w:t>
            </w:r>
          </w:p>
        </w:tc>
        <w:tc>
          <w:tcPr>
            <w:tcW w:w="746" w:type="dxa"/>
            <w:tcBorders>
              <w:top w:val="nil"/>
              <w:left w:val="nil"/>
              <w:bottom w:val="single" w:sz="4" w:space="0" w:color="auto"/>
              <w:right w:val="single" w:sz="4" w:space="0" w:color="auto"/>
            </w:tcBorders>
            <w:shd w:val="clear" w:color="auto" w:fill="auto"/>
            <w:noWrap/>
            <w:vAlign w:val="center"/>
            <w:hideMark/>
          </w:tcPr>
          <w:p w14:paraId="3030498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478297B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78040E9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4EB19EE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noWrap/>
            <w:vAlign w:val="center"/>
            <w:hideMark/>
          </w:tcPr>
          <w:p w14:paraId="0F293C1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початку постачання.</w:t>
            </w:r>
          </w:p>
        </w:tc>
        <w:tc>
          <w:tcPr>
            <w:tcW w:w="1542" w:type="dxa"/>
            <w:tcBorders>
              <w:top w:val="nil"/>
              <w:left w:val="nil"/>
              <w:bottom w:val="single" w:sz="4" w:space="0" w:color="auto"/>
              <w:right w:val="single" w:sz="4" w:space="0" w:color="auto"/>
            </w:tcBorders>
            <w:shd w:val="clear" w:color="auto" w:fill="auto"/>
            <w:vAlign w:val="center"/>
            <w:hideMark/>
          </w:tcPr>
          <w:p w14:paraId="3BF2043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Формат дати ISO 8601</w:t>
            </w:r>
          </w:p>
        </w:tc>
        <w:tc>
          <w:tcPr>
            <w:tcW w:w="1394" w:type="dxa"/>
            <w:tcBorders>
              <w:top w:val="nil"/>
              <w:left w:val="nil"/>
              <w:bottom w:val="single" w:sz="4" w:space="0" w:color="auto"/>
              <w:right w:val="single" w:sz="4" w:space="0" w:color="auto"/>
            </w:tcBorders>
            <w:shd w:val="clear" w:color="auto" w:fill="auto"/>
            <w:vAlign w:val="center"/>
            <w:hideMark/>
          </w:tcPr>
          <w:p w14:paraId="4E99442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w:t>
            </w:r>
          </w:p>
        </w:tc>
        <w:tc>
          <w:tcPr>
            <w:tcW w:w="940" w:type="dxa"/>
            <w:tcBorders>
              <w:top w:val="nil"/>
              <w:left w:val="nil"/>
              <w:bottom w:val="single" w:sz="4" w:space="0" w:color="auto"/>
              <w:right w:val="single" w:sz="4" w:space="0" w:color="auto"/>
            </w:tcBorders>
            <w:shd w:val="clear" w:color="auto" w:fill="auto"/>
            <w:vAlign w:val="center"/>
            <w:hideMark/>
          </w:tcPr>
          <w:p w14:paraId="68D80AD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w:t>
            </w:r>
          </w:p>
        </w:tc>
        <w:tc>
          <w:tcPr>
            <w:tcW w:w="1955" w:type="dxa"/>
            <w:tcBorders>
              <w:top w:val="nil"/>
              <w:left w:val="nil"/>
              <w:bottom w:val="single" w:sz="4" w:space="0" w:color="auto"/>
              <w:right w:val="single" w:sz="8" w:space="0" w:color="auto"/>
            </w:tcBorders>
            <w:shd w:val="clear" w:color="auto" w:fill="auto"/>
            <w:vAlign w:val="center"/>
            <w:hideMark/>
          </w:tcPr>
          <w:p w14:paraId="4323E9CA"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01-01-2014</w:t>
            </w:r>
          </w:p>
        </w:tc>
      </w:tr>
      <w:tr w:rsidR="00D220A7" w:rsidRPr="002F11FA" w14:paraId="005523CD" w14:textId="77777777" w:rsidTr="00D220A7">
        <w:trPr>
          <w:trHeight w:val="288"/>
        </w:trPr>
        <w:tc>
          <w:tcPr>
            <w:tcW w:w="432" w:type="dxa"/>
            <w:vMerge/>
            <w:tcBorders>
              <w:top w:val="nil"/>
              <w:left w:val="single" w:sz="8" w:space="0" w:color="auto"/>
              <w:bottom w:val="single" w:sz="8" w:space="0" w:color="000000"/>
              <w:right w:val="single" w:sz="4" w:space="0" w:color="auto"/>
            </w:tcBorders>
            <w:vAlign w:val="center"/>
            <w:hideMark/>
          </w:tcPr>
          <w:p w14:paraId="6FF582DF"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38AA8C4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50</w:t>
            </w:r>
          </w:p>
        </w:tc>
        <w:tc>
          <w:tcPr>
            <w:tcW w:w="1575" w:type="dxa"/>
            <w:tcBorders>
              <w:top w:val="nil"/>
              <w:left w:val="nil"/>
              <w:bottom w:val="single" w:sz="4" w:space="0" w:color="auto"/>
              <w:right w:val="single" w:sz="4" w:space="0" w:color="auto"/>
            </w:tcBorders>
            <w:shd w:val="clear" w:color="auto" w:fill="auto"/>
            <w:vAlign w:val="center"/>
            <w:hideMark/>
          </w:tcPr>
          <w:p w14:paraId="01D3CBD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завершення поставки</w:t>
            </w:r>
          </w:p>
        </w:tc>
        <w:tc>
          <w:tcPr>
            <w:tcW w:w="746" w:type="dxa"/>
            <w:tcBorders>
              <w:top w:val="nil"/>
              <w:left w:val="nil"/>
              <w:bottom w:val="single" w:sz="4" w:space="0" w:color="auto"/>
              <w:right w:val="single" w:sz="4" w:space="0" w:color="auto"/>
            </w:tcBorders>
            <w:shd w:val="clear" w:color="auto" w:fill="auto"/>
            <w:noWrap/>
            <w:vAlign w:val="center"/>
            <w:hideMark/>
          </w:tcPr>
          <w:p w14:paraId="3540E23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1532EDF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5DDEE32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4ABC6C1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398C696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 завершення поставки.</w:t>
            </w:r>
          </w:p>
        </w:tc>
        <w:tc>
          <w:tcPr>
            <w:tcW w:w="1542" w:type="dxa"/>
            <w:tcBorders>
              <w:top w:val="nil"/>
              <w:left w:val="nil"/>
              <w:bottom w:val="single" w:sz="4" w:space="0" w:color="auto"/>
              <w:right w:val="single" w:sz="4" w:space="0" w:color="auto"/>
            </w:tcBorders>
            <w:shd w:val="clear" w:color="auto" w:fill="auto"/>
            <w:vAlign w:val="center"/>
            <w:hideMark/>
          </w:tcPr>
          <w:p w14:paraId="5AB5731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Формат дати ISO 8601</w:t>
            </w:r>
          </w:p>
        </w:tc>
        <w:tc>
          <w:tcPr>
            <w:tcW w:w="1394" w:type="dxa"/>
            <w:tcBorders>
              <w:top w:val="nil"/>
              <w:left w:val="nil"/>
              <w:bottom w:val="single" w:sz="4" w:space="0" w:color="auto"/>
              <w:right w:val="single" w:sz="4" w:space="0" w:color="auto"/>
            </w:tcBorders>
            <w:shd w:val="clear" w:color="auto" w:fill="auto"/>
            <w:vAlign w:val="center"/>
            <w:hideMark/>
          </w:tcPr>
          <w:p w14:paraId="7E0CC97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Дата</w:t>
            </w:r>
          </w:p>
        </w:tc>
        <w:tc>
          <w:tcPr>
            <w:tcW w:w="940" w:type="dxa"/>
            <w:tcBorders>
              <w:top w:val="nil"/>
              <w:left w:val="nil"/>
              <w:bottom w:val="single" w:sz="4" w:space="0" w:color="auto"/>
              <w:right w:val="single" w:sz="4" w:space="0" w:color="auto"/>
            </w:tcBorders>
            <w:shd w:val="clear" w:color="auto" w:fill="auto"/>
            <w:vAlign w:val="center"/>
            <w:hideMark/>
          </w:tcPr>
          <w:p w14:paraId="4B99B61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w:t>
            </w:r>
          </w:p>
        </w:tc>
        <w:tc>
          <w:tcPr>
            <w:tcW w:w="1955" w:type="dxa"/>
            <w:tcBorders>
              <w:top w:val="nil"/>
              <w:left w:val="nil"/>
              <w:bottom w:val="single" w:sz="4" w:space="0" w:color="auto"/>
              <w:right w:val="single" w:sz="8" w:space="0" w:color="auto"/>
            </w:tcBorders>
            <w:shd w:val="clear" w:color="auto" w:fill="auto"/>
            <w:vAlign w:val="center"/>
            <w:hideMark/>
          </w:tcPr>
          <w:p w14:paraId="62EB84D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31-03-2014</w:t>
            </w:r>
          </w:p>
        </w:tc>
      </w:tr>
      <w:tr w:rsidR="00D220A7" w:rsidRPr="002F11FA" w14:paraId="240FC53D" w14:textId="77777777" w:rsidTr="00D220A7">
        <w:trPr>
          <w:trHeight w:val="2652"/>
        </w:trPr>
        <w:tc>
          <w:tcPr>
            <w:tcW w:w="432" w:type="dxa"/>
            <w:vMerge/>
            <w:tcBorders>
              <w:top w:val="nil"/>
              <w:left w:val="single" w:sz="8" w:space="0" w:color="auto"/>
              <w:bottom w:val="single" w:sz="8" w:space="0" w:color="000000"/>
              <w:right w:val="single" w:sz="4" w:space="0" w:color="auto"/>
            </w:tcBorders>
            <w:vAlign w:val="center"/>
            <w:hideMark/>
          </w:tcPr>
          <w:p w14:paraId="5D4B1935"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2512E6C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51</w:t>
            </w:r>
          </w:p>
        </w:tc>
        <w:tc>
          <w:tcPr>
            <w:tcW w:w="1575" w:type="dxa"/>
            <w:tcBorders>
              <w:top w:val="nil"/>
              <w:left w:val="nil"/>
              <w:bottom w:val="single" w:sz="4" w:space="0" w:color="auto"/>
              <w:right w:val="single" w:sz="4" w:space="0" w:color="auto"/>
            </w:tcBorders>
            <w:shd w:val="clear" w:color="auto" w:fill="auto"/>
            <w:vAlign w:val="center"/>
            <w:hideMark/>
          </w:tcPr>
          <w:p w14:paraId="612BAD4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Тривалість</w:t>
            </w:r>
          </w:p>
        </w:tc>
        <w:tc>
          <w:tcPr>
            <w:tcW w:w="746" w:type="dxa"/>
            <w:tcBorders>
              <w:top w:val="nil"/>
              <w:left w:val="nil"/>
              <w:bottom w:val="single" w:sz="4" w:space="0" w:color="auto"/>
              <w:right w:val="single" w:sz="4" w:space="0" w:color="auto"/>
            </w:tcBorders>
            <w:shd w:val="clear" w:color="auto" w:fill="auto"/>
            <w:noWrap/>
            <w:vAlign w:val="center"/>
            <w:hideMark/>
          </w:tcPr>
          <w:p w14:paraId="63A2EF2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7CBDA91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130DF11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18E5D4B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441F665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Тривалість періоду поставки. У випадку поставки продуктів з тривалістю 15/30 хвилин вказується значення N.</w:t>
            </w:r>
          </w:p>
        </w:tc>
        <w:tc>
          <w:tcPr>
            <w:tcW w:w="1542" w:type="dxa"/>
            <w:tcBorders>
              <w:top w:val="nil"/>
              <w:left w:val="nil"/>
              <w:bottom w:val="single" w:sz="4" w:space="0" w:color="auto"/>
              <w:right w:val="single" w:sz="4" w:space="0" w:color="auto"/>
            </w:tcBorders>
            <w:shd w:val="clear" w:color="auto" w:fill="auto"/>
            <w:vAlign w:val="center"/>
            <w:hideMark/>
          </w:tcPr>
          <w:p w14:paraId="03A7333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N = хвилини</w:t>
            </w:r>
            <w:r w:rsidRPr="002F11FA">
              <w:rPr>
                <w:rFonts w:ascii="Times New Roman" w:eastAsia="Times New Roman" w:hAnsi="Times New Roman" w:cs="Times New Roman"/>
              </w:rPr>
              <w:br/>
              <w:t>H = година</w:t>
            </w:r>
            <w:r w:rsidRPr="002F11FA">
              <w:rPr>
                <w:rFonts w:ascii="Times New Roman" w:eastAsia="Times New Roman" w:hAnsi="Times New Roman" w:cs="Times New Roman"/>
              </w:rPr>
              <w:br/>
              <w:t>D = день</w:t>
            </w:r>
            <w:r w:rsidRPr="002F11FA">
              <w:rPr>
                <w:rFonts w:ascii="Times New Roman" w:eastAsia="Times New Roman" w:hAnsi="Times New Roman" w:cs="Times New Roman"/>
              </w:rPr>
              <w:br/>
              <w:t>W = тиждень</w:t>
            </w:r>
            <w:r w:rsidRPr="002F11FA">
              <w:rPr>
                <w:rFonts w:ascii="Times New Roman" w:eastAsia="Times New Roman" w:hAnsi="Times New Roman" w:cs="Times New Roman"/>
              </w:rPr>
              <w:br/>
              <w:t>M = місяць</w:t>
            </w:r>
            <w:r w:rsidRPr="002F11FA">
              <w:rPr>
                <w:rFonts w:ascii="Times New Roman" w:eastAsia="Times New Roman" w:hAnsi="Times New Roman" w:cs="Times New Roman"/>
              </w:rPr>
              <w:br/>
              <w:t>Q = квартал</w:t>
            </w:r>
            <w:r w:rsidRPr="002F11FA">
              <w:rPr>
                <w:rFonts w:ascii="Times New Roman" w:eastAsia="Times New Roman" w:hAnsi="Times New Roman" w:cs="Times New Roman"/>
              </w:rPr>
              <w:br/>
              <w:t>S = сезон</w:t>
            </w:r>
            <w:r w:rsidRPr="002F11FA">
              <w:rPr>
                <w:rFonts w:ascii="Times New Roman" w:eastAsia="Times New Roman" w:hAnsi="Times New Roman" w:cs="Times New Roman"/>
              </w:rPr>
              <w:br/>
              <w:t>Y = рік</w:t>
            </w:r>
            <w:r w:rsidRPr="002F11FA">
              <w:rPr>
                <w:rFonts w:ascii="Times New Roman" w:eastAsia="Times New Roman" w:hAnsi="Times New Roman" w:cs="Times New Roman"/>
              </w:rPr>
              <w:br/>
              <w:t>O = інша</w:t>
            </w:r>
          </w:p>
        </w:tc>
        <w:tc>
          <w:tcPr>
            <w:tcW w:w="1394" w:type="dxa"/>
            <w:tcBorders>
              <w:top w:val="nil"/>
              <w:left w:val="nil"/>
              <w:bottom w:val="single" w:sz="4" w:space="0" w:color="auto"/>
              <w:right w:val="single" w:sz="4" w:space="0" w:color="auto"/>
            </w:tcBorders>
            <w:shd w:val="clear" w:color="auto" w:fill="auto"/>
            <w:vAlign w:val="center"/>
            <w:hideMark/>
          </w:tcPr>
          <w:p w14:paraId="406388C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45826FE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nil"/>
              <w:left w:val="nil"/>
              <w:bottom w:val="single" w:sz="4" w:space="0" w:color="auto"/>
              <w:right w:val="single" w:sz="8" w:space="0" w:color="auto"/>
            </w:tcBorders>
            <w:shd w:val="clear" w:color="auto" w:fill="auto"/>
            <w:vAlign w:val="center"/>
            <w:hideMark/>
          </w:tcPr>
          <w:p w14:paraId="380B498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M</w:t>
            </w:r>
          </w:p>
        </w:tc>
      </w:tr>
      <w:tr w:rsidR="00D220A7" w:rsidRPr="002F11FA" w14:paraId="3D1E5F2C" w14:textId="77777777" w:rsidTr="00D220A7">
        <w:trPr>
          <w:trHeight w:val="2232"/>
        </w:trPr>
        <w:tc>
          <w:tcPr>
            <w:tcW w:w="432" w:type="dxa"/>
            <w:vMerge/>
            <w:tcBorders>
              <w:top w:val="nil"/>
              <w:left w:val="single" w:sz="8" w:space="0" w:color="auto"/>
              <w:bottom w:val="single" w:sz="8" w:space="0" w:color="000000"/>
              <w:right w:val="single" w:sz="4" w:space="0" w:color="auto"/>
            </w:tcBorders>
            <w:vAlign w:val="center"/>
            <w:hideMark/>
          </w:tcPr>
          <w:p w14:paraId="0C0E73CE"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217D539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52</w:t>
            </w:r>
          </w:p>
        </w:tc>
        <w:tc>
          <w:tcPr>
            <w:tcW w:w="1575" w:type="dxa"/>
            <w:tcBorders>
              <w:top w:val="nil"/>
              <w:left w:val="nil"/>
              <w:bottom w:val="single" w:sz="4" w:space="0" w:color="auto"/>
              <w:right w:val="single" w:sz="4" w:space="0" w:color="auto"/>
            </w:tcBorders>
            <w:shd w:val="clear" w:color="auto" w:fill="auto"/>
            <w:vAlign w:val="center"/>
            <w:hideMark/>
          </w:tcPr>
          <w:p w14:paraId="5FFDAD9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навантаження</w:t>
            </w:r>
          </w:p>
        </w:tc>
        <w:tc>
          <w:tcPr>
            <w:tcW w:w="746" w:type="dxa"/>
            <w:tcBorders>
              <w:top w:val="nil"/>
              <w:left w:val="nil"/>
              <w:bottom w:val="single" w:sz="4" w:space="0" w:color="auto"/>
              <w:right w:val="single" w:sz="4" w:space="0" w:color="auto"/>
            </w:tcBorders>
            <w:shd w:val="clear" w:color="auto" w:fill="auto"/>
            <w:noWrap/>
            <w:vAlign w:val="center"/>
            <w:hideMark/>
          </w:tcPr>
          <w:p w14:paraId="21F84D0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4DAEAAC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40D978F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7202872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6608B55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Ідентифікація профілю постачання (базове навантаження, пікове навантаження, </w:t>
            </w:r>
            <w:proofErr w:type="spellStart"/>
            <w:r w:rsidRPr="002F11FA">
              <w:rPr>
                <w:rFonts w:ascii="Times New Roman" w:eastAsia="Times New Roman" w:hAnsi="Times New Roman" w:cs="Times New Roman"/>
              </w:rPr>
              <w:t>позапікове</w:t>
            </w:r>
            <w:proofErr w:type="spellEnd"/>
            <w:r w:rsidRPr="002F11FA">
              <w:rPr>
                <w:rFonts w:ascii="Times New Roman" w:eastAsia="Times New Roman" w:hAnsi="Times New Roman" w:cs="Times New Roman"/>
              </w:rPr>
              <w:t xml:space="preserve"> навантаження, блок годин тощо).</w:t>
            </w:r>
          </w:p>
        </w:tc>
        <w:tc>
          <w:tcPr>
            <w:tcW w:w="1542" w:type="dxa"/>
            <w:tcBorders>
              <w:top w:val="nil"/>
              <w:left w:val="nil"/>
              <w:bottom w:val="single" w:sz="4" w:space="0" w:color="auto"/>
              <w:right w:val="single" w:sz="4" w:space="0" w:color="auto"/>
            </w:tcBorders>
            <w:shd w:val="clear" w:color="auto" w:fill="auto"/>
            <w:vAlign w:val="center"/>
            <w:hideMark/>
          </w:tcPr>
          <w:p w14:paraId="7720DAE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BL = Базове навантаження</w:t>
            </w:r>
            <w:r w:rsidRPr="002F11FA">
              <w:rPr>
                <w:rFonts w:ascii="Times New Roman" w:eastAsia="Times New Roman" w:hAnsi="Times New Roman" w:cs="Times New Roman"/>
              </w:rPr>
              <w:br/>
              <w:t>PL = Пікове навантаження</w:t>
            </w:r>
            <w:r w:rsidRPr="002F11FA">
              <w:rPr>
                <w:rFonts w:ascii="Times New Roman" w:eastAsia="Times New Roman" w:hAnsi="Times New Roman" w:cs="Times New Roman"/>
              </w:rPr>
              <w:br/>
              <w:t xml:space="preserve">OP = </w:t>
            </w:r>
            <w:proofErr w:type="spellStart"/>
            <w:r w:rsidRPr="002F11FA">
              <w:rPr>
                <w:rFonts w:ascii="Times New Roman" w:eastAsia="Times New Roman" w:hAnsi="Times New Roman" w:cs="Times New Roman"/>
              </w:rPr>
              <w:t>Позапікове</w:t>
            </w:r>
            <w:proofErr w:type="spellEnd"/>
            <w:r w:rsidRPr="002F11FA">
              <w:rPr>
                <w:rFonts w:ascii="Times New Roman" w:eastAsia="Times New Roman" w:hAnsi="Times New Roman" w:cs="Times New Roman"/>
              </w:rPr>
              <w:t xml:space="preserve"> навантаження</w:t>
            </w:r>
            <w:r w:rsidRPr="002F11FA">
              <w:rPr>
                <w:rFonts w:ascii="Times New Roman" w:eastAsia="Times New Roman" w:hAnsi="Times New Roman" w:cs="Times New Roman"/>
              </w:rPr>
              <w:br/>
              <w:t>BH = Година/Блок-години</w:t>
            </w:r>
            <w:r w:rsidRPr="002F11FA">
              <w:rPr>
                <w:rFonts w:ascii="Times New Roman" w:eastAsia="Times New Roman" w:hAnsi="Times New Roman" w:cs="Times New Roman"/>
              </w:rPr>
              <w:br/>
              <w:t>SH = Навантаження індивідуального профілю</w:t>
            </w:r>
            <w:r w:rsidRPr="002F11FA">
              <w:rPr>
                <w:rFonts w:ascii="Times New Roman" w:eastAsia="Times New Roman" w:hAnsi="Times New Roman" w:cs="Times New Roman"/>
              </w:rPr>
              <w:br/>
              <w:t>GD = газова доба</w:t>
            </w:r>
            <w:r w:rsidRPr="002F11FA">
              <w:rPr>
                <w:rFonts w:ascii="Times New Roman" w:eastAsia="Times New Roman" w:hAnsi="Times New Roman" w:cs="Times New Roman"/>
              </w:rPr>
              <w:br/>
              <w:t>OT = інший</w:t>
            </w:r>
          </w:p>
        </w:tc>
        <w:tc>
          <w:tcPr>
            <w:tcW w:w="1394" w:type="dxa"/>
            <w:tcBorders>
              <w:top w:val="nil"/>
              <w:left w:val="nil"/>
              <w:bottom w:val="single" w:sz="4" w:space="0" w:color="auto"/>
              <w:right w:val="single" w:sz="4" w:space="0" w:color="auto"/>
            </w:tcBorders>
            <w:shd w:val="clear" w:color="auto" w:fill="auto"/>
            <w:vAlign w:val="center"/>
            <w:hideMark/>
          </w:tcPr>
          <w:p w14:paraId="427A16F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60D0267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w:t>
            </w:r>
          </w:p>
        </w:tc>
        <w:tc>
          <w:tcPr>
            <w:tcW w:w="1955" w:type="dxa"/>
            <w:tcBorders>
              <w:top w:val="nil"/>
              <w:left w:val="nil"/>
              <w:bottom w:val="single" w:sz="4" w:space="0" w:color="auto"/>
              <w:right w:val="single" w:sz="8" w:space="0" w:color="auto"/>
            </w:tcBorders>
            <w:shd w:val="clear" w:color="auto" w:fill="auto"/>
            <w:vAlign w:val="center"/>
            <w:hideMark/>
          </w:tcPr>
          <w:p w14:paraId="2C61C06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BL</w:t>
            </w:r>
          </w:p>
        </w:tc>
      </w:tr>
      <w:tr w:rsidR="00D220A7" w:rsidRPr="002F11FA" w14:paraId="57CF4E4F" w14:textId="77777777" w:rsidTr="00D220A7">
        <w:trPr>
          <w:trHeight w:val="3420"/>
        </w:trPr>
        <w:tc>
          <w:tcPr>
            <w:tcW w:w="432" w:type="dxa"/>
            <w:vMerge/>
            <w:tcBorders>
              <w:top w:val="nil"/>
              <w:left w:val="single" w:sz="8" w:space="0" w:color="auto"/>
              <w:bottom w:val="single" w:sz="8" w:space="0" w:color="000000"/>
              <w:right w:val="single" w:sz="4" w:space="0" w:color="auto"/>
            </w:tcBorders>
            <w:vAlign w:val="center"/>
            <w:hideMark/>
          </w:tcPr>
          <w:p w14:paraId="5135E038"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1AE797E4"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53</w:t>
            </w:r>
          </w:p>
        </w:tc>
        <w:tc>
          <w:tcPr>
            <w:tcW w:w="1575" w:type="dxa"/>
            <w:tcBorders>
              <w:top w:val="nil"/>
              <w:left w:val="nil"/>
              <w:bottom w:val="single" w:sz="4" w:space="0" w:color="auto"/>
              <w:right w:val="single" w:sz="4" w:space="0" w:color="auto"/>
            </w:tcBorders>
            <w:shd w:val="clear" w:color="auto" w:fill="auto"/>
            <w:vAlign w:val="center"/>
            <w:hideMark/>
          </w:tcPr>
          <w:p w14:paraId="41BACD9C"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Дні тижня</w:t>
            </w:r>
          </w:p>
        </w:tc>
        <w:tc>
          <w:tcPr>
            <w:tcW w:w="746" w:type="dxa"/>
            <w:tcBorders>
              <w:top w:val="nil"/>
              <w:left w:val="nil"/>
              <w:bottom w:val="single" w:sz="4" w:space="0" w:color="auto"/>
              <w:right w:val="single" w:sz="4" w:space="0" w:color="auto"/>
            </w:tcBorders>
            <w:shd w:val="clear" w:color="auto" w:fill="auto"/>
            <w:noWrap/>
            <w:vAlign w:val="center"/>
            <w:hideMark/>
          </w:tcPr>
          <w:p w14:paraId="366EB3F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4FFAB97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60AAB11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0F57F66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C939DD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1542" w:type="dxa"/>
            <w:tcBorders>
              <w:top w:val="nil"/>
              <w:left w:val="nil"/>
              <w:bottom w:val="single" w:sz="4" w:space="0" w:color="auto"/>
              <w:right w:val="single" w:sz="4" w:space="0" w:color="auto"/>
            </w:tcBorders>
            <w:shd w:val="clear" w:color="auto" w:fill="auto"/>
            <w:vAlign w:val="center"/>
            <w:hideMark/>
          </w:tcPr>
          <w:p w14:paraId="061BEAB9"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MO = понеділок</w:t>
            </w:r>
            <w:r w:rsidRPr="002F11FA">
              <w:rPr>
                <w:rFonts w:ascii="Times New Roman" w:eastAsia="Times New Roman" w:hAnsi="Times New Roman" w:cs="Times New Roman"/>
              </w:rPr>
              <w:br/>
              <w:t>TU = вівторок</w:t>
            </w:r>
            <w:r w:rsidRPr="002F11FA">
              <w:rPr>
                <w:rFonts w:ascii="Times New Roman" w:eastAsia="Times New Roman" w:hAnsi="Times New Roman" w:cs="Times New Roman"/>
              </w:rPr>
              <w:br/>
              <w:t>WE = середа</w:t>
            </w:r>
            <w:r w:rsidRPr="002F11FA">
              <w:rPr>
                <w:rFonts w:ascii="Times New Roman" w:eastAsia="Times New Roman" w:hAnsi="Times New Roman" w:cs="Times New Roman"/>
              </w:rPr>
              <w:br/>
              <w:t>TH = четвер</w:t>
            </w:r>
            <w:r w:rsidRPr="002F11FA">
              <w:rPr>
                <w:rFonts w:ascii="Times New Roman" w:eastAsia="Times New Roman" w:hAnsi="Times New Roman" w:cs="Times New Roman"/>
              </w:rPr>
              <w:br/>
              <w:t>FR = п'ятниця</w:t>
            </w:r>
            <w:r w:rsidRPr="002F11FA">
              <w:rPr>
                <w:rFonts w:ascii="Times New Roman" w:eastAsia="Times New Roman" w:hAnsi="Times New Roman" w:cs="Times New Roman"/>
              </w:rPr>
              <w:br/>
              <w:t>SA = субота</w:t>
            </w:r>
            <w:r w:rsidRPr="002F11FA">
              <w:rPr>
                <w:rFonts w:ascii="Times New Roman" w:eastAsia="Times New Roman" w:hAnsi="Times New Roman" w:cs="Times New Roman"/>
              </w:rPr>
              <w:br/>
              <w:t>SU = неділя</w:t>
            </w:r>
            <w:r w:rsidRPr="002F11FA">
              <w:rPr>
                <w:rFonts w:ascii="Times New Roman" w:eastAsia="Times New Roman" w:hAnsi="Times New Roman" w:cs="Times New Roman"/>
              </w:rPr>
              <w:br/>
              <w:t>XB = За винятком святкових днів</w:t>
            </w:r>
            <w:r w:rsidRPr="002F11FA">
              <w:rPr>
                <w:rFonts w:ascii="Times New Roman" w:eastAsia="Times New Roman" w:hAnsi="Times New Roman" w:cs="Times New Roman"/>
              </w:rPr>
              <w:br/>
              <w:t>IB = Включаючи святкові дні</w:t>
            </w:r>
            <w:r w:rsidRPr="002F11FA">
              <w:rPr>
                <w:rFonts w:ascii="Times New Roman" w:eastAsia="Times New Roman" w:hAnsi="Times New Roman" w:cs="Times New Roman"/>
              </w:rPr>
              <w:br/>
              <w:t xml:space="preserve">WD = Будні дні </w:t>
            </w:r>
            <w:r w:rsidRPr="002F11FA">
              <w:rPr>
                <w:rFonts w:ascii="Times New Roman" w:eastAsia="Times New Roman" w:hAnsi="Times New Roman" w:cs="Times New Roman"/>
              </w:rPr>
              <w:br/>
              <w:t>WN = Вихідні дні</w:t>
            </w:r>
          </w:p>
        </w:tc>
        <w:tc>
          <w:tcPr>
            <w:tcW w:w="1394" w:type="dxa"/>
            <w:tcBorders>
              <w:top w:val="nil"/>
              <w:left w:val="nil"/>
              <w:bottom w:val="single" w:sz="4" w:space="0" w:color="auto"/>
              <w:right w:val="single" w:sz="4" w:space="0" w:color="auto"/>
            </w:tcBorders>
            <w:shd w:val="clear" w:color="auto" w:fill="auto"/>
            <w:vAlign w:val="center"/>
            <w:hideMark/>
          </w:tcPr>
          <w:p w14:paraId="780880F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794861B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 2 до 6</w:t>
            </w:r>
          </w:p>
        </w:tc>
        <w:tc>
          <w:tcPr>
            <w:tcW w:w="1955" w:type="dxa"/>
            <w:tcBorders>
              <w:top w:val="nil"/>
              <w:left w:val="nil"/>
              <w:bottom w:val="single" w:sz="4" w:space="0" w:color="auto"/>
              <w:right w:val="single" w:sz="8" w:space="0" w:color="auto"/>
            </w:tcBorders>
            <w:shd w:val="clear" w:color="auto" w:fill="auto"/>
            <w:vAlign w:val="center"/>
            <w:hideMark/>
          </w:tcPr>
          <w:p w14:paraId="68D894B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MO</w:t>
            </w:r>
            <w:r w:rsidRPr="002F11FA">
              <w:rPr>
                <w:rFonts w:ascii="Times New Roman" w:eastAsia="Times New Roman" w:hAnsi="Times New Roman" w:cs="Times New Roman"/>
              </w:rPr>
              <w:br/>
              <w:t>Або комбінація:</w:t>
            </w:r>
            <w:r w:rsidRPr="002F11FA">
              <w:rPr>
                <w:rFonts w:ascii="Times New Roman" w:eastAsia="Times New Roman" w:hAnsi="Times New Roman" w:cs="Times New Roman"/>
              </w:rPr>
              <w:br/>
              <w:t>від MO до WE</w:t>
            </w:r>
            <w:r w:rsidRPr="002F11FA">
              <w:rPr>
                <w:rFonts w:ascii="Times New Roman" w:eastAsia="Times New Roman" w:hAnsi="Times New Roman" w:cs="Times New Roman"/>
              </w:rPr>
              <w:br/>
              <w:t>Або</w:t>
            </w:r>
            <w:r w:rsidRPr="002F11FA">
              <w:rPr>
                <w:rFonts w:ascii="Times New Roman" w:eastAsia="Times New Roman" w:hAnsi="Times New Roman" w:cs="Times New Roman"/>
              </w:rPr>
              <w:br/>
              <w:t>WN</w:t>
            </w:r>
          </w:p>
        </w:tc>
      </w:tr>
      <w:tr w:rsidR="00D220A7" w:rsidRPr="002F11FA" w14:paraId="0BD93BEC" w14:textId="77777777" w:rsidTr="00D220A7">
        <w:trPr>
          <w:trHeight w:val="828"/>
        </w:trPr>
        <w:tc>
          <w:tcPr>
            <w:tcW w:w="432" w:type="dxa"/>
            <w:vMerge/>
            <w:tcBorders>
              <w:top w:val="nil"/>
              <w:left w:val="single" w:sz="8" w:space="0" w:color="auto"/>
              <w:bottom w:val="single" w:sz="8" w:space="0" w:color="000000"/>
              <w:right w:val="single" w:sz="4" w:space="0" w:color="auto"/>
            </w:tcBorders>
            <w:vAlign w:val="center"/>
            <w:hideMark/>
          </w:tcPr>
          <w:p w14:paraId="46FC0E41"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4EBBC07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54</w:t>
            </w:r>
          </w:p>
        </w:tc>
        <w:tc>
          <w:tcPr>
            <w:tcW w:w="1575" w:type="dxa"/>
            <w:tcBorders>
              <w:top w:val="nil"/>
              <w:left w:val="nil"/>
              <w:bottom w:val="single" w:sz="4" w:space="0" w:color="auto"/>
              <w:right w:val="single" w:sz="4" w:space="0" w:color="auto"/>
            </w:tcBorders>
            <w:shd w:val="clear" w:color="auto" w:fill="auto"/>
            <w:vAlign w:val="center"/>
            <w:hideMark/>
          </w:tcPr>
          <w:p w14:paraId="13D42BF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Інтервали навантаження для постачання</w:t>
            </w:r>
          </w:p>
        </w:tc>
        <w:tc>
          <w:tcPr>
            <w:tcW w:w="746" w:type="dxa"/>
            <w:tcBorders>
              <w:top w:val="nil"/>
              <w:left w:val="nil"/>
              <w:bottom w:val="single" w:sz="4" w:space="0" w:color="auto"/>
              <w:right w:val="single" w:sz="4" w:space="0" w:color="auto"/>
            </w:tcBorders>
            <w:shd w:val="clear" w:color="auto" w:fill="auto"/>
            <w:noWrap/>
            <w:vAlign w:val="center"/>
            <w:hideMark/>
          </w:tcPr>
          <w:p w14:paraId="4DA7712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nil"/>
              <w:left w:val="nil"/>
              <w:bottom w:val="single" w:sz="4" w:space="0" w:color="auto"/>
              <w:right w:val="single" w:sz="4" w:space="0" w:color="auto"/>
            </w:tcBorders>
            <w:shd w:val="clear" w:color="auto" w:fill="auto"/>
            <w:noWrap/>
            <w:vAlign w:val="center"/>
            <w:hideMark/>
          </w:tcPr>
          <w:p w14:paraId="2BADD25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nil"/>
              <w:left w:val="nil"/>
              <w:bottom w:val="single" w:sz="4" w:space="0" w:color="auto"/>
              <w:right w:val="single" w:sz="4" w:space="0" w:color="auto"/>
            </w:tcBorders>
            <w:shd w:val="clear" w:color="auto" w:fill="auto"/>
            <w:noWrap/>
            <w:vAlign w:val="center"/>
            <w:hideMark/>
          </w:tcPr>
          <w:p w14:paraId="466C4620"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nil"/>
              <w:left w:val="nil"/>
              <w:bottom w:val="single" w:sz="4" w:space="0" w:color="auto"/>
              <w:right w:val="single" w:sz="4" w:space="0" w:color="auto"/>
            </w:tcBorders>
            <w:shd w:val="clear" w:color="auto" w:fill="auto"/>
            <w:noWrap/>
            <w:vAlign w:val="center"/>
            <w:hideMark/>
          </w:tcPr>
          <w:p w14:paraId="42CB1BA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nil"/>
              <w:left w:val="nil"/>
              <w:bottom w:val="single" w:sz="4" w:space="0" w:color="auto"/>
              <w:right w:val="single" w:sz="4" w:space="0" w:color="auto"/>
            </w:tcBorders>
            <w:shd w:val="clear" w:color="auto" w:fill="auto"/>
            <w:vAlign w:val="center"/>
            <w:hideMark/>
          </w:tcPr>
          <w:p w14:paraId="04EFDFC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Інтервал часу для кожного блоку. У полі може зазначатися кілька інтервалів.</w:t>
            </w:r>
          </w:p>
        </w:tc>
        <w:tc>
          <w:tcPr>
            <w:tcW w:w="1542" w:type="dxa"/>
            <w:tcBorders>
              <w:top w:val="nil"/>
              <w:left w:val="nil"/>
              <w:bottom w:val="single" w:sz="4" w:space="0" w:color="auto"/>
              <w:right w:val="single" w:sz="4" w:space="0" w:color="auto"/>
            </w:tcBorders>
            <w:shd w:val="clear" w:color="auto" w:fill="auto"/>
            <w:vAlign w:val="center"/>
            <w:hideMark/>
          </w:tcPr>
          <w:p w14:paraId="0169C66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Інтервал часу, виражений у місцевому часі пункту/зони постачання у форматі ГГ:ХХ:СС</w:t>
            </w:r>
          </w:p>
        </w:tc>
        <w:tc>
          <w:tcPr>
            <w:tcW w:w="1394" w:type="dxa"/>
            <w:tcBorders>
              <w:top w:val="nil"/>
              <w:left w:val="nil"/>
              <w:bottom w:val="single" w:sz="4" w:space="0" w:color="auto"/>
              <w:right w:val="single" w:sz="4" w:space="0" w:color="auto"/>
            </w:tcBorders>
            <w:shd w:val="clear" w:color="auto" w:fill="auto"/>
            <w:vAlign w:val="center"/>
            <w:hideMark/>
          </w:tcPr>
          <w:p w14:paraId="51ECBB0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Час</w:t>
            </w:r>
          </w:p>
        </w:tc>
        <w:tc>
          <w:tcPr>
            <w:tcW w:w="940" w:type="dxa"/>
            <w:tcBorders>
              <w:top w:val="nil"/>
              <w:left w:val="nil"/>
              <w:bottom w:val="single" w:sz="4" w:space="0" w:color="auto"/>
              <w:right w:val="single" w:sz="4" w:space="0" w:color="auto"/>
            </w:tcBorders>
            <w:shd w:val="clear" w:color="auto" w:fill="auto"/>
            <w:vAlign w:val="center"/>
            <w:hideMark/>
          </w:tcPr>
          <w:p w14:paraId="01CFC71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w:t>
            </w:r>
          </w:p>
        </w:tc>
        <w:tc>
          <w:tcPr>
            <w:tcW w:w="1955" w:type="dxa"/>
            <w:tcBorders>
              <w:top w:val="nil"/>
              <w:left w:val="nil"/>
              <w:bottom w:val="single" w:sz="4" w:space="0" w:color="auto"/>
              <w:right w:val="single" w:sz="8" w:space="0" w:color="auto"/>
            </w:tcBorders>
            <w:shd w:val="clear" w:color="auto" w:fill="auto"/>
            <w:vAlign w:val="center"/>
            <w:hideMark/>
          </w:tcPr>
          <w:p w14:paraId="1B14E67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10:00:00/11:00:00</w:t>
            </w:r>
          </w:p>
        </w:tc>
      </w:tr>
      <w:tr w:rsidR="00D220A7" w:rsidRPr="002F11FA" w14:paraId="373AB3B1" w14:textId="77777777" w:rsidTr="00D220A7">
        <w:trPr>
          <w:trHeight w:val="1380"/>
        </w:trPr>
        <w:tc>
          <w:tcPr>
            <w:tcW w:w="432" w:type="dxa"/>
            <w:vMerge/>
            <w:tcBorders>
              <w:top w:val="nil"/>
              <w:left w:val="single" w:sz="8" w:space="0" w:color="auto"/>
              <w:bottom w:val="single" w:sz="8" w:space="0" w:color="000000"/>
              <w:right w:val="single" w:sz="4" w:space="0" w:color="auto"/>
            </w:tcBorders>
            <w:vAlign w:val="center"/>
            <w:hideMark/>
          </w:tcPr>
          <w:p w14:paraId="27DC8010"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5129A98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55</w:t>
            </w:r>
          </w:p>
        </w:tc>
        <w:tc>
          <w:tcPr>
            <w:tcW w:w="1575" w:type="dxa"/>
            <w:tcBorders>
              <w:top w:val="nil"/>
              <w:left w:val="nil"/>
              <w:bottom w:val="single" w:sz="4" w:space="0" w:color="auto"/>
              <w:right w:val="single" w:sz="4" w:space="0" w:color="auto"/>
            </w:tcBorders>
            <w:shd w:val="clear" w:color="auto" w:fill="auto"/>
            <w:vAlign w:val="center"/>
            <w:hideMark/>
          </w:tcPr>
          <w:p w14:paraId="465A417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Потужність постачання</w:t>
            </w:r>
          </w:p>
        </w:tc>
        <w:tc>
          <w:tcPr>
            <w:tcW w:w="746" w:type="dxa"/>
            <w:tcBorders>
              <w:top w:val="nil"/>
              <w:left w:val="nil"/>
              <w:bottom w:val="single" w:sz="4" w:space="0" w:color="auto"/>
              <w:right w:val="single" w:sz="4" w:space="0" w:color="auto"/>
            </w:tcBorders>
            <w:shd w:val="clear" w:color="auto" w:fill="auto"/>
            <w:noWrap/>
            <w:vAlign w:val="center"/>
            <w:hideMark/>
          </w:tcPr>
          <w:p w14:paraId="0F8F4C4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076D060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7C8DC92E"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666BED35"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5578021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Кількість одиниць, включених до операції, за інтервал часу постачання. Зазначається у разі, якщо обсяг у періодах поставки, зазначених у полі 54 - відрізняється. Якщо обсяг </w:t>
            </w:r>
            <w:proofErr w:type="spellStart"/>
            <w:r w:rsidRPr="002F11FA">
              <w:rPr>
                <w:rFonts w:ascii="Times New Roman" w:eastAsia="Times New Roman" w:hAnsi="Times New Roman" w:cs="Times New Roman"/>
              </w:rPr>
              <w:lastRenderedPageBreak/>
              <w:t>одинаковий</w:t>
            </w:r>
            <w:proofErr w:type="spellEnd"/>
            <w:r w:rsidRPr="002F11FA">
              <w:rPr>
                <w:rFonts w:ascii="Times New Roman" w:eastAsia="Times New Roman" w:hAnsi="Times New Roman" w:cs="Times New Roman"/>
              </w:rPr>
              <w:t xml:space="preserve"> у кожному інтервалі - він </w:t>
            </w:r>
            <w:proofErr w:type="spellStart"/>
            <w:r w:rsidRPr="002F11FA">
              <w:rPr>
                <w:rFonts w:ascii="Times New Roman" w:eastAsia="Times New Roman" w:hAnsi="Times New Roman" w:cs="Times New Roman"/>
              </w:rPr>
              <w:t>зазначється</w:t>
            </w:r>
            <w:proofErr w:type="spellEnd"/>
            <w:r w:rsidRPr="002F11FA">
              <w:rPr>
                <w:rFonts w:ascii="Times New Roman" w:eastAsia="Times New Roman" w:hAnsi="Times New Roman" w:cs="Times New Roman"/>
              </w:rPr>
              <w:t xml:space="preserve"> у полі 40.</w:t>
            </w:r>
          </w:p>
        </w:tc>
        <w:tc>
          <w:tcPr>
            <w:tcW w:w="1542" w:type="dxa"/>
            <w:tcBorders>
              <w:top w:val="nil"/>
              <w:left w:val="nil"/>
              <w:bottom w:val="single" w:sz="4" w:space="0" w:color="auto"/>
              <w:right w:val="single" w:sz="4" w:space="0" w:color="auto"/>
            </w:tcBorders>
            <w:shd w:val="clear" w:color="auto" w:fill="auto"/>
            <w:vAlign w:val="center"/>
            <w:hideMark/>
          </w:tcPr>
          <w:p w14:paraId="77F40AA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lastRenderedPageBreak/>
              <w:t xml:space="preserve">До 20 цифрових символів у форматі </w:t>
            </w:r>
            <w:proofErr w:type="spellStart"/>
            <w:r w:rsidRPr="002F11FA">
              <w:rPr>
                <w:rFonts w:ascii="Times New Roman" w:eastAsia="Times New Roman" w:hAnsi="Times New Roman" w:cs="Times New Roman"/>
              </w:rPr>
              <w:t>xxxxx.yyyyy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4" w:space="0" w:color="auto"/>
              <w:right w:val="single" w:sz="4" w:space="0" w:color="auto"/>
            </w:tcBorders>
            <w:shd w:val="clear" w:color="auto" w:fill="auto"/>
            <w:vAlign w:val="center"/>
            <w:hideMark/>
          </w:tcPr>
          <w:p w14:paraId="6849CFF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4" w:space="0" w:color="auto"/>
              <w:right w:val="single" w:sz="4" w:space="0" w:color="auto"/>
            </w:tcBorders>
            <w:shd w:val="clear" w:color="auto" w:fill="auto"/>
            <w:vAlign w:val="center"/>
            <w:hideMark/>
          </w:tcPr>
          <w:p w14:paraId="72BCC13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4" w:space="0" w:color="auto"/>
              <w:right w:val="single" w:sz="8" w:space="0" w:color="auto"/>
            </w:tcBorders>
            <w:shd w:val="clear" w:color="auto" w:fill="auto"/>
            <w:vAlign w:val="center"/>
            <w:hideMark/>
          </w:tcPr>
          <w:p w14:paraId="4E4E91C3"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10</w:t>
            </w:r>
          </w:p>
        </w:tc>
      </w:tr>
      <w:tr w:rsidR="00D220A7" w:rsidRPr="002F11FA" w14:paraId="1CD6CDDE" w14:textId="77777777" w:rsidTr="00D220A7">
        <w:trPr>
          <w:trHeight w:val="6252"/>
        </w:trPr>
        <w:tc>
          <w:tcPr>
            <w:tcW w:w="432" w:type="dxa"/>
            <w:vMerge/>
            <w:tcBorders>
              <w:top w:val="nil"/>
              <w:left w:val="single" w:sz="8" w:space="0" w:color="auto"/>
              <w:bottom w:val="single" w:sz="8" w:space="0" w:color="000000"/>
              <w:right w:val="single" w:sz="4" w:space="0" w:color="auto"/>
            </w:tcBorders>
            <w:vAlign w:val="center"/>
            <w:hideMark/>
          </w:tcPr>
          <w:p w14:paraId="620C5C93"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4" w:space="0" w:color="auto"/>
              <w:right w:val="single" w:sz="4" w:space="0" w:color="auto"/>
            </w:tcBorders>
            <w:shd w:val="clear" w:color="auto" w:fill="auto"/>
            <w:noWrap/>
            <w:vAlign w:val="center"/>
            <w:hideMark/>
          </w:tcPr>
          <w:p w14:paraId="0F4853F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56</w:t>
            </w:r>
          </w:p>
        </w:tc>
        <w:tc>
          <w:tcPr>
            <w:tcW w:w="1575" w:type="dxa"/>
            <w:tcBorders>
              <w:top w:val="nil"/>
              <w:left w:val="nil"/>
              <w:bottom w:val="single" w:sz="4" w:space="0" w:color="auto"/>
              <w:right w:val="single" w:sz="4" w:space="0" w:color="auto"/>
            </w:tcBorders>
            <w:shd w:val="clear" w:color="auto" w:fill="auto"/>
            <w:vAlign w:val="center"/>
            <w:hideMark/>
          </w:tcPr>
          <w:p w14:paraId="64CAC98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Одиниця кількості, що використовується в полі 55</w:t>
            </w:r>
          </w:p>
        </w:tc>
        <w:tc>
          <w:tcPr>
            <w:tcW w:w="746" w:type="dxa"/>
            <w:tcBorders>
              <w:top w:val="nil"/>
              <w:left w:val="nil"/>
              <w:bottom w:val="single" w:sz="4" w:space="0" w:color="auto"/>
              <w:right w:val="single" w:sz="4" w:space="0" w:color="auto"/>
            </w:tcBorders>
            <w:shd w:val="clear" w:color="auto" w:fill="auto"/>
            <w:noWrap/>
            <w:vAlign w:val="center"/>
            <w:hideMark/>
          </w:tcPr>
          <w:p w14:paraId="52A332B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4" w:space="0" w:color="auto"/>
              <w:right w:val="single" w:sz="4" w:space="0" w:color="auto"/>
            </w:tcBorders>
            <w:shd w:val="clear" w:color="auto" w:fill="auto"/>
            <w:noWrap/>
            <w:vAlign w:val="center"/>
            <w:hideMark/>
          </w:tcPr>
          <w:p w14:paraId="59DD600F"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4" w:space="0" w:color="auto"/>
              <w:right w:val="single" w:sz="4" w:space="0" w:color="auto"/>
            </w:tcBorders>
            <w:shd w:val="clear" w:color="auto" w:fill="auto"/>
            <w:noWrap/>
            <w:vAlign w:val="center"/>
            <w:hideMark/>
          </w:tcPr>
          <w:p w14:paraId="1CBB078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4" w:space="0" w:color="auto"/>
              <w:right w:val="single" w:sz="4" w:space="0" w:color="auto"/>
            </w:tcBorders>
            <w:shd w:val="clear" w:color="auto" w:fill="auto"/>
            <w:noWrap/>
            <w:vAlign w:val="center"/>
            <w:hideMark/>
          </w:tcPr>
          <w:p w14:paraId="4E1C84FB"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4" w:space="0" w:color="auto"/>
              <w:right w:val="single" w:sz="4" w:space="0" w:color="auto"/>
            </w:tcBorders>
            <w:shd w:val="clear" w:color="auto" w:fill="auto"/>
            <w:vAlign w:val="center"/>
            <w:hideMark/>
          </w:tcPr>
          <w:p w14:paraId="37268134"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Використана одиниця вимірювання.</w:t>
            </w:r>
          </w:p>
        </w:tc>
        <w:tc>
          <w:tcPr>
            <w:tcW w:w="1542" w:type="dxa"/>
            <w:tcBorders>
              <w:top w:val="nil"/>
              <w:left w:val="nil"/>
              <w:bottom w:val="single" w:sz="4" w:space="0" w:color="auto"/>
              <w:right w:val="single" w:sz="4" w:space="0" w:color="auto"/>
            </w:tcBorders>
            <w:shd w:val="clear" w:color="auto" w:fill="auto"/>
            <w:vAlign w:val="center"/>
            <w:hideMark/>
          </w:tcPr>
          <w:p w14:paraId="5B37709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кВт</w:t>
            </w:r>
            <w:r w:rsidRPr="002F11FA">
              <w:rPr>
                <w:rFonts w:ascii="Times New Roman" w:eastAsia="Times New Roman" w:hAnsi="Times New Roman" w:cs="Times New Roman"/>
              </w:rPr>
              <w:br/>
              <w:t>КВт-год/год</w:t>
            </w:r>
            <w:r w:rsidRPr="002F11FA">
              <w:rPr>
                <w:rFonts w:ascii="Times New Roman" w:eastAsia="Times New Roman" w:hAnsi="Times New Roman" w:cs="Times New Roman"/>
              </w:rPr>
              <w:br/>
              <w:t>КВт-год/день</w:t>
            </w:r>
            <w:r w:rsidRPr="002F11FA">
              <w:rPr>
                <w:rFonts w:ascii="Times New Roman" w:eastAsia="Times New Roman" w:hAnsi="Times New Roman" w:cs="Times New Roman"/>
              </w:rPr>
              <w:br/>
              <w:t>МВт</w:t>
            </w:r>
            <w:r w:rsidRPr="002F11FA">
              <w:rPr>
                <w:rFonts w:ascii="Times New Roman" w:eastAsia="Times New Roman" w:hAnsi="Times New Roman" w:cs="Times New Roman"/>
              </w:rPr>
              <w:br/>
              <w:t>МВт-год/год</w:t>
            </w:r>
            <w:r w:rsidRPr="002F11FA">
              <w:rPr>
                <w:rFonts w:ascii="Times New Roman" w:eastAsia="Times New Roman" w:hAnsi="Times New Roman" w:cs="Times New Roman"/>
              </w:rPr>
              <w:br/>
              <w:t>МВт-год/день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t>-год/год</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ГВт</w:t>
            </w:r>
            <w:proofErr w:type="spellEnd"/>
            <w:r w:rsidRPr="002F11FA">
              <w:rPr>
                <w:rFonts w:ascii="Times New Roman" w:eastAsia="Times New Roman" w:hAnsi="Times New Roman" w:cs="Times New Roman"/>
              </w:rPr>
              <w:t>-год/день</w:t>
            </w:r>
            <w:r w:rsidRPr="002F11FA">
              <w:rPr>
                <w:rFonts w:ascii="Times New Roman" w:eastAsia="Times New Roman" w:hAnsi="Times New Roman" w:cs="Times New Roman"/>
              </w:rPr>
              <w:br/>
              <w:t>Терм/день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Ктерм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Мтерм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 xml:space="preserve">млн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 xml:space="preserve">тис. </w:t>
            </w:r>
            <w:proofErr w:type="spellStart"/>
            <w:r w:rsidRPr="002F11FA">
              <w:rPr>
                <w:rFonts w:ascii="Times New Roman" w:eastAsia="Times New Roman" w:hAnsi="Times New Roman" w:cs="Times New Roman"/>
              </w:rPr>
              <w:t>куб.м</w:t>
            </w:r>
            <w:proofErr w:type="spellEnd"/>
            <w:r w:rsidRPr="002F11FA">
              <w:rPr>
                <w:rFonts w:ascii="Times New Roman" w:eastAsia="Times New Roman" w:hAnsi="Times New Roman" w:cs="Times New Roman"/>
              </w:rPr>
              <w:t>/день</w:t>
            </w:r>
            <w:r w:rsidRPr="002F11FA">
              <w:rPr>
                <w:rFonts w:ascii="Times New Roman" w:eastAsia="Times New Roman" w:hAnsi="Times New Roman" w:cs="Times New Roman"/>
              </w:rPr>
              <w:br/>
              <w:t>БТО/день</w:t>
            </w:r>
            <w:r w:rsidRPr="002F11FA">
              <w:rPr>
                <w:rFonts w:ascii="Times New Roman" w:eastAsia="Times New Roman" w:hAnsi="Times New Roman" w:cs="Times New Roman"/>
              </w:rPr>
              <w:br/>
              <w:t>Млн БТО/день</w:t>
            </w:r>
            <w:r w:rsidRPr="002F11FA">
              <w:rPr>
                <w:rFonts w:ascii="Times New Roman" w:eastAsia="Times New Roman" w:hAnsi="Times New Roman" w:cs="Times New Roman"/>
              </w:rPr>
              <w:br/>
              <w:t>МДж/день</w:t>
            </w:r>
            <w:r w:rsidRPr="002F11FA">
              <w:rPr>
                <w:rFonts w:ascii="Times New Roman" w:eastAsia="Times New Roman" w:hAnsi="Times New Roman" w:cs="Times New Roman"/>
              </w:rPr>
              <w:br/>
              <w:t>100 МДж/день</w:t>
            </w:r>
            <w:r w:rsidRPr="002F11FA">
              <w:rPr>
                <w:rFonts w:ascii="Times New Roman" w:eastAsia="Times New Roman" w:hAnsi="Times New Roman" w:cs="Times New Roman"/>
              </w:rPr>
              <w:br/>
              <w:t>Млн МДж/день</w:t>
            </w:r>
            <w:r w:rsidRPr="002F11FA">
              <w:rPr>
                <w:rFonts w:ascii="Times New Roman" w:eastAsia="Times New Roman" w:hAnsi="Times New Roman" w:cs="Times New Roman"/>
              </w:rPr>
              <w:br/>
            </w:r>
            <w:proofErr w:type="spellStart"/>
            <w:r w:rsidRPr="002F11FA">
              <w:rPr>
                <w:rFonts w:ascii="Times New Roman" w:eastAsia="Times New Roman" w:hAnsi="Times New Roman" w:cs="Times New Roman"/>
              </w:rPr>
              <w:t>ГДж</w:t>
            </w:r>
            <w:proofErr w:type="spellEnd"/>
            <w:r w:rsidRPr="002F11FA">
              <w:rPr>
                <w:rFonts w:ascii="Times New Roman" w:eastAsia="Times New Roman" w:hAnsi="Times New Roman" w:cs="Times New Roman"/>
              </w:rPr>
              <w:t>/день</w:t>
            </w:r>
          </w:p>
        </w:tc>
        <w:tc>
          <w:tcPr>
            <w:tcW w:w="1394" w:type="dxa"/>
            <w:tcBorders>
              <w:top w:val="nil"/>
              <w:left w:val="nil"/>
              <w:bottom w:val="single" w:sz="4" w:space="0" w:color="auto"/>
              <w:right w:val="single" w:sz="4" w:space="0" w:color="auto"/>
            </w:tcBorders>
            <w:shd w:val="clear" w:color="auto" w:fill="auto"/>
            <w:vAlign w:val="center"/>
            <w:hideMark/>
          </w:tcPr>
          <w:p w14:paraId="78E67238"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nil"/>
              <w:left w:val="nil"/>
              <w:bottom w:val="single" w:sz="4" w:space="0" w:color="auto"/>
              <w:right w:val="single" w:sz="4" w:space="0" w:color="auto"/>
            </w:tcBorders>
            <w:shd w:val="clear" w:color="auto" w:fill="auto"/>
            <w:vAlign w:val="center"/>
            <w:hideMark/>
          </w:tcPr>
          <w:p w14:paraId="3BB8BEBD"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від 2 до 8</w:t>
            </w:r>
          </w:p>
        </w:tc>
        <w:tc>
          <w:tcPr>
            <w:tcW w:w="1955" w:type="dxa"/>
            <w:tcBorders>
              <w:top w:val="nil"/>
              <w:left w:val="nil"/>
              <w:bottom w:val="single" w:sz="4" w:space="0" w:color="auto"/>
              <w:right w:val="single" w:sz="8" w:space="0" w:color="auto"/>
            </w:tcBorders>
            <w:shd w:val="clear" w:color="auto" w:fill="auto"/>
            <w:vAlign w:val="center"/>
            <w:hideMark/>
          </w:tcPr>
          <w:p w14:paraId="397A1DD2"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МВт</w:t>
            </w:r>
          </w:p>
        </w:tc>
      </w:tr>
      <w:tr w:rsidR="00D220A7" w:rsidRPr="002F11FA" w14:paraId="46AECE9B" w14:textId="77777777" w:rsidTr="00D220A7">
        <w:trPr>
          <w:trHeight w:val="1536"/>
        </w:trPr>
        <w:tc>
          <w:tcPr>
            <w:tcW w:w="432" w:type="dxa"/>
            <w:vMerge/>
            <w:tcBorders>
              <w:top w:val="nil"/>
              <w:left w:val="single" w:sz="8" w:space="0" w:color="auto"/>
              <w:bottom w:val="single" w:sz="8" w:space="0" w:color="000000"/>
              <w:right w:val="single" w:sz="4" w:space="0" w:color="auto"/>
            </w:tcBorders>
            <w:vAlign w:val="center"/>
            <w:hideMark/>
          </w:tcPr>
          <w:p w14:paraId="77A4898C"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single" w:sz="8" w:space="0" w:color="auto"/>
              <w:right w:val="single" w:sz="4" w:space="0" w:color="auto"/>
            </w:tcBorders>
            <w:shd w:val="clear" w:color="auto" w:fill="auto"/>
            <w:noWrap/>
            <w:vAlign w:val="center"/>
            <w:hideMark/>
          </w:tcPr>
          <w:p w14:paraId="7E3DC022"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57</w:t>
            </w:r>
          </w:p>
        </w:tc>
        <w:tc>
          <w:tcPr>
            <w:tcW w:w="1575" w:type="dxa"/>
            <w:tcBorders>
              <w:top w:val="nil"/>
              <w:left w:val="nil"/>
              <w:bottom w:val="single" w:sz="8" w:space="0" w:color="auto"/>
              <w:right w:val="single" w:sz="4" w:space="0" w:color="auto"/>
            </w:tcBorders>
            <w:shd w:val="clear" w:color="auto" w:fill="auto"/>
            <w:vAlign w:val="center"/>
            <w:hideMark/>
          </w:tcPr>
          <w:p w14:paraId="2200D75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Ціна/кількість інтервалу часу</w:t>
            </w:r>
          </w:p>
        </w:tc>
        <w:tc>
          <w:tcPr>
            <w:tcW w:w="746" w:type="dxa"/>
            <w:tcBorders>
              <w:top w:val="nil"/>
              <w:left w:val="nil"/>
              <w:bottom w:val="single" w:sz="8" w:space="0" w:color="auto"/>
              <w:right w:val="single" w:sz="4" w:space="0" w:color="auto"/>
            </w:tcBorders>
            <w:shd w:val="clear" w:color="auto" w:fill="auto"/>
            <w:noWrap/>
            <w:vAlign w:val="center"/>
            <w:hideMark/>
          </w:tcPr>
          <w:p w14:paraId="1552936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663" w:type="dxa"/>
            <w:tcBorders>
              <w:top w:val="nil"/>
              <w:left w:val="nil"/>
              <w:bottom w:val="single" w:sz="8" w:space="0" w:color="auto"/>
              <w:right w:val="single" w:sz="4" w:space="0" w:color="auto"/>
            </w:tcBorders>
            <w:shd w:val="clear" w:color="auto" w:fill="auto"/>
            <w:noWrap/>
            <w:vAlign w:val="center"/>
            <w:hideMark/>
          </w:tcPr>
          <w:p w14:paraId="1BEDABFD"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34" w:type="dxa"/>
            <w:tcBorders>
              <w:top w:val="nil"/>
              <w:left w:val="nil"/>
              <w:bottom w:val="single" w:sz="8" w:space="0" w:color="auto"/>
              <w:right w:val="single" w:sz="4" w:space="0" w:color="auto"/>
            </w:tcBorders>
            <w:shd w:val="clear" w:color="auto" w:fill="auto"/>
            <w:noWrap/>
            <w:vAlign w:val="center"/>
            <w:hideMark/>
          </w:tcPr>
          <w:p w14:paraId="07EBCD0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М*</w:t>
            </w:r>
          </w:p>
        </w:tc>
        <w:tc>
          <w:tcPr>
            <w:tcW w:w="1186" w:type="dxa"/>
            <w:tcBorders>
              <w:top w:val="nil"/>
              <w:left w:val="nil"/>
              <w:bottom w:val="single" w:sz="8" w:space="0" w:color="auto"/>
              <w:right w:val="single" w:sz="4" w:space="0" w:color="auto"/>
            </w:tcBorders>
            <w:shd w:val="clear" w:color="auto" w:fill="auto"/>
            <w:noWrap/>
            <w:vAlign w:val="center"/>
            <w:hideMark/>
          </w:tcPr>
          <w:p w14:paraId="7C2516EC"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w:t>
            </w:r>
          </w:p>
        </w:tc>
        <w:tc>
          <w:tcPr>
            <w:tcW w:w="2132" w:type="dxa"/>
            <w:tcBorders>
              <w:top w:val="nil"/>
              <w:left w:val="nil"/>
              <w:bottom w:val="single" w:sz="8" w:space="0" w:color="auto"/>
              <w:right w:val="single" w:sz="4" w:space="0" w:color="auto"/>
            </w:tcBorders>
            <w:shd w:val="clear" w:color="auto" w:fill="auto"/>
            <w:vAlign w:val="center"/>
            <w:hideMark/>
          </w:tcPr>
          <w:p w14:paraId="35ED615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Ціна за кількість за інтервал часу постачання. Зазначається у разі, якщо ціни у періодах поставки, зазначених у полі 54 - відрізняються.  Якщо ціна </w:t>
            </w:r>
            <w:proofErr w:type="spellStart"/>
            <w:r w:rsidRPr="002F11FA">
              <w:rPr>
                <w:rFonts w:ascii="Times New Roman" w:eastAsia="Times New Roman" w:hAnsi="Times New Roman" w:cs="Times New Roman"/>
              </w:rPr>
              <w:t>одинакова</w:t>
            </w:r>
            <w:proofErr w:type="spellEnd"/>
            <w:r w:rsidRPr="002F11FA">
              <w:rPr>
                <w:rFonts w:ascii="Times New Roman" w:eastAsia="Times New Roman" w:hAnsi="Times New Roman" w:cs="Times New Roman"/>
              </w:rPr>
              <w:t xml:space="preserve"> у кожному інтервалі - вона </w:t>
            </w:r>
            <w:proofErr w:type="spellStart"/>
            <w:r w:rsidRPr="002F11FA">
              <w:rPr>
                <w:rFonts w:ascii="Times New Roman" w:eastAsia="Times New Roman" w:hAnsi="Times New Roman" w:cs="Times New Roman"/>
              </w:rPr>
              <w:t>зазначється</w:t>
            </w:r>
            <w:proofErr w:type="spellEnd"/>
            <w:r w:rsidRPr="002F11FA">
              <w:rPr>
                <w:rFonts w:ascii="Times New Roman" w:eastAsia="Times New Roman" w:hAnsi="Times New Roman" w:cs="Times New Roman"/>
              </w:rPr>
              <w:t xml:space="preserve"> у полі 35.</w:t>
            </w:r>
          </w:p>
        </w:tc>
        <w:tc>
          <w:tcPr>
            <w:tcW w:w="1542" w:type="dxa"/>
            <w:tcBorders>
              <w:top w:val="nil"/>
              <w:left w:val="nil"/>
              <w:bottom w:val="single" w:sz="8" w:space="0" w:color="auto"/>
              <w:right w:val="single" w:sz="4" w:space="0" w:color="auto"/>
            </w:tcBorders>
            <w:shd w:val="clear" w:color="auto" w:fill="auto"/>
            <w:vAlign w:val="center"/>
            <w:hideMark/>
          </w:tcPr>
          <w:p w14:paraId="6EBBCE9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 xml:space="preserve">До 20 цифрових символів у форматі </w:t>
            </w:r>
            <w:proofErr w:type="spellStart"/>
            <w:r w:rsidRPr="002F11FA">
              <w:rPr>
                <w:rFonts w:ascii="Times New Roman" w:eastAsia="Times New Roman" w:hAnsi="Times New Roman" w:cs="Times New Roman"/>
              </w:rPr>
              <w:t>xxxx.yyyyy</w:t>
            </w:r>
            <w:proofErr w:type="spellEnd"/>
            <w:r w:rsidRPr="002F11FA">
              <w:rPr>
                <w:rFonts w:ascii="Times New Roman" w:eastAsia="Times New Roman" w:hAnsi="Times New Roman" w:cs="Times New Roman"/>
              </w:rPr>
              <w:t>, максимум із 5 десятковими знаками.</w:t>
            </w:r>
          </w:p>
        </w:tc>
        <w:tc>
          <w:tcPr>
            <w:tcW w:w="1394" w:type="dxa"/>
            <w:tcBorders>
              <w:top w:val="nil"/>
              <w:left w:val="nil"/>
              <w:bottom w:val="single" w:sz="8" w:space="0" w:color="auto"/>
              <w:right w:val="single" w:sz="4" w:space="0" w:color="auto"/>
            </w:tcBorders>
            <w:shd w:val="clear" w:color="auto" w:fill="auto"/>
            <w:vAlign w:val="center"/>
            <w:hideMark/>
          </w:tcPr>
          <w:p w14:paraId="35F2945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Число</w:t>
            </w:r>
          </w:p>
        </w:tc>
        <w:tc>
          <w:tcPr>
            <w:tcW w:w="940" w:type="dxa"/>
            <w:tcBorders>
              <w:top w:val="nil"/>
              <w:left w:val="nil"/>
              <w:bottom w:val="single" w:sz="8" w:space="0" w:color="auto"/>
              <w:right w:val="single" w:sz="4" w:space="0" w:color="auto"/>
            </w:tcBorders>
            <w:shd w:val="clear" w:color="auto" w:fill="auto"/>
            <w:vAlign w:val="center"/>
            <w:hideMark/>
          </w:tcPr>
          <w:p w14:paraId="36307FE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20</w:t>
            </w:r>
          </w:p>
        </w:tc>
        <w:tc>
          <w:tcPr>
            <w:tcW w:w="1955" w:type="dxa"/>
            <w:tcBorders>
              <w:top w:val="nil"/>
              <w:left w:val="nil"/>
              <w:bottom w:val="single" w:sz="8" w:space="0" w:color="auto"/>
              <w:right w:val="single" w:sz="8" w:space="0" w:color="auto"/>
            </w:tcBorders>
            <w:shd w:val="clear" w:color="auto" w:fill="auto"/>
            <w:vAlign w:val="center"/>
            <w:hideMark/>
          </w:tcPr>
          <w:p w14:paraId="7DA89025"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50.25</w:t>
            </w:r>
          </w:p>
        </w:tc>
      </w:tr>
      <w:tr w:rsidR="00D220A7" w:rsidRPr="002F11FA" w14:paraId="40DC4CDB" w14:textId="77777777" w:rsidTr="00D220A7">
        <w:trPr>
          <w:trHeight w:val="3660"/>
        </w:trPr>
        <w:tc>
          <w:tcPr>
            <w:tcW w:w="432"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3B38F131"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Поле даних, пов'язане з інформацією про життєвий цикл</w:t>
            </w:r>
          </w:p>
        </w:tc>
        <w:tc>
          <w:tcPr>
            <w:tcW w:w="587" w:type="dxa"/>
            <w:tcBorders>
              <w:top w:val="single" w:sz="8" w:space="0" w:color="auto"/>
              <w:left w:val="nil"/>
              <w:bottom w:val="single" w:sz="8" w:space="0" w:color="auto"/>
              <w:right w:val="single" w:sz="4" w:space="0" w:color="auto"/>
            </w:tcBorders>
            <w:shd w:val="clear" w:color="auto" w:fill="auto"/>
            <w:noWrap/>
            <w:vAlign w:val="center"/>
            <w:hideMark/>
          </w:tcPr>
          <w:p w14:paraId="1289B953"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58</w:t>
            </w:r>
          </w:p>
        </w:tc>
        <w:tc>
          <w:tcPr>
            <w:tcW w:w="1575" w:type="dxa"/>
            <w:tcBorders>
              <w:top w:val="single" w:sz="8" w:space="0" w:color="auto"/>
              <w:left w:val="nil"/>
              <w:bottom w:val="single" w:sz="8" w:space="0" w:color="auto"/>
              <w:right w:val="single" w:sz="4" w:space="0" w:color="auto"/>
            </w:tcBorders>
            <w:shd w:val="clear" w:color="auto" w:fill="auto"/>
            <w:vAlign w:val="center"/>
            <w:hideMark/>
          </w:tcPr>
          <w:p w14:paraId="4897546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Тип дії</w:t>
            </w:r>
          </w:p>
        </w:tc>
        <w:tc>
          <w:tcPr>
            <w:tcW w:w="746" w:type="dxa"/>
            <w:tcBorders>
              <w:top w:val="single" w:sz="8" w:space="0" w:color="auto"/>
              <w:left w:val="nil"/>
              <w:bottom w:val="single" w:sz="8" w:space="0" w:color="auto"/>
              <w:right w:val="single" w:sz="4" w:space="0" w:color="auto"/>
            </w:tcBorders>
            <w:shd w:val="clear" w:color="auto" w:fill="auto"/>
            <w:noWrap/>
            <w:vAlign w:val="center"/>
            <w:hideMark/>
          </w:tcPr>
          <w:p w14:paraId="708EF166"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663" w:type="dxa"/>
            <w:tcBorders>
              <w:top w:val="single" w:sz="8" w:space="0" w:color="auto"/>
              <w:left w:val="nil"/>
              <w:bottom w:val="single" w:sz="8" w:space="0" w:color="auto"/>
              <w:right w:val="single" w:sz="4" w:space="0" w:color="auto"/>
            </w:tcBorders>
            <w:shd w:val="clear" w:color="auto" w:fill="auto"/>
            <w:noWrap/>
            <w:vAlign w:val="center"/>
            <w:hideMark/>
          </w:tcPr>
          <w:p w14:paraId="36CFD66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5E613377"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1186" w:type="dxa"/>
            <w:tcBorders>
              <w:top w:val="single" w:sz="8" w:space="0" w:color="auto"/>
              <w:left w:val="nil"/>
              <w:bottom w:val="single" w:sz="8" w:space="0" w:color="auto"/>
              <w:right w:val="single" w:sz="4" w:space="0" w:color="auto"/>
            </w:tcBorders>
            <w:shd w:val="clear" w:color="auto" w:fill="auto"/>
            <w:noWrap/>
            <w:vAlign w:val="center"/>
            <w:hideMark/>
          </w:tcPr>
          <w:p w14:paraId="52003458" w14:textId="77777777" w:rsidR="002F11FA" w:rsidRPr="002F11FA" w:rsidRDefault="002F11FA" w:rsidP="002F11FA">
            <w:pPr>
              <w:spacing w:after="0" w:line="240" w:lineRule="auto"/>
              <w:jc w:val="center"/>
              <w:rPr>
                <w:rFonts w:ascii="Times New Roman" w:eastAsia="Times New Roman" w:hAnsi="Times New Roman" w:cs="Times New Roman"/>
              </w:rPr>
            </w:pPr>
            <w:r w:rsidRPr="002F11FA">
              <w:rPr>
                <w:rFonts w:ascii="Times New Roman" w:eastAsia="Times New Roman" w:hAnsi="Times New Roman" w:cs="Times New Roman"/>
              </w:rPr>
              <w:t>M</w:t>
            </w:r>
          </w:p>
        </w:tc>
        <w:tc>
          <w:tcPr>
            <w:tcW w:w="2132" w:type="dxa"/>
            <w:tcBorders>
              <w:top w:val="single" w:sz="8" w:space="0" w:color="auto"/>
              <w:left w:val="nil"/>
              <w:bottom w:val="single" w:sz="8" w:space="0" w:color="auto"/>
              <w:right w:val="single" w:sz="4" w:space="0" w:color="auto"/>
            </w:tcBorders>
            <w:shd w:val="clear" w:color="auto" w:fill="auto"/>
            <w:vAlign w:val="center"/>
            <w:hideMark/>
          </w:tcPr>
          <w:p w14:paraId="6CE5052F"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Коли звіт містить:</w:t>
            </w:r>
            <w:r w:rsidRPr="002F11FA">
              <w:rPr>
                <w:rFonts w:ascii="Times New Roman" w:eastAsia="Times New Roman" w:hAnsi="Times New Roman" w:cs="Times New Roman"/>
              </w:rPr>
              <w:br/>
              <w:t>-  договір або заявку на торгівлю вперше, це поле має бути ідентифіковано як "новий";</w:t>
            </w:r>
            <w:r w:rsidRPr="002F11FA">
              <w:rPr>
                <w:rFonts w:ascii="Times New Roman" w:eastAsia="Times New Roman" w:hAnsi="Times New Roman" w:cs="Times New Roman"/>
              </w:rPr>
              <w:br/>
              <w:t>-  зміну деталей раніше наданого звіту, це поле має бути ідентифіковано як "зміни";</w:t>
            </w:r>
            <w:r w:rsidRPr="002F11FA">
              <w:rPr>
                <w:rFonts w:ascii="Times New Roman" w:eastAsia="Times New Roman" w:hAnsi="Times New Roman" w:cs="Times New Roman"/>
              </w:rPr>
              <w:br/>
              <w:t>-  скасування неправильно поданого звіту, це поле має бути ідентифіковано як "помилка";</w:t>
            </w:r>
            <w:r w:rsidRPr="002F11FA">
              <w:rPr>
                <w:rFonts w:ascii="Times New Roman" w:eastAsia="Times New Roman" w:hAnsi="Times New Roman" w:cs="Times New Roman"/>
              </w:rPr>
              <w:br/>
              <w:t>-  розірвання існуючого договору або заявки, це поле має бути ідентифіковано як "скасування".</w:t>
            </w:r>
          </w:p>
        </w:tc>
        <w:tc>
          <w:tcPr>
            <w:tcW w:w="1542" w:type="dxa"/>
            <w:tcBorders>
              <w:top w:val="single" w:sz="8" w:space="0" w:color="auto"/>
              <w:left w:val="nil"/>
              <w:bottom w:val="single" w:sz="8" w:space="0" w:color="auto"/>
              <w:right w:val="single" w:sz="4" w:space="0" w:color="auto"/>
            </w:tcBorders>
            <w:shd w:val="clear" w:color="auto" w:fill="auto"/>
            <w:vAlign w:val="center"/>
            <w:hideMark/>
          </w:tcPr>
          <w:p w14:paraId="2904C786"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N = Новий</w:t>
            </w:r>
            <w:r w:rsidRPr="002F11FA">
              <w:rPr>
                <w:rFonts w:ascii="Times New Roman" w:eastAsia="Times New Roman" w:hAnsi="Times New Roman" w:cs="Times New Roman"/>
              </w:rPr>
              <w:br/>
              <w:t>M = Зміни</w:t>
            </w:r>
            <w:r w:rsidRPr="002F11FA">
              <w:rPr>
                <w:rFonts w:ascii="Times New Roman" w:eastAsia="Times New Roman" w:hAnsi="Times New Roman" w:cs="Times New Roman"/>
              </w:rPr>
              <w:br/>
              <w:t>E =Помилка</w:t>
            </w:r>
            <w:r w:rsidRPr="002F11FA">
              <w:rPr>
                <w:rFonts w:ascii="Times New Roman" w:eastAsia="Times New Roman" w:hAnsi="Times New Roman" w:cs="Times New Roman"/>
              </w:rPr>
              <w:br/>
              <w:t>C =Скасування</w:t>
            </w:r>
          </w:p>
        </w:tc>
        <w:tc>
          <w:tcPr>
            <w:tcW w:w="1394" w:type="dxa"/>
            <w:tcBorders>
              <w:top w:val="single" w:sz="8" w:space="0" w:color="auto"/>
              <w:left w:val="nil"/>
              <w:bottom w:val="single" w:sz="8" w:space="0" w:color="auto"/>
              <w:right w:val="single" w:sz="4" w:space="0" w:color="auto"/>
            </w:tcBorders>
            <w:shd w:val="clear" w:color="auto" w:fill="auto"/>
            <w:noWrap/>
            <w:vAlign w:val="center"/>
            <w:hideMark/>
          </w:tcPr>
          <w:p w14:paraId="37672570"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Текст</w:t>
            </w:r>
          </w:p>
        </w:tc>
        <w:tc>
          <w:tcPr>
            <w:tcW w:w="940" w:type="dxa"/>
            <w:tcBorders>
              <w:top w:val="single" w:sz="8" w:space="0" w:color="auto"/>
              <w:left w:val="nil"/>
              <w:bottom w:val="single" w:sz="8" w:space="0" w:color="auto"/>
              <w:right w:val="single" w:sz="4" w:space="0" w:color="auto"/>
            </w:tcBorders>
            <w:shd w:val="clear" w:color="auto" w:fill="auto"/>
            <w:vAlign w:val="center"/>
            <w:hideMark/>
          </w:tcPr>
          <w:p w14:paraId="0B1417A7"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1</w:t>
            </w:r>
          </w:p>
        </w:tc>
        <w:tc>
          <w:tcPr>
            <w:tcW w:w="1955" w:type="dxa"/>
            <w:tcBorders>
              <w:top w:val="single" w:sz="8" w:space="0" w:color="auto"/>
              <w:left w:val="nil"/>
              <w:bottom w:val="single" w:sz="8" w:space="0" w:color="auto"/>
              <w:right w:val="single" w:sz="8" w:space="0" w:color="auto"/>
            </w:tcBorders>
            <w:shd w:val="clear" w:color="auto" w:fill="auto"/>
            <w:noWrap/>
            <w:vAlign w:val="center"/>
            <w:hideMark/>
          </w:tcPr>
          <w:p w14:paraId="1CDC0C9B"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N</w:t>
            </w:r>
          </w:p>
        </w:tc>
      </w:tr>
      <w:tr w:rsidR="00D220A7" w:rsidRPr="002F11FA" w14:paraId="20F58080" w14:textId="77777777" w:rsidTr="00D220A7">
        <w:trPr>
          <w:trHeight w:val="288"/>
        </w:trPr>
        <w:tc>
          <w:tcPr>
            <w:tcW w:w="432" w:type="dxa"/>
            <w:tcBorders>
              <w:top w:val="nil"/>
              <w:left w:val="nil"/>
              <w:bottom w:val="nil"/>
              <w:right w:val="nil"/>
            </w:tcBorders>
            <w:shd w:val="clear" w:color="auto" w:fill="auto"/>
            <w:noWrap/>
            <w:vAlign w:val="center"/>
            <w:hideMark/>
          </w:tcPr>
          <w:p w14:paraId="5E7D5063" w14:textId="77777777" w:rsidR="002F11FA" w:rsidRPr="002F11FA" w:rsidRDefault="002F11FA" w:rsidP="002F11FA">
            <w:pPr>
              <w:spacing w:after="0" w:line="240" w:lineRule="auto"/>
              <w:rPr>
                <w:rFonts w:ascii="Times New Roman" w:eastAsia="Times New Roman" w:hAnsi="Times New Roman" w:cs="Times New Roman"/>
              </w:rPr>
            </w:pPr>
          </w:p>
        </w:tc>
        <w:tc>
          <w:tcPr>
            <w:tcW w:w="587" w:type="dxa"/>
            <w:tcBorders>
              <w:top w:val="nil"/>
              <w:left w:val="nil"/>
              <w:bottom w:val="nil"/>
              <w:right w:val="nil"/>
            </w:tcBorders>
            <w:shd w:val="clear" w:color="auto" w:fill="auto"/>
            <w:noWrap/>
            <w:vAlign w:val="center"/>
            <w:hideMark/>
          </w:tcPr>
          <w:p w14:paraId="0881D636"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78038CD6"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746" w:type="dxa"/>
            <w:tcBorders>
              <w:top w:val="nil"/>
              <w:left w:val="nil"/>
              <w:bottom w:val="nil"/>
              <w:right w:val="nil"/>
            </w:tcBorders>
            <w:shd w:val="clear" w:color="auto" w:fill="auto"/>
            <w:noWrap/>
            <w:vAlign w:val="center"/>
            <w:hideMark/>
          </w:tcPr>
          <w:p w14:paraId="3B3EE8ED"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center"/>
            <w:hideMark/>
          </w:tcPr>
          <w:p w14:paraId="777A973F"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35095335"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41C9F3E4"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7B9E5149"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03A14719"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5D313B02"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vAlign w:val="center"/>
            <w:hideMark/>
          </w:tcPr>
          <w:p w14:paraId="44B1AD05"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14:paraId="6F4764DE"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r w:rsidR="00D220A7" w:rsidRPr="002F11FA" w14:paraId="6F065AC4" w14:textId="77777777" w:rsidTr="00D220A7">
        <w:trPr>
          <w:trHeight w:val="288"/>
        </w:trPr>
        <w:tc>
          <w:tcPr>
            <w:tcW w:w="432" w:type="dxa"/>
            <w:tcBorders>
              <w:top w:val="nil"/>
              <w:left w:val="nil"/>
              <w:bottom w:val="nil"/>
              <w:right w:val="nil"/>
            </w:tcBorders>
            <w:shd w:val="clear" w:color="auto" w:fill="auto"/>
            <w:noWrap/>
            <w:vAlign w:val="center"/>
            <w:hideMark/>
          </w:tcPr>
          <w:p w14:paraId="054F7F0D"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587" w:type="dxa"/>
            <w:tcBorders>
              <w:top w:val="nil"/>
              <w:left w:val="nil"/>
              <w:bottom w:val="nil"/>
              <w:right w:val="nil"/>
            </w:tcBorders>
            <w:shd w:val="clear" w:color="auto" w:fill="auto"/>
            <w:noWrap/>
            <w:vAlign w:val="center"/>
            <w:hideMark/>
          </w:tcPr>
          <w:p w14:paraId="55C9D350"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3ABC89BE"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Примітка:</w:t>
            </w:r>
          </w:p>
        </w:tc>
        <w:tc>
          <w:tcPr>
            <w:tcW w:w="746" w:type="dxa"/>
            <w:tcBorders>
              <w:top w:val="nil"/>
              <w:left w:val="nil"/>
              <w:bottom w:val="nil"/>
              <w:right w:val="nil"/>
            </w:tcBorders>
            <w:shd w:val="clear" w:color="auto" w:fill="auto"/>
            <w:noWrap/>
            <w:vAlign w:val="center"/>
            <w:hideMark/>
          </w:tcPr>
          <w:p w14:paraId="6DFD0427" w14:textId="77777777" w:rsidR="002F11FA" w:rsidRPr="002F11FA" w:rsidRDefault="002F11FA" w:rsidP="002F11FA">
            <w:pPr>
              <w:spacing w:after="0" w:line="240" w:lineRule="auto"/>
              <w:rPr>
                <w:rFonts w:ascii="Times New Roman" w:eastAsia="Times New Roman" w:hAnsi="Times New Roman" w:cs="Times New Roman"/>
              </w:rPr>
            </w:pPr>
          </w:p>
        </w:tc>
        <w:tc>
          <w:tcPr>
            <w:tcW w:w="663" w:type="dxa"/>
            <w:tcBorders>
              <w:top w:val="nil"/>
              <w:left w:val="nil"/>
              <w:bottom w:val="nil"/>
              <w:right w:val="nil"/>
            </w:tcBorders>
            <w:shd w:val="clear" w:color="auto" w:fill="auto"/>
            <w:noWrap/>
            <w:vAlign w:val="center"/>
            <w:hideMark/>
          </w:tcPr>
          <w:p w14:paraId="1E954CF9"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60B6A939"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5A86D575"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01B7DCF9"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05A4EC6A"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230E5B94"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vAlign w:val="center"/>
            <w:hideMark/>
          </w:tcPr>
          <w:p w14:paraId="78DC08A8"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14:paraId="2C450610"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r w:rsidR="00D220A7" w:rsidRPr="002F11FA" w14:paraId="24726A6F" w14:textId="77777777" w:rsidTr="00D220A7">
        <w:trPr>
          <w:trHeight w:val="1644"/>
        </w:trPr>
        <w:tc>
          <w:tcPr>
            <w:tcW w:w="432" w:type="dxa"/>
            <w:tcBorders>
              <w:top w:val="nil"/>
              <w:left w:val="nil"/>
              <w:bottom w:val="nil"/>
              <w:right w:val="nil"/>
            </w:tcBorders>
            <w:shd w:val="clear" w:color="auto" w:fill="auto"/>
            <w:noWrap/>
            <w:vAlign w:val="center"/>
            <w:hideMark/>
          </w:tcPr>
          <w:p w14:paraId="61D511EE"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587" w:type="dxa"/>
            <w:tcBorders>
              <w:top w:val="nil"/>
              <w:left w:val="nil"/>
              <w:bottom w:val="nil"/>
              <w:right w:val="nil"/>
            </w:tcBorders>
            <w:shd w:val="clear" w:color="auto" w:fill="auto"/>
            <w:noWrap/>
            <w:vAlign w:val="center"/>
            <w:hideMark/>
          </w:tcPr>
          <w:p w14:paraId="461DB3B3"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7C83A481" w14:textId="77777777" w:rsidR="002F11FA" w:rsidRPr="002F11FA" w:rsidRDefault="002F11FA" w:rsidP="002F11FA">
            <w:pPr>
              <w:spacing w:after="0" w:line="240" w:lineRule="auto"/>
              <w:rPr>
                <w:rFonts w:ascii="Times New Roman" w:eastAsia="Times New Roman" w:hAnsi="Times New Roman" w:cs="Times New Roman"/>
              </w:rPr>
            </w:pPr>
            <w:r w:rsidRPr="002F11FA">
              <w:rPr>
                <w:rFonts w:ascii="Times New Roman" w:eastAsia="Times New Roman" w:hAnsi="Times New Roman" w:cs="Times New Roman"/>
              </w:rPr>
              <w:t>M = обов'язковий</w:t>
            </w:r>
            <w:r w:rsidRPr="002F11FA">
              <w:rPr>
                <w:rFonts w:ascii="Times New Roman" w:eastAsia="Times New Roman" w:hAnsi="Times New Roman" w:cs="Times New Roman"/>
              </w:rPr>
              <w:br/>
              <w:t>O = необов'язковий</w:t>
            </w:r>
            <w:r w:rsidRPr="002F11FA">
              <w:rPr>
                <w:rFonts w:ascii="Times New Roman" w:eastAsia="Times New Roman" w:hAnsi="Times New Roman" w:cs="Times New Roman"/>
              </w:rPr>
              <w:br/>
              <w:t>- = не застосовується</w:t>
            </w:r>
            <w:r w:rsidRPr="002F11FA">
              <w:rPr>
                <w:rFonts w:ascii="Times New Roman" w:eastAsia="Times New Roman" w:hAnsi="Times New Roman" w:cs="Times New Roman"/>
              </w:rPr>
              <w:br/>
              <w:t>* = умовно потрібно</w:t>
            </w:r>
            <w:r w:rsidRPr="002F11FA">
              <w:rPr>
                <w:rFonts w:ascii="Times New Roman" w:eastAsia="Times New Roman" w:hAnsi="Times New Roman" w:cs="Times New Roman"/>
              </w:rPr>
              <w:br/>
              <w:t>DV = значення за умовчанням</w:t>
            </w:r>
          </w:p>
        </w:tc>
        <w:tc>
          <w:tcPr>
            <w:tcW w:w="746" w:type="dxa"/>
            <w:tcBorders>
              <w:top w:val="nil"/>
              <w:left w:val="nil"/>
              <w:bottom w:val="nil"/>
              <w:right w:val="nil"/>
            </w:tcBorders>
            <w:shd w:val="clear" w:color="auto" w:fill="auto"/>
            <w:noWrap/>
            <w:vAlign w:val="center"/>
            <w:hideMark/>
          </w:tcPr>
          <w:p w14:paraId="614AD7D5" w14:textId="77777777" w:rsidR="002F11FA" w:rsidRPr="002F11FA" w:rsidRDefault="002F11FA" w:rsidP="002F11FA">
            <w:pPr>
              <w:spacing w:after="0" w:line="240" w:lineRule="auto"/>
              <w:rPr>
                <w:rFonts w:ascii="Times New Roman" w:eastAsia="Times New Roman" w:hAnsi="Times New Roman" w:cs="Times New Roman"/>
              </w:rPr>
            </w:pPr>
          </w:p>
        </w:tc>
        <w:tc>
          <w:tcPr>
            <w:tcW w:w="663" w:type="dxa"/>
            <w:tcBorders>
              <w:top w:val="nil"/>
              <w:left w:val="nil"/>
              <w:bottom w:val="nil"/>
              <w:right w:val="nil"/>
            </w:tcBorders>
            <w:shd w:val="clear" w:color="auto" w:fill="auto"/>
            <w:noWrap/>
            <w:vAlign w:val="center"/>
            <w:hideMark/>
          </w:tcPr>
          <w:p w14:paraId="0F46E0AC"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2D25D53E"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1F726C30"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03AD3DEA"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282CF0A2"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5F183A49"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vAlign w:val="center"/>
            <w:hideMark/>
          </w:tcPr>
          <w:p w14:paraId="3F80EEA4"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14:paraId="504FE78A"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r w:rsidR="00D220A7" w:rsidRPr="002F11FA" w14:paraId="16972E68" w14:textId="77777777" w:rsidTr="00D220A7">
        <w:trPr>
          <w:trHeight w:val="288"/>
        </w:trPr>
        <w:tc>
          <w:tcPr>
            <w:tcW w:w="432" w:type="dxa"/>
            <w:tcBorders>
              <w:top w:val="nil"/>
              <w:left w:val="nil"/>
              <w:bottom w:val="nil"/>
              <w:right w:val="nil"/>
            </w:tcBorders>
            <w:shd w:val="clear" w:color="auto" w:fill="auto"/>
            <w:noWrap/>
            <w:vAlign w:val="center"/>
            <w:hideMark/>
          </w:tcPr>
          <w:p w14:paraId="5469DADF"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587" w:type="dxa"/>
            <w:tcBorders>
              <w:top w:val="nil"/>
              <w:left w:val="nil"/>
              <w:bottom w:val="nil"/>
              <w:right w:val="nil"/>
            </w:tcBorders>
            <w:shd w:val="clear" w:color="auto" w:fill="auto"/>
            <w:noWrap/>
            <w:vAlign w:val="center"/>
            <w:hideMark/>
          </w:tcPr>
          <w:p w14:paraId="7BFE7FD7"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75" w:type="dxa"/>
            <w:tcBorders>
              <w:top w:val="nil"/>
              <w:left w:val="nil"/>
              <w:bottom w:val="nil"/>
              <w:right w:val="nil"/>
            </w:tcBorders>
            <w:shd w:val="clear" w:color="auto" w:fill="auto"/>
            <w:vAlign w:val="center"/>
            <w:hideMark/>
          </w:tcPr>
          <w:p w14:paraId="6D7B4B58"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746" w:type="dxa"/>
            <w:tcBorders>
              <w:top w:val="nil"/>
              <w:left w:val="nil"/>
              <w:bottom w:val="nil"/>
              <w:right w:val="nil"/>
            </w:tcBorders>
            <w:shd w:val="clear" w:color="auto" w:fill="auto"/>
            <w:noWrap/>
            <w:vAlign w:val="center"/>
            <w:hideMark/>
          </w:tcPr>
          <w:p w14:paraId="2E067312"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center"/>
            <w:hideMark/>
          </w:tcPr>
          <w:p w14:paraId="48793602"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center"/>
            <w:hideMark/>
          </w:tcPr>
          <w:p w14:paraId="6D19B49A"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center"/>
            <w:hideMark/>
          </w:tcPr>
          <w:p w14:paraId="0E327BE6"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2132" w:type="dxa"/>
            <w:tcBorders>
              <w:top w:val="nil"/>
              <w:left w:val="nil"/>
              <w:bottom w:val="nil"/>
              <w:right w:val="nil"/>
            </w:tcBorders>
            <w:shd w:val="clear" w:color="auto" w:fill="auto"/>
            <w:vAlign w:val="center"/>
            <w:hideMark/>
          </w:tcPr>
          <w:p w14:paraId="41C7D516" w14:textId="77777777" w:rsidR="002F11FA" w:rsidRPr="002F11FA" w:rsidRDefault="002F11FA" w:rsidP="002F11FA">
            <w:pPr>
              <w:spacing w:after="0" w:line="240" w:lineRule="auto"/>
              <w:jc w:val="center"/>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center"/>
            <w:hideMark/>
          </w:tcPr>
          <w:p w14:paraId="2A467F1E"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center"/>
            <w:hideMark/>
          </w:tcPr>
          <w:p w14:paraId="6D87585E"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vAlign w:val="center"/>
            <w:hideMark/>
          </w:tcPr>
          <w:p w14:paraId="7C56105F" w14:textId="77777777" w:rsidR="002F11FA" w:rsidRPr="002F11FA" w:rsidRDefault="002F11FA" w:rsidP="002F11FA">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14:paraId="0CBF0107" w14:textId="77777777" w:rsidR="002F11FA" w:rsidRPr="002F11FA" w:rsidRDefault="002F11FA" w:rsidP="002F11FA">
            <w:pPr>
              <w:spacing w:after="0" w:line="240" w:lineRule="auto"/>
              <w:rPr>
                <w:rFonts w:ascii="Times New Roman" w:eastAsia="Times New Roman" w:hAnsi="Times New Roman" w:cs="Times New Roman"/>
                <w:sz w:val="20"/>
                <w:szCs w:val="20"/>
              </w:rPr>
            </w:pPr>
          </w:p>
        </w:tc>
      </w:tr>
    </w:tbl>
    <w:p w14:paraId="40DBFC7C" w14:textId="77777777" w:rsidR="002F11FA" w:rsidRDefault="002F11FA">
      <w:pPr>
        <w:rPr>
          <w:rFonts w:ascii="Times New Roman" w:hAnsi="Times New Roman" w:cs="Times New Roman"/>
          <w:sz w:val="28"/>
          <w:szCs w:val="28"/>
        </w:rPr>
      </w:pPr>
    </w:p>
    <w:p w14:paraId="5271FD6F" w14:textId="77777777" w:rsidR="002F11FA" w:rsidRDefault="008950B1" w:rsidP="002F11FA">
      <w:pPr>
        <w:jc w:val="center"/>
        <w:rPr>
          <w:rFonts w:ascii="Times New Roman" w:hAnsi="Times New Roman" w:cs="Times New Roman"/>
          <w:b/>
          <w:sz w:val="28"/>
          <w:szCs w:val="28"/>
          <w:highlight w:val="green"/>
        </w:rPr>
      </w:pPr>
      <w:r w:rsidRPr="008950B1">
        <w:rPr>
          <w:rFonts w:ascii="Times New Roman" w:hAnsi="Times New Roman" w:cs="Times New Roman"/>
          <w:b/>
          <w:sz w:val="28"/>
          <w:szCs w:val="28"/>
          <w:highlight w:val="green"/>
        </w:rPr>
        <w:t>Пропозиції ДП "Гарантований покупець"</w:t>
      </w:r>
    </w:p>
    <w:tbl>
      <w:tblPr>
        <w:tblW w:w="14502" w:type="dxa"/>
        <w:tblLayout w:type="fixed"/>
        <w:tblLook w:val="04A0" w:firstRow="1" w:lastRow="0" w:firstColumn="1" w:lastColumn="0" w:noHBand="0" w:noVBand="1"/>
      </w:tblPr>
      <w:tblGrid>
        <w:gridCol w:w="565"/>
        <w:gridCol w:w="991"/>
        <w:gridCol w:w="991"/>
        <w:gridCol w:w="850"/>
        <w:gridCol w:w="851"/>
        <w:gridCol w:w="1276"/>
        <w:gridCol w:w="1416"/>
        <w:gridCol w:w="1276"/>
        <w:gridCol w:w="1418"/>
        <w:gridCol w:w="850"/>
        <w:gridCol w:w="1134"/>
        <w:gridCol w:w="710"/>
        <w:gridCol w:w="992"/>
        <w:gridCol w:w="1134"/>
        <w:gridCol w:w="37"/>
        <w:gridCol w:w="11"/>
      </w:tblGrid>
      <w:tr w:rsidR="002F11FA" w:rsidRPr="005D7863" w14:paraId="78863CE6" w14:textId="77777777" w:rsidTr="005D7863">
        <w:trPr>
          <w:gridAfter w:val="3"/>
          <w:wAfter w:w="1182" w:type="dxa"/>
          <w:trHeight w:val="293"/>
        </w:trPr>
        <w:tc>
          <w:tcPr>
            <w:tcW w:w="566" w:type="dxa"/>
            <w:noWrap/>
            <w:vAlign w:val="center"/>
            <w:hideMark/>
          </w:tcPr>
          <w:p w14:paraId="7A1463BD" w14:textId="77777777" w:rsidR="002F11FA" w:rsidRDefault="002F11FA" w:rsidP="003D3311"/>
        </w:tc>
        <w:tc>
          <w:tcPr>
            <w:tcW w:w="992" w:type="dxa"/>
            <w:noWrap/>
            <w:vAlign w:val="center"/>
            <w:hideMark/>
          </w:tcPr>
          <w:p w14:paraId="7B433062" w14:textId="77777777" w:rsidR="002F11FA" w:rsidRDefault="002F11FA" w:rsidP="003D3311">
            <w:pPr>
              <w:rPr>
                <w:sz w:val="20"/>
                <w:szCs w:val="20"/>
              </w:rPr>
            </w:pPr>
          </w:p>
        </w:tc>
        <w:tc>
          <w:tcPr>
            <w:tcW w:w="992" w:type="dxa"/>
            <w:vAlign w:val="center"/>
            <w:hideMark/>
          </w:tcPr>
          <w:p w14:paraId="5BA42100" w14:textId="77777777" w:rsidR="002F11FA" w:rsidRDefault="002F11FA" w:rsidP="003D3311">
            <w:pPr>
              <w:rPr>
                <w:sz w:val="20"/>
                <w:szCs w:val="20"/>
              </w:rPr>
            </w:pPr>
          </w:p>
        </w:tc>
        <w:tc>
          <w:tcPr>
            <w:tcW w:w="850" w:type="dxa"/>
            <w:noWrap/>
            <w:vAlign w:val="center"/>
            <w:hideMark/>
          </w:tcPr>
          <w:p w14:paraId="4292F183" w14:textId="77777777" w:rsidR="002F11FA" w:rsidRDefault="002F11FA" w:rsidP="003D3311">
            <w:pPr>
              <w:rPr>
                <w:sz w:val="20"/>
                <w:szCs w:val="20"/>
              </w:rPr>
            </w:pPr>
          </w:p>
        </w:tc>
        <w:tc>
          <w:tcPr>
            <w:tcW w:w="851" w:type="dxa"/>
            <w:noWrap/>
            <w:vAlign w:val="center"/>
            <w:hideMark/>
          </w:tcPr>
          <w:p w14:paraId="1A4819BD" w14:textId="77777777" w:rsidR="002F11FA" w:rsidRDefault="002F11FA" w:rsidP="003D3311">
            <w:pPr>
              <w:rPr>
                <w:sz w:val="20"/>
                <w:szCs w:val="20"/>
              </w:rPr>
            </w:pPr>
          </w:p>
        </w:tc>
        <w:tc>
          <w:tcPr>
            <w:tcW w:w="1276" w:type="dxa"/>
            <w:noWrap/>
            <w:vAlign w:val="center"/>
            <w:hideMark/>
          </w:tcPr>
          <w:p w14:paraId="5B1037C2" w14:textId="77777777" w:rsidR="002F11FA" w:rsidRDefault="002F11FA" w:rsidP="003D3311">
            <w:pPr>
              <w:rPr>
                <w:sz w:val="20"/>
                <w:szCs w:val="20"/>
              </w:rPr>
            </w:pPr>
          </w:p>
        </w:tc>
        <w:tc>
          <w:tcPr>
            <w:tcW w:w="1417" w:type="dxa"/>
            <w:noWrap/>
            <w:vAlign w:val="center"/>
            <w:hideMark/>
          </w:tcPr>
          <w:p w14:paraId="1837EDFD" w14:textId="77777777" w:rsidR="002F11FA" w:rsidRDefault="002F11FA" w:rsidP="003D3311">
            <w:pPr>
              <w:rPr>
                <w:sz w:val="20"/>
                <w:szCs w:val="20"/>
              </w:rPr>
            </w:pPr>
          </w:p>
        </w:tc>
        <w:tc>
          <w:tcPr>
            <w:tcW w:w="1276" w:type="dxa"/>
            <w:noWrap/>
            <w:vAlign w:val="center"/>
            <w:hideMark/>
          </w:tcPr>
          <w:p w14:paraId="34B1B497" w14:textId="77777777" w:rsidR="002F11FA" w:rsidRDefault="002F11FA" w:rsidP="003D3311">
            <w:pPr>
              <w:rPr>
                <w:sz w:val="20"/>
                <w:szCs w:val="20"/>
              </w:rPr>
            </w:pPr>
          </w:p>
        </w:tc>
        <w:tc>
          <w:tcPr>
            <w:tcW w:w="1419" w:type="dxa"/>
            <w:noWrap/>
            <w:vAlign w:val="center"/>
            <w:hideMark/>
          </w:tcPr>
          <w:p w14:paraId="2069C8BE" w14:textId="77777777" w:rsidR="002F11FA" w:rsidRDefault="002F11FA" w:rsidP="003D3311">
            <w:pPr>
              <w:rPr>
                <w:sz w:val="20"/>
                <w:szCs w:val="20"/>
              </w:rPr>
            </w:pPr>
          </w:p>
        </w:tc>
        <w:tc>
          <w:tcPr>
            <w:tcW w:w="850" w:type="dxa"/>
            <w:vAlign w:val="center"/>
            <w:hideMark/>
          </w:tcPr>
          <w:p w14:paraId="1546EA3B" w14:textId="77777777" w:rsidR="002F11FA" w:rsidRDefault="002F11FA" w:rsidP="003D3311">
            <w:pPr>
              <w:rPr>
                <w:sz w:val="20"/>
                <w:szCs w:val="20"/>
              </w:rPr>
            </w:pPr>
          </w:p>
        </w:tc>
        <w:tc>
          <w:tcPr>
            <w:tcW w:w="1129" w:type="dxa"/>
            <w:noWrap/>
            <w:vAlign w:val="center"/>
            <w:hideMark/>
          </w:tcPr>
          <w:p w14:paraId="5C949EAA" w14:textId="77777777" w:rsidR="002F11FA" w:rsidRDefault="002F11FA" w:rsidP="003D3311">
            <w:pPr>
              <w:rPr>
                <w:sz w:val="20"/>
                <w:szCs w:val="20"/>
              </w:rPr>
            </w:pPr>
            <w:r>
              <w:rPr>
                <w:sz w:val="20"/>
                <w:szCs w:val="20"/>
              </w:rPr>
              <w:t xml:space="preserve"> </w:t>
            </w:r>
          </w:p>
        </w:tc>
        <w:tc>
          <w:tcPr>
            <w:tcW w:w="1702" w:type="dxa"/>
            <w:gridSpan w:val="2"/>
            <w:noWrap/>
            <w:vAlign w:val="center"/>
            <w:hideMark/>
          </w:tcPr>
          <w:p w14:paraId="4C97D9AA" w14:textId="77777777" w:rsidR="002F11FA" w:rsidRPr="005D7863" w:rsidRDefault="002F11FA" w:rsidP="005D7863">
            <w:pPr>
              <w:tabs>
                <w:tab w:val="left" w:pos="-189"/>
              </w:tabs>
              <w:spacing w:after="0" w:line="240" w:lineRule="auto"/>
              <w:ind w:left="-189" w:firstLine="228"/>
              <w:jc w:val="both"/>
              <w:rPr>
                <w:rFonts w:ascii="Times New Roman" w:eastAsia="Times New Roman" w:hAnsi="Times New Roman" w:cs="Times New Roman"/>
                <w:b/>
                <w:bCs/>
                <w:sz w:val="24"/>
                <w:szCs w:val="24"/>
              </w:rPr>
            </w:pPr>
            <w:r w:rsidRPr="005D7863">
              <w:rPr>
                <w:rFonts w:ascii="Times New Roman" w:eastAsia="Times New Roman" w:hAnsi="Times New Roman" w:cs="Times New Roman"/>
                <w:b/>
                <w:bCs/>
                <w:sz w:val="24"/>
                <w:szCs w:val="24"/>
              </w:rPr>
              <w:t>Додаток 1</w:t>
            </w:r>
          </w:p>
        </w:tc>
      </w:tr>
      <w:tr w:rsidR="002F11FA" w14:paraId="6AB54826" w14:textId="77777777" w:rsidTr="005D7863">
        <w:trPr>
          <w:gridAfter w:val="1"/>
          <w:wAfter w:w="11" w:type="dxa"/>
          <w:trHeight w:val="2196"/>
        </w:trPr>
        <w:tc>
          <w:tcPr>
            <w:tcW w:w="566" w:type="dxa"/>
            <w:noWrap/>
            <w:vAlign w:val="center"/>
            <w:hideMark/>
          </w:tcPr>
          <w:p w14:paraId="50DB4435" w14:textId="77777777" w:rsidR="002F11FA" w:rsidRDefault="002F11FA" w:rsidP="003D3311"/>
        </w:tc>
        <w:tc>
          <w:tcPr>
            <w:tcW w:w="992" w:type="dxa"/>
            <w:noWrap/>
            <w:vAlign w:val="center"/>
            <w:hideMark/>
          </w:tcPr>
          <w:p w14:paraId="06D47A74" w14:textId="77777777" w:rsidR="002F11FA" w:rsidRDefault="002F11FA" w:rsidP="003D3311">
            <w:pPr>
              <w:spacing w:after="0"/>
              <w:rPr>
                <w:sz w:val="20"/>
                <w:szCs w:val="20"/>
              </w:rPr>
            </w:pPr>
          </w:p>
        </w:tc>
        <w:tc>
          <w:tcPr>
            <w:tcW w:w="992" w:type="dxa"/>
            <w:vAlign w:val="center"/>
            <w:hideMark/>
          </w:tcPr>
          <w:p w14:paraId="206A5569" w14:textId="77777777" w:rsidR="002F11FA" w:rsidRDefault="002F11FA" w:rsidP="003D3311">
            <w:pPr>
              <w:spacing w:after="0"/>
              <w:rPr>
                <w:sz w:val="20"/>
                <w:szCs w:val="20"/>
              </w:rPr>
            </w:pPr>
          </w:p>
        </w:tc>
        <w:tc>
          <w:tcPr>
            <w:tcW w:w="850" w:type="dxa"/>
            <w:noWrap/>
            <w:vAlign w:val="center"/>
            <w:hideMark/>
          </w:tcPr>
          <w:p w14:paraId="2A5B6980" w14:textId="77777777" w:rsidR="002F11FA" w:rsidRDefault="002F11FA" w:rsidP="003D3311">
            <w:pPr>
              <w:spacing w:after="0"/>
              <w:rPr>
                <w:sz w:val="20"/>
                <w:szCs w:val="20"/>
              </w:rPr>
            </w:pPr>
          </w:p>
        </w:tc>
        <w:tc>
          <w:tcPr>
            <w:tcW w:w="851" w:type="dxa"/>
            <w:noWrap/>
            <w:vAlign w:val="center"/>
            <w:hideMark/>
          </w:tcPr>
          <w:p w14:paraId="0FEB0A80" w14:textId="77777777" w:rsidR="002F11FA" w:rsidRDefault="002F11FA" w:rsidP="003D3311">
            <w:pPr>
              <w:spacing w:after="0"/>
              <w:rPr>
                <w:sz w:val="20"/>
                <w:szCs w:val="20"/>
              </w:rPr>
            </w:pPr>
          </w:p>
        </w:tc>
        <w:tc>
          <w:tcPr>
            <w:tcW w:w="1276" w:type="dxa"/>
            <w:noWrap/>
            <w:vAlign w:val="center"/>
            <w:hideMark/>
          </w:tcPr>
          <w:p w14:paraId="46FE906A" w14:textId="77777777" w:rsidR="002F11FA" w:rsidRDefault="002F11FA" w:rsidP="003D3311">
            <w:pPr>
              <w:spacing w:after="0"/>
              <w:rPr>
                <w:sz w:val="20"/>
                <w:szCs w:val="20"/>
              </w:rPr>
            </w:pPr>
          </w:p>
        </w:tc>
        <w:tc>
          <w:tcPr>
            <w:tcW w:w="1417" w:type="dxa"/>
            <w:noWrap/>
            <w:vAlign w:val="center"/>
            <w:hideMark/>
          </w:tcPr>
          <w:p w14:paraId="2EF70A07" w14:textId="77777777" w:rsidR="002F11FA" w:rsidRDefault="002F11FA" w:rsidP="003D3311">
            <w:pPr>
              <w:spacing w:after="0"/>
              <w:rPr>
                <w:sz w:val="20"/>
                <w:szCs w:val="20"/>
              </w:rPr>
            </w:pPr>
          </w:p>
        </w:tc>
        <w:tc>
          <w:tcPr>
            <w:tcW w:w="1276" w:type="dxa"/>
            <w:noWrap/>
            <w:vAlign w:val="center"/>
            <w:hideMark/>
          </w:tcPr>
          <w:p w14:paraId="56486803" w14:textId="77777777" w:rsidR="002F11FA" w:rsidRDefault="002F11FA" w:rsidP="003D3311">
            <w:pPr>
              <w:spacing w:after="0"/>
              <w:rPr>
                <w:sz w:val="20"/>
                <w:szCs w:val="20"/>
              </w:rPr>
            </w:pPr>
          </w:p>
        </w:tc>
        <w:tc>
          <w:tcPr>
            <w:tcW w:w="1419" w:type="dxa"/>
            <w:noWrap/>
            <w:vAlign w:val="center"/>
            <w:hideMark/>
          </w:tcPr>
          <w:p w14:paraId="32CB2125" w14:textId="77777777" w:rsidR="002F11FA" w:rsidRDefault="002F11FA" w:rsidP="003D3311">
            <w:pPr>
              <w:spacing w:after="0"/>
              <w:rPr>
                <w:sz w:val="20"/>
                <w:szCs w:val="20"/>
              </w:rPr>
            </w:pPr>
          </w:p>
        </w:tc>
        <w:tc>
          <w:tcPr>
            <w:tcW w:w="850" w:type="dxa"/>
            <w:vAlign w:val="center"/>
            <w:hideMark/>
          </w:tcPr>
          <w:p w14:paraId="35C34B0E" w14:textId="77777777" w:rsidR="002F11FA" w:rsidRDefault="002F11FA" w:rsidP="003D3311">
            <w:pPr>
              <w:spacing w:after="0"/>
              <w:rPr>
                <w:sz w:val="20"/>
                <w:szCs w:val="20"/>
              </w:rPr>
            </w:pPr>
          </w:p>
        </w:tc>
        <w:tc>
          <w:tcPr>
            <w:tcW w:w="1129" w:type="dxa"/>
            <w:noWrap/>
            <w:vAlign w:val="center"/>
            <w:hideMark/>
          </w:tcPr>
          <w:p w14:paraId="20231DEC" w14:textId="77777777" w:rsidR="002F11FA" w:rsidRDefault="002F11FA" w:rsidP="003D3311">
            <w:pPr>
              <w:spacing w:after="0"/>
              <w:rPr>
                <w:sz w:val="20"/>
                <w:szCs w:val="20"/>
              </w:rPr>
            </w:pPr>
          </w:p>
        </w:tc>
        <w:tc>
          <w:tcPr>
            <w:tcW w:w="2873" w:type="dxa"/>
            <w:gridSpan w:val="4"/>
            <w:vAlign w:val="center"/>
            <w:hideMark/>
          </w:tcPr>
          <w:p w14:paraId="7E3FA54C" w14:textId="77777777" w:rsidR="002F11FA" w:rsidRPr="005D7863" w:rsidRDefault="002F11FA" w:rsidP="005D7863">
            <w:pPr>
              <w:tabs>
                <w:tab w:val="left" w:pos="-189"/>
              </w:tabs>
              <w:spacing w:after="0" w:line="240" w:lineRule="auto"/>
              <w:ind w:firstLine="228"/>
              <w:jc w:val="both"/>
              <w:rPr>
                <w:rFonts w:ascii="Times New Roman" w:eastAsia="Times New Roman" w:hAnsi="Times New Roman" w:cs="Times New Roman"/>
                <w:b/>
                <w:bCs/>
                <w:sz w:val="24"/>
                <w:szCs w:val="24"/>
              </w:rPr>
            </w:pPr>
            <w:r w:rsidRPr="005D7863">
              <w:rPr>
                <w:rFonts w:ascii="Times New Roman" w:eastAsia="Times New Roman" w:hAnsi="Times New Roman" w:cs="Times New Roman"/>
                <w:b/>
                <w:bCs/>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2F11FA" w14:paraId="088B8C69" w14:textId="77777777" w:rsidTr="005B7D00">
        <w:trPr>
          <w:trHeight w:val="1212"/>
        </w:trPr>
        <w:tc>
          <w:tcPr>
            <w:tcW w:w="14502" w:type="dxa"/>
            <w:gridSpan w:val="16"/>
            <w:vAlign w:val="center"/>
            <w:hideMark/>
          </w:tcPr>
          <w:p w14:paraId="479DB73D" w14:textId="77777777" w:rsidR="002F11FA" w:rsidRDefault="002F11FA" w:rsidP="003D331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2F11FA" w14:paraId="07AFAE4B" w14:textId="77777777" w:rsidTr="005B7D00">
        <w:trPr>
          <w:gridAfter w:val="2"/>
          <w:wAfter w:w="43" w:type="dxa"/>
          <w:trHeight w:val="330"/>
        </w:trPr>
        <w:tc>
          <w:tcPr>
            <w:tcW w:w="566" w:type="dxa"/>
            <w:noWrap/>
            <w:vAlign w:val="center"/>
            <w:hideMark/>
          </w:tcPr>
          <w:p w14:paraId="6C96452D" w14:textId="77777777" w:rsidR="002F11FA" w:rsidRDefault="002F11FA" w:rsidP="003D3311">
            <w:pPr>
              <w:rPr>
                <w:rFonts w:ascii="Times New Roman" w:eastAsia="Times New Roman" w:hAnsi="Times New Roman" w:cs="Times New Roman"/>
                <w:b/>
                <w:bCs/>
                <w:sz w:val="24"/>
                <w:szCs w:val="24"/>
              </w:rPr>
            </w:pPr>
          </w:p>
        </w:tc>
        <w:tc>
          <w:tcPr>
            <w:tcW w:w="992" w:type="dxa"/>
            <w:noWrap/>
            <w:vAlign w:val="center"/>
            <w:hideMark/>
          </w:tcPr>
          <w:p w14:paraId="5BE8AF8E" w14:textId="77777777" w:rsidR="002F11FA" w:rsidRDefault="002F11FA" w:rsidP="003D3311">
            <w:pPr>
              <w:spacing w:after="0"/>
              <w:rPr>
                <w:sz w:val="20"/>
                <w:szCs w:val="20"/>
              </w:rPr>
            </w:pPr>
          </w:p>
        </w:tc>
        <w:tc>
          <w:tcPr>
            <w:tcW w:w="992" w:type="dxa"/>
            <w:vAlign w:val="center"/>
            <w:hideMark/>
          </w:tcPr>
          <w:p w14:paraId="08A3BD1F" w14:textId="77777777" w:rsidR="002F11FA" w:rsidRDefault="002F11FA" w:rsidP="003D3311">
            <w:pPr>
              <w:spacing w:after="0"/>
              <w:rPr>
                <w:sz w:val="20"/>
                <w:szCs w:val="20"/>
              </w:rPr>
            </w:pPr>
          </w:p>
        </w:tc>
        <w:tc>
          <w:tcPr>
            <w:tcW w:w="850" w:type="dxa"/>
            <w:noWrap/>
            <w:vAlign w:val="center"/>
            <w:hideMark/>
          </w:tcPr>
          <w:p w14:paraId="0C9AFC45" w14:textId="77777777" w:rsidR="002F11FA" w:rsidRDefault="002F11FA" w:rsidP="003D3311">
            <w:pPr>
              <w:spacing w:after="0"/>
              <w:rPr>
                <w:sz w:val="20"/>
                <w:szCs w:val="20"/>
              </w:rPr>
            </w:pPr>
          </w:p>
        </w:tc>
        <w:tc>
          <w:tcPr>
            <w:tcW w:w="851" w:type="dxa"/>
            <w:noWrap/>
            <w:vAlign w:val="center"/>
            <w:hideMark/>
          </w:tcPr>
          <w:p w14:paraId="30CCAAC6" w14:textId="77777777" w:rsidR="002F11FA" w:rsidRDefault="002F11FA" w:rsidP="003D3311">
            <w:pPr>
              <w:spacing w:after="0"/>
              <w:rPr>
                <w:sz w:val="20"/>
                <w:szCs w:val="20"/>
              </w:rPr>
            </w:pPr>
          </w:p>
        </w:tc>
        <w:tc>
          <w:tcPr>
            <w:tcW w:w="1276" w:type="dxa"/>
            <w:noWrap/>
            <w:vAlign w:val="center"/>
            <w:hideMark/>
          </w:tcPr>
          <w:p w14:paraId="36C04140" w14:textId="77777777" w:rsidR="002F11FA" w:rsidRDefault="002F11FA" w:rsidP="003D3311">
            <w:pPr>
              <w:spacing w:after="0"/>
              <w:rPr>
                <w:sz w:val="20"/>
                <w:szCs w:val="20"/>
              </w:rPr>
            </w:pPr>
          </w:p>
        </w:tc>
        <w:tc>
          <w:tcPr>
            <w:tcW w:w="1417" w:type="dxa"/>
            <w:noWrap/>
            <w:vAlign w:val="center"/>
            <w:hideMark/>
          </w:tcPr>
          <w:p w14:paraId="08940D7E" w14:textId="77777777" w:rsidR="002F11FA" w:rsidRDefault="002F11FA" w:rsidP="003D3311">
            <w:pPr>
              <w:spacing w:after="0"/>
              <w:rPr>
                <w:sz w:val="20"/>
                <w:szCs w:val="20"/>
              </w:rPr>
            </w:pPr>
          </w:p>
        </w:tc>
        <w:tc>
          <w:tcPr>
            <w:tcW w:w="1276" w:type="dxa"/>
            <w:noWrap/>
            <w:vAlign w:val="center"/>
            <w:hideMark/>
          </w:tcPr>
          <w:p w14:paraId="32D65B10" w14:textId="77777777" w:rsidR="002F11FA" w:rsidRDefault="002F11FA" w:rsidP="003D3311">
            <w:pPr>
              <w:spacing w:after="0"/>
              <w:rPr>
                <w:sz w:val="20"/>
                <w:szCs w:val="20"/>
              </w:rPr>
            </w:pPr>
          </w:p>
        </w:tc>
        <w:tc>
          <w:tcPr>
            <w:tcW w:w="1419" w:type="dxa"/>
            <w:noWrap/>
            <w:vAlign w:val="center"/>
            <w:hideMark/>
          </w:tcPr>
          <w:p w14:paraId="647048CE" w14:textId="77777777" w:rsidR="002F11FA" w:rsidRDefault="002F11FA" w:rsidP="003D3311">
            <w:pPr>
              <w:spacing w:after="0"/>
              <w:rPr>
                <w:sz w:val="20"/>
                <w:szCs w:val="20"/>
              </w:rPr>
            </w:pPr>
          </w:p>
        </w:tc>
        <w:tc>
          <w:tcPr>
            <w:tcW w:w="850" w:type="dxa"/>
            <w:vAlign w:val="center"/>
            <w:hideMark/>
          </w:tcPr>
          <w:p w14:paraId="42A5F86D" w14:textId="77777777" w:rsidR="002F11FA" w:rsidRDefault="002F11FA" w:rsidP="003D3311">
            <w:pPr>
              <w:spacing w:after="0"/>
              <w:rPr>
                <w:sz w:val="20"/>
                <w:szCs w:val="20"/>
              </w:rPr>
            </w:pPr>
          </w:p>
        </w:tc>
        <w:tc>
          <w:tcPr>
            <w:tcW w:w="1134" w:type="dxa"/>
            <w:noWrap/>
            <w:vAlign w:val="center"/>
            <w:hideMark/>
          </w:tcPr>
          <w:p w14:paraId="74385585" w14:textId="77777777" w:rsidR="002F11FA" w:rsidRDefault="002F11FA" w:rsidP="003D3311">
            <w:pPr>
              <w:spacing w:after="0"/>
              <w:rPr>
                <w:sz w:val="20"/>
                <w:szCs w:val="20"/>
              </w:rPr>
            </w:pPr>
          </w:p>
        </w:tc>
        <w:tc>
          <w:tcPr>
            <w:tcW w:w="710" w:type="dxa"/>
            <w:noWrap/>
            <w:vAlign w:val="center"/>
            <w:hideMark/>
          </w:tcPr>
          <w:p w14:paraId="3035CD0C" w14:textId="77777777" w:rsidR="002F11FA" w:rsidRDefault="002F11FA" w:rsidP="003D3311">
            <w:pPr>
              <w:spacing w:after="0"/>
              <w:rPr>
                <w:sz w:val="20"/>
                <w:szCs w:val="20"/>
              </w:rPr>
            </w:pPr>
          </w:p>
        </w:tc>
        <w:tc>
          <w:tcPr>
            <w:tcW w:w="992" w:type="dxa"/>
            <w:vAlign w:val="center"/>
            <w:hideMark/>
          </w:tcPr>
          <w:p w14:paraId="1B081769" w14:textId="77777777" w:rsidR="002F11FA" w:rsidRDefault="002F11FA" w:rsidP="003D3311">
            <w:pPr>
              <w:spacing w:after="0"/>
              <w:rPr>
                <w:sz w:val="20"/>
                <w:szCs w:val="20"/>
              </w:rPr>
            </w:pPr>
          </w:p>
        </w:tc>
        <w:tc>
          <w:tcPr>
            <w:tcW w:w="1134" w:type="dxa"/>
            <w:noWrap/>
            <w:vAlign w:val="center"/>
            <w:hideMark/>
          </w:tcPr>
          <w:p w14:paraId="2076C6A7" w14:textId="77777777" w:rsidR="002F11FA" w:rsidRDefault="002F11FA" w:rsidP="003D3311">
            <w:pPr>
              <w:spacing w:after="0"/>
              <w:rPr>
                <w:sz w:val="20"/>
                <w:szCs w:val="20"/>
              </w:rPr>
            </w:pPr>
          </w:p>
        </w:tc>
      </w:tr>
      <w:tr w:rsidR="002F11FA" w14:paraId="2D381175" w14:textId="77777777" w:rsidTr="005B7D00">
        <w:trPr>
          <w:gridAfter w:val="2"/>
          <w:wAfter w:w="43" w:type="dxa"/>
          <w:trHeight w:val="528"/>
        </w:trPr>
        <w:tc>
          <w:tcPr>
            <w:tcW w:w="566" w:type="dxa"/>
            <w:vMerge w:val="restart"/>
            <w:tcBorders>
              <w:top w:val="single" w:sz="8" w:space="0" w:color="auto"/>
              <w:left w:val="single" w:sz="8" w:space="0" w:color="auto"/>
              <w:bottom w:val="single" w:sz="4" w:space="0" w:color="auto"/>
              <w:right w:val="single" w:sz="4" w:space="0" w:color="auto"/>
            </w:tcBorders>
            <w:shd w:val="clear" w:color="auto" w:fill="FFFFD5"/>
            <w:vAlign w:val="center"/>
            <w:hideMark/>
          </w:tcPr>
          <w:p w14:paraId="79BE1A81" w14:textId="77777777" w:rsidR="002F11FA" w:rsidRDefault="002F11FA" w:rsidP="003D3311">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FFFFD5"/>
            <w:vAlign w:val="center"/>
            <w:hideMark/>
          </w:tcPr>
          <w:p w14:paraId="0D0BCDF6"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Поле №</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FFFFD5"/>
            <w:vAlign w:val="center"/>
            <w:hideMark/>
          </w:tcPr>
          <w:p w14:paraId="18E91D07"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Назва поля</w:t>
            </w:r>
          </w:p>
        </w:tc>
        <w:tc>
          <w:tcPr>
            <w:tcW w:w="4394" w:type="dxa"/>
            <w:gridSpan w:val="4"/>
            <w:tcBorders>
              <w:top w:val="single" w:sz="8" w:space="0" w:color="auto"/>
              <w:left w:val="nil"/>
              <w:bottom w:val="single" w:sz="4" w:space="0" w:color="auto"/>
              <w:right w:val="single" w:sz="4" w:space="0" w:color="000000"/>
            </w:tcBorders>
            <w:shd w:val="clear" w:color="auto" w:fill="FFFFD5"/>
            <w:vAlign w:val="center"/>
            <w:hideMark/>
          </w:tcPr>
          <w:p w14:paraId="420B5409"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Торгується на системах ОПООП</w:t>
            </w:r>
          </w:p>
        </w:tc>
        <w:tc>
          <w:tcPr>
            <w:tcW w:w="2695" w:type="dxa"/>
            <w:gridSpan w:val="2"/>
            <w:tcBorders>
              <w:top w:val="single" w:sz="8" w:space="0" w:color="auto"/>
              <w:left w:val="nil"/>
              <w:bottom w:val="single" w:sz="4" w:space="0" w:color="auto"/>
              <w:right w:val="single" w:sz="4" w:space="0" w:color="000000"/>
            </w:tcBorders>
            <w:shd w:val="clear" w:color="auto" w:fill="FFFFD5"/>
            <w:vAlign w:val="center"/>
            <w:hideMark/>
          </w:tcPr>
          <w:p w14:paraId="47A3A37A"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Торгується поза ОПООП</w:t>
            </w:r>
          </w:p>
        </w:tc>
        <w:tc>
          <w:tcPr>
            <w:tcW w:w="850" w:type="dxa"/>
            <w:tcBorders>
              <w:top w:val="single" w:sz="8" w:space="0" w:color="auto"/>
              <w:left w:val="single" w:sz="4" w:space="0" w:color="auto"/>
              <w:bottom w:val="single" w:sz="4" w:space="0" w:color="auto"/>
              <w:right w:val="single" w:sz="4" w:space="0" w:color="auto"/>
            </w:tcBorders>
            <w:shd w:val="clear" w:color="auto" w:fill="FFFFD5"/>
            <w:vAlign w:val="center"/>
            <w:hideMark/>
          </w:tcPr>
          <w:p w14:paraId="6BC360BA"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Опис</w:t>
            </w:r>
          </w:p>
        </w:tc>
        <w:tc>
          <w:tcPr>
            <w:tcW w:w="1134" w:type="dxa"/>
            <w:tcBorders>
              <w:top w:val="single" w:sz="8" w:space="0" w:color="auto"/>
              <w:left w:val="single" w:sz="4" w:space="0" w:color="auto"/>
              <w:bottom w:val="single" w:sz="4" w:space="0" w:color="auto"/>
              <w:right w:val="single" w:sz="4" w:space="0" w:color="auto"/>
            </w:tcBorders>
            <w:shd w:val="clear" w:color="auto" w:fill="FFFFD5"/>
            <w:vAlign w:val="center"/>
            <w:hideMark/>
          </w:tcPr>
          <w:p w14:paraId="41629E81"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Допустимі значення</w:t>
            </w:r>
          </w:p>
        </w:tc>
        <w:tc>
          <w:tcPr>
            <w:tcW w:w="710" w:type="dxa"/>
            <w:tcBorders>
              <w:top w:val="single" w:sz="8" w:space="0" w:color="auto"/>
              <w:left w:val="single" w:sz="4" w:space="0" w:color="auto"/>
              <w:bottom w:val="single" w:sz="4" w:space="0" w:color="auto"/>
              <w:right w:val="single" w:sz="4" w:space="0" w:color="auto"/>
            </w:tcBorders>
            <w:shd w:val="clear" w:color="auto" w:fill="FFFFD5"/>
            <w:vAlign w:val="center"/>
            <w:hideMark/>
          </w:tcPr>
          <w:p w14:paraId="7F679A18"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Тип</w:t>
            </w:r>
          </w:p>
        </w:tc>
        <w:tc>
          <w:tcPr>
            <w:tcW w:w="992" w:type="dxa"/>
            <w:tcBorders>
              <w:top w:val="single" w:sz="8" w:space="0" w:color="auto"/>
              <w:left w:val="single" w:sz="4" w:space="0" w:color="auto"/>
              <w:bottom w:val="single" w:sz="4" w:space="0" w:color="auto"/>
              <w:right w:val="single" w:sz="4" w:space="0" w:color="auto"/>
            </w:tcBorders>
            <w:shd w:val="clear" w:color="auto" w:fill="FFFFD5"/>
            <w:vAlign w:val="center"/>
            <w:hideMark/>
          </w:tcPr>
          <w:p w14:paraId="448F85C0"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Довжина</w:t>
            </w:r>
          </w:p>
        </w:tc>
        <w:tc>
          <w:tcPr>
            <w:tcW w:w="1134" w:type="dxa"/>
            <w:tcBorders>
              <w:top w:val="single" w:sz="8" w:space="0" w:color="auto"/>
              <w:left w:val="single" w:sz="4" w:space="0" w:color="auto"/>
              <w:bottom w:val="single" w:sz="4" w:space="0" w:color="auto"/>
              <w:right w:val="single" w:sz="8" w:space="0" w:color="auto"/>
            </w:tcBorders>
            <w:shd w:val="clear" w:color="auto" w:fill="FFFFD5"/>
            <w:vAlign w:val="center"/>
            <w:hideMark/>
          </w:tcPr>
          <w:p w14:paraId="510AFA7B"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Приклади</w:t>
            </w:r>
          </w:p>
        </w:tc>
      </w:tr>
      <w:tr w:rsidR="002F11FA" w14:paraId="4919F779" w14:textId="77777777" w:rsidTr="005B7D00">
        <w:trPr>
          <w:gridAfter w:val="2"/>
          <w:wAfter w:w="43" w:type="dxa"/>
          <w:trHeight w:val="824"/>
        </w:trPr>
        <w:tc>
          <w:tcPr>
            <w:tcW w:w="566" w:type="dxa"/>
            <w:vMerge/>
            <w:tcBorders>
              <w:top w:val="single" w:sz="8" w:space="0" w:color="auto"/>
              <w:left w:val="single" w:sz="8" w:space="0" w:color="auto"/>
              <w:bottom w:val="single" w:sz="4" w:space="0" w:color="auto"/>
              <w:right w:val="single" w:sz="4" w:space="0" w:color="auto"/>
            </w:tcBorders>
            <w:vAlign w:val="center"/>
            <w:hideMark/>
          </w:tcPr>
          <w:p w14:paraId="5B028800" w14:textId="77777777" w:rsidR="002F11FA" w:rsidRDefault="002F11FA" w:rsidP="003D3311">
            <w:pPr>
              <w:spacing w:after="0"/>
              <w:rPr>
                <w:rFonts w:ascii="Times New Roman" w:eastAsia="Times New Roman" w:hAnsi="Times New Roman" w:cs="Times New Roman"/>
                <w:sz w:val="18"/>
                <w:szCs w:val="18"/>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0B284151" w14:textId="77777777" w:rsidR="002F11FA" w:rsidRDefault="002F11FA" w:rsidP="003D3311">
            <w:pPr>
              <w:spacing w:after="0"/>
              <w:rPr>
                <w:rFonts w:ascii="Times New Roman" w:eastAsia="Times New Roman" w:hAnsi="Times New Roman" w:cs="Times New Roman"/>
                <w:b/>
                <w:bCs/>
                <w:sz w:val="18"/>
                <w:szCs w:val="18"/>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225E87AF" w14:textId="77777777" w:rsidR="002F11FA" w:rsidRDefault="002F11FA" w:rsidP="003D3311">
            <w:pPr>
              <w:spacing w:after="0"/>
              <w:rPr>
                <w:rFonts w:ascii="Times New Roman" w:eastAsia="Times New Roman" w:hAnsi="Times New Roman" w:cs="Times New Roman"/>
                <w:b/>
                <w:bCs/>
                <w:sz w:val="18"/>
                <w:szCs w:val="18"/>
              </w:rPr>
            </w:pPr>
          </w:p>
        </w:tc>
        <w:tc>
          <w:tcPr>
            <w:tcW w:w="850" w:type="dxa"/>
            <w:tcBorders>
              <w:top w:val="nil"/>
              <w:left w:val="nil"/>
              <w:bottom w:val="nil"/>
              <w:right w:val="single" w:sz="4" w:space="0" w:color="auto"/>
            </w:tcBorders>
            <w:shd w:val="clear" w:color="auto" w:fill="FFFFD5"/>
            <w:vAlign w:val="center"/>
            <w:hideMark/>
          </w:tcPr>
          <w:p w14:paraId="1F881473"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Заявки</w:t>
            </w:r>
          </w:p>
        </w:tc>
        <w:tc>
          <w:tcPr>
            <w:tcW w:w="851" w:type="dxa"/>
            <w:tcBorders>
              <w:top w:val="nil"/>
              <w:left w:val="nil"/>
              <w:bottom w:val="nil"/>
              <w:right w:val="single" w:sz="4" w:space="0" w:color="auto"/>
            </w:tcBorders>
            <w:shd w:val="clear" w:color="auto" w:fill="FFFFD5"/>
            <w:vAlign w:val="center"/>
            <w:hideMark/>
          </w:tcPr>
          <w:p w14:paraId="42854B61"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Торги</w:t>
            </w:r>
          </w:p>
        </w:tc>
        <w:tc>
          <w:tcPr>
            <w:tcW w:w="1276" w:type="dxa"/>
            <w:tcBorders>
              <w:top w:val="nil"/>
              <w:left w:val="nil"/>
              <w:bottom w:val="nil"/>
              <w:right w:val="single" w:sz="4" w:space="0" w:color="auto"/>
            </w:tcBorders>
            <w:shd w:val="clear" w:color="auto" w:fill="FFFFD5"/>
            <w:vAlign w:val="center"/>
            <w:hideMark/>
          </w:tcPr>
          <w:p w14:paraId="0EA9ACA5" w14:textId="77777777" w:rsidR="002F11FA" w:rsidRPr="00686118" w:rsidRDefault="002F11FA" w:rsidP="003D3311">
            <w:pPr>
              <w:spacing w:after="0" w:line="240" w:lineRule="auto"/>
              <w:jc w:val="center"/>
              <w:rPr>
                <w:rFonts w:ascii="Times New Roman" w:eastAsia="Times New Roman" w:hAnsi="Times New Roman" w:cs="Times New Roman"/>
                <w:b/>
                <w:bCs/>
                <w:i/>
                <w:sz w:val="18"/>
                <w:szCs w:val="18"/>
                <w:u w:val="single"/>
              </w:rPr>
            </w:pPr>
            <w:r w:rsidRPr="00686118">
              <w:rPr>
                <w:rFonts w:ascii="Times New Roman" w:eastAsia="Times New Roman" w:hAnsi="Times New Roman" w:cs="Times New Roman"/>
                <w:b/>
                <w:bCs/>
                <w:i/>
                <w:sz w:val="18"/>
                <w:szCs w:val="18"/>
                <w:u w:val="single"/>
              </w:rPr>
              <w:t>Двосторонні договори</w:t>
            </w:r>
          </w:p>
        </w:tc>
        <w:tc>
          <w:tcPr>
            <w:tcW w:w="1417" w:type="dxa"/>
            <w:tcBorders>
              <w:top w:val="nil"/>
              <w:left w:val="nil"/>
              <w:bottom w:val="nil"/>
              <w:right w:val="single" w:sz="4" w:space="0" w:color="auto"/>
            </w:tcBorders>
            <w:shd w:val="clear" w:color="auto" w:fill="FFFFD5"/>
            <w:vAlign w:val="center"/>
            <w:hideMark/>
          </w:tcPr>
          <w:p w14:paraId="1E50F8B4" w14:textId="77777777" w:rsidR="002F11FA" w:rsidRPr="00686118" w:rsidRDefault="002F11FA" w:rsidP="003D3311">
            <w:pPr>
              <w:spacing w:after="0" w:line="240" w:lineRule="auto"/>
              <w:jc w:val="center"/>
              <w:rPr>
                <w:rFonts w:ascii="Times New Roman" w:eastAsia="Times New Roman" w:hAnsi="Times New Roman" w:cs="Times New Roman"/>
                <w:b/>
                <w:bCs/>
                <w:i/>
                <w:sz w:val="18"/>
                <w:szCs w:val="18"/>
                <w:u w:val="single"/>
              </w:rPr>
            </w:pPr>
            <w:r w:rsidRPr="00686118">
              <w:rPr>
                <w:rFonts w:ascii="Times New Roman" w:eastAsia="Times New Roman" w:hAnsi="Times New Roman" w:cs="Times New Roman"/>
                <w:b/>
                <w:bCs/>
                <w:i/>
                <w:sz w:val="18"/>
                <w:szCs w:val="18"/>
                <w:u w:val="single"/>
              </w:rPr>
              <w:t>Виконання двосторонніх договорів</w:t>
            </w:r>
          </w:p>
        </w:tc>
        <w:tc>
          <w:tcPr>
            <w:tcW w:w="1276" w:type="dxa"/>
            <w:tcBorders>
              <w:top w:val="nil"/>
              <w:left w:val="nil"/>
              <w:bottom w:val="nil"/>
              <w:right w:val="single" w:sz="4" w:space="0" w:color="auto"/>
            </w:tcBorders>
            <w:shd w:val="clear" w:color="auto" w:fill="FFFFD5"/>
            <w:vAlign w:val="center"/>
            <w:hideMark/>
          </w:tcPr>
          <w:p w14:paraId="2361E52A"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Двосторонні договори</w:t>
            </w:r>
          </w:p>
        </w:tc>
        <w:tc>
          <w:tcPr>
            <w:tcW w:w="1419" w:type="dxa"/>
            <w:tcBorders>
              <w:top w:val="nil"/>
              <w:left w:val="nil"/>
              <w:bottom w:val="nil"/>
              <w:right w:val="single" w:sz="4" w:space="0" w:color="auto"/>
            </w:tcBorders>
            <w:shd w:val="clear" w:color="auto" w:fill="FFFFD5"/>
            <w:vAlign w:val="center"/>
            <w:hideMark/>
          </w:tcPr>
          <w:p w14:paraId="7DA13294" w14:textId="77777777" w:rsidR="002F11FA" w:rsidRDefault="002F11FA" w:rsidP="003D3311">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Виконання двосторонніх договорів</w:t>
            </w:r>
          </w:p>
        </w:tc>
        <w:tc>
          <w:tcPr>
            <w:tcW w:w="850" w:type="dxa"/>
            <w:tcBorders>
              <w:top w:val="single" w:sz="8" w:space="0" w:color="auto"/>
              <w:left w:val="single" w:sz="4" w:space="0" w:color="auto"/>
              <w:bottom w:val="single" w:sz="4" w:space="0" w:color="auto"/>
              <w:right w:val="single" w:sz="4" w:space="0" w:color="auto"/>
            </w:tcBorders>
            <w:vAlign w:val="center"/>
            <w:hideMark/>
          </w:tcPr>
          <w:p w14:paraId="2C1E4C0E" w14:textId="77777777" w:rsidR="002F11FA" w:rsidRDefault="002F11FA" w:rsidP="003D3311">
            <w:pPr>
              <w:spacing w:after="0"/>
              <w:rPr>
                <w:rFonts w:ascii="Times New Roman" w:eastAsia="Times New Roman" w:hAnsi="Times New Roman" w:cs="Times New Roman"/>
                <w:b/>
                <w:bCs/>
                <w:sz w:val="18"/>
                <w:szCs w:val="18"/>
              </w:rPr>
            </w:pPr>
          </w:p>
        </w:tc>
        <w:tc>
          <w:tcPr>
            <w:tcW w:w="1134" w:type="dxa"/>
            <w:tcBorders>
              <w:top w:val="single" w:sz="8" w:space="0" w:color="auto"/>
              <w:left w:val="single" w:sz="4" w:space="0" w:color="auto"/>
              <w:bottom w:val="single" w:sz="4" w:space="0" w:color="auto"/>
              <w:right w:val="single" w:sz="4" w:space="0" w:color="auto"/>
            </w:tcBorders>
            <w:vAlign w:val="center"/>
            <w:hideMark/>
          </w:tcPr>
          <w:p w14:paraId="21588B55" w14:textId="77777777" w:rsidR="002F11FA" w:rsidRDefault="002F11FA" w:rsidP="003D3311">
            <w:pPr>
              <w:spacing w:after="0"/>
              <w:rPr>
                <w:rFonts w:ascii="Times New Roman" w:eastAsia="Times New Roman" w:hAnsi="Times New Roman" w:cs="Times New Roman"/>
                <w:b/>
                <w:bCs/>
                <w:sz w:val="18"/>
                <w:szCs w:val="18"/>
              </w:rPr>
            </w:pPr>
          </w:p>
        </w:tc>
        <w:tc>
          <w:tcPr>
            <w:tcW w:w="710" w:type="dxa"/>
            <w:tcBorders>
              <w:top w:val="single" w:sz="8" w:space="0" w:color="auto"/>
              <w:left w:val="single" w:sz="4" w:space="0" w:color="auto"/>
              <w:bottom w:val="single" w:sz="4" w:space="0" w:color="auto"/>
              <w:right w:val="single" w:sz="4" w:space="0" w:color="auto"/>
            </w:tcBorders>
            <w:vAlign w:val="center"/>
            <w:hideMark/>
          </w:tcPr>
          <w:p w14:paraId="5CE5F1FA" w14:textId="77777777" w:rsidR="002F11FA" w:rsidRDefault="002F11FA" w:rsidP="003D3311">
            <w:pPr>
              <w:spacing w:after="0"/>
              <w:rPr>
                <w:rFonts w:ascii="Times New Roman" w:eastAsia="Times New Roman" w:hAnsi="Times New Roman" w:cs="Times New Roman"/>
                <w:b/>
                <w:bCs/>
                <w:sz w:val="18"/>
                <w:szCs w:val="18"/>
              </w:rPr>
            </w:pPr>
          </w:p>
        </w:tc>
        <w:tc>
          <w:tcPr>
            <w:tcW w:w="992" w:type="dxa"/>
            <w:tcBorders>
              <w:top w:val="single" w:sz="8" w:space="0" w:color="auto"/>
              <w:left w:val="single" w:sz="4" w:space="0" w:color="auto"/>
              <w:bottom w:val="single" w:sz="4" w:space="0" w:color="auto"/>
              <w:right w:val="single" w:sz="4" w:space="0" w:color="auto"/>
            </w:tcBorders>
            <w:vAlign w:val="center"/>
            <w:hideMark/>
          </w:tcPr>
          <w:p w14:paraId="7C80E333" w14:textId="77777777" w:rsidR="002F11FA" w:rsidRDefault="002F11FA" w:rsidP="003D3311">
            <w:pPr>
              <w:spacing w:after="0"/>
              <w:rPr>
                <w:rFonts w:ascii="Times New Roman" w:eastAsia="Times New Roman" w:hAnsi="Times New Roman" w:cs="Times New Roman"/>
                <w:b/>
                <w:bCs/>
                <w:sz w:val="18"/>
                <w:szCs w:val="18"/>
              </w:rPr>
            </w:pPr>
          </w:p>
        </w:tc>
        <w:tc>
          <w:tcPr>
            <w:tcW w:w="1134" w:type="dxa"/>
            <w:tcBorders>
              <w:top w:val="single" w:sz="8" w:space="0" w:color="auto"/>
              <w:left w:val="single" w:sz="4" w:space="0" w:color="auto"/>
              <w:bottom w:val="single" w:sz="4" w:space="0" w:color="auto"/>
              <w:right w:val="single" w:sz="8" w:space="0" w:color="auto"/>
            </w:tcBorders>
            <w:vAlign w:val="center"/>
            <w:hideMark/>
          </w:tcPr>
          <w:p w14:paraId="7799247E" w14:textId="77777777" w:rsidR="002F11FA" w:rsidRDefault="002F11FA" w:rsidP="003D3311">
            <w:pPr>
              <w:spacing w:after="0"/>
              <w:rPr>
                <w:rFonts w:ascii="Times New Roman" w:eastAsia="Times New Roman" w:hAnsi="Times New Roman" w:cs="Times New Roman"/>
                <w:b/>
                <w:bCs/>
                <w:sz w:val="18"/>
                <w:szCs w:val="18"/>
              </w:rPr>
            </w:pPr>
          </w:p>
        </w:tc>
      </w:tr>
    </w:tbl>
    <w:p w14:paraId="0437C6FC" w14:textId="77777777" w:rsidR="002F11FA" w:rsidRDefault="00506A14" w:rsidP="002F11FA">
      <w:pPr>
        <w:jc w:val="center"/>
        <w:rPr>
          <w:rFonts w:ascii="Times New Roman" w:hAnsi="Times New Roman" w:cs="Times New Roman"/>
          <w:b/>
          <w:sz w:val="28"/>
          <w:szCs w:val="28"/>
        </w:rPr>
      </w:pPr>
      <w:r>
        <w:rPr>
          <w:rFonts w:ascii="Times New Roman" w:hAnsi="Times New Roman" w:cs="Times New Roman"/>
          <w:b/>
          <w:sz w:val="28"/>
          <w:szCs w:val="28"/>
        </w:rPr>
        <w:t>…</w:t>
      </w:r>
    </w:p>
    <w:p w14:paraId="6AD965D8" w14:textId="77777777" w:rsidR="00A808E0" w:rsidRDefault="00A808E0" w:rsidP="002F11FA">
      <w:pPr>
        <w:jc w:val="center"/>
        <w:rPr>
          <w:rFonts w:ascii="Times New Roman" w:hAnsi="Times New Roman" w:cs="Times New Roman"/>
          <w:b/>
          <w:sz w:val="28"/>
          <w:szCs w:val="28"/>
        </w:rPr>
      </w:pPr>
    </w:p>
    <w:p w14:paraId="3125076E" w14:textId="77777777" w:rsidR="007B2978" w:rsidRPr="002F11FA" w:rsidRDefault="007B2978" w:rsidP="005D7863">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Pr="007B2978">
        <w:rPr>
          <w:rFonts w:ascii="Times New Roman" w:hAnsi="Times New Roman" w:cs="Times New Roman"/>
          <w:sz w:val="24"/>
          <w:szCs w:val="24"/>
        </w:rPr>
        <w:t>2</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3955" w:type="dxa"/>
        <w:tblLook w:val="04A0" w:firstRow="1" w:lastRow="0" w:firstColumn="1" w:lastColumn="0" w:noHBand="0" w:noVBand="1"/>
      </w:tblPr>
      <w:tblGrid>
        <w:gridCol w:w="549"/>
        <w:gridCol w:w="685"/>
        <w:gridCol w:w="1890"/>
        <w:gridCol w:w="1619"/>
        <w:gridCol w:w="2335"/>
        <w:gridCol w:w="1748"/>
        <w:gridCol w:w="1154"/>
        <w:gridCol w:w="1666"/>
        <w:gridCol w:w="2309"/>
      </w:tblGrid>
      <w:tr w:rsidR="007B2978" w:rsidRPr="007B2978" w14:paraId="3BBA2A35" w14:textId="77777777" w:rsidTr="00CB0FBB">
        <w:trPr>
          <w:trHeight w:val="288"/>
        </w:trPr>
        <w:tc>
          <w:tcPr>
            <w:tcW w:w="549" w:type="dxa"/>
            <w:tcBorders>
              <w:top w:val="nil"/>
              <w:left w:val="nil"/>
              <w:bottom w:val="nil"/>
              <w:right w:val="nil"/>
            </w:tcBorders>
            <w:shd w:val="clear" w:color="auto" w:fill="auto"/>
            <w:noWrap/>
            <w:vAlign w:val="center"/>
            <w:hideMark/>
          </w:tcPr>
          <w:p w14:paraId="749AD974" w14:textId="77777777" w:rsidR="007B2978" w:rsidRPr="007B2978" w:rsidRDefault="007B2978" w:rsidP="007B2978">
            <w:pPr>
              <w:spacing w:after="0" w:line="240" w:lineRule="auto"/>
              <w:rPr>
                <w:rFonts w:ascii="Times New Roman" w:eastAsia="Times New Roman" w:hAnsi="Times New Roman" w:cs="Times New Roman"/>
                <w:sz w:val="24"/>
                <w:szCs w:val="24"/>
              </w:rPr>
            </w:pPr>
            <w:bookmarkStart w:id="9" w:name="RANGE!B1:J68"/>
            <w:bookmarkEnd w:id="9"/>
          </w:p>
        </w:tc>
        <w:tc>
          <w:tcPr>
            <w:tcW w:w="685" w:type="dxa"/>
            <w:tcBorders>
              <w:top w:val="nil"/>
              <w:left w:val="nil"/>
              <w:bottom w:val="nil"/>
              <w:right w:val="nil"/>
            </w:tcBorders>
            <w:shd w:val="clear" w:color="auto" w:fill="auto"/>
            <w:noWrap/>
            <w:vAlign w:val="center"/>
            <w:hideMark/>
          </w:tcPr>
          <w:p w14:paraId="739536D1"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3E64DD8C"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noWrap/>
            <w:vAlign w:val="center"/>
            <w:hideMark/>
          </w:tcPr>
          <w:p w14:paraId="3E9413CF"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noWrap/>
            <w:vAlign w:val="center"/>
            <w:hideMark/>
          </w:tcPr>
          <w:p w14:paraId="51C8BEC5"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noWrap/>
            <w:vAlign w:val="center"/>
            <w:hideMark/>
          </w:tcPr>
          <w:p w14:paraId="1D4B6BDA"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noWrap/>
            <w:vAlign w:val="center"/>
            <w:hideMark/>
          </w:tcPr>
          <w:p w14:paraId="71754D54"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3C248621"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noWrap/>
            <w:vAlign w:val="center"/>
            <w:hideMark/>
          </w:tcPr>
          <w:p w14:paraId="603A6825"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r w:rsidR="007B2978" w:rsidRPr="007B2978" w14:paraId="237D3112" w14:textId="77777777" w:rsidTr="00CB0FBB">
        <w:trPr>
          <w:trHeight w:val="312"/>
        </w:trPr>
        <w:tc>
          <w:tcPr>
            <w:tcW w:w="549" w:type="dxa"/>
            <w:tcBorders>
              <w:top w:val="nil"/>
              <w:left w:val="nil"/>
              <w:bottom w:val="nil"/>
              <w:right w:val="nil"/>
            </w:tcBorders>
            <w:shd w:val="clear" w:color="auto" w:fill="auto"/>
            <w:noWrap/>
            <w:vAlign w:val="center"/>
            <w:hideMark/>
          </w:tcPr>
          <w:p w14:paraId="6FF21A21"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685" w:type="dxa"/>
            <w:tcBorders>
              <w:top w:val="nil"/>
              <w:left w:val="nil"/>
              <w:bottom w:val="nil"/>
              <w:right w:val="nil"/>
            </w:tcBorders>
            <w:shd w:val="clear" w:color="auto" w:fill="auto"/>
            <w:noWrap/>
            <w:vAlign w:val="center"/>
            <w:hideMark/>
          </w:tcPr>
          <w:p w14:paraId="35E14CE4"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1F4F85B2"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noWrap/>
            <w:vAlign w:val="center"/>
            <w:hideMark/>
          </w:tcPr>
          <w:p w14:paraId="48C8C05A"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noWrap/>
            <w:vAlign w:val="center"/>
            <w:hideMark/>
          </w:tcPr>
          <w:p w14:paraId="5888097F"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noWrap/>
            <w:vAlign w:val="center"/>
            <w:hideMark/>
          </w:tcPr>
          <w:p w14:paraId="75E12DF1"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5129" w:type="dxa"/>
            <w:gridSpan w:val="3"/>
            <w:tcBorders>
              <w:top w:val="nil"/>
              <w:left w:val="nil"/>
              <w:bottom w:val="nil"/>
              <w:right w:val="nil"/>
            </w:tcBorders>
            <w:shd w:val="clear" w:color="auto" w:fill="auto"/>
            <w:noWrap/>
            <w:vAlign w:val="center"/>
            <w:hideMark/>
          </w:tcPr>
          <w:p w14:paraId="5AAC6A77" w14:textId="77777777" w:rsidR="007B2978" w:rsidRPr="007B2978" w:rsidRDefault="007B2978" w:rsidP="007B2978">
            <w:pPr>
              <w:spacing w:after="0" w:line="240" w:lineRule="auto"/>
              <w:rPr>
                <w:rFonts w:ascii="Times New Roman" w:eastAsia="Times New Roman" w:hAnsi="Times New Roman" w:cs="Times New Roman"/>
                <w:b/>
                <w:bCs/>
                <w:sz w:val="24"/>
                <w:szCs w:val="24"/>
              </w:rPr>
            </w:pPr>
            <w:r w:rsidRPr="007B2978">
              <w:rPr>
                <w:rFonts w:ascii="Times New Roman" w:eastAsia="Times New Roman" w:hAnsi="Times New Roman" w:cs="Times New Roman"/>
                <w:b/>
                <w:bCs/>
                <w:sz w:val="24"/>
                <w:szCs w:val="24"/>
              </w:rPr>
              <w:t>Додаток 2</w:t>
            </w:r>
          </w:p>
        </w:tc>
      </w:tr>
      <w:tr w:rsidR="007B2978" w:rsidRPr="007B2978" w14:paraId="1E6FD0BF" w14:textId="77777777" w:rsidTr="00CB0FBB">
        <w:trPr>
          <w:trHeight w:val="1248"/>
        </w:trPr>
        <w:tc>
          <w:tcPr>
            <w:tcW w:w="549" w:type="dxa"/>
            <w:tcBorders>
              <w:top w:val="nil"/>
              <w:left w:val="nil"/>
              <w:bottom w:val="nil"/>
              <w:right w:val="nil"/>
            </w:tcBorders>
            <w:shd w:val="clear" w:color="auto" w:fill="auto"/>
            <w:noWrap/>
            <w:vAlign w:val="center"/>
            <w:hideMark/>
          </w:tcPr>
          <w:p w14:paraId="14D05137" w14:textId="77777777" w:rsidR="007B2978" w:rsidRPr="007B2978" w:rsidRDefault="007B2978" w:rsidP="007B2978">
            <w:pPr>
              <w:spacing w:after="0" w:line="240" w:lineRule="auto"/>
              <w:rPr>
                <w:rFonts w:ascii="Times New Roman" w:eastAsia="Times New Roman" w:hAnsi="Times New Roman" w:cs="Times New Roman"/>
                <w:b/>
                <w:bCs/>
                <w:sz w:val="24"/>
                <w:szCs w:val="24"/>
              </w:rPr>
            </w:pPr>
          </w:p>
        </w:tc>
        <w:tc>
          <w:tcPr>
            <w:tcW w:w="685" w:type="dxa"/>
            <w:tcBorders>
              <w:top w:val="nil"/>
              <w:left w:val="nil"/>
              <w:bottom w:val="nil"/>
              <w:right w:val="nil"/>
            </w:tcBorders>
            <w:shd w:val="clear" w:color="auto" w:fill="auto"/>
            <w:noWrap/>
            <w:vAlign w:val="center"/>
            <w:hideMark/>
          </w:tcPr>
          <w:p w14:paraId="16C85E02"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1FCB40F4"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noWrap/>
            <w:vAlign w:val="center"/>
            <w:hideMark/>
          </w:tcPr>
          <w:p w14:paraId="53879C64"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noWrap/>
            <w:vAlign w:val="center"/>
            <w:hideMark/>
          </w:tcPr>
          <w:p w14:paraId="14879AAC"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noWrap/>
            <w:vAlign w:val="center"/>
            <w:hideMark/>
          </w:tcPr>
          <w:p w14:paraId="31457301"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5129" w:type="dxa"/>
            <w:gridSpan w:val="3"/>
            <w:tcBorders>
              <w:top w:val="nil"/>
              <w:left w:val="nil"/>
              <w:bottom w:val="nil"/>
              <w:right w:val="nil"/>
            </w:tcBorders>
            <w:shd w:val="clear" w:color="auto" w:fill="auto"/>
            <w:vAlign w:val="center"/>
            <w:hideMark/>
          </w:tcPr>
          <w:p w14:paraId="5059C1E2" w14:textId="77777777" w:rsidR="007B2978" w:rsidRPr="007B2978" w:rsidRDefault="007B2978" w:rsidP="007B2978">
            <w:pPr>
              <w:spacing w:after="0" w:line="240" w:lineRule="auto"/>
              <w:rPr>
                <w:rFonts w:ascii="Times New Roman" w:eastAsia="Times New Roman" w:hAnsi="Times New Roman" w:cs="Times New Roman"/>
                <w:b/>
                <w:bCs/>
                <w:sz w:val="24"/>
                <w:szCs w:val="24"/>
              </w:rPr>
            </w:pPr>
            <w:r w:rsidRPr="007B2978">
              <w:rPr>
                <w:rFonts w:ascii="Times New Roman" w:eastAsia="Times New Roman" w:hAnsi="Times New Roman" w:cs="Times New Roman"/>
                <w:b/>
                <w:bCs/>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7B2978" w:rsidRPr="007B2978" w14:paraId="41408138" w14:textId="77777777" w:rsidTr="00CB0FBB">
        <w:trPr>
          <w:trHeight w:val="819"/>
        </w:trPr>
        <w:tc>
          <w:tcPr>
            <w:tcW w:w="13955" w:type="dxa"/>
            <w:gridSpan w:val="9"/>
            <w:tcBorders>
              <w:top w:val="nil"/>
              <w:left w:val="nil"/>
              <w:bottom w:val="nil"/>
              <w:right w:val="nil"/>
            </w:tcBorders>
            <w:shd w:val="clear" w:color="auto" w:fill="auto"/>
            <w:vAlign w:val="center"/>
            <w:hideMark/>
          </w:tcPr>
          <w:p w14:paraId="42A7FA77" w14:textId="77777777" w:rsidR="007B2978" w:rsidRPr="007B2978" w:rsidRDefault="007B2978" w:rsidP="007B2978">
            <w:pPr>
              <w:spacing w:after="0" w:line="240" w:lineRule="auto"/>
              <w:jc w:val="center"/>
              <w:rPr>
                <w:rFonts w:ascii="Times New Roman" w:eastAsia="Times New Roman" w:hAnsi="Times New Roman" w:cs="Times New Roman"/>
                <w:b/>
                <w:bCs/>
                <w:sz w:val="32"/>
                <w:szCs w:val="32"/>
              </w:rPr>
            </w:pPr>
            <w:r w:rsidRPr="007B2978">
              <w:rPr>
                <w:rFonts w:ascii="Times New Roman" w:eastAsia="Times New Roman" w:hAnsi="Times New Roman" w:cs="Times New Roman"/>
                <w:b/>
                <w:bCs/>
                <w:sz w:val="32"/>
                <w:szCs w:val="32"/>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7B2978" w:rsidRPr="007B2978" w14:paraId="6823FFAA" w14:textId="77777777" w:rsidTr="00CB0FBB">
        <w:trPr>
          <w:trHeight w:val="300"/>
        </w:trPr>
        <w:tc>
          <w:tcPr>
            <w:tcW w:w="549" w:type="dxa"/>
            <w:tcBorders>
              <w:top w:val="nil"/>
              <w:left w:val="nil"/>
              <w:bottom w:val="nil"/>
              <w:right w:val="nil"/>
            </w:tcBorders>
            <w:shd w:val="clear" w:color="auto" w:fill="auto"/>
            <w:vAlign w:val="center"/>
            <w:hideMark/>
          </w:tcPr>
          <w:p w14:paraId="62AA20F3" w14:textId="77777777" w:rsidR="007B2978" w:rsidRPr="007B2978" w:rsidRDefault="007B2978" w:rsidP="007B2978">
            <w:pPr>
              <w:spacing w:after="0" w:line="240" w:lineRule="auto"/>
              <w:jc w:val="center"/>
              <w:rPr>
                <w:rFonts w:ascii="Times New Roman" w:eastAsia="Times New Roman" w:hAnsi="Times New Roman" w:cs="Times New Roman"/>
                <w:b/>
                <w:bCs/>
                <w:sz w:val="32"/>
                <w:szCs w:val="32"/>
              </w:rPr>
            </w:pPr>
          </w:p>
        </w:tc>
        <w:tc>
          <w:tcPr>
            <w:tcW w:w="685" w:type="dxa"/>
            <w:tcBorders>
              <w:top w:val="nil"/>
              <w:left w:val="nil"/>
              <w:bottom w:val="nil"/>
              <w:right w:val="nil"/>
            </w:tcBorders>
            <w:shd w:val="clear" w:color="auto" w:fill="auto"/>
            <w:noWrap/>
            <w:vAlign w:val="center"/>
            <w:hideMark/>
          </w:tcPr>
          <w:p w14:paraId="33BF01CA"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41B4715C"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vAlign w:val="center"/>
            <w:hideMark/>
          </w:tcPr>
          <w:p w14:paraId="426D9B22"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vAlign w:val="center"/>
            <w:hideMark/>
          </w:tcPr>
          <w:p w14:paraId="01E5307C"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vAlign w:val="center"/>
            <w:hideMark/>
          </w:tcPr>
          <w:p w14:paraId="5081C350"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vAlign w:val="center"/>
            <w:hideMark/>
          </w:tcPr>
          <w:p w14:paraId="1D2EABBC"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227F0358"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vAlign w:val="center"/>
            <w:hideMark/>
          </w:tcPr>
          <w:p w14:paraId="7DB01BB6"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r w:rsidR="007B2978" w:rsidRPr="007B2978" w14:paraId="211CFDA6" w14:textId="77777777" w:rsidTr="00CB0FBB">
        <w:trPr>
          <w:trHeight w:val="540"/>
        </w:trPr>
        <w:tc>
          <w:tcPr>
            <w:tcW w:w="549" w:type="dxa"/>
            <w:tcBorders>
              <w:top w:val="single" w:sz="8" w:space="0" w:color="auto"/>
              <w:left w:val="single" w:sz="8" w:space="0" w:color="auto"/>
              <w:bottom w:val="nil"/>
              <w:right w:val="single" w:sz="4" w:space="0" w:color="auto"/>
            </w:tcBorders>
            <w:shd w:val="clear" w:color="000000" w:fill="FFFFD5"/>
            <w:vAlign w:val="center"/>
            <w:hideMark/>
          </w:tcPr>
          <w:p w14:paraId="481401FC"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r w:rsidRPr="007B2978">
              <w:rPr>
                <w:rFonts w:ascii="Times New Roman" w:eastAsia="Times New Roman" w:hAnsi="Times New Roman" w:cs="Times New Roman"/>
                <w:sz w:val="20"/>
                <w:szCs w:val="20"/>
              </w:rPr>
              <w:t> </w:t>
            </w:r>
          </w:p>
        </w:tc>
        <w:tc>
          <w:tcPr>
            <w:tcW w:w="685" w:type="dxa"/>
            <w:tcBorders>
              <w:top w:val="single" w:sz="8" w:space="0" w:color="auto"/>
              <w:left w:val="nil"/>
              <w:bottom w:val="nil"/>
              <w:right w:val="single" w:sz="4" w:space="0" w:color="auto"/>
            </w:tcBorders>
            <w:shd w:val="clear" w:color="000000" w:fill="FFFFD5"/>
            <w:vAlign w:val="center"/>
            <w:hideMark/>
          </w:tcPr>
          <w:p w14:paraId="429D0999"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Поле №</w:t>
            </w:r>
          </w:p>
        </w:tc>
        <w:tc>
          <w:tcPr>
            <w:tcW w:w="1890" w:type="dxa"/>
            <w:tcBorders>
              <w:top w:val="single" w:sz="8" w:space="0" w:color="auto"/>
              <w:left w:val="nil"/>
              <w:bottom w:val="nil"/>
              <w:right w:val="single" w:sz="4" w:space="0" w:color="auto"/>
            </w:tcBorders>
            <w:shd w:val="clear" w:color="000000" w:fill="FFFFD5"/>
            <w:vAlign w:val="center"/>
            <w:hideMark/>
          </w:tcPr>
          <w:p w14:paraId="1D85FF63"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Назва поля</w:t>
            </w:r>
          </w:p>
        </w:tc>
        <w:tc>
          <w:tcPr>
            <w:tcW w:w="1619" w:type="dxa"/>
            <w:tcBorders>
              <w:top w:val="single" w:sz="8" w:space="0" w:color="auto"/>
              <w:left w:val="nil"/>
              <w:bottom w:val="nil"/>
              <w:right w:val="single" w:sz="4" w:space="0" w:color="auto"/>
            </w:tcBorders>
            <w:shd w:val="clear" w:color="000000" w:fill="FFFFD5"/>
            <w:vAlign w:val="center"/>
            <w:hideMark/>
          </w:tcPr>
          <w:p w14:paraId="38A33369"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Нестандартний договір</w:t>
            </w:r>
          </w:p>
        </w:tc>
        <w:tc>
          <w:tcPr>
            <w:tcW w:w="2335" w:type="dxa"/>
            <w:tcBorders>
              <w:top w:val="single" w:sz="8" w:space="0" w:color="auto"/>
              <w:left w:val="nil"/>
              <w:bottom w:val="nil"/>
              <w:right w:val="single" w:sz="4" w:space="0" w:color="auto"/>
            </w:tcBorders>
            <w:shd w:val="clear" w:color="000000" w:fill="FFFFD5"/>
            <w:vAlign w:val="center"/>
            <w:hideMark/>
          </w:tcPr>
          <w:p w14:paraId="67F810B1"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Опис</w:t>
            </w:r>
          </w:p>
        </w:tc>
        <w:tc>
          <w:tcPr>
            <w:tcW w:w="1748" w:type="dxa"/>
            <w:tcBorders>
              <w:top w:val="single" w:sz="8" w:space="0" w:color="auto"/>
              <w:left w:val="nil"/>
              <w:bottom w:val="nil"/>
              <w:right w:val="single" w:sz="4" w:space="0" w:color="auto"/>
            </w:tcBorders>
            <w:shd w:val="clear" w:color="000000" w:fill="FFFFD5"/>
            <w:vAlign w:val="center"/>
            <w:hideMark/>
          </w:tcPr>
          <w:p w14:paraId="32A5566E"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Допустимі значення</w:t>
            </w:r>
          </w:p>
        </w:tc>
        <w:tc>
          <w:tcPr>
            <w:tcW w:w="1154" w:type="dxa"/>
            <w:tcBorders>
              <w:top w:val="single" w:sz="8" w:space="0" w:color="auto"/>
              <w:left w:val="nil"/>
              <w:bottom w:val="nil"/>
              <w:right w:val="single" w:sz="4" w:space="0" w:color="auto"/>
            </w:tcBorders>
            <w:shd w:val="clear" w:color="000000" w:fill="FFFFD5"/>
            <w:vAlign w:val="center"/>
            <w:hideMark/>
          </w:tcPr>
          <w:p w14:paraId="0BF184AB"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Тип</w:t>
            </w:r>
          </w:p>
        </w:tc>
        <w:tc>
          <w:tcPr>
            <w:tcW w:w="1666" w:type="dxa"/>
            <w:tcBorders>
              <w:top w:val="single" w:sz="8" w:space="0" w:color="auto"/>
              <w:left w:val="nil"/>
              <w:bottom w:val="nil"/>
              <w:right w:val="single" w:sz="4" w:space="0" w:color="auto"/>
            </w:tcBorders>
            <w:shd w:val="clear" w:color="000000" w:fill="FFFFD5"/>
            <w:vAlign w:val="center"/>
            <w:hideMark/>
          </w:tcPr>
          <w:p w14:paraId="4B7B4B45"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Довжина</w:t>
            </w:r>
          </w:p>
        </w:tc>
        <w:tc>
          <w:tcPr>
            <w:tcW w:w="2309" w:type="dxa"/>
            <w:tcBorders>
              <w:top w:val="single" w:sz="8" w:space="0" w:color="auto"/>
              <w:left w:val="nil"/>
              <w:bottom w:val="nil"/>
              <w:right w:val="single" w:sz="8" w:space="0" w:color="auto"/>
            </w:tcBorders>
            <w:shd w:val="clear" w:color="000000" w:fill="FFFFD5"/>
            <w:vAlign w:val="center"/>
            <w:hideMark/>
          </w:tcPr>
          <w:p w14:paraId="540363EA" w14:textId="77777777" w:rsidR="007B2978" w:rsidRPr="007B2978" w:rsidRDefault="007B2978" w:rsidP="007B2978">
            <w:pPr>
              <w:spacing w:after="0" w:line="240" w:lineRule="auto"/>
              <w:jc w:val="center"/>
              <w:rPr>
                <w:rFonts w:ascii="Times New Roman" w:eastAsia="Times New Roman" w:hAnsi="Times New Roman" w:cs="Times New Roman"/>
                <w:b/>
                <w:bCs/>
                <w:sz w:val="20"/>
                <w:szCs w:val="20"/>
              </w:rPr>
            </w:pPr>
            <w:r w:rsidRPr="007B2978">
              <w:rPr>
                <w:rFonts w:ascii="Times New Roman" w:eastAsia="Times New Roman" w:hAnsi="Times New Roman" w:cs="Times New Roman"/>
                <w:b/>
                <w:bCs/>
                <w:sz w:val="20"/>
                <w:szCs w:val="20"/>
              </w:rPr>
              <w:t>Приклади</w:t>
            </w:r>
          </w:p>
        </w:tc>
      </w:tr>
      <w:tr w:rsidR="007B2978" w:rsidRPr="007B2978" w14:paraId="51682EE1" w14:textId="77777777" w:rsidTr="00CB0FBB">
        <w:trPr>
          <w:trHeight w:val="1800"/>
        </w:trPr>
        <w:tc>
          <w:tcPr>
            <w:tcW w:w="549"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03B838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lastRenderedPageBreak/>
              <w:t>Поля даних, що стосуються сторін договору</w:t>
            </w:r>
          </w:p>
        </w:tc>
        <w:tc>
          <w:tcPr>
            <w:tcW w:w="685" w:type="dxa"/>
            <w:tcBorders>
              <w:top w:val="single" w:sz="8" w:space="0" w:color="auto"/>
              <w:left w:val="nil"/>
              <w:bottom w:val="single" w:sz="4" w:space="0" w:color="auto"/>
              <w:right w:val="single" w:sz="4" w:space="0" w:color="auto"/>
            </w:tcBorders>
            <w:shd w:val="clear" w:color="auto" w:fill="auto"/>
            <w:vAlign w:val="center"/>
            <w:hideMark/>
          </w:tcPr>
          <w:p w14:paraId="36318AB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w:t>
            </w:r>
          </w:p>
        </w:tc>
        <w:tc>
          <w:tcPr>
            <w:tcW w:w="1890" w:type="dxa"/>
            <w:tcBorders>
              <w:top w:val="single" w:sz="8" w:space="0" w:color="auto"/>
              <w:left w:val="nil"/>
              <w:bottom w:val="single" w:sz="4" w:space="0" w:color="auto"/>
              <w:right w:val="single" w:sz="4" w:space="0" w:color="auto"/>
            </w:tcBorders>
            <w:shd w:val="clear" w:color="auto" w:fill="auto"/>
            <w:vAlign w:val="center"/>
            <w:hideMark/>
          </w:tcPr>
          <w:p w14:paraId="25A2681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Ідентифікатор учасника оптового енергетичного ринку</w:t>
            </w:r>
          </w:p>
        </w:tc>
        <w:tc>
          <w:tcPr>
            <w:tcW w:w="1619" w:type="dxa"/>
            <w:tcBorders>
              <w:top w:val="single" w:sz="8" w:space="0" w:color="auto"/>
              <w:left w:val="nil"/>
              <w:bottom w:val="single" w:sz="4" w:space="0" w:color="auto"/>
              <w:right w:val="single" w:sz="4" w:space="0" w:color="auto"/>
            </w:tcBorders>
            <w:shd w:val="clear" w:color="auto" w:fill="auto"/>
            <w:vAlign w:val="center"/>
            <w:hideMark/>
          </w:tcPr>
          <w:p w14:paraId="627F1DC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single" w:sz="8" w:space="0" w:color="auto"/>
              <w:left w:val="nil"/>
              <w:bottom w:val="single" w:sz="4" w:space="0" w:color="auto"/>
              <w:right w:val="single" w:sz="4" w:space="0" w:color="auto"/>
            </w:tcBorders>
            <w:shd w:val="clear" w:color="auto" w:fill="auto"/>
            <w:vAlign w:val="center"/>
            <w:hideMark/>
          </w:tcPr>
          <w:p w14:paraId="41A55D3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Унікальний код, що ідентифікує учасника оптового енергетичного ринку, від імені якого повідомляється інформація про операцію.</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7FF4DFB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single" w:sz="8" w:space="0" w:color="auto"/>
              <w:left w:val="nil"/>
              <w:bottom w:val="single" w:sz="4" w:space="0" w:color="auto"/>
              <w:right w:val="single" w:sz="4" w:space="0" w:color="auto"/>
            </w:tcBorders>
            <w:shd w:val="clear" w:color="auto" w:fill="auto"/>
            <w:vAlign w:val="center"/>
            <w:hideMark/>
          </w:tcPr>
          <w:p w14:paraId="703845A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single" w:sz="8" w:space="0" w:color="auto"/>
              <w:left w:val="nil"/>
              <w:bottom w:val="single" w:sz="4" w:space="0" w:color="auto"/>
              <w:right w:val="single" w:sz="4" w:space="0" w:color="auto"/>
            </w:tcBorders>
            <w:shd w:val="clear" w:color="auto" w:fill="auto"/>
            <w:vAlign w:val="center"/>
            <w:hideMark/>
          </w:tcPr>
          <w:p w14:paraId="39D5ECF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r w:rsidRPr="007B2978">
              <w:rPr>
                <w:rFonts w:ascii="Times New Roman" w:eastAsia="Times New Roman" w:hAnsi="Times New Roman" w:cs="Times New Roman"/>
              </w:rPr>
              <w:br/>
              <w:t>20</w:t>
            </w:r>
            <w:r w:rsidRPr="007B2978">
              <w:rPr>
                <w:rFonts w:ascii="Times New Roman" w:eastAsia="Times New Roman" w:hAnsi="Times New Roman" w:cs="Times New Roman"/>
              </w:rPr>
              <w:br/>
              <w:t>11</w:t>
            </w:r>
            <w:r w:rsidRPr="007B2978">
              <w:rPr>
                <w:rFonts w:ascii="Times New Roman" w:eastAsia="Times New Roman" w:hAnsi="Times New Roman" w:cs="Times New Roman"/>
              </w:rPr>
              <w:br/>
              <w:t>16</w:t>
            </w:r>
            <w:r w:rsidRPr="007B2978">
              <w:rPr>
                <w:rFonts w:ascii="Times New Roman" w:eastAsia="Times New Roman" w:hAnsi="Times New Roman" w:cs="Times New Roman"/>
              </w:rPr>
              <w:br/>
              <w:t>13</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5EF0A7F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ECRB-UA-20230601-001                        1a2b3c4d5e6f7g8e9f0h  </w:t>
            </w:r>
            <w:r w:rsidRPr="007B2978">
              <w:rPr>
                <w:rFonts w:ascii="Times New Roman" w:eastAsia="Times New Roman" w:hAnsi="Times New Roman" w:cs="Times New Roman"/>
              </w:rPr>
              <w:br/>
              <w:t>ACERSILJ500                                                                    21X000EUROPEU--8                               a1b2c3d4e5f6g</w:t>
            </w:r>
          </w:p>
        </w:tc>
      </w:tr>
      <w:tr w:rsidR="007B2978" w:rsidRPr="007B2978" w14:paraId="23C4781C" w14:textId="77777777" w:rsidTr="00CB0FBB">
        <w:trPr>
          <w:trHeight w:val="1392"/>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24DB5584"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0D6C726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w:t>
            </w:r>
          </w:p>
        </w:tc>
        <w:tc>
          <w:tcPr>
            <w:tcW w:w="1890" w:type="dxa"/>
            <w:tcBorders>
              <w:top w:val="nil"/>
              <w:left w:val="nil"/>
              <w:bottom w:val="single" w:sz="4" w:space="0" w:color="auto"/>
              <w:right w:val="single" w:sz="4" w:space="0" w:color="auto"/>
            </w:tcBorders>
            <w:shd w:val="clear" w:color="auto" w:fill="auto"/>
            <w:vAlign w:val="center"/>
            <w:hideMark/>
          </w:tcPr>
          <w:p w14:paraId="146CF3B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коду, який використовується в полі 1</w:t>
            </w:r>
          </w:p>
        </w:tc>
        <w:tc>
          <w:tcPr>
            <w:tcW w:w="1619" w:type="dxa"/>
            <w:tcBorders>
              <w:top w:val="nil"/>
              <w:left w:val="nil"/>
              <w:bottom w:val="single" w:sz="4" w:space="0" w:color="auto"/>
              <w:right w:val="single" w:sz="4" w:space="0" w:color="auto"/>
            </w:tcBorders>
            <w:shd w:val="clear" w:color="auto" w:fill="auto"/>
            <w:vAlign w:val="center"/>
            <w:hideMark/>
          </w:tcPr>
          <w:p w14:paraId="32CF873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5E82C52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48" w:type="dxa"/>
            <w:tcBorders>
              <w:top w:val="nil"/>
              <w:left w:val="nil"/>
              <w:bottom w:val="single" w:sz="4" w:space="0" w:color="auto"/>
              <w:right w:val="single" w:sz="4" w:space="0" w:color="auto"/>
            </w:tcBorders>
            <w:shd w:val="clear" w:color="auto" w:fill="auto"/>
            <w:vAlign w:val="center"/>
            <w:hideMark/>
          </w:tcPr>
          <w:p w14:paraId="59D2859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7C5CE26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12675C3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p>
        </w:tc>
        <w:tc>
          <w:tcPr>
            <w:tcW w:w="2309" w:type="dxa"/>
            <w:tcBorders>
              <w:top w:val="nil"/>
              <w:left w:val="nil"/>
              <w:bottom w:val="single" w:sz="4" w:space="0" w:color="auto"/>
              <w:right w:val="single" w:sz="8" w:space="0" w:color="auto"/>
            </w:tcBorders>
            <w:shd w:val="clear" w:color="auto" w:fill="auto"/>
            <w:vAlign w:val="center"/>
            <w:hideMark/>
          </w:tcPr>
          <w:p w14:paraId="224A9F0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w:t>
            </w:r>
          </w:p>
        </w:tc>
      </w:tr>
      <w:tr w:rsidR="007B2978" w:rsidRPr="007B2978" w14:paraId="5C4020FA" w14:textId="77777777" w:rsidTr="00CB0FBB">
        <w:trPr>
          <w:trHeight w:val="1380"/>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4340A177"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217F1D2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w:t>
            </w:r>
          </w:p>
        </w:tc>
        <w:tc>
          <w:tcPr>
            <w:tcW w:w="1890" w:type="dxa"/>
            <w:tcBorders>
              <w:top w:val="nil"/>
              <w:left w:val="nil"/>
              <w:bottom w:val="single" w:sz="4" w:space="0" w:color="auto"/>
              <w:right w:val="single" w:sz="4" w:space="0" w:color="auto"/>
            </w:tcBorders>
            <w:shd w:val="clear" w:color="auto" w:fill="auto"/>
            <w:vAlign w:val="center"/>
            <w:hideMark/>
          </w:tcPr>
          <w:p w14:paraId="248E79F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Ідентифікатор іншого учасника оптового енергетичного ринку або контрагента</w:t>
            </w:r>
          </w:p>
        </w:tc>
        <w:tc>
          <w:tcPr>
            <w:tcW w:w="1619" w:type="dxa"/>
            <w:tcBorders>
              <w:top w:val="nil"/>
              <w:left w:val="nil"/>
              <w:bottom w:val="single" w:sz="4" w:space="0" w:color="auto"/>
              <w:right w:val="single" w:sz="4" w:space="0" w:color="auto"/>
            </w:tcBorders>
            <w:shd w:val="clear" w:color="auto" w:fill="auto"/>
            <w:vAlign w:val="center"/>
            <w:hideMark/>
          </w:tcPr>
          <w:p w14:paraId="08E920C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729ACF9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Унікальний ідентифікатор для іншого контрагента договору.</w:t>
            </w:r>
          </w:p>
        </w:tc>
        <w:tc>
          <w:tcPr>
            <w:tcW w:w="1748" w:type="dxa"/>
            <w:tcBorders>
              <w:top w:val="nil"/>
              <w:left w:val="nil"/>
              <w:bottom w:val="single" w:sz="4" w:space="0" w:color="auto"/>
              <w:right w:val="single" w:sz="4" w:space="0" w:color="auto"/>
            </w:tcBorders>
            <w:shd w:val="clear" w:color="auto" w:fill="auto"/>
            <w:vAlign w:val="center"/>
            <w:hideMark/>
          </w:tcPr>
          <w:p w14:paraId="381B1CF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0332F74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5545974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r w:rsidRPr="007B2978">
              <w:rPr>
                <w:rFonts w:ascii="Times New Roman" w:eastAsia="Times New Roman" w:hAnsi="Times New Roman" w:cs="Times New Roman"/>
              </w:rPr>
              <w:br/>
              <w:t>20</w:t>
            </w:r>
            <w:r w:rsidRPr="007B2978">
              <w:rPr>
                <w:rFonts w:ascii="Times New Roman" w:eastAsia="Times New Roman" w:hAnsi="Times New Roman" w:cs="Times New Roman"/>
              </w:rPr>
              <w:br/>
              <w:t>11</w:t>
            </w:r>
            <w:r w:rsidRPr="007B2978">
              <w:rPr>
                <w:rFonts w:ascii="Times New Roman" w:eastAsia="Times New Roman" w:hAnsi="Times New Roman" w:cs="Times New Roman"/>
              </w:rPr>
              <w:br/>
              <w:t>16</w:t>
            </w:r>
            <w:r w:rsidRPr="007B2978">
              <w:rPr>
                <w:rFonts w:ascii="Times New Roman" w:eastAsia="Times New Roman" w:hAnsi="Times New Roman" w:cs="Times New Roman"/>
              </w:rPr>
              <w:br/>
              <w:t>13</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69C8ED2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ECRB-UA-20230601-001                        1a2b3c4d5e6f7g8e9f0h  </w:t>
            </w:r>
            <w:r w:rsidRPr="007B2978">
              <w:rPr>
                <w:rFonts w:ascii="Times New Roman" w:eastAsia="Times New Roman" w:hAnsi="Times New Roman" w:cs="Times New Roman"/>
              </w:rPr>
              <w:br/>
              <w:t>ACERSILJ500                                                                    21X000EUROPEU--8                               a1b2c3d4e5f6g</w:t>
            </w:r>
          </w:p>
        </w:tc>
      </w:tr>
      <w:tr w:rsidR="007B2978" w:rsidRPr="007B2978" w14:paraId="30F7F36D" w14:textId="77777777" w:rsidTr="00CB0FBB">
        <w:trPr>
          <w:trHeight w:val="1392"/>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233E0F28"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1ED8406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w:t>
            </w:r>
          </w:p>
        </w:tc>
        <w:tc>
          <w:tcPr>
            <w:tcW w:w="1890" w:type="dxa"/>
            <w:tcBorders>
              <w:top w:val="nil"/>
              <w:left w:val="nil"/>
              <w:bottom w:val="single" w:sz="4" w:space="0" w:color="auto"/>
              <w:right w:val="single" w:sz="4" w:space="0" w:color="auto"/>
            </w:tcBorders>
            <w:shd w:val="clear" w:color="auto" w:fill="auto"/>
            <w:vAlign w:val="center"/>
            <w:hideMark/>
          </w:tcPr>
          <w:p w14:paraId="692CA01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коду, який використовується в полі 3</w:t>
            </w:r>
          </w:p>
        </w:tc>
        <w:tc>
          <w:tcPr>
            <w:tcW w:w="1619" w:type="dxa"/>
            <w:tcBorders>
              <w:top w:val="nil"/>
              <w:left w:val="nil"/>
              <w:bottom w:val="single" w:sz="4" w:space="0" w:color="auto"/>
              <w:right w:val="single" w:sz="4" w:space="0" w:color="auto"/>
            </w:tcBorders>
            <w:shd w:val="clear" w:color="auto" w:fill="auto"/>
            <w:vAlign w:val="center"/>
            <w:hideMark/>
          </w:tcPr>
          <w:p w14:paraId="7005796D"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1D102ED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48" w:type="dxa"/>
            <w:tcBorders>
              <w:top w:val="nil"/>
              <w:left w:val="nil"/>
              <w:bottom w:val="single" w:sz="4" w:space="0" w:color="auto"/>
              <w:right w:val="single" w:sz="4" w:space="0" w:color="auto"/>
            </w:tcBorders>
            <w:shd w:val="clear" w:color="auto" w:fill="auto"/>
            <w:vAlign w:val="center"/>
            <w:hideMark/>
          </w:tcPr>
          <w:p w14:paraId="10E23C8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5239175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7341D1C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p>
        </w:tc>
        <w:tc>
          <w:tcPr>
            <w:tcW w:w="2309" w:type="dxa"/>
            <w:tcBorders>
              <w:top w:val="nil"/>
              <w:left w:val="nil"/>
              <w:bottom w:val="single" w:sz="4" w:space="0" w:color="auto"/>
              <w:right w:val="single" w:sz="8" w:space="0" w:color="auto"/>
            </w:tcBorders>
            <w:shd w:val="clear" w:color="auto" w:fill="auto"/>
            <w:vAlign w:val="center"/>
            <w:hideMark/>
          </w:tcPr>
          <w:p w14:paraId="3F18AED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w:t>
            </w:r>
          </w:p>
        </w:tc>
      </w:tr>
      <w:tr w:rsidR="007B2978" w:rsidRPr="007B2978" w14:paraId="2777E2C7" w14:textId="77777777" w:rsidTr="00CB0FBB">
        <w:trPr>
          <w:trHeight w:val="1380"/>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33427277"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172E1F37"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5</w:t>
            </w:r>
          </w:p>
        </w:tc>
        <w:tc>
          <w:tcPr>
            <w:tcW w:w="1890" w:type="dxa"/>
            <w:tcBorders>
              <w:top w:val="nil"/>
              <w:left w:val="nil"/>
              <w:bottom w:val="single" w:sz="4" w:space="0" w:color="auto"/>
              <w:right w:val="single" w:sz="4" w:space="0" w:color="auto"/>
            </w:tcBorders>
            <w:shd w:val="clear" w:color="auto" w:fill="auto"/>
            <w:vAlign w:val="center"/>
            <w:hideMark/>
          </w:tcPr>
          <w:p w14:paraId="5F704E9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Ідентифікатор особи, що звітує</w:t>
            </w:r>
          </w:p>
        </w:tc>
        <w:tc>
          <w:tcPr>
            <w:tcW w:w="1619" w:type="dxa"/>
            <w:tcBorders>
              <w:top w:val="nil"/>
              <w:left w:val="nil"/>
              <w:bottom w:val="single" w:sz="4" w:space="0" w:color="auto"/>
              <w:right w:val="single" w:sz="4" w:space="0" w:color="auto"/>
            </w:tcBorders>
            <w:shd w:val="clear" w:color="auto" w:fill="auto"/>
            <w:vAlign w:val="center"/>
            <w:hideMark/>
          </w:tcPr>
          <w:p w14:paraId="7284710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5DF1799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Ідентифікатор особи, що звітує.</w:t>
            </w:r>
          </w:p>
        </w:tc>
        <w:tc>
          <w:tcPr>
            <w:tcW w:w="1748" w:type="dxa"/>
            <w:tcBorders>
              <w:top w:val="nil"/>
              <w:left w:val="nil"/>
              <w:bottom w:val="single" w:sz="4" w:space="0" w:color="auto"/>
              <w:right w:val="single" w:sz="4" w:space="0" w:color="auto"/>
            </w:tcBorders>
            <w:shd w:val="clear" w:color="auto" w:fill="auto"/>
            <w:vAlign w:val="center"/>
            <w:hideMark/>
          </w:tcPr>
          <w:p w14:paraId="13D200C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7A7590B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0B3E7B7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r w:rsidRPr="007B2978">
              <w:rPr>
                <w:rFonts w:ascii="Times New Roman" w:eastAsia="Times New Roman" w:hAnsi="Times New Roman" w:cs="Times New Roman"/>
              </w:rPr>
              <w:br/>
              <w:t>20</w:t>
            </w:r>
            <w:r w:rsidRPr="007B2978">
              <w:rPr>
                <w:rFonts w:ascii="Times New Roman" w:eastAsia="Times New Roman" w:hAnsi="Times New Roman" w:cs="Times New Roman"/>
              </w:rPr>
              <w:br/>
              <w:t>11</w:t>
            </w:r>
            <w:r w:rsidRPr="007B2978">
              <w:rPr>
                <w:rFonts w:ascii="Times New Roman" w:eastAsia="Times New Roman" w:hAnsi="Times New Roman" w:cs="Times New Roman"/>
              </w:rPr>
              <w:br/>
              <w:t>16</w:t>
            </w:r>
            <w:r w:rsidRPr="007B2978">
              <w:rPr>
                <w:rFonts w:ascii="Times New Roman" w:eastAsia="Times New Roman" w:hAnsi="Times New Roman" w:cs="Times New Roman"/>
              </w:rPr>
              <w:br/>
              <w:t>13</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7712CE0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ECRB-UA-20230601-001                        1a2b3c4d5e6f7g8e9f0h  </w:t>
            </w:r>
            <w:r w:rsidRPr="007B2978">
              <w:rPr>
                <w:rFonts w:ascii="Times New Roman" w:eastAsia="Times New Roman" w:hAnsi="Times New Roman" w:cs="Times New Roman"/>
              </w:rPr>
              <w:br/>
              <w:t>ACERSILJ500                                                                    21X000EUROPEU--8                               a1b2c3d4e5f6g</w:t>
            </w:r>
          </w:p>
        </w:tc>
      </w:tr>
      <w:tr w:rsidR="007B2978" w:rsidRPr="007B2978" w14:paraId="3AAF080E" w14:textId="77777777" w:rsidTr="00CB0FBB">
        <w:trPr>
          <w:trHeight w:val="1392"/>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3D43B127"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68EFFC3C"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6</w:t>
            </w:r>
          </w:p>
        </w:tc>
        <w:tc>
          <w:tcPr>
            <w:tcW w:w="1890" w:type="dxa"/>
            <w:tcBorders>
              <w:top w:val="nil"/>
              <w:left w:val="nil"/>
              <w:bottom w:val="single" w:sz="4" w:space="0" w:color="auto"/>
              <w:right w:val="single" w:sz="4" w:space="0" w:color="auto"/>
            </w:tcBorders>
            <w:shd w:val="clear" w:color="auto" w:fill="auto"/>
            <w:vAlign w:val="center"/>
            <w:hideMark/>
          </w:tcPr>
          <w:p w14:paraId="59AC662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коду, який використовується в полі 5</w:t>
            </w:r>
          </w:p>
        </w:tc>
        <w:tc>
          <w:tcPr>
            <w:tcW w:w="1619" w:type="dxa"/>
            <w:tcBorders>
              <w:top w:val="nil"/>
              <w:left w:val="nil"/>
              <w:bottom w:val="single" w:sz="4" w:space="0" w:color="auto"/>
              <w:right w:val="single" w:sz="4" w:space="0" w:color="auto"/>
            </w:tcBorders>
            <w:shd w:val="clear" w:color="auto" w:fill="auto"/>
            <w:vAlign w:val="center"/>
            <w:hideMark/>
          </w:tcPr>
          <w:p w14:paraId="45D8F17D"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2EB52F2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48" w:type="dxa"/>
            <w:tcBorders>
              <w:top w:val="nil"/>
              <w:left w:val="nil"/>
              <w:bottom w:val="single" w:sz="4" w:space="0" w:color="auto"/>
              <w:right w:val="single" w:sz="4" w:space="0" w:color="auto"/>
            </w:tcBorders>
            <w:shd w:val="clear" w:color="auto" w:fill="auto"/>
            <w:vAlign w:val="center"/>
            <w:hideMark/>
          </w:tcPr>
          <w:p w14:paraId="77DE2CA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2164D65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347EC9C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p>
        </w:tc>
        <w:tc>
          <w:tcPr>
            <w:tcW w:w="2309" w:type="dxa"/>
            <w:tcBorders>
              <w:top w:val="nil"/>
              <w:left w:val="nil"/>
              <w:bottom w:val="single" w:sz="4" w:space="0" w:color="auto"/>
              <w:right w:val="single" w:sz="8" w:space="0" w:color="auto"/>
            </w:tcBorders>
            <w:shd w:val="clear" w:color="auto" w:fill="auto"/>
            <w:vAlign w:val="center"/>
            <w:hideMark/>
          </w:tcPr>
          <w:p w14:paraId="7F10984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w:t>
            </w:r>
          </w:p>
        </w:tc>
      </w:tr>
      <w:tr w:rsidR="007B2978" w:rsidRPr="007B2978" w14:paraId="6DA93967" w14:textId="77777777" w:rsidTr="00BC42B0">
        <w:trPr>
          <w:trHeight w:val="761"/>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67D4CB56"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6989A2A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7</w:t>
            </w:r>
          </w:p>
        </w:tc>
        <w:tc>
          <w:tcPr>
            <w:tcW w:w="1890" w:type="dxa"/>
            <w:tcBorders>
              <w:top w:val="nil"/>
              <w:left w:val="nil"/>
              <w:bottom w:val="single" w:sz="4" w:space="0" w:color="auto"/>
              <w:right w:val="single" w:sz="4" w:space="0" w:color="auto"/>
            </w:tcBorders>
            <w:shd w:val="clear" w:color="auto" w:fill="auto"/>
            <w:vAlign w:val="center"/>
            <w:hideMark/>
          </w:tcPr>
          <w:p w14:paraId="603260B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Ідентифікатор </w:t>
            </w:r>
            <w:proofErr w:type="spellStart"/>
            <w:r w:rsidRPr="007B2978">
              <w:rPr>
                <w:rFonts w:ascii="Times New Roman" w:eastAsia="Times New Roman" w:hAnsi="Times New Roman" w:cs="Times New Roman"/>
              </w:rPr>
              <w:t>бенефіціара</w:t>
            </w:r>
            <w:proofErr w:type="spellEnd"/>
          </w:p>
        </w:tc>
        <w:tc>
          <w:tcPr>
            <w:tcW w:w="1619" w:type="dxa"/>
            <w:tcBorders>
              <w:top w:val="nil"/>
              <w:left w:val="nil"/>
              <w:bottom w:val="single" w:sz="4" w:space="0" w:color="auto"/>
              <w:right w:val="single" w:sz="4" w:space="0" w:color="auto"/>
            </w:tcBorders>
            <w:shd w:val="clear" w:color="auto" w:fill="auto"/>
            <w:vAlign w:val="center"/>
            <w:hideMark/>
          </w:tcPr>
          <w:p w14:paraId="07B4800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32A1687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Якщо </w:t>
            </w:r>
            <w:proofErr w:type="spellStart"/>
            <w:r w:rsidRPr="007B2978">
              <w:rPr>
                <w:rFonts w:ascii="Times New Roman" w:eastAsia="Times New Roman" w:hAnsi="Times New Roman" w:cs="Times New Roman"/>
              </w:rPr>
              <w:t>бенефіціар</w:t>
            </w:r>
            <w:proofErr w:type="spellEnd"/>
            <w:r w:rsidRPr="007B2978">
              <w:rPr>
                <w:rFonts w:ascii="Times New Roman" w:eastAsia="Times New Roman" w:hAnsi="Times New Roman" w:cs="Times New Roman"/>
              </w:rPr>
              <w:t xml:space="preserve"> договору є контрагентом цього договору (ідентифікатор </w:t>
            </w:r>
            <w:proofErr w:type="spellStart"/>
            <w:r w:rsidRPr="007B2978">
              <w:rPr>
                <w:rFonts w:ascii="Times New Roman" w:eastAsia="Times New Roman" w:hAnsi="Times New Roman" w:cs="Times New Roman"/>
              </w:rPr>
              <w:t>бенефіціара</w:t>
            </w:r>
            <w:proofErr w:type="spellEnd"/>
            <w:r w:rsidRPr="007B2978">
              <w:rPr>
                <w:rFonts w:ascii="Times New Roman" w:eastAsia="Times New Roman" w:hAnsi="Times New Roman" w:cs="Times New Roman"/>
              </w:rPr>
              <w:t xml:space="preserve"> відповідає значення поля 1), дане поле залишається незаповненим. Якщо учасник оптового енергетичного ринку, від імені якого повідомляється інформація  про операцію (вказана у полі 1), не є </w:t>
            </w:r>
            <w:proofErr w:type="spellStart"/>
            <w:r w:rsidRPr="007B2978">
              <w:rPr>
                <w:rFonts w:ascii="Times New Roman" w:eastAsia="Times New Roman" w:hAnsi="Times New Roman" w:cs="Times New Roman"/>
              </w:rPr>
              <w:t>бенефіціаром</w:t>
            </w:r>
            <w:proofErr w:type="spellEnd"/>
            <w:r w:rsidRPr="007B2978">
              <w:rPr>
                <w:rFonts w:ascii="Times New Roman" w:eastAsia="Times New Roman" w:hAnsi="Times New Roman" w:cs="Times New Roman"/>
              </w:rPr>
              <w:t xml:space="preserve"> договору у даному полі зазначається унікальний код, що </w:t>
            </w:r>
            <w:r w:rsidRPr="007B2978">
              <w:rPr>
                <w:rFonts w:ascii="Times New Roman" w:eastAsia="Times New Roman" w:hAnsi="Times New Roman" w:cs="Times New Roman"/>
              </w:rPr>
              <w:lastRenderedPageBreak/>
              <w:t xml:space="preserve">ідентифікує </w:t>
            </w:r>
            <w:proofErr w:type="spellStart"/>
            <w:r w:rsidRPr="007B2978">
              <w:rPr>
                <w:rFonts w:ascii="Times New Roman" w:eastAsia="Times New Roman" w:hAnsi="Times New Roman" w:cs="Times New Roman"/>
              </w:rPr>
              <w:t>бенефіціара</w:t>
            </w:r>
            <w:proofErr w:type="spellEnd"/>
            <w:r w:rsidRPr="007B2978">
              <w:rPr>
                <w:rFonts w:ascii="Times New Roman" w:eastAsia="Times New Roman" w:hAnsi="Times New Roman" w:cs="Times New Roman"/>
              </w:rPr>
              <w:t>.</w:t>
            </w:r>
          </w:p>
        </w:tc>
        <w:tc>
          <w:tcPr>
            <w:tcW w:w="1748" w:type="dxa"/>
            <w:tcBorders>
              <w:top w:val="nil"/>
              <w:left w:val="nil"/>
              <w:bottom w:val="single" w:sz="4" w:space="0" w:color="auto"/>
              <w:right w:val="single" w:sz="4" w:space="0" w:color="auto"/>
            </w:tcBorders>
            <w:shd w:val="clear" w:color="auto" w:fill="auto"/>
            <w:vAlign w:val="center"/>
            <w:hideMark/>
          </w:tcPr>
          <w:p w14:paraId="753051D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59C1D94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7CB8C5E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r w:rsidRPr="007B2978">
              <w:rPr>
                <w:rFonts w:ascii="Times New Roman" w:eastAsia="Times New Roman" w:hAnsi="Times New Roman" w:cs="Times New Roman"/>
              </w:rPr>
              <w:br/>
              <w:t>20</w:t>
            </w:r>
            <w:r w:rsidRPr="007B2978">
              <w:rPr>
                <w:rFonts w:ascii="Times New Roman" w:eastAsia="Times New Roman" w:hAnsi="Times New Roman" w:cs="Times New Roman"/>
              </w:rPr>
              <w:br/>
              <w:t>11</w:t>
            </w:r>
            <w:r w:rsidRPr="007B2978">
              <w:rPr>
                <w:rFonts w:ascii="Times New Roman" w:eastAsia="Times New Roman" w:hAnsi="Times New Roman" w:cs="Times New Roman"/>
              </w:rPr>
              <w:br/>
              <w:t>16</w:t>
            </w:r>
            <w:r w:rsidRPr="007B2978">
              <w:rPr>
                <w:rFonts w:ascii="Times New Roman" w:eastAsia="Times New Roman" w:hAnsi="Times New Roman" w:cs="Times New Roman"/>
              </w:rPr>
              <w:br/>
              <w:t>13</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578D956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ECRB-UA-20230601-001                        1a2b3c4d5e6f7g8e9f0h  </w:t>
            </w:r>
            <w:r w:rsidRPr="007B2978">
              <w:rPr>
                <w:rFonts w:ascii="Times New Roman" w:eastAsia="Times New Roman" w:hAnsi="Times New Roman" w:cs="Times New Roman"/>
              </w:rPr>
              <w:br/>
              <w:t>ACERSILJ500                                                                    21X000EUROPEU--8                               a1b2c3d4e5f6g</w:t>
            </w:r>
          </w:p>
        </w:tc>
      </w:tr>
      <w:tr w:rsidR="007B2978" w:rsidRPr="007B2978" w14:paraId="461FA180" w14:textId="77777777" w:rsidTr="00CB0FBB">
        <w:trPr>
          <w:trHeight w:val="1380"/>
        </w:trPr>
        <w:tc>
          <w:tcPr>
            <w:tcW w:w="549" w:type="dxa"/>
            <w:vMerge/>
            <w:tcBorders>
              <w:top w:val="single" w:sz="8" w:space="0" w:color="auto"/>
              <w:left w:val="single" w:sz="8" w:space="0" w:color="auto"/>
              <w:bottom w:val="single" w:sz="4" w:space="0" w:color="auto"/>
              <w:right w:val="single" w:sz="4" w:space="0" w:color="auto"/>
            </w:tcBorders>
            <w:vAlign w:val="center"/>
            <w:hideMark/>
          </w:tcPr>
          <w:p w14:paraId="100C0BF9"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3934042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8</w:t>
            </w:r>
          </w:p>
        </w:tc>
        <w:tc>
          <w:tcPr>
            <w:tcW w:w="1890" w:type="dxa"/>
            <w:tcBorders>
              <w:top w:val="nil"/>
              <w:left w:val="nil"/>
              <w:bottom w:val="single" w:sz="4" w:space="0" w:color="auto"/>
              <w:right w:val="single" w:sz="4" w:space="0" w:color="auto"/>
            </w:tcBorders>
            <w:shd w:val="clear" w:color="auto" w:fill="auto"/>
            <w:vAlign w:val="center"/>
            <w:hideMark/>
          </w:tcPr>
          <w:p w14:paraId="1B8F5A6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коду, який використовується в полі 7</w:t>
            </w:r>
          </w:p>
        </w:tc>
        <w:tc>
          <w:tcPr>
            <w:tcW w:w="1619" w:type="dxa"/>
            <w:tcBorders>
              <w:top w:val="nil"/>
              <w:left w:val="nil"/>
              <w:bottom w:val="single" w:sz="4" w:space="0" w:color="auto"/>
              <w:right w:val="single" w:sz="4" w:space="0" w:color="auto"/>
            </w:tcBorders>
            <w:shd w:val="clear" w:color="auto" w:fill="auto"/>
            <w:vAlign w:val="center"/>
            <w:hideMark/>
          </w:tcPr>
          <w:p w14:paraId="658CEBC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A3E058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48" w:type="dxa"/>
            <w:tcBorders>
              <w:top w:val="nil"/>
              <w:left w:val="nil"/>
              <w:bottom w:val="single" w:sz="4" w:space="0" w:color="auto"/>
              <w:right w:val="single" w:sz="4" w:space="0" w:color="auto"/>
            </w:tcBorders>
            <w:shd w:val="clear" w:color="auto" w:fill="auto"/>
            <w:vAlign w:val="center"/>
            <w:hideMark/>
          </w:tcPr>
          <w:p w14:paraId="686652B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ECRB</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GLN/GS1</w:t>
            </w:r>
          </w:p>
        </w:tc>
        <w:tc>
          <w:tcPr>
            <w:tcW w:w="1154" w:type="dxa"/>
            <w:tcBorders>
              <w:top w:val="nil"/>
              <w:left w:val="nil"/>
              <w:bottom w:val="single" w:sz="4" w:space="0" w:color="auto"/>
              <w:right w:val="single" w:sz="4" w:space="0" w:color="auto"/>
            </w:tcBorders>
            <w:shd w:val="clear" w:color="auto" w:fill="auto"/>
            <w:vAlign w:val="center"/>
            <w:hideMark/>
          </w:tcPr>
          <w:p w14:paraId="38805EC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2FC0840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r w:rsidRPr="007B2978">
              <w:rPr>
                <w:rFonts w:ascii="Times New Roman" w:eastAsia="Times New Roman" w:hAnsi="Times New Roman" w:cs="Times New Roman"/>
              </w:rPr>
              <w:br/>
              <w:t>3</w:t>
            </w:r>
          </w:p>
        </w:tc>
        <w:tc>
          <w:tcPr>
            <w:tcW w:w="2309" w:type="dxa"/>
            <w:tcBorders>
              <w:top w:val="nil"/>
              <w:left w:val="nil"/>
              <w:bottom w:val="single" w:sz="4" w:space="0" w:color="auto"/>
              <w:right w:val="single" w:sz="8" w:space="0" w:color="auto"/>
            </w:tcBorders>
            <w:shd w:val="clear" w:color="auto" w:fill="auto"/>
            <w:vAlign w:val="center"/>
            <w:hideMark/>
          </w:tcPr>
          <w:p w14:paraId="0796FAC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ECR</w:t>
            </w:r>
            <w:r w:rsidRPr="007B2978">
              <w:rPr>
                <w:rFonts w:ascii="Times New Roman" w:eastAsia="Times New Roman" w:hAnsi="Times New Roman" w:cs="Times New Roman"/>
              </w:rPr>
              <w:br/>
              <w:t>LEI</w:t>
            </w:r>
            <w:r w:rsidRPr="007B2978">
              <w:rPr>
                <w:rFonts w:ascii="Times New Roman" w:eastAsia="Times New Roman" w:hAnsi="Times New Roman" w:cs="Times New Roman"/>
              </w:rPr>
              <w:br/>
              <w:t>BIC</w:t>
            </w:r>
            <w:r w:rsidRPr="007B2978">
              <w:rPr>
                <w:rFonts w:ascii="Times New Roman" w:eastAsia="Times New Roman" w:hAnsi="Times New Roman" w:cs="Times New Roman"/>
              </w:rPr>
              <w:br/>
              <w:t>EIC</w:t>
            </w:r>
            <w:r w:rsidRPr="007B2978">
              <w:rPr>
                <w:rFonts w:ascii="Times New Roman" w:eastAsia="Times New Roman" w:hAnsi="Times New Roman" w:cs="Times New Roman"/>
              </w:rPr>
              <w:br/>
              <w:t>GLN</w:t>
            </w:r>
          </w:p>
        </w:tc>
      </w:tr>
      <w:tr w:rsidR="007B2978" w:rsidRPr="007B2978" w14:paraId="458AAA97" w14:textId="77777777" w:rsidTr="00CB0FBB">
        <w:trPr>
          <w:trHeight w:val="828"/>
        </w:trPr>
        <w:tc>
          <w:tcPr>
            <w:tcW w:w="549"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468372F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 </w:t>
            </w:r>
          </w:p>
        </w:tc>
        <w:tc>
          <w:tcPr>
            <w:tcW w:w="685" w:type="dxa"/>
            <w:tcBorders>
              <w:top w:val="single" w:sz="4" w:space="0" w:color="auto"/>
              <w:left w:val="nil"/>
              <w:bottom w:val="single" w:sz="4" w:space="0" w:color="auto"/>
              <w:right w:val="single" w:sz="4" w:space="0" w:color="auto"/>
            </w:tcBorders>
            <w:shd w:val="clear" w:color="auto" w:fill="auto"/>
            <w:vAlign w:val="center"/>
            <w:hideMark/>
          </w:tcPr>
          <w:p w14:paraId="3BDEEBF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9</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720F21F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Торгова роль учасника ринку або контрагента у полі 1</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49970C9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42CC0E6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Визначає, чи контрагент, що звітує, уклав договір від свого імені або як агент від імені клієнта.</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951225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P =Принципал (діє від свого імені)</w:t>
            </w:r>
            <w:r w:rsidRPr="007B2978">
              <w:rPr>
                <w:rFonts w:ascii="Times New Roman" w:eastAsia="Times New Roman" w:hAnsi="Times New Roman" w:cs="Times New Roman"/>
              </w:rPr>
              <w:br/>
              <w:t>A = Агент</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289F41C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00ABC89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single" w:sz="4" w:space="0" w:color="auto"/>
              <w:left w:val="nil"/>
              <w:bottom w:val="single" w:sz="4" w:space="0" w:color="auto"/>
              <w:right w:val="single" w:sz="8" w:space="0" w:color="auto"/>
            </w:tcBorders>
            <w:shd w:val="clear" w:color="auto" w:fill="auto"/>
            <w:vAlign w:val="center"/>
            <w:hideMark/>
          </w:tcPr>
          <w:p w14:paraId="593AF30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P</w:t>
            </w:r>
          </w:p>
        </w:tc>
      </w:tr>
      <w:tr w:rsidR="007B2978" w:rsidRPr="007B2978" w14:paraId="252AC8F5" w14:textId="77777777" w:rsidTr="00CB0FBB">
        <w:trPr>
          <w:trHeight w:val="1116"/>
        </w:trPr>
        <w:tc>
          <w:tcPr>
            <w:tcW w:w="549" w:type="dxa"/>
            <w:vMerge/>
            <w:tcBorders>
              <w:top w:val="single" w:sz="4" w:space="0" w:color="auto"/>
              <w:left w:val="single" w:sz="8" w:space="0" w:color="auto"/>
              <w:bottom w:val="single" w:sz="8" w:space="0" w:color="000000"/>
              <w:right w:val="single" w:sz="4" w:space="0" w:color="auto"/>
            </w:tcBorders>
            <w:vAlign w:val="center"/>
            <w:hideMark/>
          </w:tcPr>
          <w:p w14:paraId="73BF2DA2"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8" w:space="0" w:color="auto"/>
              <w:right w:val="single" w:sz="4" w:space="0" w:color="auto"/>
            </w:tcBorders>
            <w:shd w:val="clear" w:color="auto" w:fill="auto"/>
            <w:vAlign w:val="center"/>
            <w:hideMark/>
          </w:tcPr>
          <w:p w14:paraId="0846845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10</w:t>
            </w:r>
          </w:p>
        </w:tc>
        <w:tc>
          <w:tcPr>
            <w:tcW w:w="1890" w:type="dxa"/>
            <w:tcBorders>
              <w:top w:val="nil"/>
              <w:left w:val="nil"/>
              <w:bottom w:val="single" w:sz="8" w:space="0" w:color="auto"/>
              <w:right w:val="single" w:sz="4" w:space="0" w:color="auto"/>
            </w:tcBorders>
            <w:shd w:val="clear" w:color="auto" w:fill="auto"/>
            <w:vAlign w:val="center"/>
            <w:hideMark/>
          </w:tcPr>
          <w:p w14:paraId="144F7AB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Індикатор купівлі/продажу</w:t>
            </w:r>
          </w:p>
        </w:tc>
        <w:tc>
          <w:tcPr>
            <w:tcW w:w="1619" w:type="dxa"/>
            <w:tcBorders>
              <w:top w:val="nil"/>
              <w:left w:val="nil"/>
              <w:bottom w:val="single" w:sz="8" w:space="0" w:color="auto"/>
              <w:right w:val="single" w:sz="4" w:space="0" w:color="auto"/>
            </w:tcBorders>
            <w:shd w:val="clear" w:color="auto" w:fill="auto"/>
            <w:vAlign w:val="center"/>
            <w:hideMark/>
          </w:tcPr>
          <w:p w14:paraId="4822623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8" w:space="0" w:color="auto"/>
              <w:right w:val="single" w:sz="4" w:space="0" w:color="auto"/>
            </w:tcBorders>
            <w:shd w:val="clear" w:color="auto" w:fill="auto"/>
            <w:vAlign w:val="center"/>
            <w:hideMark/>
          </w:tcPr>
          <w:p w14:paraId="6A1DCAB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Визначає, чи був договір купівлею чи </w:t>
            </w:r>
            <w:proofErr w:type="spellStart"/>
            <w:r w:rsidRPr="007B2978">
              <w:rPr>
                <w:rFonts w:ascii="Times New Roman" w:eastAsia="Times New Roman" w:hAnsi="Times New Roman" w:cs="Times New Roman"/>
              </w:rPr>
              <w:t>продажем</w:t>
            </w:r>
            <w:proofErr w:type="spellEnd"/>
            <w:r w:rsidRPr="007B2978">
              <w:rPr>
                <w:rFonts w:ascii="Times New Roman" w:eastAsia="Times New Roman" w:hAnsi="Times New Roman" w:cs="Times New Roman"/>
              </w:rPr>
              <w:t xml:space="preserve"> для учасника оптового енергетичного ринку, зазначеного в полі 1.</w:t>
            </w:r>
          </w:p>
        </w:tc>
        <w:tc>
          <w:tcPr>
            <w:tcW w:w="1748" w:type="dxa"/>
            <w:tcBorders>
              <w:top w:val="nil"/>
              <w:left w:val="nil"/>
              <w:bottom w:val="single" w:sz="8" w:space="0" w:color="auto"/>
              <w:right w:val="single" w:sz="4" w:space="0" w:color="auto"/>
            </w:tcBorders>
            <w:shd w:val="clear" w:color="auto" w:fill="auto"/>
            <w:vAlign w:val="center"/>
            <w:hideMark/>
          </w:tcPr>
          <w:p w14:paraId="13F7A5C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B = Купівля</w:t>
            </w:r>
            <w:r w:rsidRPr="007B2978">
              <w:rPr>
                <w:rFonts w:ascii="Times New Roman" w:eastAsia="Times New Roman" w:hAnsi="Times New Roman" w:cs="Times New Roman"/>
              </w:rPr>
              <w:br/>
              <w:t>S = Продаж</w:t>
            </w:r>
            <w:r w:rsidRPr="007B2978">
              <w:rPr>
                <w:rFonts w:ascii="Times New Roman" w:eastAsia="Times New Roman" w:hAnsi="Times New Roman" w:cs="Times New Roman"/>
              </w:rPr>
              <w:br/>
              <w:t>C = Купівля та продаж</w:t>
            </w:r>
          </w:p>
        </w:tc>
        <w:tc>
          <w:tcPr>
            <w:tcW w:w="1154" w:type="dxa"/>
            <w:tcBorders>
              <w:top w:val="nil"/>
              <w:left w:val="nil"/>
              <w:bottom w:val="single" w:sz="8" w:space="0" w:color="auto"/>
              <w:right w:val="single" w:sz="4" w:space="0" w:color="auto"/>
            </w:tcBorders>
            <w:shd w:val="clear" w:color="auto" w:fill="auto"/>
            <w:vAlign w:val="center"/>
            <w:hideMark/>
          </w:tcPr>
          <w:p w14:paraId="1EA08DF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8" w:space="0" w:color="auto"/>
              <w:right w:val="single" w:sz="4" w:space="0" w:color="auto"/>
            </w:tcBorders>
            <w:shd w:val="clear" w:color="auto" w:fill="auto"/>
            <w:vAlign w:val="center"/>
            <w:hideMark/>
          </w:tcPr>
          <w:p w14:paraId="1072936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8" w:space="0" w:color="auto"/>
              <w:right w:val="single" w:sz="8" w:space="0" w:color="auto"/>
            </w:tcBorders>
            <w:shd w:val="clear" w:color="auto" w:fill="auto"/>
            <w:vAlign w:val="center"/>
            <w:hideMark/>
          </w:tcPr>
          <w:p w14:paraId="168C732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B</w:t>
            </w:r>
          </w:p>
        </w:tc>
      </w:tr>
      <w:tr w:rsidR="007B2978" w:rsidRPr="007B2978" w14:paraId="0F5BF325" w14:textId="77777777" w:rsidTr="00CB0FBB">
        <w:trPr>
          <w:trHeight w:val="1464"/>
        </w:trPr>
        <w:tc>
          <w:tcPr>
            <w:tcW w:w="549"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756C296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 xml:space="preserve"> Поля даних, що стосуються деталей договору</w:t>
            </w:r>
          </w:p>
        </w:tc>
        <w:tc>
          <w:tcPr>
            <w:tcW w:w="685" w:type="dxa"/>
            <w:tcBorders>
              <w:top w:val="nil"/>
              <w:left w:val="nil"/>
              <w:bottom w:val="single" w:sz="4" w:space="0" w:color="auto"/>
              <w:right w:val="single" w:sz="4" w:space="0" w:color="auto"/>
            </w:tcBorders>
            <w:shd w:val="clear" w:color="auto" w:fill="auto"/>
            <w:vAlign w:val="center"/>
            <w:hideMark/>
          </w:tcPr>
          <w:p w14:paraId="517D62C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11</w:t>
            </w:r>
          </w:p>
        </w:tc>
        <w:tc>
          <w:tcPr>
            <w:tcW w:w="1890" w:type="dxa"/>
            <w:tcBorders>
              <w:top w:val="nil"/>
              <w:left w:val="nil"/>
              <w:bottom w:val="single" w:sz="4" w:space="0" w:color="auto"/>
              <w:right w:val="single" w:sz="4" w:space="0" w:color="auto"/>
            </w:tcBorders>
            <w:shd w:val="clear" w:color="auto" w:fill="auto"/>
            <w:noWrap/>
            <w:vAlign w:val="center"/>
            <w:hideMark/>
          </w:tcPr>
          <w:p w14:paraId="524370F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Ідентифікатор договору</w:t>
            </w:r>
          </w:p>
        </w:tc>
        <w:tc>
          <w:tcPr>
            <w:tcW w:w="1619" w:type="dxa"/>
            <w:tcBorders>
              <w:top w:val="nil"/>
              <w:left w:val="nil"/>
              <w:bottom w:val="single" w:sz="4" w:space="0" w:color="auto"/>
              <w:right w:val="single" w:sz="4" w:space="0" w:color="auto"/>
            </w:tcBorders>
            <w:shd w:val="clear" w:color="auto" w:fill="auto"/>
            <w:vAlign w:val="center"/>
            <w:hideMark/>
          </w:tcPr>
          <w:p w14:paraId="00528E0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7A20510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1748" w:type="dxa"/>
            <w:tcBorders>
              <w:top w:val="nil"/>
              <w:left w:val="nil"/>
              <w:bottom w:val="single" w:sz="4" w:space="0" w:color="auto"/>
              <w:right w:val="single" w:sz="4" w:space="0" w:color="auto"/>
            </w:tcBorders>
            <w:shd w:val="clear" w:color="auto" w:fill="auto"/>
            <w:vAlign w:val="center"/>
            <w:hideMark/>
          </w:tcPr>
          <w:p w14:paraId="44D15E4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100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2F1983E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00E6402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100</w:t>
            </w:r>
          </w:p>
        </w:tc>
        <w:tc>
          <w:tcPr>
            <w:tcW w:w="2309" w:type="dxa"/>
            <w:tcBorders>
              <w:top w:val="nil"/>
              <w:left w:val="nil"/>
              <w:bottom w:val="single" w:sz="4" w:space="0" w:color="auto"/>
              <w:right w:val="single" w:sz="8" w:space="0" w:color="auto"/>
            </w:tcBorders>
            <w:shd w:val="clear" w:color="auto" w:fill="auto"/>
            <w:vAlign w:val="center"/>
            <w:hideMark/>
          </w:tcPr>
          <w:p w14:paraId="1C3744E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AGHDN15832839</w:t>
            </w:r>
          </w:p>
        </w:tc>
      </w:tr>
      <w:tr w:rsidR="007B2978" w:rsidRPr="007B2978" w14:paraId="6D2B466B" w14:textId="77777777" w:rsidTr="00CB0FBB">
        <w:trPr>
          <w:trHeight w:val="552"/>
        </w:trPr>
        <w:tc>
          <w:tcPr>
            <w:tcW w:w="549" w:type="dxa"/>
            <w:vMerge/>
            <w:tcBorders>
              <w:top w:val="nil"/>
              <w:left w:val="single" w:sz="8" w:space="0" w:color="auto"/>
              <w:bottom w:val="single" w:sz="4" w:space="0" w:color="auto"/>
              <w:right w:val="single" w:sz="4" w:space="0" w:color="auto"/>
            </w:tcBorders>
            <w:vAlign w:val="center"/>
            <w:hideMark/>
          </w:tcPr>
          <w:p w14:paraId="558B9683"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671A0D6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12</w:t>
            </w:r>
          </w:p>
        </w:tc>
        <w:tc>
          <w:tcPr>
            <w:tcW w:w="1890" w:type="dxa"/>
            <w:tcBorders>
              <w:top w:val="nil"/>
              <w:left w:val="nil"/>
              <w:bottom w:val="single" w:sz="4" w:space="0" w:color="auto"/>
              <w:right w:val="single" w:sz="4" w:space="0" w:color="auto"/>
            </w:tcBorders>
            <w:shd w:val="clear" w:color="auto" w:fill="auto"/>
            <w:noWrap/>
            <w:vAlign w:val="center"/>
            <w:hideMark/>
          </w:tcPr>
          <w:p w14:paraId="6D80D02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договору</w:t>
            </w:r>
          </w:p>
        </w:tc>
        <w:tc>
          <w:tcPr>
            <w:tcW w:w="1619" w:type="dxa"/>
            <w:tcBorders>
              <w:top w:val="nil"/>
              <w:left w:val="nil"/>
              <w:bottom w:val="single" w:sz="4" w:space="0" w:color="auto"/>
              <w:right w:val="single" w:sz="4" w:space="0" w:color="auto"/>
            </w:tcBorders>
            <w:shd w:val="clear" w:color="auto" w:fill="auto"/>
            <w:vAlign w:val="center"/>
            <w:hideMark/>
          </w:tcPr>
          <w:p w14:paraId="01BD662C"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5A0553E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узгодження договору або його зміни, скасування чи розірвання.</w:t>
            </w:r>
          </w:p>
        </w:tc>
        <w:tc>
          <w:tcPr>
            <w:tcW w:w="1748" w:type="dxa"/>
            <w:tcBorders>
              <w:top w:val="nil"/>
              <w:left w:val="nil"/>
              <w:bottom w:val="single" w:sz="4" w:space="0" w:color="auto"/>
              <w:right w:val="single" w:sz="4" w:space="0" w:color="auto"/>
            </w:tcBorders>
            <w:shd w:val="clear" w:color="auto" w:fill="auto"/>
            <w:vAlign w:val="center"/>
            <w:hideMark/>
          </w:tcPr>
          <w:p w14:paraId="19711F1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23C3639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19D1743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відомості відсутні</w:t>
            </w:r>
          </w:p>
        </w:tc>
        <w:tc>
          <w:tcPr>
            <w:tcW w:w="2309" w:type="dxa"/>
            <w:tcBorders>
              <w:top w:val="nil"/>
              <w:left w:val="nil"/>
              <w:bottom w:val="single" w:sz="4" w:space="0" w:color="auto"/>
              <w:right w:val="single" w:sz="8" w:space="0" w:color="auto"/>
            </w:tcBorders>
            <w:shd w:val="clear" w:color="auto" w:fill="auto"/>
            <w:vAlign w:val="center"/>
            <w:hideMark/>
          </w:tcPr>
          <w:p w14:paraId="13638D2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2024-01-30</w:t>
            </w:r>
          </w:p>
        </w:tc>
      </w:tr>
      <w:tr w:rsidR="007B2978" w:rsidRPr="007B2978" w14:paraId="7BE80045" w14:textId="77777777" w:rsidTr="00CB0FBB">
        <w:trPr>
          <w:trHeight w:val="2868"/>
        </w:trPr>
        <w:tc>
          <w:tcPr>
            <w:tcW w:w="549" w:type="dxa"/>
            <w:vMerge/>
            <w:tcBorders>
              <w:top w:val="nil"/>
              <w:left w:val="single" w:sz="8" w:space="0" w:color="auto"/>
              <w:bottom w:val="single" w:sz="4" w:space="0" w:color="auto"/>
              <w:right w:val="single" w:sz="4" w:space="0" w:color="auto"/>
            </w:tcBorders>
            <w:vAlign w:val="center"/>
            <w:hideMark/>
          </w:tcPr>
          <w:p w14:paraId="30395F9F"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24162E34"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13</w:t>
            </w:r>
          </w:p>
        </w:tc>
        <w:tc>
          <w:tcPr>
            <w:tcW w:w="1890" w:type="dxa"/>
            <w:tcBorders>
              <w:top w:val="nil"/>
              <w:left w:val="nil"/>
              <w:bottom w:val="single" w:sz="4" w:space="0" w:color="auto"/>
              <w:right w:val="single" w:sz="4" w:space="0" w:color="auto"/>
            </w:tcBorders>
            <w:shd w:val="clear" w:color="auto" w:fill="auto"/>
            <w:noWrap/>
            <w:vAlign w:val="center"/>
            <w:hideMark/>
          </w:tcPr>
          <w:p w14:paraId="01F759C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договору</w:t>
            </w:r>
          </w:p>
        </w:tc>
        <w:tc>
          <w:tcPr>
            <w:tcW w:w="1619" w:type="dxa"/>
            <w:tcBorders>
              <w:top w:val="nil"/>
              <w:left w:val="nil"/>
              <w:bottom w:val="single" w:sz="4" w:space="0" w:color="auto"/>
              <w:right w:val="single" w:sz="4" w:space="0" w:color="auto"/>
            </w:tcBorders>
            <w:shd w:val="clear" w:color="auto" w:fill="auto"/>
            <w:vAlign w:val="center"/>
            <w:hideMark/>
          </w:tcPr>
          <w:p w14:paraId="093B2B4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3DF8781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договору.</w:t>
            </w:r>
          </w:p>
        </w:tc>
        <w:tc>
          <w:tcPr>
            <w:tcW w:w="1748" w:type="dxa"/>
            <w:tcBorders>
              <w:top w:val="nil"/>
              <w:left w:val="nil"/>
              <w:bottom w:val="single" w:sz="4" w:space="0" w:color="auto"/>
              <w:right w:val="single" w:sz="4" w:space="0" w:color="auto"/>
            </w:tcBorders>
            <w:shd w:val="clear" w:color="auto" w:fill="auto"/>
            <w:vAlign w:val="center"/>
            <w:hideMark/>
          </w:tcPr>
          <w:p w14:paraId="00251D9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SO = </w:t>
            </w:r>
            <w:proofErr w:type="spellStart"/>
            <w:r w:rsidRPr="007B2978">
              <w:rPr>
                <w:rFonts w:ascii="Times New Roman" w:eastAsia="Times New Roman" w:hAnsi="Times New Roman" w:cs="Times New Roman"/>
              </w:rPr>
              <w:t>Спот</w:t>
            </w:r>
            <w:proofErr w:type="spellEnd"/>
            <w:r w:rsidRPr="007B2978">
              <w:rPr>
                <w:rFonts w:ascii="Times New Roman" w:eastAsia="Times New Roman" w:hAnsi="Times New Roman" w:cs="Times New Roman"/>
              </w:rPr>
              <w:br/>
              <w:t>FW = Форвардний договір</w:t>
            </w:r>
            <w:r w:rsidRPr="007B2978">
              <w:rPr>
                <w:rFonts w:ascii="Times New Roman" w:eastAsia="Times New Roman" w:hAnsi="Times New Roman" w:cs="Times New Roman"/>
              </w:rPr>
              <w:br/>
              <w:t>FU = Ф'ючерсний договір</w:t>
            </w:r>
            <w:r w:rsidRPr="007B2978">
              <w:rPr>
                <w:rFonts w:ascii="Times New Roman" w:eastAsia="Times New Roman" w:hAnsi="Times New Roman" w:cs="Times New Roman"/>
              </w:rPr>
              <w:br/>
              <w:t>OP = Опціонний договір</w:t>
            </w:r>
            <w:r w:rsidRPr="007B2978">
              <w:rPr>
                <w:rFonts w:ascii="Times New Roman" w:eastAsia="Times New Roman" w:hAnsi="Times New Roman" w:cs="Times New Roman"/>
              </w:rPr>
              <w:br/>
              <w:t>OP_FW = Опціон на форвард</w:t>
            </w:r>
            <w:r w:rsidRPr="007B2978">
              <w:rPr>
                <w:rFonts w:ascii="Times New Roman" w:eastAsia="Times New Roman" w:hAnsi="Times New Roman" w:cs="Times New Roman"/>
              </w:rPr>
              <w:br/>
              <w:t xml:space="preserve">OP_FU = Опціон на ф'ючерс </w:t>
            </w:r>
            <w:r w:rsidRPr="007B2978">
              <w:rPr>
                <w:rFonts w:ascii="Times New Roman" w:eastAsia="Times New Roman" w:hAnsi="Times New Roman" w:cs="Times New Roman"/>
              </w:rPr>
              <w:br/>
              <w:t xml:space="preserve">OP_SW = Опціон на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br/>
              <w:t xml:space="preserve">SP = </w:t>
            </w:r>
            <w:proofErr w:type="spellStart"/>
            <w:r w:rsidRPr="007B2978">
              <w:rPr>
                <w:rFonts w:ascii="Times New Roman" w:eastAsia="Times New Roman" w:hAnsi="Times New Roman" w:cs="Times New Roman"/>
              </w:rPr>
              <w:t>Спред</w:t>
            </w:r>
            <w:proofErr w:type="spellEnd"/>
            <w:r w:rsidRPr="007B2978">
              <w:rPr>
                <w:rFonts w:ascii="Times New Roman" w:eastAsia="Times New Roman" w:hAnsi="Times New Roman" w:cs="Times New Roman"/>
              </w:rPr>
              <w:br/>
              <w:t xml:space="preserve">SW =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t xml:space="preserve"> </w:t>
            </w:r>
            <w:r w:rsidRPr="007B2978">
              <w:rPr>
                <w:rFonts w:ascii="Times New Roman" w:eastAsia="Times New Roman" w:hAnsi="Times New Roman" w:cs="Times New Roman"/>
              </w:rPr>
              <w:br/>
              <w:t>OT = Інший</w:t>
            </w:r>
          </w:p>
        </w:tc>
        <w:tc>
          <w:tcPr>
            <w:tcW w:w="1154" w:type="dxa"/>
            <w:tcBorders>
              <w:top w:val="nil"/>
              <w:left w:val="nil"/>
              <w:bottom w:val="single" w:sz="4" w:space="0" w:color="auto"/>
              <w:right w:val="single" w:sz="4" w:space="0" w:color="auto"/>
            </w:tcBorders>
            <w:shd w:val="clear" w:color="auto" w:fill="auto"/>
            <w:vAlign w:val="center"/>
            <w:hideMark/>
          </w:tcPr>
          <w:p w14:paraId="2AEDCAD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7F8BFD9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5</w:t>
            </w:r>
          </w:p>
        </w:tc>
        <w:tc>
          <w:tcPr>
            <w:tcW w:w="2309" w:type="dxa"/>
            <w:tcBorders>
              <w:top w:val="nil"/>
              <w:left w:val="nil"/>
              <w:bottom w:val="single" w:sz="4" w:space="0" w:color="auto"/>
              <w:right w:val="single" w:sz="8" w:space="0" w:color="auto"/>
            </w:tcBorders>
            <w:shd w:val="clear" w:color="auto" w:fill="auto"/>
            <w:vAlign w:val="center"/>
            <w:hideMark/>
          </w:tcPr>
          <w:p w14:paraId="388C5D6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FW</w:t>
            </w:r>
          </w:p>
        </w:tc>
      </w:tr>
      <w:tr w:rsidR="007B2978" w:rsidRPr="007B2978" w14:paraId="64174856" w14:textId="77777777" w:rsidTr="00CB0FBB">
        <w:trPr>
          <w:trHeight w:val="552"/>
        </w:trPr>
        <w:tc>
          <w:tcPr>
            <w:tcW w:w="549" w:type="dxa"/>
            <w:vMerge/>
            <w:tcBorders>
              <w:top w:val="nil"/>
              <w:left w:val="single" w:sz="8" w:space="0" w:color="auto"/>
              <w:bottom w:val="single" w:sz="4" w:space="0" w:color="auto"/>
              <w:right w:val="single" w:sz="4" w:space="0" w:color="auto"/>
            </w:tcBorders>
            <w:vAlign w:val="center"/>
            <w:hideMark/>
          </w:tcPr>
          <w:p w14:paraId="0E5F5EB1"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7BC0571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14</w:t>
            </w:r>
          </w:p>
        </w:tc>
        <w:tc>
          <w:tcPr>
            <w:tcW w:w="1890" w:type="dxa"/>
            <w:tcBorders>
              <w:top w:val="nil"/>
              <w:left w:val="nil"/>
              <w:bottom w:val="single" w:sz="4" w:space="0" w:color="auto"/>
              <w:right w:val="single" w:sz="4" w:space="0" w:color="auto"/>
            </w:tcBorders>
            <w:shd w:val="clear" w:color="auto" w:fill="auto"/>
            <w:noWrap/>
            <w:vAlign w:val="center"/>
            <w:hideMark/>
          </w:tcPr>
          <w:p w14:paraId="1CD9B5F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Енергетичний товар</w:t>
            </w:r>
          </w:p>
        </w:tc>
        <w:tc>
          <w:tcPr>
            <w:tcW w:w="1619" w:type="dxa"/>
            <w:tcBorders>
              <w:top w:val="nil"/>
              <w:left w:val="nil"/>
              <w:bottom w:val="single" w:sz="4" w:space="0" w:color="auto"/>
              <w:right w:val="single" w:sz="4" w:space="0" w:color="auto"/>
            </w:tcBorders>
            <w:shd w:val="clear" w:color="auto" w:fill="auto"/>
            <w:vAlign w:val="center"/>
            <w:hideMark/>
          </w:tcPr>
          <w:p w14:paraId="6726AFF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M</w:t>
            </w:r>
          </w:p>
        </w:tc>
        <w:tc>
          <w:tcPr>
            <w:tcW w:w="2335" w:type="dxa"/>
            <w:tcBorders>
              <w:top w:val="nil"/>
              <w:left w:val="nil"/>
              <w:bottom w:val="single" w:sz="4" w:space="0" w:color="auto"/>
              <w:right w:val="single" w:sz="4" w:space="0" w:color="auto"/>
            </w:tcBorders>
            <w:shd w:val="clear" w:color="auto" w:fill="auto"/>
            <w:vAlign w:val="center"/>
            <w:hideMark/>
          </w:tcPr>
          <w:p w14:paraId="5238FAB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Класифікація енергетичного товару.</w:t>
            </w:r>
          </w:p>
        </w:tc>
        <w:tc>
          <w:tcPr>
            <w:tcW w:w="1748" w:type="dxa"/>
            <w:tcBorders>
              <w:top w:val="nil"/>
              <w:left w:val="nil"/>
              <w:bottom w:val="single" w:sz="4" w:space="0" w:color="auto"/>
              <w:right w:val="single" w:sz="4" w:space="0" w:color="auto"/>
            </w:tcBorders>
            <w:shd w:val="clear" w:color="auto" w:fill="auto"/>
            <w:vAlign w:val="center"/>
            <w:hideMark/>
          </w:tcPr>
          <w:p w14:paraId="6EF6CE2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NG = Природний газ</w:t>
            </w:r>
            <w:r w:rsidRPr="007B2978">
              <w:rPr>
                <w:rFonts w:ascii="Times New Roman" w:eastAsia="Times New Roman" w:hAnsi="Times New Roman" w:cs="Times New Roman"/>
              </w:rPr>
              <w:br/>
              <w:t>EL = Електрична енергія</w:t>
            </w:r>
          </w:p>
        </w:tc>
        <w:tc>
          <w:tcPr>
            <w:tcW w:w="1154" w:type="dxa"/>
            <w:tcBorders>
              <w:top w:val="nil"/>
              <w:left w:val="nil"/>
              <w:bottom w:val="single" w:sz="4" w:space="0" w:color="auto"/>
              <w:right w:val="single" w:sz="4" w:space="0" w:color="auto"/>
            </w:tcBorders>
            <w:shd w:val="clear" w:color="auto" w:fill="auto"/>
            <w:vAlign w:val="center"/>
            <w:hideMark/>
          </w:tcPr>
          <w:p w14:paraId="0D4F137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2DABAF8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w:t>
            </w:r>
          </w:p>
        </w:tc>
        <w:tc>
          <w:tcPr>
            <w:tcW w:w="2309" w:type="dxa"/>
            <w:tcBorders>
              <w:top w:val="nil"/>
              <w:left w:val="nil"/>
              <w:bottom w:val="single" w:sz="4" w:space="0" w:color="auto"/>
              <w:right w:val="single" w:sz="8" w:space="0" w:color="auto"/>
            </w:tcBorders>
            <w:shd w:val="clear" w:color="auto" w:fill="auto"/>
            <w:vAlign w:val="center"/>
            <w:hideMark/>
          </w:tcPr>
          <w:p w14:paraId="2E789C7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NG</w:t>
            </w:r>
          </w:p>
        </w:tc>
      </w:tr>
      <w:tr w:rsidR="007B2978" w:rsidRPr="007B2978" w14:paraId="09447C9C" w14:textId="77777777" w:rsidTr="00CB0FBB">
        <w:trPr>
          <w:trHeight w:val="1488"/>
        </w:trPr>
        <w:tc>
          <w:tcPr>
            <w:tcW w:w="549" w:type="dxa"/>
            <w:vMerge/>
            <w:tcBorders>
              <w:top w:val="nil"/>
              <w:left w:val="single" w:sz="8" w:space="0" w:color="auto"/>
              <w:bottom w:val="single" w:sz="4" w:space="0" w:color="auto"/>
              <w:right w:val="single" w:sz="4" w:space="0" w:color="auto"/>
            </w:tcBorders>
            <w:vAlign w:val="center"/>
            <w:hideMark/>
          </w:tcPr>
          <w:p w14:paraId="6C3EF38A"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4611EF57"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15</w:t>
            </w:r>
          </w:p>
        </w:tc>
        <w:tc>
          <w:tcPr>
            <w:tcW w:w="1890" w:type="dxa"/>
            <w:tcBorders>
              <w:top w:val="nil"/>
              <w:left w:val="nil"/>
              <w:bottom w:val="single" w:sz="4" w:space="0" w:color="auto"/>
              <w:right w:val="single" w:sz="4" w:space="0" w:color="auto"/>
            </w:tcBorders>
            <w:shd w:val="clear" w:color="auto" w:fill="auto"/>
            <w:noWrap/>
            <w:vAlign w:val="center"/>
            <w:hideMark/>
          </w:tcPr>
          <w:p w14:paraId="3917C05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Ціна або формула ціни</w:t>
            </w:r>
          </w:p>
        </w:tc>
        <w:tc>
          <w:tcPr>
            <w:tcW w:w="1619" w:type="dxa"/>
            <w:tcBorders>
              <w:top w:val="nil"/>
              <w:left w:val="nil"/>
              <w:bottom w:val="single" w:sz="4" w:space="0" w:color="auto"/>
              <w:right w:val="single" w:sz="4" w:space="0" w:color="auto"/>
            </w:tcBorders>
            <w:shd w:val="clear" w:color="auto" w:fill="auto"/>
            <w:vAlign w:val="center"/>
            <w:hideMark/>
          </w:tcPr>
          <w:p w14:paraId="5F3A740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0818FF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Фіксована ціна або формула ціни, яка використовується в договорі. Якщо ціна визначається за індексом (заповнене поле 25) без </w:t>
            </w:r>
            <w:r w:rsidRPr="007B2978">
              <w:rPr>
                <w:rFonts w:ascii="Times New Roman" w:eastAsia="Times New Roman" w:hAnsi="Times New Roman" w:cs="Times New Roman"/>
              </w:rPr>
              <w:lastRenderedPageBreak/>
              <w:t>застосування формули, дане поле не заповнюється.</w:t>
            </w:r>
          </w:p>
        </w:tc>
        <w:tc>
          <w:tcPr>
            <w:tcW w:w="1748" w:type="dxa"/>
            <w:tcBorders>
              <w:top w:val="nil"/>
              <w:left w:val="nil"/>
              <w:bottom w:val="single" w:sz="4" w:space="0" w:color="auto"/>
              <w:right w:val="single" w:sz="4" w:space="0" w:color="auto"/>
            </w:tcBorders>
            <w:shd w:val="clear" w:color="auto" w:fill="auto"/>
            <w:vAlign w:val="center"/>
            <w:hideMark/>
          </w:tcPr>
          <w:p w14:paraId="657C369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 xml:space="preserve">За ціною - до 20 цифрових символів у форматі </w:t>
            </w:r>
            <w:proofErr w:type="spellStart"/>
            <w:r w:rsidRPr="007B2978">
              <w:rPr>
                <w:rFonts w:ascii="Times New Roman" w:eastAsia="Times New Roman" w:hAnsi="Times New Roman" w:cs="Times New Roman"/>
              </w:rPr>
              <w:t>xxxxx.yyyyy</w:t>
            </w:r>
            <w:proofErr w:type="spellEnd"/>
            <w:r w:rsidRPr="007B2978">
              <w:rPr>
                <w:rFonts w:ascii="Times New Roman" w:eastAsia="Times New Roman" w:hAnsi="Times New Roman" w:cs="Times New Roman"/>
              </w:rPr>
              <w:t xml:space="preserve">, максимум із 5 десятковими </w:t>
            </w:r>
            <w:r w:rsidRPr="007B2978">
              <w:rPr>
                <w:rFonts w:ascii="Times New Roman" w:eastAsia="Times New Roman" w:hAnsi="Times New Roman" w:cs="Times New Roman"/>
              </w:rPr>
              <w:lastRenderedPageBreak/>
              <w:t>знаками.</w:t>
            </w:r>
            <w:r w:rsidRPr="007B2978">
              <w:rPr>
                <w:rFonts w:ascii="Times New Roman" w:eastAsia="Times New Roman" w:hAnsi="Times New Roman" w:cs="Times New Roman"/>
              </w:rPr>
              <w:br/>
              <w:t>Для формули - до 1000 буквено-цифрових цифр.</w:t>
            </w:r>
          </w:p>
        </w:tc>
        <w:tc>
          <w:tcPr>
            <w:tcW w:w="1154" w:type="dxa"/>
            <w:tcBorders>
              <w:top w:val="nil"/>
              <w:left w:val="nil"/>
              <w:bottom w:val="single" w:sz="4" w:space="0" w:color="auto"/>
              <w:right w:val="single" w:sz="4" w:space="0" w:color="auto"/>
            </w:tcBorders>
            <w:shd w:val="clear" w:color="auto" w:fill="auto"/>
            <w:vAlign w:val="center"/>
            <w:hideMark/>
          </w:tcPr>
          <w:p w14:paraId="69472C7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Число. 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6A82143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20           1000</w:t>
            </w:r>
          </w:p>
        </w:tc>
        <w:tc>
          <w:tcPr>
            <w:tcW w:w="2309" w:type="dxa"/>
            <w:tcBorders>
              <w:top w:val="nil"/>
              <w:left w:val="nil"/>
              <w:bottom w:val="single" w:sz="4" w:space="0" w:color="auto"/>
              <w:right w:val="single" w:sz="8" w:space="0" w:color="auto"/>
            </w:tcBorders>
            <w:shd w:val="clear" w:color="auto" w:fill="auto"/>
            <w:vAlign w:val="center"/>
            <w:hideMark/>
          </w:tcPr>
          <w:p w14:paraId="1B4D8DC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35.00 HGSG/HBS*+578HSH</w:t>
            </w:r>
          </w:p>
        </w:tc>
      </w:tr>
      <w:tr w:rsidR="007B2978" w:rsidRPr="007B2978" w14:paraId="3B0CF21B" w14:textId="77777777" w:rsidTr="00CB0FBB">
        <w:trPr>
          <w:trHeight w:val="828"/>
        </w:trPr>
        <w:tc>
          <w:tcPr>
            <w:tcW w:w="549" w:type="dxa"/>
            <w:vMerge/>
            <w:tcBorders>
              <w:top w:val="nil"/>
              <w:left w:val="single" w:sz="8" w:space="0" w:color="auto"/>
              <w:bottom w:val="single" w:sz="4" w:space="0" w:color="auto"/>
              <w:right w:val="single" w:sz="4" w:space="0" w:color="auto"/>
            </w:tcBorders>
            <w:vAlign w:val="center"/>
            <w:hideMark/>
          </w:tcPr>
          <w:p w14:paraId="236D2F6F"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2EC1891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16</w:t>
            </w:r>
          </w:p>
        </w:tc>
        <w:tc>
          <w:tcPr>
            <w:tcW w:w="1890" w:type="dxa"/>
            <w:tcBorders>
              <w:top w:val="nil"/>
              <w:left w:val="nil"/>
              <w:bottom w:val="single" w:sz="4" w:space="0" w:color="auto"/>
              <w:right w:val="single" w:sz="4" w:space="0" w:color="auto"/>
            </w:tcBorders>
            <w:shd w:val="clear" w:color="auto" w:fill="auto"/>
            <w:noWrap/>
            <w:vAlign w:val="center"/>
            <w:hideMark/>
          </w:tcPr>
          <w:p w14:paraId="51B53A6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Орієнтовна умовна вартість</w:t>
            </w:r>
          </w:p>
        </w:tc>
        <w:tc>
          <w:tcPr>
            <w:tcW w:w="1619" w:type="dxa"/>
            <w:tcBorders>
              <w:top w:val="nil"/>
              <w:left w:val="nil"/>
              <w:bottom w:val="single" w:sz="4" w:space="0" w:color="auto"/>
              <w:right w:val="single" w:sz="4" w:space="0" w:color="auto"/>
            </w:tcBorders>
            <w:shd w:val="clear" w:color="auto" w:fill="auto"/>
            <w:vAlign w:val="center"/>
            <w:hideMark/>
          </w:tcPr>
          <w:p w14:paraId="308E75B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44676F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Орієнтовна умовна вартість договору. Поле не заповнюється, якщо невідомий  обсяг (не заповнене значення поля 18).</w:t>
            </w:r>
          </w:p>
        </w:tc>
        <w:tc>
          <w:tcPr>
            <w:tcW w:w="1748" w:type="dxa"/>
            <w:tcBorders>
              <w:top w:val="nil"/>
              <w:left w:val="nil"/>
              <w:bottom w:val="single" w:sz="4" w:space="0" w:color="auto"/>
              <w:right w:val="single" w:sz="4" w:space="0" w:color="auto"/>
            </w:tcBorders>
            <w:shd w:val="clear" w:color="auto" w:fill="auto"/>
            <w:vAlign w:val="center"/>
            <w:hideMark/>
          </w:tcPr>
          <w:p w14:paraId="7E4FF11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До 20 цифрових символів у форматі </w:t>
            </w:r>
            <w:proofErr w:type="spellStart"/>
            <w:r w:rsidRPr="007B2978">
              <w:rPr>
                <w:rFonts w:ascii="Times New Roman" w:eastAsia="Times New Roman" w:hAnsi="Times New Roman" w:cs="Times New Roman"/>
              </w:rPr>
              <w:t>xxxx.yyyyy</w:t>
            </w:r>
            <w:proofErr w:type="spellEnd"/>
            <w:r w:rsidRPr="007B2978">
              <w:rPr>
                <w:rFonts w:ascii="Times New Roman" w:eastAsia="Times New Roman" w:hAnsi="Times New Roman" w:cs="Times New Roman"/>
              </w:rPr>
              <w:t>, максимум із 5 десятковими знаками</w:t>
            </w:r>
          </w:p>
        </w:tc>
        <w:tc>
          <w:tcPr>
            <w:tcW w:w="1154" w:type="dxa"/>
            <w:tcBorders>
              <w:top w:val="nil"/>
              <w:left w:val="nil"/>
              <w:bottom w:val="single" w:sz="4" w:space="0" w:color="auto"/>
              <w:right w:val="single" w:sz="4" w:space="0" w:color="auto"/>
            </w:tcBorders>
            <w:shd w:val="clear" w:color="auto" w:fill="auto"/>
            <w:vAlign w:val="center"/>
            <w:hideMark/>
          </w:tcPr>
          <w:p w14:paraId="5BE12B7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Число </w:t>
            </w:r>
          </w:p>
        </w:tc>
        <w:tc>
          <w:tcPr>
            <w:tcW w:w="1666" w:type="dxa"/>
            <w:tcBorders>
              <w:top w:val="nil"/>
              <w:left w:val="nil"/>
              <w:bottom w:val="single" w:sz="4" w:space="0" w:color="auto"/>
              <w:right w:val="single" w:sz="4" w:space="0" w:color="auto"/>
            </w:tcBorders>
            <w:shd w:val="clear" w:color="auto" w:fill="auto"/>
            <w:vAlign w:val="center"/>
            <w:hideMark/>
          </w:tcPr>
          <w:p w14:paraId="684D56E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p>
        </w:tc>
        <w:tc>
          <w:tcPr>
            <w:tcW w:w="2309" w:type="dxa"/>
            <w:tcBorders>
              <w:top w:val="nil"/>
              <w:left w:val="nil"/>
              <w:bottom w:val="single" w:sz="4" w:space="0" w:color="auto"/>
              <w:right w:val="single" w:sz="8" w:space="0" w:color="auto"/>
            </w:tcBorders>
            <w:shd w:val="clear" w:color="auto" w:fill="auto"/>
            <w:vAlign w:val="center"/>
            <w:hideMark/>
          </w:tcPr>
          <w:p w14:paraId="7A0C0AF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53450.00</w:t>
            </w:r>
          </w:p>
        </w:tc>
      </w:tr>
      <w:tr w:rsidR="007B2978" w:rsidRPr="007B2978" w14:paraId="1C568E79" w14:textId="77777777" w:rsidTr="00BC42B0">
        <w:trPr>
          <w:trHeight w:val="3748"/>
        </w:trPr>
        <w:tc>
          <w:tcPr>
            <w:tcW w:w="549"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14:paraId="7AB0C9F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 </w:t>
            </w:r>
          </w:p>
        </w:tc>
        <w:tc>
          <w:tcPr>
            <w:tcW w:w="685" w:type="dxa"/>
            <w:tcBorders>
              <w:top w:val="single" w:sz="4" w:space="0" w:color="auto"/>
              <w:left w:val="nil"/>
              <w:bottom w:val="single" w:sz="4" w:space="0" w:color="auto"/>
              <w:right w:val="single" w:sz="4" w:space="0" w:color="auto"/>
            </w:tcBorders>
            <w:shd w:val="clear" w:color="auto" w:fill="auto"/>
            <w:vAlign w:val="center"/>
            <w:hideMark/>
          </w:tcPr>
          <w:p w14:paraId="6B406EC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17</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21E7B4A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Умовна валюта</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510AEA3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2AC962D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Валюта орієнтовної умовної вартості. Дане поле не заповнюється, якщо значення полів 15 і 16 - не заповнені.</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AE1471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ISO 4217 Код валюти та</w:t>
            </w:r>
            <w:r w:rsidRPr="007B2978">
              <w:rPr>
                <w:rFonts w:ascii="Times New Roman" w:eastAsia="Times New Roman" w:hAnsi="Times New Roman" w:cs="Times New Roman"/>
              </w:rPr>
              <w:br/>
              <w:t>додаткові прийнятні значення з 3</w:t>
            </w:r>
            <w:r w:rsidRPr="007B2978">
              <w:rPr>
                <w:rFonts w:ascii="Times New Roman" w:eastAsia="Times New Roman" w:hAnsi="Times New Roman" w:cs="Times New Roman"/>
              </w:rPr>
              <w:br/>
              <w:t>алфавітними символами:</w:t>
            </w:r>
            <w:r w:rsidRPr="007B2978">
              <w:rPr>
                <w:rFonts w:ascii="Times New Roman" w:eastAsia="Times New Roman" w:hAnsi="Times New Roman" w:cs="Times New Roman"/>
              </w:rPr>
              <w:br/>
              <w:t>BGN = болгарський лев</w:t>
            </w:r>
            <w:r w:rsidRPr="007B2978">
              <w:rPr>
                <w:rFonts w:ascii="Times New Roman" w:eastAsia="Times New Roman" w:hAnsi="Times New Roman" w:cs="Times New Roman"/>
              </w:rPr>
              <w:br/>
              <w:t>CHF = швейцарський франк</w:t>
            </w:r>
            <w:r w:rsidRPr="007B2978">
              <w:rPr>
                <w:rFonts w:ascii="Times New Roman" w:eastAsia="Times New Roman" w:hAnsi="Times New Roman" w:cs="Times New Roman"/>
              </w:rPr>
              <w:br/>
              <w:t>CZK = чеська крона</w:t>
            </w:r>
            <w:r w:rsidRPr="007B2978">
              <w:rPr>
                <w:rFonts w:ascii="Times New Roman" w:eastAsia="Times New Roman" w:hAnsi="Times New Roman" w:cs="Times New Roman"/>
              </w:rPr>
              <w:br/>
              <w:t>DKK = датська крона</w:t>
            </w:r>
            <w:r w:rsidRPr="007B2978">
              <w:rPr>
                <w:rFonts w:ascii="Times New Roman" w:eastAsia="Times New Roman" w:hAnsi="Times New Roman" w:cs="Times New Roman"/>
              </w:rPr>
              <w:br/>
              <w:t>EUR = євро</w:t>
            </w:r>
            <w:r w:rsidRPr="007B2978">
              <w:rPr>
                <w:rFonts w:ascii="Times New Roman" w:eastAsia="Times New Roman" w:hAnsi="Times New Roman" w:cs="Times New Roman"/>
              </w:rPr>
              <w:br/>
              <w:t>EUX = євроцент</w:t>
            </w:r>
            <w:r w:rsidRPr="007B2978">
              <w:rPr>
                <w:rFonts w:ascii="Times New Roman" w:eastAsia="Times New Roman" w:hAnsi="Times New Roman" w:cs="Times New Roman"/>
              </w:rPr>
              <w:br/>
              <w:t>GBX = пенні стерлінгів</w:t>
            </w:r>
            <w:r w:rsidRPr="007B2978">
              <w:rPr>
                <w:rFonts w:ascii="Times New Roman" w:eastAsia="Times New Roman" w:hAnsi="Times New Roman" w:cs="Times New Roman"/>
              </w:rPr>
              <w:br/>
              <w:t>GBP = фунт стерлінгів</w:t>
            </w:r>
            <w:r w:rsidRPr="007B2978">
              <w:rPr>
                <w:rFonts w:ascii="Times New Roman" w:eastAsia="Times New Roman" w:hAnsi="Times New Roman" w:cs="Times New Roman"/>
              </w:rPr>
              <w:br/>
            </w:r>
            <w:r w:rsidRPr="007B2978">
              <w:rPr>
                <w:rFonts w:ascii="Times New Roman" w:eastAsia="Times New Roman" w:hAnsi="Times New Roman" w:cs="Times New Roman"/>
              </w:rPr>
              <w:lastRenderedPageBreak/>
              <w:t>HRK = хорватська куна</w:t>
            </w:r>
            <w:r w:rsidRPr="007B2978">
              <w:rPr>
                <w:rFonts w:ascii="Times New Roman" w:eastAsia="Times New Roman" w:hAnsi="Times New Roman" w:cs="Times New Roman"/>
              </w:rPr>
              <w:br/>
              <w:t>HUF = угорський форинт</w:t>
            </w:r>
            <w:r w:rsidRPr="007B2978">
              <w:rPr>
                <w:rFonts w:ascii="Times New Roman" w:eastAsia="Times New Roman" w:hAnsi="Times New Roman" w:cs="Times New Roman"/>
              </w:rPr>
              <w:br/>
              <w:t>ISK = ісландська крона</w:t>
            </w:r>
            <w:r w:rsidRPr="007B2978">
              <w:rPr>
                <w:rFonts w:ascii="Times New Roman" w:eastAsia="Times New Roman" w:hAnsi="Times New Roman" w:cs="Times New Roman"/>
              </w:rPr>
              <w:br/>
              <w:t>NOK = норвезька крона</w:t>
            </w:r>
            <w:r w:rsidRPr="007B2978">
              <w:rPr>
                <w:rFonts w:ascii="Times New Roman" w:eastAsia="Times New Roman" w:hAnsi="Times New Roman" w:cs="Times New Roman"/>
              </w:rPr>
              <w:br/>
              <w:t>PCT = відсоток</w:t>
            </w:r>
            <w:r w:rsidRPr="007B2978">
              <w:rPr>
                <w:rFonts w:ascii="Times New Roman" w:eastAsia="Times New Roman" w:hAnsi="Times New Roman" w:cs="Times New Roman"/>
              </w:rPr>
              <w:br/>
              <w:t>PLN = польський злотий</w:t>
            </w:r>
            <w:r w:rsidRPr="007B2978">
              <w:rPr>
                <w:rFonts w:ascii="Times New Roman" w:eastAsia="Times New Roman" w:hAnsi="Times New Roman" w:cs="Times New Roman"/>
              </w:rPr>
              <w:br/>
              <w:t>RON = новий румунський лей</w:t>
            </w:r>
            <w:r w:rsidRPr="007B2978">
              <w:rPr>
                <w:rFonts w:ascii="Times New Roman" w:eastAsia="Times New Roman" w:hAnsi="Times New Roman" w:cs="Times New Roman"/>
              </w:rPr>
              <w:br/>
              <w:t>SEK = шведська крона/крона</w:t>
            </w:r>
            <w:r w:rsidRPr="007B2978">
              <w:rPr>
                <w:rFonts w:ascii="Times New Roman" w:eastAsia="Times New Roman" w:hAnsi="Times New Roman" w:cs="Times New Roman"/>
              </w:rPr>
              <w:br/>
              <w:t>UAH = українська гривня</w:t>
            </w:r>
            <w:r w:rsidRPr="007B2978">
              <w:rPr>
                <w:rFonts w:ascii="Times New Roman" w:eastAsia="Times New Roman" w:hAnsi="Times New Roman" w:cs="Times New Roman"/>
              </w:rPr>
              <w:br/>
              <w:t>USD = долар США</w:t>
            </w:r>
            <w:r w:rsidRPr="007B2978">
              <w:rPr>
                <w:rFonts w:ascii="Times New Roman" w:eastAsia="Times New Roman" w:hAnsi="Times New Roman" w:cs="Times New Roman"/>
              </w:rPr>
              <w:br/>
              <w:t>OTH = Інша</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7F7122A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Текст</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324B770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3</w:t>
            </w:r>
          </w:p>
        </w:tc>
        <w:tc>
          <w:tcPr>
            <w:tcW w:w="2309" w:type="dxa"/>
            <w:tcBorders>
              <w:top w:val="single" w:sz="4" w:space="0" w:color="auto"/>
              <w:left w:val="nil"/>
              <w:bottom w:val="single" w:sz="4" w:space="0" w:color="auto"/>
              <w:right w:val="single" w:sz="8" w:space="0" w:color="auto"/>
            </w:tcBorders>
            <w:shd w:val="clear" w:color="auto" w:fill="auto"/>
            <w:vAlign w:val="center"/>
            <w:hideMark/>
          </w:tcPr>
          <w:p w14:paraId="1422F67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UAH</w:t>
            </w:r>
          </w:p>
        </w:tc>
      </w:tr>
      <w:tr w:rsidR="007B2978" w:rsidRPr="007B2978" w14:paraId="55D98C02" w14:textId="77777777" w:rsidTr="00CB0FBB">
        <w:trPr>
          <w:trHeight w:val="2064"/>
        </w:trPr>
        <w:tc>
          <w:tcPr>
            <w:tcW w:w="549" w:type="dxa"/>
            <w:vMerge/>
            <w:tcBorders>
              <w:top w:val="single" w:sz="4" w:space="0" w:color="auto"/>
              <w:left w:val="single" w:sz="8" w:space="0" w:color="auto"/>
              <w:bottom w:val="single" w:sz="4" w:space="0" w:color="auto"/>
              <w:right w:val="single" w:sz="4" w:space="0" w:color="auto"/>
            </w:tcBorders>
            <w:vAlign w:val="center"/>
            <w:hideMark/>
          </w:tcPr>
          <w:p w14:paraId="3FA47DDE"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247D732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18</w:t>
            </w:r>
          </w:p>
        </w:tc>
        <w:tc>
          <w:tcPr>
            <w:tcW w:w="1890" w:type="dxa"/>
            <w:tcBorders>
              <w:top w:val="nil"/>
              <w:left w:val="nil"/>
              <w:bottom w:val="single" w:sz="4" w:space="0" w:color="auto"/>
              <w:right w:val="single" w:sz="4" w:space="0" w:color="auto"/>
            </w:tcBorders>
            <w:shd w:val="clear" w:color="auto" w:fill="auto"/>
            <w:noWrap/>
            <w:vAlign w:val="center"/>
            <w:hideMark/>
          </w:tcPr>
          <w:p w14:paraId="7BB89B2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Загальна умовна кількість за договором</w:t>
            </w:r>
          </w:p>
        </w:tc>
        <w:tc>
          <w:tcPr>
            <w:tcW w:w="1619" w:type="dxa"/>
            <w:tcBorders>
              <w:top w:val="nil"/>
              <w:left w:val="nil"/>
              <w:bottom w:val="single" w:sz="4" w:space="0" w:color="auto"/>
              <w:right w:val="single" w:sz="4" w:space="0" w:color="auto"/>
            </w:tcBorders>
            <w:shd w:val="clear" w:color="auto" w:fill="auto"/>
            <w:vAlign w:val="center"/>
            <w:hideMark/>
          </w:tcPr>
          <w:p w14:paraId="74241EA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28B8A23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Орієнтовна розрахункова загальна кількість одиниць оптового енергетичного продукту, яка розраховується як обсяг (значення поля 19) помножений на кількість періодів. Поле не заповнюється, якщо </w:t>
            </w:r>
            <w:r w:rsidRPr="007B2978">
              <w:rPr>
                <w:rFonts w:ascii="Times New Roman" w:eastAsia="Times New Roman" w:hAnsi="Times New Roman" w:cs="Times New Roman"/>
              </w:rPr>
              <w:lastRenderedPageBreak/>
              <w:t>загальна умовна кількість невідома.</w:t>
            </w:r>
          </w:p>
        </w:tc>
        <w:tc>
          <w:tcPr>
            <w:tcW w:w="1748" w:type="dxa"/>
            <w:tcBorders>
              <w:top w:val="nil"/>
              <w:left w:val="nil"/>
              <w:bottom w:val="single" w:sz="4" w:space="0" w:color="auto"/>
              <w:right w:val="single" w:sz="4" w:space="0" w:color="auto"/>
            </w:tcBorders>
            <w:shd w:val="clear" w:color="auto" w:fill="auto"/>
            <w:vAlign w:val="center"/>
            <w:hideMark/>
          </w:tcPr>
          <w:p w14:paraId="4E34F99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 xml:space="preserve">До 20 цифрових символів у форматі </w:t>
            </w:r>
            <w:proofErr w:type="spellStart"/>
            <w:r w:rsidRPr="007B2978">
              <w:rPr>
                <w:rFonts w:ascii="Times New Roman" w:eastAsia="Times New Roman" w:hAnsi="Times New Roman" w:cs="Times New Roman"/>
              </w:rPr>
              <w:t>xxxx.yyyyy</w:t>
            </w:r>
            <w:proofErr w:type="spellEnd"/>
            <w:r w:rsidRPr="007B2978">
              <w:rPr>
                <w:rFonts w:ascii="Times New Roman" w:eastAsia="Times New Roman" w:hAnsi="Times New Roman" w:cs="Times New Roman"/>
              </w:rPr>
              <w:t>, максимум із 5 десятковими знаками</w:t>
            </w:r>
          </w:p>
        </w:tc>
        <w:tc>
          <w:tcPr>
            <w:tcW w:w="1154" w:type="dxa"/>
            <w:tcBorders>
              <w:top w:val="nil"/>
              <w:left w:val="nil"/>
              <w:bottom w:val="single" w:sz="4" w:space="0" w:color="auto"/>
              <w:right w:val="single" w:sz="4" w:space="0" w:color="auto"/>
            </w:tcBorders>
            <w:shd w:val="clear" w:color="auto" w:fill="auto"/>
            <w:vAlign w:val="center"/>
            <w:hideMark/>
          </w:tcPr>
          <w:p w14:paraId="61570FB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Число </w:t>
            </w:r>
          </w:p>
        </w:tc>
        <w:tc>
          <w:tcPr>
            <w:tcW w:w="1666" w:type="dxa"/>
            <w:tcBorders>
              <w:top w:val="nil"/>
              <w:left w:val="nil"/>
              <w:bottom w:val="single" w:sz="4" w:space="0" w:color="auto"/>
              <w:right w:val="single" w:sz="4" w:space="0" w:color="auto"/>
            </w:tcBorders>
            <w:shd w:val="clear" w:color="auto" w:fill="auto"/>
            <w:vAlign w:val="center"/>
            <w:hideMark/>
          </w:tcPr>
          <w:p w14:paraId="640373E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p>
        </w:tc>
        <w:tc>
          <w:tcPr>
            <w:tcW w:w="2309" w:type="dxa"/>
            <w:tcBorders>
              <w:top w:val="nil"/>
              <w:left w:val="nil"/>
              <w:bottom w:val="single" w:sz="4" w:space="0" w:color="auto"/>
              <w:right w:val="single" w:sz="8" w:space="0" w:color="auto"/>
            </w:tcBorders>
            <w:shd w:val="clear" w:color="auto" w:fill="auto"/>
            <w:vAlign w:val="center"/>
            <w:hideMark/>
          </w:tcPr>
          <w:p w14:paraId="7381CE7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1000</w:t>
            </w:r>
          </w:p>
        </w:tc>
      </w:tr>
      <w:tr w:rsidR="007B2978" w:rsidRPr="007B2978" w14:paraId="0C08E8A7" w14:textId="77777777" w:rsidTr="00CB0FBB">
        <w:trPr>
          <w:trHeight w:val="1296"/>
        </w:trPr>
        <w:tc>
          <w:tcPr>
            <w:tcW w:w="549" w:type="dxa"/>
            <w:vMerge/>
            <w:tcBorders>
              <w:top w:val="single" w:sz="4" w:space="0" w:color="auto"/>
              <w:left w:val="single" w:sz="8" w:space="0" w:color="auto"/>
              <w:bottom w:val="single" w:sz="4" w:space="0" w:color="auto"/>
              <w:right w:val="single" w:sz="4" w:space="0" w:color="auto"/>
            </w:tcBorders>
            <w:vAlign w:val="center"/>
            <w:hideMark/>
          </w:tcPr>
          <w:p w14:paraId="15DD032B"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5ACF4550"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19</w:t>
            </w:r>
          </w:p>
        </w:tc>
        <w:tc>
          <w:tcPr>
            <w:tcW w:w="1890" w:type="dxa"/>
            <w:tcBorders>
              <w:top w:val="nil"/>
              <w:left w:val="nil"/>
              <w:bottom w:val="single" w:sz="4" w:space="0" w:color="auto"/>
              <w:right w:val="single" w:sz="4" w:space="0" w:color="auto"/>
            </w:tcBorders>
            <w:shd w:val="clear" w:color="auto" w:fill="auto"/>
            <w:noWrap/>
            <w:vAlign w:val="center"/>
            <w:hideMark/>
          </w:tcPr>
          <w:p w14:paraId="5CA2ECD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Обсяг</w:t>
            </w:r>
          </w:p>
        </w:tc>
        <w:tc>
          <w:tcPr>
            <w:tcW w:w="1619" w:type="dxa"/>
            <w:tcBorders>
              <w:top w:val="nil"/>
              <w:left w:val="nil"/>
              <w:bottom w:val="single" w:sz="4" w:space="0" w:color="auto"/>
              <w:right w:val="single" w:sz="4" w:space="0" w:color="auto"/>
            </w:tcBorders>
            <w:shd w:val="clear" w:color="auto" w:fill="auto"/>
            <w:vAlign w:val="center"/>
            <w:hideMark/>
          </w:tcPr>
          <w:p w14:paraId="7165120D"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4D72790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Кількість одиниць, включених у договір, у тому числі діапазон обсягу, за інтервал часу постачання (у разі наявності).</w:t>
            </w:r>
          </w:p>
        </w:tc>
        <w:tc>
          <w:tcPr>
            <w:tcW w:w="1748" w:type="dxa"/>
            <w:tcBorders>
              <w:top w:val="nil"/>
              <w:left w:val="nil"/>
              <w:bottom w:val="single" w:sz="4" w:space="0" w:color="auto"/>
              <w:right w:val="single" w:sz="4" w:space="0" w:color="auto"/>
            </w:tcBorders>
            <w:shd w:val="clear" w:color="auto" w:fill="auto"/>
            <w:vAlign w:val="center"/>
            <w:hideMark/>
          </w:tcPr>
          <w:p w14:paraId="3B99E89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20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1A7BF98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211FF39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p>
        </w:tc>
        <w:tc>
          <w:tcPr>
            <w:tcW w:w="2309" w:type="dxa"/>
            <w:tcBorders>
              <w:top w:val="nil"/>
              <w:left w:val="nil"/>
              <w:bottom w:val="single" w:sz="4" w:space="0" w:color="auto"/>
              <w:right w:val="single" w:sz="8" w:space="0" w:color="auto"/>
            </w:tcBorders>
            <w:shd w:val="clear" w:color="auto" w:fill="auto"/>
            <w:vAlign w:val="center"/>
            <w:hideMark/>
          </w:tcPr>
          <w:p w14:paraId="61D0383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100/200</w:t>
            </w:r>
          </w:p>
        </w:tc>
      </w:tr>
      <w:tr w:rsidR="007B2978" w:rsidRPr="007B2978" w14:paraId="067F46E5" w14:textId="77777777" w:rsidTr="00BC42B0">
        <w:trPr>
          <w:trHeight w:val="1763"/>
        </w:trPr>
        <w:tc>
          <w:tcPr>
            <w:tcW w:w="549"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4CD20644"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 </w:t>
            </w:r>
          </w:p>
        </w:tc>
        <w:tc>
          <w:tcPr>
            <w:tcW w:w="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73000"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20</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4CE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Умовна одиниця кількості</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8697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53373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Одиниця вимірювання, яка використовується в полях 18 і 19.</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797D1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Для поля 18: КВт-год МВт-год  </w:t>
            </w:r>
            <w:proofErr w:type="spellStart"/>
            <w:r w:rsidRPr="007B2978">
              <w:rPr>
                <w:rFonts w:ascii="Times New Roman" w:eastAsia="Times New Roman" w:hAnsi="Times New Roman" w:cs="Times New Roman"/>
              </w:rPr>
              <w:t>ГВт</w:t>
            </w:r>
            <w:proofErr w:type="spellEnd"/>
            <w:r w:rsidRPr="007B2978">
              <w:rPr>
                <w:rFonts w:ascii="Times New Roman" w:eastAsia="Times New Roman" w:hAnsi="Times New Roman" w:cs="Times New Roman"/>
              </w:rPr>
              <w:t>-год</w:t>
            </w:r>
            <w:r w:rsidRPr="007B2978">
              <w:rPr>
                <w:rFonts w:ascii="Times New Roman" w:eastAsia="Times New Roman" w:hAnsi="Times New Roman" w:cs="Times New Roman"/>
              </w:rPr>
              <w:br/>
              <w:t>Терм</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Ктерм</w:t>
            </w:r>
            <w:proofErr w:type="spellEnd"/>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Мтерм</w:t>
            </w:r>
            <w:proofErr w:type="spellEnd"/>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куб.м</w:t>
            </w:r>
            <w:proofErr w:type="spellEnd"/>
            <w:r w:rsidRPr="007B2978">
              <w:rPr>
                <w:rFonts w:ascii="Times New Roman" w:eastAsia="Times New Roman" w:hAnsi="Times New Roman" w:cs="Times New Roman"/>
              </w:rPr>
              <w:br/>
              <w:t xml:space="preserve">млн </w:t>
            </w:r>
            <w:proofErr w:type="spellStart"/>
            <w:r w:rsidRPr="007B2978">
              <w:rPr>
                <w:rFonts w:ascii="Times New Roman" w:eastAsia="Times New Roman" w:hAnsi="Times New Roman" w:cs="Times New Roman"/>
              </w:rPr>
              <w:t>куб.м</w:t>
            </w:r>
            <w:proofErr w:type="spellEnd"/>
            <w:r w:rsidRPr="007B2978">
              <w:rPr>
                <w:rFonts w:ascii="Times New Roman" w:eastAsia="Times New Roman" w:hAnsi="Times New Roman" w:cs="Times New Roman"/>
              </w:rPr>
              <w:br/>
              <w:t>БТО</w:t>
            </w:r>
            <w:r w:rsidRPr="007B2978">
              <w:rPr>
                <w:rFonts w:ascii="Times New Roman" w:eastAsia="Times New Roman" w:hAnsi="Times New Roman" w:cs="Times New Roman"/>
              </w:rPr>
              <w:br/>
              <w:t>Млн БТО</w:t>
            </w:r>
            <w:r w:rsidRPr="007B2978">
              <w:rPr>
                <w:rFonts w:ascii="Times New Roman" w:eastAsia="Times New Roman" w:hAnsi="Times New Roman" w:cs="Times New Roman"/>
              </w:rPr>
              <w:br/>
              <w:t>МДж</w:t>
            </w:r>
            <w:r w:rsidRPr="007B2978">
              <w:rPr>
                <w:rFonts w:ascii="Times New Roman" w:eastAsia="Times New Roman" w:hAnsi="Times New Roman" w:cs="Times New Roman"/>
              </w:rPr>
              <w:br/>
              <w:t>Млн МДж</w:t>
            </w:r>
            <w:r w:rsidRPr="007B2978">
              <w:rPr>
                <w:rFonts w:ascii="Times New Roman" w:eastAsia="Times New Roman" w:hAnsi="Times New Roman" w:cs="Times New Roman"/>
              </w:rPr>
              <w:br/>
              <w:t>100 МДж</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ГДж</w:t>
            </w:r>
            <w:proofErr w:type="spellEnd"/>
            <w:r w:rsidRPr="007B2978">
              <w:rPr>
                <w:rFonts w:ascii="Times New Roman" w:eastAsia="Times New Roman" w:hAnsi="Times New Roman" w:cs="Times New Roman"/>
              </w:rPr>
              <w:br/>
              <w:t>Для поля 19:</w:t>
            </w:r>
            <w:r w:rsidRPr="007B2978">
              <w:rPr>
                <w:rFonts w:ascii="Times New Roman" w:eastAsia="Times New Roman" w:hAnsi="Times New Roman" w:cs="Times New Roman"/>
              </w:rPr>
              <w:br/>
              <w:t>кВт</w:t>
            </w:r>
            <w:r w:rsidRPr="007B2978">
              <w:rPr>
                <w:rFonts w:ascii="Times New Roman" w:eastAsia="Times New Roman" w:hAnsi="Times New Roman" w:cs="Times New Roman"/>
              </w:rPr>
              <w:br/>
              <w:t>КВт-год/год</w:t>
            </w:r>
            <w:r w:rsidRPr="007B2978">
              <w:rPr>
                <w:rFonts w:ascii="Times New Roman" w:eastAsia="Times New Roman" w:hAnsi="Times New Roman" w:cs="Times New Roman"/>
              </w:rPr>
              <w:br/>
              <w:t>КВт-год/день</w:t>
            </w:r>
            <w:r w:rsidRPr="007B2978">
              <w:rPr>
                <w:rFonts w:ascii="Times New Roman" w:eastAsia="Times New Roman" w:hAnsi="Times New Roman" w:cs="Times New Roman"/>
              </w:rPr>
              <w:br/>
              <w:t>МВт</w:t>
            </w:r>
            <w:r w:rsidRPr="007B2978">
              <w:rPr>
                <w:rFonts w:ascii="Times New Roman" w:eastAsia="Times New Roman" w:hAnsi="Times New Roman" w:cs="Times New Roman"/>
              </w:rPr>
              <w:br/>
              <w:t>МВт-год/год</w:t>
            </w:r>
            <w:r w:rsidRPr="007B2978">
              <w:rPr>
                <w:rFonts w:ascii="Times New Roman" w:eastAsia="Times New Roman" w:hAnsi="Times New Roman" w:cs="Times New Roman"/>
              </w:rPr>
              <w:br/>
              <w:t>МВт-год/день</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ГВт</w:t>
            </w:r>
            <w:proofErr w:type="spellEnd"/>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ГВт</w:t>
            </w:r>
            <w:proofErr w:type="spellEnd"/>
            <w:r w:rsidRPr="007B2978">
              <w:rPr>
                <w:rFonts w:ascii="Times New Roman" w:eastAsia="Times New Roman" w:hAnsi="Times New Roman" w:cs="Times New Roman"/>
              </w:rPr>
              <w:t>-год/год</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lastRenderedPageBreak/>
              <w:t>ГВт</w:t>
            </w:r>
            <w:proofErr w:type="spellEnd"/>
            <w:r w:rsidRPr="007B2978">
              <w:rPr>
                <w:rFonts w:ascii="Times New Roman" w:eastAsia="Times New Roman" w:hAnsi="Times New Roman" w:cs="Times New Roman"/>
              </w:rPr>
              <w:t>-год/день</w:t>
            </w:r>
            <w:r w:rsidRPr="007B2978">
              <w:rPr>
                <w:rFonts w:ascii="Times New Roman" w:eastAsia="Times New Roman" w:hAnsi="Times New Roman" w:cs="Times New Roman"/>
              </w:rPr>
              <w:br/>
              <w:t>Терм/день</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Ктерм</w:t>
            </w:r>
            <w:proofErr w:type="spellEnd"/>
            <w:r w:rsidRPr="007B2978">
              <w:rPr>
                <w:rFonts w:ascii="Times New Roman" w:eastAsia="Times New Roman" w:hAnsi="Times New Roman" w:cs="Times New Roman"/>
              </w:rPr>
              <w:t>/день</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Мтерм</w:t>
            </w:r>
            <w:proofErr w:type="spellEnd"/>
            <w:r w:rsidRPr="007B2978">
              <w:rPr>
                <w:rFonts w:ascii="Times New Roman" w:eastAsia="Times New Roman" w:hAnsi="Times New Roman" w:cs="Times New Roman"/>
              </w:rPr>
              <w:t>/день</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куб.м</w:t>
            </w:r>
            <w:proofErr w:type="spellEnd"/>
            <w:r w:rsidRPr="007B2978">
              <w:rPr>
                <w:rFonts w:ascii="Times New Roman" w:eastAsia="Times New Roman" w:hAnsi="Times New Roman" w:cs="Times New Roman"/>
              </w:rPr>
              <w:t>/день</w:t>
            </w:r>
            <w:r w:rsidRPr="007B2978">
              <w:rPr>
                <w:rFonts w:ascii="Times New Roman" w:eastAsia="Times New Roman" w:hAnsi="Times New Roman" w:cs="Times New Roman"/>
              </w:rPr>
              <w:br/>
              <w:t xml:space="preserve">млн </w:t>
            </w:r>
            <w:proofErr w:type="spellStart"/>
            <w:r w:rsidRPr="007B2978">
              <w:rPr>
                <w:rFonts w:ascii="Times New Roman" w:eastAsia="Times New Roman" w:hAnsi="Times New Roman" w:cs="Times New Roman"/>
              </w:rPr>
              <w:t>куб.м</w:t>
            </w:r>
            <w:proofErr w:type="spellEnd"/>
            <w:r w:rsidRPr="007B2978">
              <w:rPr>
                <w:rFonts w:ascii="Times New Roman" w:eastAsia="Times New Roman" w:hAnsi="Times New Roman" w:cs="Times New Roman"/>
              </w:rPr>
              <w:t>/день</w:t>
            </w:r>
            <w:r w:rsidRPr="007B2978">
              <w:rPr>
                <w:rFonts w:ascii="Times New Roman" w:eastAsia="Times New Roman" w:hAnsi="Times New Roman" w:cs="Times New Roman"/>
              </w:rPr>
              <w:br/>
              <w:t>БТО/день</w:t>
            </w:r>
            <w:r w:rsidRPr="007B2978">
              <w:rPr>
                <w:rFonts w:ascii="Times New Roman" w:eastAsia="Times New Roman" w:hAnsi="Times New Roman" w:cs="Times New Roman"/>
              </w:rPr>
              <w:br/>
              <w:t>Млн БТО/день</w:t>
            </w:r>
            <w:r w:rsidRPr="007B2978">
              <w:rPr>
                <w:rFonts w:ascii="Times New Roman" w:eastAsia="Times New Roman" w:hAnsi="Times New Roman" w:cs="Times New Roman"/>
              </w:rPr>
              <w:br/>
              <w:t>МДж/день</w:t>
            </w:r>
            <w:r w:rsidRPr="007B2978">
              <w:rPr>
                <w:rFonts w:ascii="Times New Roman" w:eastAsia="Times New Roman" w:hAnsi="Times New Roman" w:cs="Times New Roman"/>
              </w:rPr>
              <w:br/>
              <w:t>100 МДж/день</w:t>
            </w:r>
            <w:r w:rsidRPr="007B2978">
              <w:rPr>
                <w:rFonts w:ascii="Times New Roman" w:eastAsia="Times New Roman" w:hAnsi="Times New Roman" w:cs="Times New Roman"/>
              </w:rPr>
              <w:br/>
              <w:t>Млн МДж/день</w:t>
            </w:r>
            <w:r w:rsidRPr="007B2978">
              <w:rPr>
                <w:rFonts w:ascii="Times New Roman" w:eastAsia="Times New Roman" w:hAnsi="Times New Roman" w:cs="Times New Roman"/>
              </w:rPr>
              <w:br/>
            </w:r>
            <w:proofErr w:type="spellStart"/>
            <w:r w:rsidRPr="007B2978">
              <w:rPr>
                <w:rFonts w:ascii="Times New Roman" w:eastAsia="Times New Roman" w:hAnsi="Times New Roman" w:cs="Times New Roman"/>
              </w:rPr>
              <w:t>ГДж</w:t>
            </w:r>
            <w:proofErr w:type="spellEnd"/>
            <w:r w:rsidRPr="007B2978">
              <w:rPr>
                <w:rFonts w:ascii="Times New Roman" w:eastAsia="Times New Roman" w:hAnsi="Times New Roman" w:cs="Times New Roman"/>
              </w:rPr>
              <w:t>/день</w:t>
            </w:r>
          </w:p>
        </w:tc>
        <w:tc>
          <w:tcPr>
            <w:tcW w:w="11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C1965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Текст</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1EC3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 2 до 8</w:t>
            </w:r>
          </w:p>
        </w:tc>
        <w:tc>
          <w:tcPr>
            <w:tcW w:w="2309"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65BFB49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МВт-год</w:t>
            </w:r>
          </w:p>
        </w:tc>
      </w:tr>
      <w:tr w:rsidR="007B2978" w:rsidRPr="007B2978" w14:paraId="22CA3167" w14:textId="77777777" w:rsidTr="00CB0FBB">
        <w:trPr>
          <w:trHeight w:val="2184"/>
        </w:trPr>
        <w:tc>
          <w:tcPr>
            <w:tcW w:w="549" w:type="dxa"/>
            <w:vMerge/>
            <w:tcBorders>
              <w:top w:val="single" w:sz="4" w:space="0" w:color="auto"/>
              <w:left w:val="single" w:sz="8" w:space="0" w:color="auto"/>
              <w:bottom w:val="single" w:sz="8" w:space="0" w:color="000000"/>
              <w:right w:val="single" w:sz="4" w:space="0" w:color="auto"/>
            </w:tcBorders>
            <w:vAlign w:val="center"/>
            <w:hideMark/>
          </w:tcPr>
          <w:p w14:paraId="5BCF6A59"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vMerge/>
            <w:tcBorders>
              <w:top w:val="single" w:sz="4" w:space="0" w:color="auto"/>
              <w:left w:val="single" w:sz="4" w:space="0" w:color="auto"/>
              <w:bottom w:val="single" w:sz="4" w:space="0" w:color="auto"/>
              <w:right w:val="single" w:sz="4" w:space="0" w:color="auto"/>
            </w:tcBorders>
            <w:vAlign w:val="center"/>
            <w:hideMark/>
          </w:tcPr>
          <w:p w14:paraId="3F2FCA26" w14:textId="77777777" w:rsidR="007B2978" w:rsidRPr="007B2978" w:rsidRDefault="007B2978" w:rsidP="007B2978">
            <w:pPr>
              <w:spacing w:after="0" w:line="240" w:lineRule="auto"/>
              <w:rPr>
                <w:rFonts w:ascii="Times New Roman" w:eastAsia="Times New Roman" w:hAnsi="Times New Roman" w:cs="Times New Roman"/>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14:paraId="276AEA46" w14:textId="77777777" w:rsidR="007B2978" w:rsidRPr="007B2978" w:rsidRDefault="007B2978" w:rsidP="007B2978">
            <w:pPr>
              <w:spacing w:after="0" w:line="240" w:lineRule="auto"/>
              <w:rPr>
                <w:rFonts w:ascii="Times New Roman" w:eastAsia="Times New Roman" w:hAnsi="Times New Roman" w:cs="Times New Roman"/>
              </w:rPr>
            </w:pPr>
          </w:p>
        </w:tc>
        <w:tc>
          <w:tcPr>
            <w:tcW w:w="1619" w:type="dxa"/>
            <w:vMerge/>
            <w:tcBorders>
              <w:top w:val="single" w:sz="4" w:space="0" w:color="auto"/>
              <w:left w:val="single" w:sz="4" w:space="0" w:color="auto"/>
              <w:bottom w:val="single" w:sz="4" w:space="0" w:color="auto"/>
              <w:right w:val="single" w:sz="4" w:space="0" w:color="auto"/>
            </w:tcBorders>
            <w:vAlign w:val="center"/>
            <w:hideMark/>
          </w:tcPr>
          <w:p w14:paraId="4BAA4A6F" w14:textId="77777777" w:rsidR="007B2978" w:rsidRPr="007B2978" w:rsidRDefault="007B2978" w:rsidP="007B2978">
            <w:pPr>
              <w:spacing w:after="0" w:line="240" w:lineRule="auto"/>
              <w:rPr>
                <w:rFonts w:ascii="Times New Roman" w:eastAsia="Times New Roman" w:hAnsi="Times New Roman" w:cs="Times New Roman"/>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14:paraId="5EF65758" w14:textId="77777777" w:rsidR="007B2978" w:rsidRPr="007B2978" w:rsidRDefault="007B2978" w:rsidP="007B2978">
            <w:pPr>
              <w:spacing w:after="0" w:line="240" w:lineRule="auto"/>
              <w:rPr>
                <w:rFonts w:ascii="Times New Roman" w:eastAsia="Times New Roman" w:hAnsi="Times New Roman" w:cs="Times New Roman"/>
              </w:rPr>
            </w:pPr>
          </w:p>
        </w:tc>
        <w:tc>
          <w:tcPr>
            <w:tcW w:w="1748" w:type="dxa"/>
            <w:vMerge/>
            <w:tcBorders>
              <w:top w:val="single" w:sz="4" w:space="0" w:color="auto"/>
              <w:left w:val="single" w:sz="4" w:space="0" w:color="auto"/>
              <w:bottom w:val="single" w:sz="4" w:space="0" w:color="auto"/>
              <w:right w:val="single" w:sz="4" w:space="0" w:color="auto"/>
            </w:tcBorders>
            <w:vAlign w:val="center"/>
            <w:hideMark/>
          </w:tcPr>
          <w:p w14:paraId="2B81AEB3" w14:textId="77777777" w:rsidR="007B2978" w:rsidRPr="007B2978" w:rsidRDefault="007B2978" w:rsidP="007B2978">
            <w:pPr>
              <w:spacing w:after="0" w:line="240" w:lineRule="auto"/>
              <w:rPr>
                <w:rFonts w:ascii="Times New Roman" w:eastAsia="Times New Roman" w:hAnsi="Times New Roman" w:cs="Times New Roman"/>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14:paraId="2917D9CD" w14:textId="77777777" w:rsidR="007B2978" w:rsidRPr="007B2978" w:rsidRDefault="007B2978" w:rsidP="007B2978">
            <w:pPr>
              <w:spacing w:after="0" w:line="240" w:lineRule="auto"/>
              <w:rPr>
                <w:rFonts w:ascii="Times New Roman" w:eastAsia="Times New Roman" w:hAnsi="Times New Roman" w:cs="Times New Roman"/>
              </w:rPr>
            </w:pPr>
          </w:p>
        </w:tc>
        <w:tc>
          <w:tcPr>
            <w:tcW w:w="1666" w:type="dxa"/>
            <w:vMerge/>
            <w:tcBorders>
              <w:top w:val="single" w:sz="4" w:space="0" w:color="auto"/>
              <w:left w:val="single" w:sz="4" w:space="0" w:color="auto"/>
              <w:bottom w:val="single" w:sz="4" w:space="0" w:color="auto"/>
              <w:right w:val="single" w:sz="4" w:space="0" w:color="auto"/>
            </w:tcBorders>
            <w:vAlign w:val="center"/>
            <w:hideMark/>
          </w:tcPr>
          <w:p w14:paraId="130B5FF9" w14:textId="77777777" w:rsidR="007B2978" w:rsidRPr="007B2978" w:rsidRDefault="007B2978" w:rsidP="007B2978">
            <w:pPr>
              <w:spacing w:after="0" w:line="240" w:lineRule="auto"/>
              <w:rPr>
                <w:rFonts w:ascii="Times New Roman" w:eastAsia="Times New Roman" w:hAnsi="Times New Roman" w:cs="Times New Roman"/>
              </w:rPr>
            </w:pPr>
          </w:p>
        </w:tc>
        <w:tc>
          <w:tcPr>
            <w:tcW w:w="2309" w:type="dxa"/>
            <w:vMerge/>
            <w:tcBorders>
              <w:top w:val="single" w:sz="4" w:space="0" w:color="auto"/>
              <w:left w:val="single" w:sz="4" w:space="0" w:color="auto"/>
              <w:bottom w:val="single" w:sz="4" w:space="0" w:color="auto"/>
              <w:right w:val="single" w:sz="8" w:space="0" w:color="auto"/>
            </w:tcBorders>
            <w:vAlign w:val="center"/>
            <w:hideMark/>
          </w:tcPr>
          <w:p w14:paraId="366D8669" w14:textId="77777777" w:rsidR="007B2978" w:rsidRPr="007B2978" w:rsidRDefault="007B2978" w:rsidP="007B2978">
            <w:pPr>
              <w:spacing w:after="0" w:line="240" w:lineRule="auto"/>
              <w:rPr>
                <w:rFonts w:ascii="Times New Roman" w:eastAsia="Times New Roman" w:hAnsi="Times New Roman" w:cs="Times New Roman"/>
              </w:rPr>
            </w:pPr>
          </w:p>
        </w:tc>
      </w:tr>
      <w:tr w:rsidR="007B2978" w:rsidRPr="007B2978" w14:paraId="280327AD" w14:textId="77777777" w:rsidTr="00CB0FBB">
        <w:trPr>
          <w:trHeight w:val="1656"/>
        </w:trPr>
        <w:tc>
          <w:tcPr>
            <w:tcW w:w="549" w:type="dxa"/>
            <w:vMerge/>
            <w:tcBorders>
              <w:top w:val="single" w:sz="4" w:space="0" w:color="auto"/>
              <w:left w:val="single" w:sz="8" w:space="0" w:color="auto"/>
              <w:bottom w:val="single" w:sz="8" w:space="0" w:color="000000"/>
              <w:right w:val="single" w:sz="4" w:space="0" w:color="auto"/>
            </w:tcBorders>
            <w:vAlign w:val="center"/>
            <w:hideMark/>
          </w:tcPr>
          <w:p w14:paraId="41D60C4B"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4BA264D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21</w:t>
            </w:r>
          </w:p>
        </w:tc>
        <w:tc>
          <w:tcPr>
            <w:tcW w:w="1890" w:type="dxa"/>
            <w:tcBorders>
              <w:top w:val="nil"/>
              <w:left w:val="nil"/>
              <w:bottom w:val="single" w:sz="4" w:space="0" w:color="auto"/>
              <w:right w:val="single" w:sz="4" w:space="0" w:color="auto"/>
            </w:tcBorders>
            <w:shd w:val="clear" w:color="auto" w:fill="auto"/>
            <w:noWrap/>
            <w:vAlign w:val="center"/>
            <w:hideMark/>
          </w:tcPr>
          <w:p w14:paraId="3003BD3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обсягу</w:t>
            </w:r>
          </w:p>
        </w:tc>
        <w:tc>
          <w:tcPr>
            <w:tcW w:w="1619" w:type="dxa"/>
            <w:tcBorders>
              <w:top w:val="nil"/>
              <w:left w:val="nil"/>
              <w:bottom w:val="single" w:sz="4" w:space="0" w:color="auto"/>
              <w:right w:val="single" w:sz="4" w:space="0" w:color="auto"/>
            </w:tcBorders>
            <w:shd w:val="clear" w:color="auto" w:fill="auto"/>
            <w:vAlign w:val="center"/>
            <w:hideMark/>
          </w:tcPr>
          <w:p w14:paraId="1A7F8FED"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2AC1248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обсягу, що вказаний у полі 19.</w:t>
            </w:r>
          </w:p>
        </w:tc>
        <w:tc>
          <w:tcPr>
            <w:tcW w:w="1748" w:type="dxa"/>
            <w:tcBorders>
              <w:top w:val="nil"/>
              <w:left w:val="nil"/>
              <w:bottom w:val="single" w:sz="4" w:space="0" w:color="auto"/>
              <w:right w:val="single" w:sz="4" w:space="0" w:color="auto"/>
            </w:tcBorders>
            <w:shd w:val="clear" w:color="auto" w:fill="auto"/>
            <w:vAlign w:val="center"/>
            <w:hideMark/>
          </w:tcPr>
          <w:p w14:paraId="4EA2458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V = Змінний</w:t>
            </w:r>
            <w:r w:rsidRPr="007B2978">
              <w:rPr>
                <w:rFonts w:ascii="Times New Roman" w:eastAsia="Times New Roman" w:hAnsi="Times New Roman" w:cs="Times New Roman"/>
              </w:rPr>
              <w:br/>
              <w:t>F = Фіксований</w:t>
            </w:r>
            <w:r w:rsidRPr="007B2978">
              <w:rPr>
                <w:rFonts w:ascii="Times New Roman" w:eastAsia="Times New Roman" w:hAnsi="Times New Roman" w:cs="Times New Roman"/>
              </w:rPr>
              <w:br/>
              <w:t>M = Мін./</w:t>
            </w:r>
            <w:proofErr w:type="spellStart"/>
            <w:r w:rsidRPr="007B2978">
              <w:rPr>
                <w:rFonts w:ascii="Times New Roman" w:eastAsia="Times New Roman" w:hAnsi="Times New Roman" w:cs="Times New Roman"/>
              </w:rPr>
              <w:t>макс</w:t>
            </w:r>
            <w:proofErr w:type="spellEnd"/>
            <w:r w:rsidRPr="007B2978">
              <w:rPr>
                <w:rFonts w:ascii="Times New Roman" w:eastAsia="Times New Roman" w:hAnsi="Times New Roman" w:cs="Times New Roman"/>
              </w:rPr>
              <w:t>. (діапазон)</w:t>
            </w:r>
            <w:r w:rsidRPr="007B2978">
              <w:rPr>
                <w:rFonts w:ascii="Times New Roman" w:eastAsia="Times New Roman" w:hAnsi="Times New Roman" w:cs="Times New Roman"/>
              </w:rPr>
              <w:br/>
              <w:t>C = Комплексний (у тому числі комбінація значень, діапазонів)</w:t>
            </w:r>
            <w:r w:rsidRPr="007B2978">
              <w:rPr>
                <w:rFonts w:ascii="Times New Roman" w:eastAsia="Times New Roman" w:hAnsi="Times New Roman" w:cs="Times New Roman"/>
              </w:rPr>
              <w:br/>
              <w:t>O = Інший</w:t>
            </w:r>
          </w:p>
        </w:tc>
        <w:tc>
          <w:tcPr>
            <w:tcW w:w="1154" w:type="dxa"/>
            <w:tcBorders>
              <w:top w:val="nil"/>
              <w:left w:val="nil"/>
              <w:bottom w:val="single" w:sz="4" w:space="0" w:color="auto"/>
              <w:right w:val="single" w:sz="4" w:space="0" w:color="auto"/>
            </w:tcBorders>
            <w:shd w:val="clear" w:color="auto" w:fill="auto"/>
            <w:vAlign w:val="center"/>
            <w:hideMark/>
          </w:tcPr>
          <w:p w14:paraId="4253002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0539880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4" w:space="0" w:color="auto"/>
              <w:right w:val="single" w:sz="8" w:space="0" w:color="auto"/>
            </w:tcBorders>
            <w:shd w:val="clear" w:color="auto" w:fill="auto"/>
            <w:vAlign w:val="center"/>
            <w:hideMark/>
          </w:tcPr>
          <w:p w14:paraId="0B2510D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F</w:t>
            </w:r>
          </w:p>
        </w:tc>
      </w:tr>
      <w:tr w:rsidR="007B2978" w:rsidRPr="007B2978" w14:paraId="6EC157D3" w14:textId="77777777" w:rsidTr="00CB0FBB">
        <w:trPr>
          <w:trHeight w:val="2748"/>
        </w:trPr>
        <w:tc>
          <w:tcPr>
            <w:tcW w:w="549" w:type="dxa"/>
            <w:vMerge/>
            <w:tcBorders>
              <w:top w:val="single" w:sz="4" w:space="0" w:color="auto"/>
              <w:left w:val="single" w:sz="8" w:space="0" w:color="auto"/>
              <w:bottom w:val="single" w:sz="8" w:space="0" w:color="000000"/>
              <w:right w:val="single" w:sz="4" w:space="0" w:color="auto"/>
            </w:tcBorders>
            <w:vAlign w:val="center"/>
            <w:hideMark/>
          </w:tcPr>
          <w:p w14:paraId="1C15D418"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0C7651B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22</w:t>
            </w:r>
          </w:p>
        </w:tc>
        <w:tc>
          <w:tcPr>
            <w:tcW w:w="1890" w:type="dxa"/>
            <w:tcBorders>
              <w:top w:val="nil"/>
              <w:left w:val="nil"/>
              <w:bottom w:val="single" w:sz="4" w:space="0" w:color="auto"/>
              <w:right w:val="single" w:sz="4" w:space="0" w:color="auto"/>
            </w:tcBorders>
            <w:shd w:val="clear" w:color="auto" w:fill="auto"/>
            <w:noWrap/>
            <w:vAlign w:val="center"/>
            <w:hideMark/>
          </w:tcPr>
          <w:p w14:paraId="3228DD4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застосування обсягу</w:t>
            </w:r>
          </w:p>
        </w:tc>
        <w:tc>
          <w:tcPr>
            <w:tcW w:w="1619" w:type="dxa"/>
            <w:tcBorders>
              <w:top w:val="nil"/>
              <w:left w:val="nil"/>
              <w:bottom w:val="single" w:sz="4" w:space="0" w:color="auto"/>
              <w:right w:val="single" w:sz="4" w:space="0" w:color="auto"/>
            </w:tcBorders>
            <w:shd w:val="clear" w:color="auto" w:fill="auto"/>
            <w:vAlign w:val="center"/>
            <w:hideMark/>
          </w:tcPr>
          <w:p w14:paraId="64BCB3F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365020A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застосування обсягу, вказаного у полі 19.</w:t>
            </w:r>
          </w:p>
        </w:tc>
        <w:tc>
          <w:tcPr>
            <w:tcW w:w="1748" w:type="dxa"/>
            <w:tcBorders>
              <w:top w:val="nil"/>
              <w:left w:val="nil"/>
              <w:bottom w:val="single" w:sz="4" w:space="0" w:color="auto"/>
              <w:right w:val="single" w:sz="4" w:space="0" w:color="auto"/>
            </w:tcBorders>
            <w:shd w:val="clear" w:color="auto" w:fill="auto"/>
            <w:vAlign w:val="center"/>
            <w:hideMark/>
          </w:tcPr>
          <w:p w14:paraId="3B00B8E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X = Щопівгодини</w:t>
            </w:r>
            <w:r w:rsidRPr="007B2978">
              <w:rPr>
                <w:rFonts w:ascii="Times New Roman" w:eastAsia="Times New Roman" w:hAnsi="Times New Roman" w:cs="Times New Roman"/>
              </w:rPr>
              <w:br/>
              <w:t>H = Щогодини</w:t>
            </w:r>
            <w:r w:rsidRPr="007B2978">
              <w:rPr>
                <w:rFonts w:ascii="Times New Roman" w:eastAsia="Times New Roman" w:hAnsi="Times New Roman" w:cs="Times New Roman"/>
              </w:rPr>
              <w:br/>
              <w:t>D = Щодня</w:t>
            </w:r>
            <w:r w:rsidRPr="007B2978">
              <w:rPr>
                <w:rFonts w:ascii="Times New Roman" w:eastAsia="Times New Roman" w:hAnsi="Times New Roman" w:cs="Times New Roman"/>
              </w:rPr>
              <w:br/>
              <w:t>W = Щотижня</w:t>
            </w:r>
            <w:r w:rsidRPr="007B2978">
              <w:rPr>
                <w:rFonts w:ascii="Times New Roman" w:eastAsia="Times New Roman" w:hAnsi="Times New Roman" w:cs="Times New Roman"/>
              </w:rPr>
              <w:br/>
              <w:t>M = Щомісяця</w:t>
            </w:r>
            <w:r w:rsidRPr="007B2978">
              <w:rPr>
                <w:rFonts w:ascii="Times New Roman" w:eastAsia="Times New Roman" w:hAnsi="Times New Roman" w:cs="Times New Roman"/>
              </w:rPr>
              <w:br/>
              <w:t>Q = Щокварталу</w:t>
            </w:r>
            <w:r w:rsidRPr="007B2978">
              <w:rPr>
                <w:rFonts w:ascii="Times New Roman" w:eastAsia="Times New Roman" w:hAnsi="Times New Roman" w:cs="Times New Roman"/>
              </w:rPr>
              <w:br/>
              <w:t>S = Сезонна</w:t>
            </w:r>
            <w:r w:rsidRPr="007B2978">
              <w:rPr>
                <w:rFonts w:ascii="Times New Roman" w:eastAsia="Times New Roman" w:hAnsi="Times New Roman" w:cs="Times New Roman"/>
              </w:rPr>
              <w:br/>
              <w:t>A = Річна</w:t>
            </w:r>
            <w:r w:rsidRPr="007B2978">
              <w:rPr>
                <w:rFonts w:ascii="Times New Roman" w:eastAsia="Times New Roman" w:hAnsi="Times New Roman" w:cs="Times New Roman"/>
              </w:rPr>
              <w:br/>
              <w:t>O = Інша</w:t>
            </w:r>
          </w:p>
        </w:tc>
        <w:tc>
          <w:tcPr>
            <w:tcW w:w="1154" w:type="dxa"/>
            <w:tcBorders>
              <w:top w:val="nil"/>
              <w:left w:val="nil"/>
              <w:bottom w:val="single" w:sz="4" w:space="0" w:color="auto"/>
              <w:right w:val="single" w:sz="4" w:space="0" w:color="auto"/>
            </w:tcBorders>
            <w:shd w:val="clear" w:color="auto" w:fill="auto"/>
            <w:vAlign w:val="center"/>
            <w:hideMark/>
          </w:tcPr>
          <w:p w14:paraId="25C2256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2422803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4" w:space="0" w:color="auto"/>
              <w:right w:val="single" w:sz="8" w:space="0" w:color="auto"/>
            </w:tcBorders>
            <w:shd w:val="clear" w:color="auto" w:fill="auto"/>
            <w:vAlign w:val="center"/>
            <w:hideMark/>
          </w:tcPr>
          <w:p w14:paraId="5A9DB1F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Q</w:t>
            </w:r>
          </w:p>
        </w:tc>
      </w:tr>
      <w:tr w:rsidR="007B2978" w:rsidRPr="007B2978" w14:paraId="77D62206" w14:textId="77777777" w:rsidTr="00CB0FBB">
        <w:trPr>
          <w:trHeight w:val="972"/>
        </w:trPr>
        <w:tc>
          <w:tcPr>
            <w:tcW w:w="549" w:type="dxa"/>
            <w:vMerge/>
            <w:tcBorders>
              <w:top w:val="single" w:sz="4" w:space="0" w:color="auto"/>
              <w:left w:val="single" w:sz="8" w:space="0" w:color="auto"/>
              <w:bottom w:val="single" w:sz="8" w:space="0" w:color="000000"/>
              <w:right w:val="single" w:sz="4" w:space="0" w:color="auto"/>
            </w:tcBorders>
            <w:vAlign w:val="center"/>
            <w:hideMark/>
          </w:tcPr>
          <w:p w14:paraId="0A53269A"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8" w:space="0" w:color="auto"/>
              <w:right w:val="single" w:sz="4" w:space="0" w:color="auto"/>
            </w:tcBorders>
            <w:shd w:val="clear" w:color="auto" w:fill="auto"/>
            <w:vAlign w:val="center"/>
            <w:hideMark/>
          </w:tcPr>
          <w:p w14:paraId="32FC999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23</w:t>
            </w:r>
          </w:p>
        </w:tc>
        <w:tc>
          <w:tcPr>
            <w:tcW w:w="1890" w:type="dxa"/>
            <w:tcBorders>
              <w:top w:val="nil"/>
              <w:left w:val="nil"/>
              <w:bottom w:val="single" w:sz="8" w:space="0" w:color="auto"/>
              <w:right w:val="single" w:sz="4" w:space="0" w:color="auto"/>
            </w:tcBorders>
            <w:shd w:val="clear" w:color="auto" w:fill="auto"/>
            <w:noWrap/>
            <w:vAlign w:val="center"/>
            <w:hideMark/>
          </w:tcPr>
          <w:p w14:paraId="1F9E1AA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Інтервали застосування обсягу</w:t>
            </w:r>
          </w:p>
        </w:tc>
        <w:tc>
          <w:tcPr>
            <w:tcW w:w="1619" w:type="dxa"/>
            <w:tcBorders>
              <w:top w:val="nil"/>
              <w:left w:val="nil"/>
              <w:bottom w:val="single" w:sz="8" w:space="0" w:color="auto"/>
              <w:right w:val="single" w:sz="4" w:space="0" w:color="auto"/>
            </w:tcBorders>
            <w:shd w:val="clear" w:color="auto" w:fill="auto"/>
            <w:vAlign w:val="center"/>
            <w:hideMark/>
          </w:tcPr>
          <w:p w14:paraId="0F71C48D"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8" w:space="0" w:color="auto"/>
              <w:right w:val="single" w:sz="4" w:space="0" w:color="auto"/>
            </w:tcBorders>
            <w:shd w:val="clear" w:color="auto" w:fill="auto"/>
            <w:vAlign w:val="center"/>
            <w:hideMark/>
          </w:tcPr>
          <w:p w14:paraId="1A8E121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Часовий інтервал для кожного обсягу опціону, вказаного у полі 19. якщо дати часового інтервалу невідомі у даному полі вказується 1900-01-01.</w:t>
            </w:r>
          </w:p>
        </w:tc>
        <w:tc>
          <w:tcPr>
            <w:tcW w:w="1748" w:type="dxa"/>
            <w:tcBorders>
              <w:top w:val="nil"/>
              <w:left w:val="nil"/>
              <w:bottom w:val="single" w:sz="8" w:space="0" w:color="auto"/>
              <w:right w:val="single" w:sz="4" w:space="0" w:color="auto"/>
            </w:tcBorders>
            <w:shd w:val="clear" w:color="auto" w:fill="auto"/>
            <w:vAlign w:val="center"/>
            <w:hideMark/>
          </w:tcPr>
          <w:p w14:paraId="5757DC8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8" w:space="0" w:color="auto"/>
              <w:right w:val="single" w:sz="4" w:space="0" w:color="auto"/>
            </w:tcBorders>
            <w:shd w:val="clear" w:color="auto" w:fill="auto"/>
            <w:vAlign w:val="center"/>
            <w:hideMark/>
          </w:tcPr>
          <w:p w14:paraId="60B43CB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8" w:space="0" w:color="auto"/>
              <w:right w:val="single" w:sz="4" w:space="0" w:color="auto"/>
            </w:tcBorders>
            <w:shd w:val="clear" w:color="auto" w:fill="auto"/>
            <w:vAlign w:val="center"/>
            <w:hideMark/>
          </w:tcPr>
          <w:p w14:paraId="7D8B687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w:t>
            </w:r>
          </w:p>
        </w:tc>
        <w:tc>
          <w:tcPr>
            <w:tcW w:w="2309" w:type="dxa"/>
            <w:tcBorders>
              <w:top w:val="nil"/>
              <w:left w:val="nil"/>
              <w:bottom w:val="single" w:sz="8" w:space="0" w:color="auto"/>
              <w:right w:val="single" w:sz="8" w:space="0" w:color="auto"/>
            </w:tcBorders>
            <w:shd w:val="clear" w:color="auto" w:fill="auto"/>
            <w:vAlign w:val="center"/>
            <w:hideMark/>
          </w:tcPr>
          <w:p w14:paraId="683296F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2014-01-01 / 2014-03-31 </w:t>
            </w:r>
          </w:p>
        </w:tc>
      </w:tr>
      <w:tr w:rsidR="007B2978" w:rsidRPr="007B2978" w14:paraId="1AE8E386" w14:textId="77777777" w:rsidTr="00CB0FBB">
        <w:trPr>
          <w:trHeight w:val="1104"/>
        </w:trPr>
        <w:tc>
          <w:tcPr>
            <w:tcW w:w="549"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6CE4250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Поля даних, пов’язані з фіксацією деталей індексу</w:t>
            </w:r>
          </w:p>
        </w:tc>
        <w:tc>
          <w:tcPr>
            <w:tcW w:w="685" w:type="dxa"/>
            <w:tcBorders>
              <w:top w:val="single" w:sz="8" w:space="0" w:color="auto"/>
              <w:left w:val="nil"/>
              <w:bottom w:val="single" w:sz="4" w:space="0" w:color="auto"/>
              <w:right w:val="single" w:sz="4" w:space="0" w:color="auto"/>
            </w:tcBorders>
            <w:shd w:val="clear" w:color="auto" w:fill="auto"/>
            <w:vAlign w:val="center"/>
            <w:hideMark/>
          </w:tcPr>
          <w:p w14:paraId="076D90A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24</w:t>
            </w:r>
          </w:p>
        </w:tc>
        <w:tc>
          <w:tcPr>
            <w:tcW w:w="1890" w:type="dxa"/>
            <w:tcBorders>
              <w:top w:val="single" w:sz="8" w:space="0" w:color="auto"/>
              <w:left w:val="nil"/>
              <w:bottom w:val="single" w:sz="4" w:space="0" w:color="auto"/>
              <w:right w:val="single" w:sz="4" w:space="0" w:color="auto"/>
            </w:tcBorders>
            <w:shd w:val="clear" w:color="auto" w:fill="auto"/>
            <w:vAlign w:val="center"/>
            <w:hideMark/>
          </w:tcPr>
          <w:p w14:paraId="1152398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індексу ціни</w:t>
            </w:r>
          </w:p>
        </w:tc>
        <w:tc>
          <w:tcPr>
            <w:tcW w:w="1619" w:type="dxa"/>
            <w:tcBorders>
              <w:top w:val="single" w:sz="8" w:space="0" w:color="auto"/>
              <w:left w:val="nil"/>
              <w:bottom w:val="single" w:sz="4" w:space="0" w:color="auto"/>
              <w:right w:val="single" w:sz="4" w:space="0" w:color="auto"/>
            </w:tcBorders>
            <w:shd w:val="clear" w:color="auto" w:fill="auto"/>
            <w:vAlign w:val="center"/>
            <w:hideMark/>
          </w:tcPr>
          <w:p w14:paraId="1A76672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single" w:sz="8" w:space="0" w:color="auto"/>
              <w:left w:val="nil"/>
              <w:bottom w:val="single" w:sz="4" w:space="0" w:color="auto"/>
              <w:right w:val="single" w:sz="4" w:space="0" w:color="auto"/>
            </w:tcBorders>
            <w:shd w:val="clear" w:color="auto" w:fill="auto"/>
            <w:vAlign w:val="center"/>
            <w:hideMark/>
          </w:tcPr>
          <w:p w14:paraId="4B60455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індексу або референтної ціни, зокрема фіксована, простий індекс (одна складова) або комплексна формула ціни (кілька складових).</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475021D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F = Фіксований</w:t>
            </w:r>
            <w:r w:rsidRPr="007B2978">
              <w:rPr>
                <w:rFonts w:ascii="Times New Roman" w:eastAsia="Times New Roman" w:hAnsi="Times New Roman" w:cs="Times New Roman"/>
              </w:rPr>
              <w:br/>
              <w:t>I = Простий індекс</w:t>
            </w:r>
            <w:r w:rsidRPr="007B2978">
              <w:rPr>
                <w:rFonts w:ascii="Times New Roman" w:eastAsia="Times New Roman" w:hAnsi="Times New Roman" w:cs="Times New Roman"/>
              </w:rPr>
              <w:br/>
              <w:t>C = Комплексна формула ціни</w:t>
            </w:r>
            <w:r w:rsidRPr="007B2978">
              <w:rPr>
                <w:rFonts w:ascii="Times New Roman" w:eastAsia="Times New Roman" w:hAnsi="Times New Roman" w:cs="Times New Roman"/>
              </w:rPr>
              <w:br/>
              <w:t>O = Інший</w:t>
            </w:r>
          </w:p>
        </w:tc>
        <w:tc>
          <w:tcPr>
            <w:tcW w:w="1154" w:type="dxa"/>
            <w:tcBorders>
              <w:top w:val="single" w:sz="8" w:space="0" w:color="auto"/>
              <w:left w:val="nil"/>
              <w:bottom w:val="single" w:sz="4" w:space="0" w:color="auto"/>
              <w:right w:val="single" w:sz="4" w:space="0" w:color="auto"/>
            </w:tcBorders>
            <w:shd w:val="clear" w:color="auto" w:fill="auto"/>
            <w:vAlign w:val="center"/>
            <w:hideMark/>
          </w:tcPr>
          <w:p w14:paraId="682E569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single" w:sz="8" w:space="0" w:color="auto"/>
              <w:left w:val="nil"/>
              <w:bottom w:val="single" w:sz="4" w:space="0" w:color="auto"/>
              <w:right w:val="single" w:sz="4" w:space="0" w:color="auto"/>
            </w:tcBorders>
            <w:shd w:val="clear" w:color="auto" w:fill="auto"/>
            <w:vAlign w:val="center"/>
            <w:hideMark/>
          </w:tcPr>
          <w:p w14:paraId="54BDE9B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14BC67D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С</w:t>
            </w:r>
          </w:p>
        </w:tc>
      </w:tr>
      <w:tr w:rsidR="007B2978" w:rsidRPr="007B2978" w14:paraId="0ACB192A" w14:textId="77777777" w:rsidTr="00CB0FBB">
        <w:trPr>
          <w:trHeight w:val="2208"/>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736D5089"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43B7953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25</w:t>
            </w:r>
          </w:p>
        </w:tc>
        <w:tc>
          <w:tcPr>
            <w:tcW w:w="1890" w:type="dxa"/>
            <w:tcBorders>
              <w:top w:val="nil"/>
              <w:left w:val="nil"/>
              <w:bottom w:val="single" w:sz="4" w:space="0" w:color="auto"/>
              <w:right w:val="single" w:sz="4" w:space="0" w:color="auto"/>
            </w:tcBorders>
            <w:shd w:val="clear" w:color="auto" w:fill="auto"/>
            <w:vAlign w:val="center"/>
            <w:hideMark/>
          </w:tcPr>
          <w:p w14:paraId="74E3A21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Фіксований індекс</w:t>
            </w:r>
          </w:p>
        </w:tc>
        <w:tc>
          <w:tcPr>
            <w:tcW w:w="1619" w:type="dxa"/>
            <w:tcBorders>
              <w:top w:val="nil"/>
              <w:left w:val="nil"/>
              <w:bottom w:val="single" w:sz="4" w:space="0" w:color="auto"/>
              <w:right w:val="single" w:sz="4" w:space="0" w:color="auto"/>
            </w:tcBorders>
            <w:shd w:val="clear" w:color="auto" w:fill="auto"/>
            <w:vAlign w:val="center"/>
            <w:hideMark/>
          </w:tcPr>
          <w:p w14:paraId="5BCD262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83DF7E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w:t>
            </w:r>
            <w:proofErr w:type="spellStart"/>
            <w:r w:rsidRPr="007B2978">
              <w:rPr>
                <w:rFonts w:ascii="Times New Roman" w:eastAsia="Times New Roman" w:hAnsi="Times New Roman" w:cs="Times New Roman"/>
              </w:rPr>
              <w:t>заповнюєтся</w:t>
            </w:r>
            <w:proofErr w:type="spellEnd"/>
            <w:r w:rsidRPr="007B2978">
              <w:rPr>
                <w:rFonts w:ascii="Times New Roman" w:eastAsia="Times New Roman" w:hAnsi="Times New Roman" w:cs="Times New Roman"/>
              </w:rPr>
              <w:t xml:space="preserve">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748" w:type="dxa"/>
            <w:tcBorders>
              <w:top w:val="nil"/>
              <w:left w:val="nil"/>
              <w:bottom w:val="single" w:sz="4" w:space="0" w:color="auto"/>
              <w:right w:val="single" w:sz="4" w:space="0" w:color="auto"/>
            </w:tcBorders>
            <w:shd w:val="clear" w:color="auto" w:fill="auto"/>
            <w:vAlign w:val="center"/>
            <w:hideMark/>
          </w:tcPr>
          <w:p w14:paraId="2C5BCF7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150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5933598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21FD901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150</w:t>
            </w:r>
          </w:p>
        </w:tc>
        <w:tc>
          <w:tcPr>
            <w:tcW w:w="2309" w:type="dxa"/>
            <w:tcBorders>
              <w:top w:val="nil"/>
              <w:left w:val="nil"/>
              <w:bottom w:val="single" w:sz="4" w:space="0" w:color="auto"/>
              <w:right w:val="single" w:sz="8" w:space="0" w:color="auto"/>
            </w:tcBorders>
            <w:shd w:val="clear" w:color="auto" w:fill="auto"/>
            <w:vAlign w:val="center"/>
            <w:hideMark/>
          </w:tcPr>
          <w:p w14:paraId="178CACB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Назва видавця EUGAS  на добу наперед</w:t>
            </w:r>
          </w:p>
        </w:tc>
      </w:tr>
      <w:tr w:rsidR="007B2978" w:rsidRPr="007B2978" w14:paraId="26B2145A" w14:textId="77777777" w:rsidTr="00CB0FBB">
        <w:trPr>
          <w:trHeight w:val="284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2C911F93"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5675108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26</w:t>
            </w:r>
          </w:p>
        </w:tc>
        <w:tc>
          <w:tcPr>
            <w:tcW w:w="1890" w:type="dxa"/>
            <w:tcBorders>
              <w:top w:val="nil"/>
              <w:left w:val="nil"/>
              <w:bottom w:val="single" w:sz="4" w:space="0" w:color="auto"/>
              <w:right w:val="single" w:sz="4" w:space="0" w:color="auto"/>
            </w:tcBorders>
            <w:shd w:val="clear" w:color="auto" w:fill="auto"/>
            <w:noWrap/>
            <w:vAlign w:val="center"/>
            <w:hideMark/>
          </w:tcPr>
          <w:p w14:paraId="6408323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Типи фіксованого індексу</w:t>
            </w:r>
          </w:p>
        </w:tc>
        <w:tc>
          <w:tcPr>
            <w:tcW w:w="1619" w:type="dxa"/>
            <w:tcBorders>
              <w:top w:val="nil"/>
              <w:left w:val="nil"/>
              <w:bottom w:val="single" w:sz="4" w:space="0" w:color="auto"/>
              <w:right w:val="single" w:sz="4" w:space="0" w:color="auto"/>
            </w:tcBorders>
            <w:shd w:val="clear" w:color="auto" w:fill="auto"/>
            <w:vAlign w:val="center"/>
            <w:hideMark/>
          </w:tcPr>
          <w:p w14:paraId="297AFE50"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E7AFB7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Визначається тип індексу, зазначеного в полі 25 (</w:t>
            </w:r>
            <w:proofErr w:type="spellStart"/>
            <w:r w:rsidRPr="007B2978">
              <w:rPr>
                <w:rFonts w:ascii="Times New Roman" w:eastAsia="Times New Roman" w:hAnsi="Times New Roman" w:cs="Times New Roman"/>
              </w:rPr>
              <w:t>спот</w:t>
            </w:r>
            <w:proofErr w:type="spellEnd"/>
            <w:r w:rsidRPr="007B2978">
              <w:rPr>
                <w:rFonts w:ascii="Times New Roman" w:eastAsia="Times New Roman" w:hAnsi="Times New Roman" w:cs="Times New Roman"/>
              </w:rPr>
              <w:t xml:space="preserve">, форвард,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t xml:space="preserve">, </w:t>
            </w:r>
            <w:proofErr w:type="spellStart"/>
            <w:r w:rsidRPr="007B2978">
              <w:rPr>
                <w:rFonts w:ascii="Times New Roman" w:eastAsia="Times New Roman" w:hAnsi="Times New Roman" w:cs="Times New Roman"/>
              </w:rPr>
              <w:t>спред</w:t>
            </w:r>
            <w:proofErr w:type="spellEnd"/>
            <w:r w:rsidRPr="007B2978">
              <w:rPr>
                <w:rFonts w:ascii="Times New Roman" w:eastAsia="Times New Roman" w:hAnsi="Times New Roman" w:cs="Times New Roman"/>
              </w:rPr>
              <w:t xml:space="preserve"> тощо).</w:t>
            </w:r>
          </w:p>
        </w:tc>
        <w:tc>
          <w:tcPr>
            <w:tcW w:w="1748" w:type="dxa"/>
            <w:tcBorders>
              <w:top w:val="nil"/>
              <w:left w:val="nil"/>
              <w:bottom w:val="single" w:sz="4" w:space="0" w:color="auto"/>
              <w:right w:val="single" w:sz="4" w:space="0" w:color="auto"/>
            </w:tcBorders>
            <w:shd w:val="clear" w:color="auto" w:fill="auto"/>
            <w:vAlign w:val="center"/>
            <w:hideMark/>
          </w:tcPr>
          <w:p w14:paraId="7F0E954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SO = </w:t>
            </w:r>
            <w:proofErr w:type="spellStart"/>
            <w:r w:rsidRPr="007B2978">
              <w:rPr>
                <w:rFonts w:ascii="Times New Roman" w:eastAsia="Times New Roman" w:hAnsi="Times New Roman" w:cs="Times New Roman"/>
              </w:rPr>
              <w:t>Спот</w:t>
            </w:r>
            <w:proofErr w:type="spellEnd"/>
            <w:r w:rsidRPr="007B2978">
              <w:rPr>
                <w:rFonts w:ascii="Times New Roman" w:eastAsia="Times New Roman" w:hAnsi="Times New Roman" w:cs="Times New Roman"/>
              </w:rPr>
              <w:br/>
              <w:t>FW = Форвардний договір</w:t>
            </w:r>
            <w:r w:rsidRPr="007B2978">
              <w:rPr>
                <w:rFonts w:ascii="Times New Roman" w:eastAsia="Times New Roman" w:hAnsi="Times New Roman" w:cs="Times New Roman"/>
              </w:rPr>
              <w:br/>
              <w:t>FU = Ф'ючерсний договір</w:t>
            </w:r>
            <w:r w:rsidRPr="007B2978">
              <w:rPr>
                <w:rFonts w:ascii="Times New Roman" w:eastAsia="Times New Roman" w:hAnsi="Times New Roman" w:cs="Times New Roman"/>
              </w:rPr>
              <w:br/>
              <w:t>OP = Опціонний договір</w:t>
            </w:r>
            <w:r w:rsidRPr="007B2978">
              <w:rPr>
                <w:rFonts w:ascii="Times New Roman" w:eastAsia="Times New Roman" w:hAnsi="Times New Roman" w:cs="Times New Roman"/>
              </w:rPr>
              <w:br/>
              <w:t>OP_FW = Опціон на форвард</w:t>
            </w:r>
            <w:r w:rsidRPr="007B2978">
              <w:rPr>
                <w:rFonts w:ascii="Times New Roman" w:eastAsia="Times New Roman" w:hAnsi="Times New Roman" w:cs="Times New Roman"/>
              </w:rPr>
              <w:br/>
              <w:t>OP_FU = Опціон на ф'ючерс</w:t>
            </w:r>
            <w:r w:rsidRPr="007B2978">
              <w:rPr>
                <w:rFonts w:ascii="Times New Roman" w:eastAsia="Times New Roman" w:hAnsi="Times New Roman" w:cs="Times New Roman"/>
              </w:rPr>
              <w:br/>
              <w:t xml:space="preserve">OP_SW = Опціон на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br/>
              <w:t xml:space="preserve">SP = </w:t>
            </w:r>
            <w:proofErr w:type="spellStart"/>
            <w:r w:rsidRPr="007B2978">
              <w:rPr>
                <w:rFonts w:ascii="Times New Roman" w:eastAsia="Times New Roman" w:hAnsi="Times New Roman" w:cs="Times New Roman"/>
              </w:rPr>
              <w:t>Спред</w:t>
            </w:r>
            <w:proofErr w:type="spellEnd"/>
            <w:r w:rsidRPr="007B2978">
              <w:rPr>
                <w:rFonts w:ascii="Times New Roman" w:eastAsia="Times New Roman" w:hAnsi="Times New Roman" w:cs="Times New Roman"/>
              </w:rPr>
              <w:br/>
              <w:t xml:space="preserve">SW =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br/>
              <w:t>OT = Інший</w:t>
            </w:r>
          </w:p>
        </w:tc>
        <w:tc>
          <w:tcPr>
            <w:tcW w:w="1154" w:type="dxa"/>
            <w:tcBorders>
              <w:top w:val="nil"/>
              <w:left w:val="nil"/>
              <w:bottom w:val="single" w:sz="4" w:space="0" w:color="auto"/>
              <w:right w:val="single" w:sz="4" w:space="0" w:color="auto"/>
            </w:tcBorders>
            <w:shd w:val="clear" w:color="auto" w:fill="auto"/>
            <w:vAlign w:val="center"/>
            <w:hideMark/>
          </w:tcPr>
          <w:p w14:paraId="6D814E0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149A89C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5</w:t>
            </w:r>
          </w:p>
        </w:tc>
        <w:tc>
          <w:tcPr>
            <w:tcW w:w="2309" w:type="dxa"/>
            <w:tcBorders>
              <w:top w:val="nil"/>
              <w:left w:val="nil"/>
              <w:bottom w:val="single" w:sz="4" w:space="0" w:color="auto"/>
              <w:right w:val="single" w:sz="8" w:space="0" w:color="auto"/>
            </w:tcBorders>
            <w:shd w:val="clear" w:color="auto" w:fill="auto"/>
            <w:vAlign w:val="center"/>
            <w:hideMark/>
          </w:tcPr>
          <w:p w14:paraId="07A381A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FW</w:t>
            </w:r>
          </w:p>
        </w:tc>
      </w:tr>
      <w:tr w:rsidR="007B2978" w:rsidRPr="007B2978" w14:paraId="5F146146"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18C38003"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1F12B93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27</w:t>
            </w:r>
          </w:p>
        </w:tc>
        <w:tc>
          <w:tcPr>
            <w:tcW w:w="1890" w:type="dxa"/>
            <w:tcBorders>
              <w:top w:val="nil"/>
              <w:left w:val="nil"/>
              <w:bottom w:val="single" w:sz="4" w:space="0" w:color="auto"/>
              <w:right w:val="single" w:sz="4" w:space="0" w:color="auto"/>
            </w:tcBorders>
            <w:shd w:val="clear" w:color="auto" w:fill="auto"/>
            <w:noWrap/>
            <w:vAlign w:val="center"/>
            <w:hideMark/>
          </w:tcPr>
          <w:p w14:paraId="2C589A2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Джерела індексу фіксації</w:t>
            </w:r>
          </w:p>
        </w:tc>
        <w:tc>
          <w:tcPr>
            <w:tcW w:w="1619" w:type="dxa"/>
            <w:tcBorders>
              <w:top w:val="nil"/>
              <w:left w:val="nil"/>
              <w:bottom w:val="single" w:sz="4" w:space="0" w:color="auto"/>
              <w:right w:val="single" w:sz="4" w:space="0" w:color="auto"/>
            </w:tcBorders>
            <w:shd w:val="clear" w:color="auto" w:fill="auto"/>
            <w:vAlign w:val="center"/>
            <w:hideMark/>
          </w:tcPr>
          <w:p w14:paraId="5E1E607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4E68C6E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748" w:type="dxa"/>
            <w:tcBorders>
              <w:top w:val="nil"/>
              <w:left w:val="nil"/>
              <w:bottom w:val="single" w:sz="4" w:space="0" w:color="auto"/>
              <w:right w:val="single" w:sz="4" w:space="0" w:color="auto"/>
            </w:tcBorders>
            <w:shd w:val="clear" w:color="auto" w:fill="auto"/>
            <w:vAlign w:val="center"/>
            <w:hideMark/>
          </w:tcPr>
          <w:p w14:paraId="24A41CF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100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46F7B8F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287F02D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100</w:t>
            </w:r>
          </w:p>
        </w:tc>
        <w:tc>
          <w:tcPr>
            <w:tcW w:w="2309" w:type="dxa"/>
            <w:tcBorders>
              <w:top w:val="nil"/>
              <w:left w:val="nil"/>
              <w:bottom w:val="single" w:sz="4" w:space="0" w:color="auto"/>
              <w:right w:val="single" w:sz="8" w:space="0" w:color="auto"/>
            </w:tcBorders>
            <w:shd w:val="clear" w:color="auto" w:fill="auto"/>
            <w:vAlign w:val="center"/>
            <w:hideMark/>
          </w:tcPr>
          <w:p w14:paraId="2B9DC82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Назва джерела індексу</w:t>
            </w:r>
          </w:p>
        </w:tc>
      </w:tr>
      <w:tr w:rsidR="007B2978" w:rsidRPr="007B2978" w14:paraId="6571E59C"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2BE4A3DB"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7D6ED1D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28</w:t>
            </w:r>
          </w:p>
        </w:tc>
        <w:tc>
          <w:tcPr>
            <w:tcW w:w="1890" w:type="dxa"/>
            <w:tcBorders>
              <w:top w:val="nil"/>
              <w:left w:val="nil"/>
              <w:bottom w:val="single" w:sz="4" w:space="0" w:color="auto"/>
              <w:right w:val="single" w:sz="4" w:space="0" w:color="auto"/>
            </w:tcBorders>
            <w:shd w:val="clear" w:color="auto" w:fill="auto"/>
            <w:vAlign w:val="center"/>
            <w:hideMark/>
          </w:tcPr>
          <w:p w14:paraId="1F74F14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Перша дата фіксованого індексу</w:t>
            </w:r>
          </w:p>
        </w:tc>
        <w:tc>
          <w:tcPr>
            <w:tcW w:w="1619" w:type="dxa"/>
            <w:tcBorders>
              <w:top w:val="nil"/>
              <w:left w:val="nil"/>
              <w:bottom w:val="single" w:sz="4" w:space="0" w:color="auto"/>
              <w:right w:val="single" w:sz="4" w:space="0" w:color="auto"/>
            </w:tcBorders>
            <w:shd w:val="clear" w:color="auto" w:fill="auto"/>
            <w:vAlign w:val="center"/>
            <w:hideMark/>
          </w:tcPr>
          <w:p w14:paraId="645A333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736AFAA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Поле </w:t>
            </w:r>
            <w:proofErr w:type="spellStart"/>
            <w:r w:rsidRPr="007B2978">
              <w:rPr>
                <w:rFonts w:ascii="Times New Roman" w:eastAsia="Times New Roman" w:hAnsi="Times New Roman" w:cs="Times New Roman"/>
              </w:rPr>
              <w:t>визначеє</w:t>
            </w:r>
            <w:proofErr w:type="spellEnd"/>
            <w:r w:rsidRPr="007B2978">
              <w:rPr>
                <w:rFonts w:ascii="Times New Roman" w:eastAsia="Times New Roman" w:hAnsi="Times New Roman" w:cs="Times New Roman"/>
              </w:rPr>
              <w:t xml:space="preserve"> першу дату, за якою індекс у полі 25, може застосовуватись для розрахунку ціни. </w:t>
            </w:r>
            <w:r w:rsidRPr="007B2978">
              <w:rPr>
                <w:rFonts w:ascii="Times New Roman" w:eastAsia="Times New Roman" w:hAnsi="Times New Roman" w:cs="Times New Roman"/>
              </w:rPr>
              <w:lastRenderedPageBreak/>
              <w:t>Якщо у полі 25 зазначено кілька індексів - зазначається кілька дат для кожного індексу.</w:t>
            </w:r>
          </w:p>
        </w:tc>
        <w:tc>
          <w:tcPr>
            <w:tcW w:w="1748" w:type="dxa"/>
            <w:tcBorders>
              <w:top w:val="nil"/>
              <w:left w:val="nil"/>
              <w:bottom w:val="single" w:sz="4" w:space="0" w:color="auto"/>
              <w:right w:val="single" w:sz="4" w:space="0" w:color="auto"/>
            </w:tcBorders>
            <w:shd w:val="clear" w:color="auto" w:fill="auto"/>
            <w:vAlign w:val="center"/>
            <w:hideMark/>
          </w:tcPr>
          <w:p w14:paraId="6A1EAB5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359F036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3051D95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відомості відсутні</w:t>
            </w:r>
          </w:p>
        </w:tc>
        <w:tc>
          <w:tcPr>
            <w:tcW w:w="2309" w:type="dxa"/>
            <w:tcBorders>
              <w:top w:val="nil"/>
              <w:left w:val="nil"/>
              <w:bottom w:val="single" w:sz="4" w:space="0" w:color="auto"/>
              <w:right w:val="single" w:sz="8" w:space="0" w:color="auto"/>
            </w:tcBorders>
            <w:shd w:val="clear" w:color="auto" w:fill="auto"/>
            <w:vAlign w:val="center"/>
            <w:hideMark/>
          </w:tcPr>
          <w:p w14:paraId="4F0A9E9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4E135966" w14:textId="77777777" w:rsidTr="00CB0FBB">
        <w:trPr>
          <w:trHeight w:val="138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5D826FB5"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70044B04"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29</w:t>
            </w:r>
          </w:p>
        </w:tc>
        <w:tc>
          <w:tcPr>
            <w:tcW w:w="1890" w:type="dxa"/>
            <w:tcBorders>
              <w:top w:val="nil"/>
              <w:left w:val="nil"/>
              <w:bottom w:val="single" w:sz="4" w:space="0" w:color="auto"/>
              <w:right w:val="single" w:sz="4" w:space="0" w:color="auto"/>
            </w:tcBorders>
            <w:shd w:val="clear" w:color="auto" w:fill="auto"/>
            <w:vAlign w:val="center"/>
            <w:hideMark/>
          </w:tcPr>
          <w:p w14:paraId="6FBED79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Остання дата фіксованого індексу</w:t>
            </w:r>
          </w:p>
        </w:tc>
        <w:tc>
          <w:tcPr>
            <w:tcW w:w="1619" w:type="dxa"/>
            <w:tcBorders>
              <w:top w:val="nil"/>
              <w:left w:val="nil"/>
              <w:bottom w:val="single" w:sz="4" w:space="0" w:color="auto"/>
              <w:right w:val="single" w:sz="4" w:space="0" w:color="auto"/>
            </w:tcBorders>
            <w:shd w:val="clear" w:color="auto" w:fill="auto"/>
            <w:vAlign w:val="center"/>
            <w:hideMark/>
          </w:tcPr>
          <w:p w14:paraId="0762389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5E21C64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Поле </w:t>
            </w:r>
            <w:proofErr w:type="spellStart"/>
            <w:r w:rsidRPr="007B2978">
              <w:rPr>
                <w:rFonts w:ascii="Times New Roman" w:eastAsia="Times New Roman" w:hAnsi="Times New Roman" w:cs="Times New Roman"/>
              </w:rPr>
              <w:t>визначеє</w:t>
            </w:r>
            <w:proofErr w:type="spellEnd"/>
            <w:r w:rsidRPr="007B2978">
              <w:rPr>
                <w:rFonts w:ascii="Times New Roman" w:eastAsia="Times New Roman" w:hAnsi="Times New Roman" w:cs="Times New Roman"/>
              </w:rPr>
              <w:t xml:space="preserve"> останню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 Якщо остання дата дорівнює полю 28 - дане поле не заповнюється.</w:t>
            </w:r>
          </w:p>
        </w:tc>
        <w:tc>
          <w:tcPr>
            <w:tcW w:w="1748" w:type="dxa"/>
            <w:tcBorders>
              <w:top w:val="nil"/>
              <w:left w:val="nil"/>
              <w:bottom w:val="single" w:sz="4" w:space="0" w:color="auto"/>
              <w:right w:val="single" w:sz="4" w:space="0" w:color="auto"/>
            </w:tcBorders>
            <w:shd w:val="clear" w:color="auto" w:fill="auto"/>
            <w:vAlign w:val="center"/>
            <w:hideMark/>
          </w:tcPr>
          <w:p w14:paraId="50BF9DC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6215BAC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76AB676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відомості відсутні</w:t>
            </w:r>
          </w:p>
        </w:tc>
        <w:tc>
          <w:tcPr>
            <w:tcW w:w="2309" w:type="dxa"/>
            <w:tcBorders>
              <w:top w:val="nil"/>
              <w:left w:val="nil"/>
              <w:bottom w:val="single" w:sz="4" w:space="0" w:color="auto"/>
              <w:right w:val="single" w:sz="8" w:space="0" w:color="auto"/>
            </w:tcBorders>
            <w:shd w:val="clear" w:color="auto" w:fill="auto"/>
            <w:vAlign w:val="center"/>
            <w:hideMark/>
          </w:tcPr>
          <w:p w14:paraId="28AB48C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24C612B9" w14:textId="77777777" w:rsidTr="00CB0FBB">
        <w:trPr>
          <w:trHeight w:val="248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575981DC"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1FD7ACA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30</w:t>
            </w:r>
          </w:p>
        </w:tc>
        <w:tc>
          <w:tcPr>
            <w:tcW w:w="1890" w:type="dxa"/>
            <w:tcBorders>
              <w:top w:val="nil"/>
              <w:left w:val="nil"/>
              <w:bottom w:val="single" w:sz="4" w:space="0" w:color="auto"/>
              <w:right w:val="single" w:sz="4" w:space="0" w:color="auto"/>
            </w:tcBorders>
            <w:shd w:val="clear" w:color="auto" w:fill="auto"/>
            <w:vAlign w:val="center"/>
            <w:hideMark/>
          </w:tcPr>
          <w:p w14:paraId="3007C42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застосування фіксованого індексу</w:t>
            </w:r>
          </w:p>
        </w:tc>
        <w:tc>
          <w:tcPr>
            <w:tcW w:w="1619" w:type="dxa"/>
            <w:tcBorders>
              <w:top w:val="nil"/>
              <w:left w:val="nil"/>
              <w:bottom w:val="single" w:sz="4" w:space="0" w:color="auto"/>
              <w:right w:val="single" w:sz="4" w:space="0" w:color="auto"/>
            </w:tcBorders>
            <w:shd w:val="clear" w:color="auto" w:fill="auto"/>
            <w:vAlign w:val="center"/>
            <w:hideMark/>
          </w:tcPr>
          <w:p w14:paraId="34FC260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484C37B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застосування фіксованого індексу: напр. щоденна, щотижнева, місячна, сезонна, річна чи інша.</w:t>
            </w:r>
          </w:p>
        </w:tc>
        <w:tc>
          <w:tcPr>
            <w:tcW w:w="1748" w:type="dxa"/>
            <w:tcBorders>
              <w:top w:val="nil"/>
              <w:left w:val="nil"/>
              <w:bottom w:val="single" w:sz="4" w:space="0" w:color="auto"/>
              <w:right w:val="single" w:sz="4" w:space="0" w:color="auto"/>
            </w:tcBorders>
            <w:shd w:val="clear" w:color="auto" w:fill="auto"/>
            <w:vAlign w:val="center"/>
            <w:hideMark/>
          </w:tcPr>
          <w:p w14:paraId="2F02E29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X = Щопівгодини</w:t>
            </w:r>
            <w:r w:rsidRPr="007B2978">
              <w:rPr>
                <w:rFonts w:ascii="Times New Roman" w:eastAsia="Times New Roman" w:hAnsi="Times New Roman" w:cs="Times New Roman"/>
              </w:rPr>
              <w:br/>
              <w:t>H = Щогодини</w:t>
            </w:r>
            <w:r w:rsidRPr="007B2978">
              <w:rPr>
                <w:rFonts w:ascii="Times New Roman" w:eastAsia="Times New Roman" w:hAnsi="Times New Roman" w:cs="Times New Roman"/>
              </w:rPr>
              <w:br/>
              <w:t>D = Щодня</w:t>
            </w:r>
            <w:r w:rsidRPr="007B2978">
              <w:rPr>
                <w:rFonts w:ascii="Times New Roman" w:eastAsia="Times New Roman" w:hAnsi="Times New Roman" w:cs="Times New Roman"/>
              </w:rPr>
              <w:br/>
              <w:t>W = Щотижня</w:t>
            </w:r>
            <w:r w:rsidRPr="007B2978">
              <w:rPr>
                <w:rFonts w:ascii="Times New Roman" w:eastAsia="Times New Roman" w:hAnsi="Times New Roman" w:cs="Times New Roman"/>
              </w:rPr>
              <w:br/>
              <w:t>M = Щомісяця</w:t>
            </w:r>
            <w:r w:rsidRPr="007B2978">
              <w:rPr>
                <w:rFonts w:ascii="Times New Roman" w:eastAsia="Times New Roman" w:hAnsi="Times New Roman" w:cs="Times New Roman"/>
              </w:rPr>
              <w:br/>
              <w:t>Q = Щокварталу</w:t>
            </w:r>
            <w:r w:rsidRPr="007B2978">
              <w:rPr>
                <w:rFonts w:ascii="Times New Roman" w:eastAsia="Times New Roman" w:hAnsi="Times New Roman" w:cs="Times New Roman"/>
              </w:rPr>
              <w:br/>
              <w:t>S = Сезонна</w:t>
            </w:r>
            <w:r w:rsidRPr="007B2978">
              <w:rPr>
                <w:rFonts w:ascii="Times New Roman" w:eastAsia="Times New Roman" w:hAnsi="Times New Roman" w:cs="Times New Roman"/>
              </w:rPr>
              <w:br/>
              <w:t>A = Річна</w:t>
            </w:r>
            <w:r w:rsidRPr="007B2978">
              <w:rPr>
                <w:rFonts w:ascii="Times New Roman" w:eastAsia="Times New Roman" w:hAnsi="Times New Roman" w:cs="Times New Roman"/>
              </w:rPr>
              <w:br/>
              <w:t>O = Інша</w:t>
            </w:r>
          </w:p>
        </w:tc>
        <w:tc>
          <w:tcPr>
            <w:tcW w:w="1154" w:type="dxa"/>
            <w:tcBorders>
              <w:top w:val="nil"/>
              <w:left w:val="nil"/>
              <w:bottom w:val="single" w:sz="4" w:space="0" w:color="auto"/>
              <w:right w:val="single" w:sz="4" w:space="0" w:color="auto"/>
            </w:tcBorders>
            <w:shd w:val="clear" w:color="auto" w:fill="auto"/>
            <w:vAlign w:val="center"/>
            <w:hideMark/>
          </w:tcPr>
          <w:p w14:paraId="1CBAA22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3EEB84F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4" w:space="0" w:color="auto"/>
              <w:right w:val="single" w:sz="8" w:space="0" w:color="auto"/>
            </w:tcBorders>
            <w:shd w:val="clear" w:color="auto" w:fill="auto"/>
            <w:vAlign w:val="center"/>
            <w:hideMark/>
          </w:tcPr>
          <w:p w14:paraId="6C58C68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W</w:t>
            </w:r>
          </w:p>
        </w:tc>
      </w:tr>
      <w:tr w:rsidR="007B2978" w:rsidRPr="007B2978" w14:paraId="5BCA3896" w14:textId="77777777" w:rsidTr="00CB0FBB">
        <w:trPr>
          <w:trHeight w:val="1215"/>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5DC914A7"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8" w:space="0" w:color="auto"/>
              <w:right w:val="single" w:sz="4" w:space="0" w:color="auto"/>
            </w:tcBorders>
            <w:shd w:val="clear" w:color="auto" w:fill="auto"/>
            <w:vAlign w:val="center"/>
            <w:hideMark/>
          </w:tcPr>
          <w:p w14:paraId="062A3585"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31</w:t>
            </w:r>
          </w:p>
        </w:tc>
        <w:tc>
          <w:tcPr>
            <w:tcW w:w="1890" w:type="dxa"/>
            <w:tcBorders>
              <w:top w:val="nil"/>
              <w:left w:val="nil"/>
              <w:bottom w:val="single" w:sz="8" w:space="0" w:color="auto"/>
              <w:right w:val="single" w:sz="4" w:space="0" w:color="auto"/>
            </w:tcBorders>
            <w:shd w:val="clear" w:color="auto" w:fill="auto"/>
            <w:vAlign w:val="center"/>
            <w:hideMark/>
          </w:tcPr>
          <w:p w14:paraId="1C53E38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Спосіб розрахунку</w:t>
            </w:r>
          </w:p>
        </w:tc>
        <w:tc>
          <w:tcPr>
            <w:tcW w:w="1619" w:type="dxa"/>
            <w:tcBorders>
              <w:top w:val="nil"/>
              <w:left w:val="nil"/>
              <w:bottom w:val="single" w:sz="8" w:space="0" w:color="auto"/>
              <w:right w:val="single" w:sz="4" w:space="0" w:color="auto"/>
            </w:tcBorders>
            <w:shd w:val="clear" w:color="auto" w:fill="auto"/>
            <w:vAlign w:val="center"/>
            <w:hideMark/>
          </w:tcPr>
          <w:p w14:paraId="594D1620"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8" w:space="0" w:color="auto"/>
              <w:right w:val="single" w:sz="4" w:space="0" w:color="auto"/>
            </w:tcBorders>
            <w:shd w:val="clear" w:color="auto" w:fill="auto"/>
            <w:vAlign w:val="center"/>
            <w:hideMark/>
          </w:tcPr>
          <w:p w14:paraId="7D56A02A" w14:textId="77777777" w:rsidR="007B2978" w:rsidRPr="007B2978" w:rsidRDefault="007B2978" w:rsidP="007B2978">
            <w:pPr>
              <w:spacing w:after="0" w:line="240" w:lineRule="auto"/>
              <w:rPr>
                <w:rFonts w:ascii="Times New Roman" w:eastAsia="Times New Roman" w:hAnsi="Times New Roman" w:cs="Times New Roman"/>
              </w:rPr>
            </w:pPr>
            <w:proofErr w:type="spellStart"/>
            <w:r w:rsidRPr="007B2978">
              <w:rPr>
                <w:rFonts w:ascii="Times New Roman" w:eastAsia="Times New Roman" w:hAnsi="Times New Roman" w:cs="Times New Roman"/>
              </w:rPr>
              <w:t>Зазаначається</w:t>
            </w:r>
            <w:proofErr w:type="spellEnd"/>
            <w:r w:rsidRPr="007B2978">
              <w:rPr>
                <w:rFonts w:ascii="Times New Roman" w:eastAsia="Times New Roman" w:hAnsi="Times New Roman" w:cs="Times New Roman"/>
              </w:rPr>
              <w:t xml:space="preserve"> спосіб розрахунку за договором: у вигляді фізичної поставки, розрахунків </w:t>
            </w:r>
            <w:r w:rsidRPr="007B2978">
              <w:rPr>
                <w:rFonts w:ascii="Times New Roman" w:eastAsia="Times New Roman" w:hAnsi="Times New Roman" w:cs="Times New Roman"/>
              </w:rPr>
              <w:lastRenderedPageBreak/>
              <w:t>(коштами), за вибором однієї із сторін.</w:t>
            </w:r>
          </w:p>
        </w:tc>
        <w:tc>
          <w:tcPr>
            <w:tcW w:w="1748" w:type="dxa"/>
            <w:tcBorders>
              <w:top w:val="nil"/>
              <w:left w:val="nil"/>
              <w:bottom w:val="single" w:sz="8" w:space="0" w:color="auto"/>
              <w:right w:val="single" w:sz="4" w:space="0" w:color="auto"/>
            </w:tcBorders>
            <w:shd w:val="clear" w:color="auto" w:fill="auto"/>
            <w:vAlign w:val="center"/>
            <w:hideMark/>
          </w:tcPr>
          <w:p w14:paraId="7F4B639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P = Фізична поставка</w:t>
            </w:r>
            <w:r w:rsidRPr="007B2978">
              <w:rPr>
                <w:rFonts w:ascii="Times New Roman" w:eastAsia="Times New Roman" w:hAnsi="Times New Roman" w:cs="Times New Roman"/>
              </w:rPr>
              <w:br/>
              <w:t>C = Розрахунок (коштами)</w:t>
            </w:r>
            <w:r w:rsidRPr="007B2978">
              <w:rPr>
                <w:rFonts w:ascii="Times New Roman" w:eastAsia="Times New Roman" w:hAnsi="Times New Roman" w:cs="Times New Roman"/>
              </w:rPr>
              <w:br/>
            </w:r>
            <w:r w:rsidRPr="007B2978">
              <w:rPr>
                <w:rFonts w:ascii="Times New Roman" w:eastAsia="Times New Roman" w:hAnsi="Times New Roman" w:cs="Times New Roman"/>
              </w:rPr>
              <w:lastRenderedPageBreak/>
              <w:t>O = На вибір контрагента</w:t>
            </w:r>
          </w:p>
        </w:tc>
        <w:tc>
          <w:tcPr>
            <w:tcW w:w="1154" w:type="dxa"/>
            <w:tcBorders>
              <w:top w:val="nil"/>
              <w:left w:val="nil"/>
              <w:bottom w:val="single" w:sz="8" w:space="0" w:color="auto"/>
              <w:right w:val="single" w:sz="4" w:space="0" w:color="auto"/>
            </w:tcBorders>
            <w:shd w:val="clear" w:color="auto" w:fill="auto"/>
            <w:vAlign w:val="center"/>
            <w:hideMark/>
          </w:tcPr>
          <w:p w14:paraId="0A388D4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Текст</w:t>
            </w:r>
          </w:p>
        </w:tc>
        <w:tc>
          <w:tcPr>
            <w:tcW w:w="1666" w:type="dxa"/>
            <w:tcBorders>
              <w:top w:val="nil"/>
              <w:left w:val="nil"/>
              <w:bottom w:val="single" w:sz="8" w:space="0" w:color="auto"/>
              <w:right w:val="single" w:sz="4" w:space="0" w:color="auto"/>
            </w:tcBorders>
            <w:shd w:val="clear" w:color="auto" w:fill="auto"/>
            <w:vAlign w:val="center"/>
            <w:hideMark/>
          </w:tcPr>
          <w:p w14:paraId="36905BD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8" w:space="0" w:color="auto"/>
              <w:right w:val="single" w:sz="8" w:space="0" w:color="auto"/>
            </w:tcBorders>
            <w:shd w:val="clear" w:color="auto" w:fill="auto"/>
            <w:vAlign w:val="center"/>
            <w:hideMark/>
          </w:tcPr>
          <w:p w14:paraId="5B1F534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P</w:t>
            </w:r>
          </w:p>
        </w:tc>
      </w:tr>
      <w:tr w:rsidR="007B2978" w:rsidRPr="007B2978" w14:paraId="670AE959" w14:textId="77777777" w:rsidTr="00CB0FBB">
        <w:trPr>
          <w:trHeight w:val="1380"/>
        </w:trPr>
        <w:tc>
          <w:tcPr>
            <w:tcW w:w="549"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77E9A70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Поля даних, пов’язані з деталями опціонів</w:t>
            </w:r>
          </w:p>
        </w:tc>
        <w:tc>
          <w:tcPr>
            <w:tcW w:w="685" w:type="dxa"/>
            <w:tcBorders>
              <w:top w:val="single" w:sz="8" w:space="0" w:color="auto"/>
              <w:left w:val="nil"/>
              <w:bottom w:val="single" w:sz="4" w:space="0" w:color="auto"/>
              <w:right w:val="single" w:sz="4" w:space="0" w:color="auto"/>
            </w:tcBorders>
            <w:shd w:val="clear" w:color="auto" w:fill="auto"/>
            <w:vAlign w:val="center"/>
            <w:hideMark/>
          </w:tcPr>
          <w:p w14:paraId="59B8F3B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32</w:t>
            </w:r>
          </w:p>
        </w:tc>
        <w:tc>
          <w:tcPr>
            <w:tcW w:w="1890" w:type="dxa"/>
            <w:tcBorders>
              <w:top w:val="single" w:sz="8" w:space="0" w:color="auto"/>
              <w:left w:val="nil"/>
              <w:bottom w:val="single" w:sz="4" w:space="0" w:color="auto"/>
              <w:right w:val="single" w:sz="4" w:space="0" w:color="auto"/>
            </w:tcBorders>
            <w:shd w:val="clear" w:color="auto" w:fill="auto"/>
            <w:noWrap/>
            <w:vAlign w:val="center"/>
            <w:hideMark/>
          </w:tcPr>
          <w:p w14:paraId="276B3E7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Стиль опціону</w:t>
            </w:r>
          </w:p>
        </w:tc>
        <w:tc>
          <w:tcPr>
            <w:tcW w:w="1619" w:type="dxa"/>
            <w:tcBorders>
              <w:top w:val="single" w:sz="8" w:space="0" w:color="auto"/>
              <w:left w:val="nil"/>
              <w:bottom w:val="single" w:sz="4" w:space="0" w:color="auto"/>
              <w:right w:val="single" w:sz="4" w:space="0" w:color="auto"/>
            </w:tcBorders>
            <w:shd w:val="clear" w:color="auto" w:fill="auto"/>
            <w:vAlign w:val="center"/>
            <w:hideMark/>
          </w:tcPr>
          <w:p w14:paraId="5847A2BC"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single" w:sz="8" w:space="0" w:color="auto"/>
              <w:left w:val="nil"/>
              <w:bottom w:val="single" w:sz="4" w:space="0" w:color="auto"/>
              <w:right w:val="single" w:sz="4" w:space="0" w:color="auto"/>
            </w:tcBorders>
            <w:shd w:val="clear" w:color="auto" w:fill="auto"/>
            <w:vAlign w:val="center"/>
            <w:hideMark/>
          </w:tcPr>
          <w:p w14:paraId="4F3AE1C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20F4AD8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A = Американський</w:t>
            </w:r>
            <w:r w:rsidRPr="007B2978">
              <w:rPr>
                <w:rFonts w:ascii="Times New Roman" w:eastAsia="Times New Roman" w:hAnsi="Times New Roman" w:cs="Times New Roman"/>
              </w:rPr>
              <w:br/>
              <w:t>B = Бермудський</w:t>
            </w:r>
            <w:r w:rsidRPr="007B2978">
              <w:rPr>
                <w:rFonts w:ascii="Times New Roman" w:eastAsia="Times New Roman" w:hAnsi="Times New Roman" w:cs="Times New Roman"/>
              </w:rPr>
              <w:br/>
              <w:t>E = Європейський</w:t>
            </w:r>
            <w:r w:rsidRPr="007B2978">
              <w:rPr>
                <w:rFonts w:ascii="Times New Roman" w:eastAsia="Times New Roman" w:hAnsi="Times New Roman" w:cs="Times New Roman"/>
              </w:rPr>
              <w:br/>
              <w:t>S = Азіатський</w:t>
            </w:r>
            <w:r w:rsidRPr="007B2978">
              <w:rPr>
                <w:rFonts w:ascii="Times New Roman" w:eastAsia="Times New Roman" w:hAnsi="Times New Roman" w:cs="Times New Roman"/>
              </w:rPr>
              <w:br/>
              <w:t>O = Інший</w:t>
            </w:r>
          </w:p>
        </w:tc>
        <w:tc>
          <w:tcPr>
            <w:tcW w:w="1154" w:type="dxa"/>
            <w:tcBorders>
              <w:top w:val="single" w:sz="8" w:space="0" w:color="auto"/>
              <w:left w:val="nil"/>
              <w:bottom w:val="single" w:sz="4" w:space="0" w:color="auto"/>
              <w:right w:val="single" w:sz="4" w:space="0" w:color="auto"/>
            </w:tcBorders>
            <w:shd w:val="clear" w:color="auto" w:fill="auto"/>
            <w:vAlign w:val="center"/>
            <w:hideMark/>
          </w:tcPr>
          <w:p w14:paraId="65B278F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single" w:sz="8" w:space="0" w:color="auto"/>
              <w:left w:val="nil"/>
              <w:bottom w:val="single" w:sz="4" w:space="0" w:color="auto"/>
              <w:right w:val="single" w:sz="4" w:space="0" w:color="auto"/>
            </w:tcBorders>
            <w:shd w:val="clear" w:color="auto" w:fill="auto"/>
            <w:vAlign w:val="center"/>
            <w:hideMark/>
          </w:tcPr>
          <w:p w14:paraId="0AD6D8C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6F45E26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B</w:t>
            </w:r>
          </w:p>
        </w:tc>
      </w:tr>
      <w:tr w:rsidR="007B2978" w:rsidRPr="007B2978" w14:paraId="7003B13A" w14:textId="77777777" w:rsidTr="00CB0FBB">
        <w:trPr>
          <w:trHeight w:val="828"/>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28A6DF10"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24C8399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33</w:t>
            </w:r>
          </w:p>
        </w:tc>
        <w:tc>
          <w:tcPr>
            <w:tcW w:w="1890" w:type="dxa"/>
            <w:tcBorders>
              <w:top w:val="nil"/>
              <w:left w:val="nil"/>
              <w:bottom w:val="single" w:sz="4" w:space="0" w:color="auto"/>
              <w:right w:val="single" w:sz="4" w:space="0" w:color="auto"/>
            </w:tcBorders>
            <w:shd w:val="clear" w:color="auto" w:fill="auto"/>
            <w:noWrap/>
            <w:vAlign w:val="center"/>
            <w:hideMark/>
          </w:tcPr>
          <w:p w14:paraId="305601F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опціону</w:t>
            </w:r>
          </w:p>
        </w:tc>
        <w:tc>
          <w:tcPr>
            <w:tcW w:w="1619" w:type="dxa"/>
            <w:tcBorders>
              <w:top w:val="nil"/>
              <w:left w:val="nil"/>
              <w:bottom w:val="single" w:sz="4" w:space="0" w:color="auto"/>
              <w:right w:val="single" w:sz="4" w:space="0" w:color="auto"/>
            </w:tcBorders>
            <w:shd w:val="clear" w:color="auto" w:fill="auto"/>
            <w:vAlign w:val="center"/>
            <w:hideMark/>
          </w:tcPr>
          <w:p w14:paraId="6E97203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36BC185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Вказує, чи є опціон типу </w:t>
            </w:r>
            <w:proofErr w:type="spellStart"/>
            <w:r w:rsidRPr="007B2978">
              <w:rPr>
                <w:rFonts w:ascii="Times New Roman" w:eastAsia="Times New Roman" w:hAnsi="Times New Roman" w:cs="Times New Roman"/>
              </w:rPr>
              <w:t>колл</w:t>
            </w:r>
            <w:proofErr w:type="spellEnd"/>
            <w:r w:rsidRPr="007B2978">
              <w:rPr>
                <w:rFonts w:ascii="Times New Roman" w:eastAsia="Times New Roman" w:hAnsi="Times New Roman" w:cs="Times New Roman"/>
              </w:rPr>
              <w:t>, пут чи інший.</w:t>
            </w:r>
          </w:p>
        </w:tc>
        <w:tc>
          <w:tcPr>
            <w:tcW w:w="1748" w:type="dxa"/>
            <w:tcBorders>
              <w:top w:val="nil"/>
              <w:left w:val="nil"/>
              <w:bottom w:val="single" w:sz="4" w:space="0" w:color="auto"/>
              <w:right w:val="single" w:sz="4" w:space="0" w:color="auto"/>
            </w:tcBorders>
            <w:shd w:val="clear" w:color="auto" w:fill="auto"/>
            <w:vAlign w:val="center"/>
            <w:hideMark/>
          </w:tcPr>
          <w:p w14:paraId="68FE1E7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P = Пут</w:t>
            </w:r>
            <w:r w:rsidRPr="007B2978">
              <w:rPr>
                <w:rFonts w:ascii="Times New Roman" w:eastAsia="Times New Roman" w:hAnsi="Times New Roman" w:cs="Times New Roman"/>
              </w:rPr>
              <w:br/>
              <w:t xml:space="preserve">C = </w:t>
            </w:r>
            <w:proofErr w:type="spellStart"/>
            <w:r w:rsidRPr="007B2978">
              <w:rPr>
                <w:rFonts w:ascii="Times New Roman" w:eastAsia="Times New Roman" w:hAnsi="Times New Roman" w:cs="Times New Roman"/>
              </w:rPr>
              <w:t>Колл</w:t>
            </w:r>
            <w:proofErr w:type="spellEnd"/>
            <w:r w:rsidRPr="007B2978">
              <w:rPr>
                <w:rFonts w:ascii="Times New Roman" w:eastAsia="Times New Roman" w:hAnsi="Times New Roman" w:cs="Times New Roman"/>
              </w:rPr>
              <w:br/>
              <w:t>O = Інший</w:t>
            </w:r>
          </w:p>
        </w:tc>
        <w:tc>
          <w:tcPr>
            <w:tcW w:w="1154" w:type="dxa"/>
            <w:tcBorders>
              <w:top w:val="nil"/>
              <w:left w:val="nil"/>
              <w:bottom w:val="single" w:sz="4" w:space="0" w:color="auto"/>
              <w:right w:val="single" w:sz="4" w:space="0" w:color="auto"/>
            </w:tcBorders>
            <w:shd w:val="clear" w:color="auto" w:fill="auto"/>
            <w:vAlign w:val="center"/>
            <w:hideMark/>
          </w:tcPr>
          <w:p w14:paraId="77E38DC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6FC3D1C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4" w:space="0" w:color="auto"/>
              <w:right w:val="single" w:sz="8" w:space="0" w:color="auto"/>
            </w:tcBorders>
            <w:shd w:val="clear" w:color="auto" w:fill="auto"/>
            <w:vAlign w:val="center"/>
            <w:hideMark/>
          </w:tcPr>
          <w:p w14:paraId="4652C2B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C</w:t>
            </w:r>
          </w:p>
        </w:tc>
      </w:tr>
      <w:tr w:rsidR="007B2978" w:rsidRPr="007B2978" w14:paraId="648A5D27"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58B2EF5C"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63958ED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34</w:t>
            </w:r>
          </w:p>
        </w:tc>
        <w:tc>
          <w:tcPr>
            <w:tcW w:w="1890" w:type="dxa"/>
            <w:tcBorders>
              <w:top w:val="nil"/>
              <w:left w:val="nil"/>
              <w:bottom w:val="single" w:sz="4" w:space="0" w:color="auto"/>
              <w:right w:val="single" w:sz="4" w:space="0" w:color="auto"/>
            </w:tcBorders>
            <w:shd w:val="clear" w:color="auto" w:fill="auto"/>
            <w:noWrap/>
            <w:vAlign w:val="center"/>
            <w:hideMark/>
          </w:tcPr>
          <w:p w14:paraId="7B958F9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Перша дата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33B28A9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37CA57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Перша дата виконання визначається як </w:t>
            </w:r>
            <w:proofErr w:type="spellStart"/>
            <w:r w:rsidRPr="007B2978">
              <w:rPr>
                <w:rFonts w:ascii="Times New Roman" w:eastAsia="Times New Roman" w:hAnsi="Times New Roman" w:cs="Times New Roman"/>
              </w:rPr>
              <w:t>найраніша</w:t>
            </w:r>
            <w:proofErr w:type="spellEnd"/>
            <w:r w:rsidRPr="007B2978">
              <w:rPr>
                <w:rFonts w:ascii="Times New Roman" w:eastAsia="Times New Roman" w:hAnsi="Times New Roman" w:cs="Times New Roman"/>
              </w:rPr>
              <w:t xml:space="preserve"> з усіх дат виконання. Кілька дат може зазначатися у разі застосування кількох індексів (та у полі 37 вказано кілька індексів).</w:t>
            </w:r>
          </w:p>
        </w:tc>
        <w:tc>
          <w:tcPr>
            <w:tcW w:w="1748" w:type="dxa"/>
            <w:tcBorders>
              <w:top w:val="nil"/>
              <w:left w:val="nil"/>
              <w:bottom w:val="single" w:sz="4" w:space="0" w:color="auto"/>
              <w:right w:val="single" w:sz="4" w:space="0" w:color="auto"/>
            </w:tcBorders>
            <w:shd w:val="clear" w:color="auto" w:fill="auto"/>
            <w:vAlign w:val="center"/>
            <w:hideMark/>
          </w:tcPr>
          <w:p w14:paraId="3FE5A14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6769C83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603387A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w:t>
            </w:r>
          </w:p>
        </w:tc>
        <w:tc>
          <w:tcPr>
            <w:tcW w:w="2309" w:type="dxa"/>
            <w:tcBorders>
              <w:top w:val="nil"/>
              <w:left w:val="nil"/>
              <w:bottom w:val="single" w:sz="4" w:space="0" w:color="auto"/>
              <w:right w:val="single" w:sz="8" w:space="0" w:color="auto"/>
            </w:tcBorders>
            <w:shd w:val="clear" w:color="auto" w:fill="auto"/>
            <w:vAlign w:val="center"/>
            <w:hideMark/>
          </w:tcPr>
          <w:p w14:paraId="33E7F40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2569B9B7"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2B24977B"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35D41C4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35</w:t>
            </w:r>
          </w:p>
        </w:tc>
        <w:tc>
          <w:tcPr>
            <w:tcW w:w="1890" w:type="dxa"/>
            <w:tcBorders>
              <w:top w:val="nil"/>
              <w:left w:val="nil"/>
              <w:bottom w:val="single" w:sz="4" w:space="0" w:color="auto"/>
              <w:right w:val="single" w:sz="4" w:space="0" w:color="auto"/>
            </w:tcBorders>
            <w:shd w:val="clear" w:color="auto" w:fill="auto"/>
            <w:noWrap/>
            <w:vAlign w:val="center"/>
            <w:hideMark/>
          </w:tcPr>
          <w:p w14:paraId="254CC9E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Остання дата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0DEA3FB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6E9A398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Остання дата виконання визначається як найпізніша з усіх дат виконання. Кілька дат може зазначатися у </w:t>
            </w:r>
            <w:r w:rsidRPr="007B2978">
              <w:rPr>
                <w:rFonts w:ascii="Times New Roman" w:eastAsia="Times New Roman" w:hAnsi="Times New Roman" w:cs="Times New Roman"/>
              </w:rPr>
              <w:lastRenderedPageBreak/>
              <w:t>разі застосування кількох індексів (та у полі 37 вказано кілька індексів).</w:t>
            </w:r>
          </w:p>
        </w:tc>
        <w:tc>
          <w:tcPr>
            <w:tcW w:w="1748" w:type="dxa"/>
            <w:tcBorders>
              <w:top w:val="nil"/>
              <w:left w:val="nil"/>
              <w:bottom w:val="single" w:sz="4" w:space="0" w:color="auto"/>
              <w:right w:val="single" w:sz="4" w:space="0" w:color="auto"/>
            </w:tcBorders>
            <w:shd w:val="clear" w:color="auto" w:fill="auto"/>
            <w:vAlign w:val="center"/>
            <w:hideMark/>
          </w:tcPr>
          <w:p w14:paraId="2D9E9E4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392BE64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642E511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w:t>
            </w:r>
          </w:p>
        </w:tc>
        <w:tc>
          <w:tcPr>
            <w:tcW w:w="2309" w:type="dxa"/>
            <w:tcBorders>
              <w:top w:val="nil"/>
              <w:left w:val="nil"/>
              <w:bottom w:val="single" w:sz="4" w:space="0" w:color="auto"/>
              <w:right w:val="single" w:sz="8" w:space="0" w:color="auto"/>
            </w:tcBorders>
            <w:shd w:val="clear" w:color="auto" w:fill="auto"/>
            <w:vAlign w:val="center"/>
            <w:hideMark/>
          </w:tcPr>
          <w:p w14:paraId="5FE9BFA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7CA0FEDC" w14:textId="77777777" w:rsidTr="00CB0FBB">
        <w:trPr>
          <w:trHeight w:val="1656"/>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640671BA"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6645DB03"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36</w:t>
            </w:r>
          </w:p>
        </w:tc>
        <w:tc>
          <w:tcPr>
            <w:tcW w:w="1890" w:type="dxa"/>
            <w:tcBorders>
              <w:top w:val="nil"/>
              <w:left w:val="nil"/>
              <w:bottom w:val="single" w:sz="4" w:space="0" w:color="auto"/>
              <w:right w:val="single" w:sz="4" w:space="0" w:color="auto"/>
            </w:tcBorders>
            <w:shd w:val="clear" w:color="auto" w:fill="auto"/>
            <w:noWrap/>
            <w:vAlign w:val="center"/>
            <w:hideMark/>
          </w:tcPr>
          <w:p w14:paraId="20EFF84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31139A40"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58114B6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Частота виконання опціону: напр. щоденна, щотижнева, місячна, сезонна, річна чи інша. може зазначатися кілька значень у разі застосування кількох індексів (та у полі 37 вказано кілька індексів).</w:t>
            </w:r>
          </w:p>
        </w:tc>
        <w:tc>
          <w:tcPr>
            <w:tcW w:w="1748" w:type="dxa"/>
            <w:tcBorders>
              <w:top w:val="nil"/>
              <w:left w:val="nil"/>
              <w:bottom w:val="single" w:sz="4" w:space="0" w:color="auto"/>
              <w:right w:val="single" w:sz="4" w:space="0" w:color="auto"/>
            </w:tcBorders>
            <w:shd w:val="clear" w:color="auto" w:fill="auto"/>
            <w:vAlign w:val="center"/>
            <w:hideMark/>
          </w:tcPr>
          <w:p w14:paraId="2A86E3E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D = Щодня</w:t>
            </w:r>
            <w:r w:rsidRPr="007B2978">
              <w:rPr>
                <w:rFonts w:ascii="Times New Roman" w:eastAsia="Times New Roman" w:hAnsi="Times New Roman" w:cs="Times New Roman"/>
              </w:rPr>
              <w:br/>
              <w:t>W = Щотижня</w:t>
            </w:r>
            <w:r w:rsidRPr="007B2978">
              <w:rPr>
                <w:rFonts w:ascii="Times New Roman" w:eastAsia="Times New Roman" w:hAnsi="Times New Roman" w:cs="Times New Roman"/>
              </w:rPr>
              <w:br/>
              <w:t>M = Щомісяця</w:t>
            </w:r>
            <w:r w:rsidRPr="007B2978">
              <w:rPr>
                <w:rFonts w:ascii="Times New Roman" w:eastAsia="Times New Roman" w:hAnsi="Times New Roman" w:cs="Times New Roman"/>
              </w:rPr>
              <w:br/>
              <w:t>S = Сезонна</w:t>
            </w:r>
            <w:r w:rsidRPr="007B2978">
              <w:rPr>
                <w:rFonts w:ascii="Times New Roman" w:eastAsia="Times New Roman" w:hAnsi="Times New Roman" w:cs="Times New Roman"/>
              </w:rPr>
              <w:br/>
              <w:t>A = Річна</w:t>
            </w:r>
            <w:r w:rsidRPr="007B2978">
              <w:rPr>
                <w:rFonts w:ascii="Times New Roman" w:eastAsia="Times New Roman" w:hAnsi="Times New Roman" w:cs="Times New Roman"/>
              </w:rPr>
              <w:br/>
              <w:t>O = Інша</w:t>
            </w:r>
          </w:p>
        </w:tc>
        <w:tc>
          <w:tcPr>
            <w:tcW w:w="1154" w:type="dxa"/>
            <w:tcBorders>
              <w:top w:val="nil"/>
              <w:left w:val="nil"/>
              <w:bottom w:val="single" w:sz="4" w:space="0" w:color="auto"/>
              <w:right w:val="single" w:sz="4" w:space="0" w:color="auto"/>
            </w:tcBorders>
            <w:shd w:val="clear" w:color="auto" w:fill="auto"/>
            <w:vAlign w:val="center"/>
            <w:hideMark/>
          </w:tcPr>
          <w:p w14:paraId="13E19F7C"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4" w:space="0" w:color="auto"/>
              <w:right w:val="single" w:sz="4" w:space="0" w:color="auto"/>
            </w:tcBorders>
            <w:shd w:val="clear" w:color="auto" w:fill="auto"/>
            <w:vAlign w:val="center"/>
            <w:hideMark/>
          </w:tcPr>
          <w:p w14:paraId="51B022F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4" w:space="0" w:color="auto"/>
              <w:right w:val="single" w:sz="8" w:space="0" w:color="auto"/>
            </w:tcBorders>
            <w:shd w:val="clear" w:color="auto" w:fill="auto"/>
            <w:vAlign w:val="center"/>
            <w:hideMark/>
          </w:tcPr>
          <w:p w14:paraId="6D3A9CD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W</w:t>
            </w:r>
          </w:p>
        </w:tc>
      </w:tr>
      <w:tr w:rsidR="007B2978" w:rsidRPr="007B2978" w14:paraId="010CD5BB" w14:textId="77777777" w:rsidTr="00CB0FBB">
        <w:trPr>
          <w:trHeight w:val="138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475E34D5"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041DB36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37</w:t>
            </w:r>
          </w:p>
        </w:tc>
        <w:tc>
          <w:tcPr>
            <w:tcW w:w="1890" w:type="dxa"/>
            <w:tcBorders>
              <w:top w:val="nil"/>
              <w:left w:val="nil"/>
              <w:bottom w:val="single" w:sz="4" w:space="0" w:color="auto"/>
              <w:right w:val="single" w:sz="4" w:space="0" w:color="auto"/>
            </w:tcBorders>
            <w:shd w:val="clear" w:color="auto" w:fill="auto"/>
            <w:noWrap/>
            <w:vAlign w:val="center"/>
            <w:hideMark/>
          </w:tcPr>
          <w:p w14:paraId="0278896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Індекс ціни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653D02F9"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70A7E54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748" w:type="dxa"/>
            <w:tcBorders>
              <w:top w:val="nil"/>
              <w:left w:val="nil"/>
              <w:bottom w:val="single" w:sz="4" w:space="0" w:color="auto"/>
              <w:right w:val="single" w:sz="4" w:space="0" w:color="auto"/>
            </w:tcBorders>
            <w:shd w:val="clear" w:color="auto" w:fill="auto"/>
            <w:vAlign w:val="center"/>
            <w:hideMark/>
          </w:tcPr>
          <w:p w14:paraId="74137E9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150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2AECC19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57CADFF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150</w:t>
            </w:r>
          </w:p>
        </w:tc>
        <w:tc>
          <w:tcPr>
            <w:tcW w:w="2309" w:type="dxa"/>
            <w:tcBorders>
              <w:top w:val="nil"/>
              <w:left w:val="nil"/>
              <w:bottom w:val="single" w:sz="4" w:space="0" w:color="auto"/>
              <w:right w:val="single" w:sz="8" w:space="0" w:color="auto"/>
            </w:tcBorders>
            <w:shd w:val="clear" w:color="auto" w:fill="auto"/>
            <w:vAlign w:val="center"/>
            <w:hideMark/>
          </w:tcPr>
          <w:p w14:paraId="1CFF167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Назва індексу</w:t>
            </w:r>
          </w:p>
        </w:tc>
      </w:tr>
      <w:tr w:rsidR="007B2978" w:rsidRPr="007B2978" w14:paraId="2002C116" w14:textId="77777777" w:rsidTr="00CB0FBB">
        <w:trPr>
          <w:trHeight w:val="276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647010E4"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3A44F03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38</w:t>
            </w:r>
          </w:p>
        </w:tc>
        <w:tc>
          <w:tcPr>
            <w:tcW w:w="1890" w:type="dxa"/>
            <w:tcBorders>
              <w:top w:val="nil"/>
              <w:left w:val="nil"/>
              <w:bottom w:val="single" w:sz="4" w:space="0" w:color="auto"/>
              <w:right w:val="single" w:sz="4" w:space="0" w:color="auto"/>
            </w:tcBorders>
            <w:shd w:val="clear" w:color="auto" w:fill="auto"/>
            <w:noWrap/>
            <w:vAlign w:val="center"/>
            <w:hideMark/>
          </w:tcPr>
          <w:p w14:paraId="01C151A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індексу ціни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7066CA1C"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32648ED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Визначається тип індексу, зазначеного в полі 37 (</w:t>
            </w:r>
            <w:proofErr w:type="spellStart"/>
            <w:r w:rsidRPr="007B2978">
              <w:rPr>
                <w:rFonts w:ascii="Times New Roman" w:eastAsia="Times New Roman" w:hAnsi="Times New Roman" w:cs="Times New Roman"/>
              </w:rPr>
              <w:t>Спот</w:t>
            </w:r>
            <w:proofErr w:type="spellEnd"/>
            <w:r w:rsidRPr="007B2978">
              <w:rPr>
                <w:rFonts w:ascii="Times New Roman" w:eastAsia="Times New Roman" w:hAnsi="Times New Roman" w:cs="Times New Roman"/>
              </w:rPr>
              <w:t xml:space="preserve">, форвард,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t xml:space="preserve">, </w:t>
            </w:r>
            <w:proofErr w:type="spellStart"/>
            <w:r w:rsidRPr="007B2978">
              <w:rPr>
                <w:rFonts w:ascii="Times New Roman" w:eastAsia="Times New Roman" w:hAnsi="Times New Roman" w:cs="Times New Roman"/>
              </w:rPr>
              <w:t>спред</w:t>
            </w:r>
            <w:proofErr w:type="spellEnd"/>
            <w:r w:rsidRPr="007B2978">
              <w:rPr>
                <w:rFonts w:ascii="Times New Roman" w:eastAsia="Times New Roman" w:hAnsi="Times New Roman" w:cs="Times New Roman"/>
              </w:rPr>
              <w:t xml:space="preserve"> тощо). Може зазначатися кілька значень у разі застосування кількох індексів (та у полі 37 </w:t>
            </w:r>
            <w:r w:rsidRPr="007B2978">
              <w:rPr>
                <w:rFonts w:ascii="Times New Roman" w:eastAsia="Times New Roman" w:hAnsi="Times New Roman" w:cs="Times New Roman"/>
              </w:rPr>
              <w:lastRenderedPageBreak/>
              <w:t>вказано кілька індексів).</w:t>
            </w:r>
          </w:p>
        </w:tc>
        <w:tc>
          <w:tcPr>
            <w:tcW w:w="1748" w:type="dxa"/>
            <w:tcBorders>
              <w:top w:val="nil"/>
              <w:left w:val="nil"/>
              <w:bottom w:val="single" w:sz="4" w:space="0" w:color="auto"/>
              <w:right w:val="single" w:sz="4" w:space="0" w:color="auto"/>
            </w:tcBorders>
            <w:shd w:val="clear" w:color="auto" w:fill="auto"/>
            <w:vAlign w:val="center"/>
            <w:hideMark/>
          </w:tcPr>
          <w:p w14:paraId="56C8591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 xml:space="preserve">SO = </w:t>
            </w:r>
            <w:proofErr w:type="spellStart"/>
            <w:r w:rsidRPr="007B2978">
              <w:rPr>
                <w:rFonts w:ascii="Times New Roman" w:eastAsia="Times New Roman" w:hAnsi="Times New Roman" w:cs="Times New Roman"/>
              </w:rPr>
              <w:t>Спот</w:t>
            </w:r>
            <w:proofErr w:type="spellEnd"/>
            <w:r w:rsidRPr="007B2978">
              <w:rPr>
                <w:rFonts w:ascii="Times New Roman" w:eastAsia="Times New Roman" w:hAnsi="Times New Roman" w:cs="Times New Roman"/>
              </w:rPr>
              <w:br/>
              <w:t>FW = Форвардний договір</w:t>
            </w:r>
            <w:r w:rsidRPr="007B2978">
              <w:rPr>
                <w:rFonts w:ascii="Times New Roman" w:eastAsia="Times New Roman" w:hAnsi="Times New Roman" w:cs="Times New Roman"/>
              </w:rPr>
              <w:br/>
              <w:t>FU = Ф'ючерсний договір</w:t>
            </w:r>
            <w:r w:rsidRPr="007B2978">
              <w:rPr>
                <w:rFonts w:ascii="Times New Roman" w:eastAsia="Times New Roman" w:hAnsi="Times New Roman" w:cs="Times New Roman"/>
              </w:rPr>
              <w:br/>
              <w:t>OP = Опціонний договір</w:t>
            </w:r>
            <w:r w:rsidRPr="007B2978">
              <w:rPr>
                <w:rFonts w:ascii="Times New Roman" w:eastAsia="Times New Roman" w:hAnsi="Times New Roman" w:cs="Times New Roman"/>
              </w:rPr>
              <w:br/>
            </w:r>
            <w:r w:rsidRPr="007B2978">
              <w:rPr>
                <w:rFonts w:ascii="Times New Roman" w:eastAsia="Times New Roman" w:hAnsi="Times New Roman" w:cs="Times New Roman"/>
              </w:rPr>
              <w:lastRenderedPageBreak/>
              <w:t>OP_FW = Опціон на форвард</w:t>
            </w:r>
            <w:r w:rsidRPr="007B2978">
              <w:rPr>
                <w:rFonts w:ascii="Times New Roman" w:eastAsia="Times New Roman" w:hAnsi="Times New Roman" w:cs="Times New Roman"/>
              </w:rPr>
              <w:br/>
              <w:t>OP_FU = Опціон на ф'ючерс</w:t>
            </w:r>
            <w:r w:rsidRPr="007B2978">
              <w:rPr>
                <w:rFonts w:ascii="Times New Roman" w:eastAsia="Times New Roman" w:hAnsi="Times New Roman" w:cs="Times New Roman"/>
              </w:rPr>
              <w:br/>
              <w:t xml:space="preserve">OP_SW = Опціон на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br/>
              <w:t xml:space="preserve">SP = </w:t>
            </w:r>
            <w:proofErr w:type="spellStart"/>
            <w:r w:rsidRPr="007B2978">
              <w:rPr>
                <w:rFonts w:ascii="Times New Roman" w:eastAsia="Times New Roman" w:hAnsi="Times New Roman" w:cs="Times New Roman"/>
              </w:rPr>
              <w:t>Спред</w:t>
            </w:r>
            <w:proofErr w:type="spellEnd"/>
            <w:r w:rsidRPr="007B2978">
              <w:rPr>
                <w:rFonts w:ascii="Times New Roman" w:eastAsia="Times New Roman" w:hAnsi="Times New Roman" w:cs="Times New Roman"/>
              </w:rPr>
              <w:br/>
              <w:t xml:space="preserve">SW = </w:t>
            </w:r>
            <w:proofErr w:type="spellStart"/>
            <w:r w:rsidRPr="007B2978">
              <w:rPr>
                <w:rFonts w:ascii="Times New Roman" w:eastAsia="Times New Roman" w:hAnsi="Times New Roman" w:cs="Times New Roman"/>
              </w:rPr>
              <w:t>Своп</w:t>
            </w:r>
            <w:proofErr w:type="spellEnd"/>
            <w:r w:rsidRPr="007B2978">
              <w:rPr>
                <w:rFonts w:ascii="Times New Roman" w:eastAsia="Times New Roman" w:hAnsi="Times New Roman" w:cs="Times New Roman"/>
              </w:rPr>
              <w:br/>
              <w:t>OT = Інший</w:t>
            </w:r>
          </w:p>
        </w:tc>
        <w:tc>
          <w:tcPr>
            <w:tcW w:w="1154" w:type="dxa"/>
            <w:tcBorders>
              <w:top w:val="nil"/>
              <w:left w:val="nil"/>
              <w:bottom w:val="single" w:sz="4" w:space="0" w:color="auto"/>
              <w:right w:val="single" w:sz="4" w:space="0" w:color="auto"/>
            </w:tcBorders>
            <w:shd w:val="clear" w:color="auto" w:fill="auto"/>
            <w:vAlign w:val="center"/>
            <w:hideMark/>
          </w:tcPr>
          <w:p w14:paraId="5F0FC8A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lastRenderedPageBreak/>
              <w:t>Текст</w:t>
            </w:r>
          </w:p>
        </w:tc>
        <w:tc>
          <w:tcPr>
            <w:tcW w:w="1666" w:type="dxa"/>
            <w:tcBorders>
              <w:top w:val="nil"/>
              <w:left w:val="nil"/>
              <w:bottom w:val="single" w:sz="4" w:space="0" w:color="auto"/>
              <w:right w:val="single" w:sz="4" w:space="0" w:color="auto"/>
            </w:tcBorders>
            <w:shd w:val="clear" w:color="auto" w:fill="auto"/>
            <w:vAlign w:val="center"/>
            <w:hideMark/>
          </w:tcPr>
          <w:p w14:paraId="7B90EEE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5</w:t>
            </w:r>
          </w:p>
        </w:tc>
        <w:tc>
          <w:tcPr>
            <w:tcW w:w="2309" w:type="dxa"/>
            <w:tcBorders>
              <w:top w:val="nil"/>
              <w:left w:val="nil"/>
              <w:bottom w:val="single" w:sz="4" w:space="0" w:color="auto"/>
              <w:right w:val="single" w:sz="8" w:space="0" w:color="auto"/>
            </w:tcBorders>
            <w:shd w:val="clear" w:color="auto" w:fill="auto"/>
            <w:vAlign w:val="center"/>
            <w:hideMark/>
          </w:tcPr>
          <w:p w14:paraId="0229FE0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FW</w:t>
            </w:r>
          </w:p>
        </w:tc>
      </w:tr>
      <w:tr w:rsidR="007B2978" w:rsidRPr="007B2978" w14:paraId="5483F853"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24B63679"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7D548364"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39</w:t>
            </w:r>
          </w:p>
        </w:tc>
        <w:tc>
          <w:tcPr>
            <w:tcW w:w="1890" w:type="dxa"/>
            <w:tcBorders>
              <w:top w:val="nil"/>
              <w:left w:val="nil"/>
              <w:bottom w:val="single" w:sz="4" w:space="0" w:color="auto"/>
              <w:right w:val="single" w:sz="4" w:space="0" w:color="auto"/>
            </w:tcBorders>
            <w:shd w:val="clear" w:color="auto" w:fill="auto"/>
            <w:noWrap/>
            <w:vAlign w:val="center"/>
            <w:hideMark/>
          </w:tcPr>
          <w:p w14:paraId="2E417F7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Джерела індексу ціни виконання опціону</w:t>
            </w:r>
          </w:p>
        </w:tc>
        <w:tc>
          <w:tcPr>
            <w:tcW w:w="1619" w:type="dxa"/>
            <w:tcBorders>
              <w:top w:val="nil"/>
              <w:left w:val="nil"/>
              <w:bottom w:val="single" w:sz="4" w:space="0" w:color="auto"/>
              <w:right w:val="single" w:sz="4" w:space="0" w:color="auto"/>
            </w:tcBorders>
            <w:shd w:val="clear" w:color="auto" w:fill="auto"/>
            <w:vAlign w:val="center"/>
            <w:hideMark/>
          </w:tcPr>
          <w:p w14:paraId="21C33CD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5A00CFD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748" w:type="dxa"/>
            <w:tcBorders>
              <w:top w:val="nil"/>
              <w:left w:val="nil"/>
              <w:bottom w:val="single" w:sz="4" w:space="0" w:color="auto"/>
              <w:right w:val="single" w:sz="4" w:space="0" w:color="auto"/>
            </w:tcBorders>
            <w:shd w:val="clear" w:color="auto" w:fill="auto"/>
            <w:vAlign w:val="center"/>
            <w:hideMark/>
          </w:tcPr>
          <w:p w14:paraId="6C31D0C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До 100 буквено-цифрових символів.</w:t>
            </w:r>
          </w:p>
        </w:tc>
        <w:tc>
          <w:tcPr>
            <w:tcW w:w="1154" w:type="dxa"/>
            <w:tcBorders>
              <w:top w:val="nil"/>
              <w:left w:val="nil"/>
              <w:bottom w:val="single" w:sz="4" w:space="0" w:color="auto"/>
              <w:right w:val="single" w:sz="4" w:space="0" w:color="auto"/>
            </w:tcBorders>
            <w:shd w:val="clear" w:color="auto" w:fill="auto"/>
            <w:vAlign w:val="center"/>
            <w:hideMark/>
          </w:tcPr>
          <w:p w14:paraId="4E24520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auto" w:fill="auto"/>
            <w:vAlign w:val="center"/>
            <w:hideMark/>
          </w:tcPr>
          <w:p w14:paraId="626C365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100</w:t>
            </w:r>
          </w:p>
        </w:tc>
        <w:tc>
          <w:tcPr>
            <w:tcW w:w="2309" w:type="dxa"/>
            <w:tcBorders>
              <w:top w:val="nil"/>
              <w:left w:val="nil"/>
              <w:bottom w:val="single" w:sz="4" w:space="0" w:color="auto"/>
              <w:right w:val="single" w:sz="8" w:space="0" w:color="auto"/>
            </w:tcBorders>
            <w:shd w:val="clear" w:color="auto" w:fill="auto"/>
            <w:vAlign w:val="center"/>
            <w:hideMark/>
          </w:tcPr>
          <w:p w14:paraId="6C6E0A0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Назва джерела індексу</w:t>
            </w:r>
          </w:p>
        </w:tc>
      </w:tr>
      <w:tr w:rsidR="007B2978" w:rsidRPr="007B2978" w14:paraId="638D027E" w14:textId="77777777" w:rsidTr="00CB0FBB">
        <w:trPr>
          <w:trHeight w:val="84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65DA6822"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8" w:space="0" w:color="auto"/>
              <w:right w:val="single" w:sz="4" w:space="0" w:color="auto"/>
            </w:tcBorders>
            <w:shd w:val="clear" w:color="auto" w:fill="auto"/>
            <w:vAlign w:val="center"/>
            <w:hideMark/>
          </w:tcPr>
          <w:p w14:paraId="06D9D458"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40</w:t>
            </w:r>
          </w:p>
        </w:tc>
        <w:tc>
          <w:tcPr>
            <w:tcW w:w="1890" w:type="dxa"/>
            <w:tcBorders>
              <w:top w:val="nil"/>
              <w:left w:val="nil"/>
              <w:bottom w:val="single" w:sz="8" w:space="0" w:color="auto"/>
              <w:right w:val="single" w:sz="4" w:space="0" w:color="auto"/>
            </w:tcBorders>
            <w:shd w:val="clear" w:color="auto" w:fill="auto"/>
            <w:noWrap/>
            <w:vAlign w:val="center"/>
            <w:hideMark/>
          </w:tcPr>
          <w:p w14:paraId="6DB3EE5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Ціна виконання опціону</w:t>
            </w:r>
          </w:p>
        </w:tc>
        <w:tc>
          <w:tcPr>
            <w:tcW w:w="1619" w:type="dxa"/>
            <w:tcBorders>
              <w:top w:val="nil"/>
              <w:left w:val="nil"/>
              <w:bottom w:val="single" w:sz="8" w:space="0" w:color="auto"/>
              <w:right w:val="single" w:sz="4" w:space="0" w:color="auto"/>
            </w:tcBorders>
            <w:shd w:val="clear" w:color="auto" w:fill="auto"/>
            <w:vAlign w:val="center"/>
            <w:hideMark/>
          </w:tcPr>
          <w:p w14:paraId="2ACB463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8" w:space="0" w:color="auto"/>
              <w:right w:val="single" w:sz="4" w:space="0" w:color="auto"/>
            </w:tcBorders>
            <w:shd w:val="clear" w:color="auto" w:fill="auto"/>
            <w:vAlign w:val="center"/>
            <w:hideMark/>
          </w:tcPr>
          <w:p w14:paraId="53507D7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Ціна виконання опціону (зазначається якщо відома ціна). Якщо опціон має кілька цін - звітуються усі ціни.</w:t>
            </w:r>
          </w:p>
        </w:tc>
        <w:tc>
          <w:tcPr>
            <w:tcW w:w="1748" w:type="dxa"/>
            <w:tcBorders>
              <w:top w:val="nil"/>
              <w:left w:val="nil"/>
              <w:bottom w:val="single" w:sz="8" w:space="0" w:color="auto"/>
              <w:right w:val="single" w:sz="4" w:space="0" w:color="auto"/>
            </w:tcBorders>
            <w:shd w:val="clear" w:color="auto" w:fill="auto"/>
            <w:vAlign w:val="center"/>
            <w:hideMark/>
          </w:tcPr>
          <w:p w14:paraId="51EA633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До 20 цифрових символів у форматі </w:t>
            </w:r>
            <w:proofErr w:type="spellStart"/>
            <w:r w:rsidRPr="007B2978">
              <w:rPr>
                <w:rFonts w:ascii="Times New Roman" w:eastAsia="Times New Roman" w:hAnsi="Times New Roman" w:cs="Times New Roman"/>
              </w:rPr>
              <w:t>xxxxx.yyyyy</w:t>
            </w:r>
            <w:proofErr w:type="spellEnd"/>
            <w:r w:rsidRPr="007B2978">
              <w:rPr>
                <w:rFonts w:ascii="Times New Roman" w:eastAsia="Times New Roman" w:hAnsi="Times New Roman" w:cs="Times New Roman"/>
              </w:rPr>
              <w:t>, максимум із 5 десятковими знаками.</w:t>
            </w:r>
          </w:p>
        </w:tc>
        <w:tc>
          <w:tcPr>
            <w:tcW w:w="1154" w:type="dxa"/>
            <w:tcBorders>
              <w:top w:val="nil"/>
              <w:left w:val="nil"/>
              <w:bottom w:val="single" w:sz="8" w:space="0" w:color="auto"/>
              <w:right w:val="single" w:sz="4" w:space="0" w:color="auto"/>
            </w:tcBorders>
            <w:shd w:val="clear" w:color="auto" w:fill="auto"/>
            <w:vAlign w:val="center"/>
            <w:hideMark/>
          </w:tcPr>
          <w:p w14:paraId="27ED5A8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Число</w:t>
            </w:r>
          </w:p>
        </w:tc>
        <w:tc>
          <w:tcPr>
            <w:tcW w:w="1666" w:type="dxa"/>
            <w:tcBorders>
              <w:top w:val="nil"/>
              <w:left w:val="nil"/>
              <w:bottom w:val="single" w:sz="8" w:space="0" w:color="auto"/>
              <w:right w:val="single" w:sz="4" w:space="0" w:color="auto"/>
            </w:tcBorders>
            <w:shd w:val="clear" w:color="auto" w:fill="auto"/>
            <w:vAlign w:val="center"/>
            <w:hideMark/>
          </w:tcPr>
          <w:p w14:paraId="57B59D57"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w:t>
            </w:r>
          </w:p>
        </w:tc>
        <w:tc>
          <w:tcPr>
            <w:tcW w:w="2309" w:type="dxa"/>
            <w:tcBorders>
              <w:top w:val="nil"/>
              <w:left w:val="nil"/>
              <w:bottom w:val="single" w:sz="8" w:space="0" w:color="auto"/>
              <w:right w:val="single" w:sz="8" w:space="0" w:color="auto"/>
            </w:tcBorders>
            <w:shd w:val="clear" w:color="auto" w:fill="auto"/>
            <w:vAlign w:val="center"/>
            <w:hideMark/>
          </w:tcPr>
          <w:p w14:paraId="6D61FF5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125.98</w:t>
            </w:r>
          </w:p>
        </w:tc>
      </w:tr>
      <w:tr w:rsidR="007B2978" w:rsidRPr="007B2978" w14:paraId="7492BAE2" w14:textId="77777777" w:rsidTr="00CB0FBB">
        <w:trPr>
          <w:trHeight w:val="552"/>
        </w:trPr>
        <w:tc>
          <w:tcPr>
            <w:tcW w:w="549"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33A598F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Поля даних, пов’язані з профілем постачання</w:t>
            </w:r>
          </w:p>
        </w:tc>
        <w:tc>
          <w:tcPr>
            <w:tcW w:w="685" w:type="dxa"/>
            <w:tcBorders>
              <w:top w:val="single" w:sz="8" w:space="0" w:color="auto"/>
              <w:left w:val="nil"/>
              <w:bottom w:val="single" w:sz="4" w:space="0" w:color="auto"/>
              <w:right w:val="single" w:sz="4" w:space="0" w:color="auto"/>
            </w:tcBorders>
            <w:shd w:val="clear" w:color="auto" w:fill="auto"/>
            <w:vAlign w:val="center"/>
            <w:hideMark/>
          </w:tcPr>
          <w:p w14:paraId="72EA9CAA"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41</w:t>
            </w:r>
          </w:p>
        </w:tc>
        <w:tc>
          <w:tcPr>
            <w:tcW w:w="1890" w:type="dxa"/>
            <w:tcBorders>
              <w:top w:val="single" w:sz="8" w:space="0" w:color="auto"/>
              <w:left w:val="nil"/>
              <w:bottom w:val="single" w:sz="4" w:space="0" w:color="auto"/>
              <w:right w:val="single" w:sz="4" w:space="0" w:color="auto"/>
            </w:tcBorders>
            <w:shd w:val="clear" w:color="auto" w:fill="auto"/>
            <w:noWrap/>
            <w:vAlign w:val="center"/>
            <w:hideMark/>
          </w:tcPr>
          <w:p w14:paraId="2D890A8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Точка або зона постачання</w:t>
            </w:r>
          </w:p>
        </w:tc>
        <w:tc>
          <w:tcPr>
            <w:tcW w:w="1619" w:type="dxa"/>
            <w:tcBorders>
              <w:top w:val="single" w:sz="8" w:space="0" w:color="auto"/>
              <w:left w:val="nil"/>
              <w:bottom w:val="single" w:sz="4" w:space="0" w:color="auto"/>
              <w:right w:val="single" w:sz="4" w:space="0" w:color="auto"/>
            </w:tcBorders>
            <w:shd w:val="clear" w:color="auto" w:fill="auto"/>
            <w:vAlign w:val="center"/>
            <w:hideMark/>
          </w:tcPr>
          <w:p w14:paraId="7D660F7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single" w:sz="8" w:space="0" w:color="auto"/>
              <w:left w:val="nil"/>
              <w:bottom w:val="single" w:sz="4" w:space="0" w:color="auto"/>
              <w:right w:val="single" w:sz="4" w:space="0" w:color="auto"/>
            </w:tcBorders>
            <w:shd w:val="clear" w:color="auto" w:fill="auto"/>
            <w:vAlign w:val="center"/>
            <w:hideMark/>
          </w:tcPr>
          <w:p w14:paraId="4F6B74E9"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Коди EIC для точок постачання або торгової зони.</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6870E91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Код EIC, буквено-цифровий код з 16 символів.</w:t>
            </w:r>
          </w:p>
        </w:tc>
        <w:tc>
          <w:tcPr>
            <w:tcW w:w="1154" w:type="dxa"/>
            <w:tcBorders>
              <w:top w:val="single" w:sz="8" w:space="0" w:color="auto"/>
              <w:left w:val="nil"/>
              <w:bottom w:val="single" w:sz="4" w:space="0" w:color="auto"/>
              <w:right w:val="single" w:sz="4" w:space="0" w:color="auto"/>
            </w:tcBorders>
            <w:shd w:val="clear" w:color="auto" w:fill="auto"/>
            <w:vAlign w:val="center"/>
            <w:hideMark/>
          </w:tcPr>
          <w:p w14:paraId="4EAAADA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Буквено-цифровий</w:t>
            </w:r>
          </w:p>
        </w:tc>
        <w:tc>
          <w:tcPr>
            <w:tcW w:w="1666" w:type="dxa"/>
            <w:tcBorders>
              <w:top w:val="single" w:sz="8" w:space="0" w:color="auto"/>
              <w:left w:val="nil"/>
              <w:bottom w:val="single" w:sz="4" w:space="0" w:color="auto"/>
              <w:right w:val="single" w:sz="4" w:space="0" w:color="auto"/>
            </w:tcBorders>
            <w:shd w:val="clear" w:color="auto" w:fill="auto"/>
            <w:vAlign w:val="center"/>
            <w:hideMark/>
          </w:tcPr>
          <w:p w14:paraId="04D5F15D"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16</w:t>
            </w:r>
          </w:p>
        </w:tc>
        <w:tc>
          <w:tcPr>
            <w:tcW w:w="2309" w:type="dxa"/>
            <w:tcBorders>
              <w:top w:val="single" w:sz="8" w:space="0" w:color="auto"/>
              <w:left w:val="nil"/>
              <w:bottom w:val="single" w:sz="4" w:space="0" w:color="auto"/>
              <w:right w:val="single" w:sz="8" w:space="0" w:color="auto"/>
            </w:tcBorders>
            <w:shd w:val="clear" w:color="auto" w:fill="auto"/>
            <w:vAlign w:val="center"/>
            <w:hideMark/>
          </w:tcPr>
          <w:p w14:paraId="1E9927A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10YCB-EUROPEU--8</w:t>
            </w:r>
          </w:p>
        </w:tc>
      </w:tr>
      <w:tr w:rsidR="007B2978" w:rsidRPr="007B2978" w14:paraId="70F9FA03"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3C18570E"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0CD07DBE"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42</w:t>
            </w:r>
          </w:p>
        </w:tc>
        <w:tc>
          <w:tcPr>
            <w:tcW w:w="1890" w:type="dxa"/>
            <w:tcBorders>
              <w:top w:val="nil"/>
              <w:left w:val="nil"/>
              <w:bottom w:val="single" w:sz="4" w:space="0" w:color="auto"/>
              <w:right w:val="single" w:sz="4" w:space="0" w:color="auto"/>
            </w:tcBorders>
            <w:shd w:val="clear" w:color="auto" w:fill="auto"/>
            <w:noWrap/>
            <w:vAlign w:val="center"/>
            <w:hideMark/>
          </w:tcPr>
          <w:p w14:paraId="3574AAB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початку постачання</w:t>
            </w:r>
          </w:p>
        </w:tc>
        <w:tc>
          <w:tcPr>
            <w:tcW w:w="1619" w:type="dxa"/>
            <w:tcBorders>
              <w:top w:val="nil"/>
              <w:left w:val="nil"/>
              <w:bottom w:val="single" w:sz="4" w:space="0" w:color="auto"/>
              <w:right w:val="single" w:sz="4" w:space="0" w:color="auto"/>
            </w:tcBorders>
            <w:shd w:val="clear" w:color="auto" w:fill="auto"/>
            <w:vAlign w:val="center"/>
            <w:hideMark/>
          </w:tcPr>
          <w:p w14:paraId="57C59C92"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53147D6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і час початку постачання. Для договорів із фізичною поставкою вказується початкова дата  поставки за договором. Якщо дата невідома - зазначається 1900-01-01.</w:t>
            </w:r>
          </w:p>
        </w:tc>
        <w:tc>
          <w:tcPr>
            <w:tcW w:w="1748" w:type="dxa"/>
            <w:tcBorders>
              <w:top w:val="nil"/>
              <w:left w:val="nil"/>
              <w:bottom w:val="single" w:sz="4" w:space="0" w:color="auto"/>
              <w:right w:val="single" w:sz="4" w:space="0" w:color="auto"/>
            </w:tcBorders>
            <w:shd w:val="clear" w:color="auto" w:fill="auto"/>
            <w:vAlign w:val="center"/>
            <w:hideMark/>
          </w:tcPr>
          <w:p w14:paraId="541CD07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7076F19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1E20530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відомості відсутні</w:t>
            </w:r>
          </w:p>
        </w:tc>
        <w:tc>
          <w:tcPr>
            <w:tcW w:w="2309" w:type="dxa"/>
            <w:tcBorders>
              <w:top w:val="nil"/>
              <w:left w:val="nil"/>
              <w:bottom w:val="single" w:sz="4" w:space="0" w:color="auto"/>
              <w:right w:val="single" w:sz="8" w:space="0" w:color="auto"/>
            </w:tcBorders>
            <w:shd w:val="clear" w:color="auto" w:fill="auto"/>
            <w:vAlign w:val="center"/>
            <w:hideMark/>
          </w:tcPr>
          <w:p w14:paraId="591E0D8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43C3C4BB" w14:textId="77777777" w:rsidTr="00CB0FBB">
        <w:trPr>
          <w:trHeight w:val="1104"/>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40F93C9A"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4" w:space="0" w:color="auto"/>
              <w:right w:val="single" w:sz="4" w:space="0" w:color="auto"/>
            </w:tcBorders>
            <w:shd w:val="clear" w:color="auto" w:fill="auto"/>
            <w:vAlign w:val="center"/>
            <w:hideMark/>
          </w:tcPr>
          <w:p w14:paraId="3496AEF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43</w:t>
            </w:r>
          </w:p>
        </w:tc>
        <w:tc>
          <w:tcPr>
            <w:tcW w:w="1890" w:type="dxa"/>
            <w:tcBorders>
              <w:top w:val="nil"/>
              <w:left w:val="nil"/>
              <w:bottom w:val="single" w:sz="4" w:space="0" w:color="auto"/>
              <w:right w:val="single" w:sz="4" w:space="0" w:color="auto"/>
            </w:tcBorders>
            <w:shd w:val="clear" w:color="auto" w:fill="auto"/>
            <w:noWrap/>
            <w:vAlign w:val="center"/>
            <w:hideMark/>
          </w:tcPr>
          <w:p w14:paraId="13C4385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завершення постачання</w:t>
            </w:r>
          </w:p>
        </w:tc>
        <w:tc>
          <w:tcPr>
            <w:tcW w:w="1619" w:type="dxa"/>
            <w:tcBorders>
              <w:top w:val="nil"/>
              <w:left w:val="nil"/>
              <w:bottom w:val="single" w:sz="4" w:space="0" w:color="auto"/>
              <w:right w:val="single" w:sz="4" w:space="0" w:color="auto"/>
            </w:tcBorders>
            <w:shd w:val="clear" w:color="auto" w:fill="auto"/>
            <w:vAlign w:val="center"/>
            <w:hideMark/>
          </w:tcPr>
          <w:p w14:paraId="69B1406F"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5001C75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 і час завершення постачання. Для договорів із фізичною поставкою вказується дата завершення постачання за договором. Якщо дата невідома - зазначається 2100-12-31.</w:t>
            </w:r>
          </w:p>
        </w:tc>
        <w:tc>
          <w:tcPr>
            <w:tcW w:w="1748" w:type="dxa"/>
            <w:tcBorders>
              <w:top w:val="nil"/>
              <w:left w:val="nil"/>
              <w:bottom w:val="single" w:sz="4" w:space="0" w:color="auto"/>
              <w:right w:val="single" w:sz="4" w:space="0" w:color="auto"/>
            </w:tcBorders>
            <w:shd w:val="clear" w:color="auto" w:fill="auto"/>
            <w:vAlign w:val="center"/>
            <w:hideMark/>
          </w:tcPr>
          <w:p w14:paraId="6F48B5A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Формат дати ISO 8601</w:t>
            </w:r>
          </w:p>
        </w:tc>
        <w:tc>
          <w:tcPr>
            <w:tcW w:w="1154" w:type="dxa"/>
            <w:tcBorders>
              <w:top w:val="nil"/>
              <w:left w:val="nil"/>
              <w:bottom w:val="single" w:sz="4" w:space="0" w:color="auto"/>
              <w:right w:val="single" w:sz="4" w:space="0" w:color="auto"/>
            </w:tcBorders>
            <w:shd w:val="clear" w:color="auto" w:fill="auto"/>
            <w:vAlign w:val="center"/>
            <w:hideMark/>
          </w:tcPr>
          <w:p w14:paraId="536DED8F"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Дата</w:t>
            </w:r>
          </w:p>
        </w:tc>
        <w:tc>
          <w:tcPr>
            <w:tcW w:w="1666" w:type="dxa"/>
            <w:tcBorders>
              <w:top w:val="nil"/>
              <w:left w:val="nil"/>
              <w:bottom w:val="single" w:sz="4" w:space="0" w:color="auto"/>
              <w:right w:val="single" w:sz="4" w:space="0" w:color="auto"/>
            </w:tcBorders>
            <w:shd w:val="clear" w:color="auto" w:fill="auto"/>
            <w:vAlign w:val="center"/>
            <w:hideMark/>
          </w:tcPr>
          <w:p w14:paraId="3B3F66C8"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відомості відсутні</w:t>
            </w:r>
          </w:p>
        </w:tc>
        <w:tc>
          <w:tcPr>
            <w:tcW w:w="2309" w:type="dxa"/>
            <w:tcBorders>
              <w:top w:val="nil"/>
              <w:left w:val="nil"/>
              <w:bottom w:val="single" w:sz="4" w:space="0" w:color="auto"/>
              <w:right w:val="single" w:sz="8" w:space="0" w:color="auto"/>
            </w:tcBorders>
            <w:shd w:val="clear" w:color="auto" w:fill="auto"/>
            <w:vAlign w:val="center"/>
            <w:hideMark/>
          </w:tcPr>
          <w:p w14:paraId="0A56ECB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2024-01-29</w:t>
            </w:r>
          </w:p>
        </w:tc>
      </w:tr>
      <w:tr w:rsidR="007B2978" w:rsidRPr="007B2978" w14:paraId="1B34AD0C" w14:textId="77777777" w:rsidTr="00CB0FBB">
        <w:trPr>
          <w:trHeight w:val="222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485EFFC4"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single" w:sz="8" w:space="0" w:color="auto"/>
              <w:right w:val="single" w:sz="4" w:space="0" w:color="auto"/>
            </w:tcBorders>
            <w:shd w:val="clear" w:color="auto" w:fill="auto"/>
            <w:vAlign w:val="center"/>
            <w:hideMark/>
          </w:tcPr>
          <w:p w14:paraId="7F86E721"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44</w:t>
            </w:r>
          </w:p>
        </w:tc>
        <w:tc>
          <w:tcPr>
            <w:tcW w:w="1890" w:type="dxa"/>
            <w:tcBorders>
              <w:top w:val="nil"/>
              <w:left w:val="nil"/>
              <w:bottom w:val="single" w:sz="8" w:space="0" w:color="auto"/>
              <w:right w:val="single" w:sz="4" w:space="0" w:color="auto"/>
            </w:tcBorders>
            <w:shd w:val="clear" w:color="auto" w:fill="auto"/>
            <w:noWrap/>
            <w:vAlign w:val="center"/>
            <w:hideMark/>
          </w:tcPr>
          <w:p w14:paraId="755DD086"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навантаження</w:t>
            </w:r>
          </w:p>
        </w:tc>
        <w:tc>
          <w:tcPr>
            <w:tcW w:w="1619" w:type="dxa"/>
            <w:tcBorders>
              <w:top w:val="nil"/>
              <w:left w:val="nil"/>
              <w:bottom w:val="single" w:sz="8" w:space="0" w:color="auto"/>
              <w:right w:val="single" w:sz="4" w:space="0" w:color="auto"/>
            </w:tcBorders>
            <w:shd w:val="clear" w:color="auto" w:fill="auto"/>
            <w:vAlign w:val="center"/>
            <w:hideMark/>
          </w:tcPr>
          <w:p w14:paraId="2B15A87B"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nil"/>
              <w:left w:val="nil"/>
              <w:bottom w:val="single" w:sz="4" w:space="0" w:color="auto"/>
              <w:right w:val="single" w:sz="4" w:space="0" w:color="auto"/>
            </w:tcBorders>
            <w:shd w:val="clear" w:color="auto" w:fill="auto"/>
            <w:vAlign w:val="center"/>
            <w:hideMark/>
          </w:tcPr>
          <w:p w14:paraId="78ED3DA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 xml:space="preserve">Ідентифікація профілю постачання (базове навантаження, пікове навантаження, </w:t>
            </w:r>
            <w:proofErr w:type="spellStart"/>
            <w:r w:rsidRPr="007B2978">
              <w:rPr>
                <w:rFonts w:ascii="Times New Roman" w:eastAsia="Times New Roman" w:hAnsi="Times New Roman" w:cs="Times New Roman"/>
              </w:rPr>
              <w:t>позапікове</w:t>
            </w:r>
            <w:proofErr w:type="spellEnd"/>
            <w:r w:rsidRPr="007B2978">
              <w:rPr>
                <w:rFonts w:ascii="Times New Roman" w:eastAsia="Times New Roman" w:hAnsi="Times New Roman" w:cs="Times New Roman"/>
              </w:rPr>
              <w:t xml:space="preserve"> навантаження, блок годин тощо).</w:t>
            </w:r>
          </w:p>
        </w:tc>
        <w:tc>
          <w:tcPr>
            <w:tcW w:w="1748" w:type="dxa"/>
            <w:tcBorders>
              <w:top w:val="nil"/>
              <w:left w:val="nil"/>
              <w:bottom w:val="single" w:sz="4" w:space="0" w:color="auto"/>
              <w:right w:val="single" w:sz="4" w:space="0" w:color="auto"/>
            </w:tcBorders>
            <w:shd w:val="clear" w:color="auto" w:fill="auto"/>
            <w:vAlign w:val="center"/>
            <w:hideMark/>
          </w:tcPr>
          <w:p w14:paraId="406296F1"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BL = Базове навантаження</w:t>
            </w:r>
            <w:r w:rsidRPr="007B2978">
              <w:rPr>
                <w:rFonts w:ascii="Times New Roman" w:eastAsia="Times New Roman" w:hAnsi="Times New Roman" w:cs="Times New Roman"/>
              </w:rPr>
              <w:br/>
              <w:t>PL = Пікове навантаження</w:t>
            </w:r>
            <w:r w:rsidRPr="007B2978">
              <w:rPr>
                <w:rFonts w:ascii="Times New Roman" w:eastAsia="Times New Roman" w:hAnsi="Times New Roman" w:cs="Times New Roman"/>
              </w:rPr>
              <w:br/>
              <w:t xml:space="preserve">OP = </w:t>
            </w:r>
            <w:proofErr w:type="spellStart"/>
            <w:r w:rsidRPr="007B2978">
              <w:rPr>
                <w:rFonts w:ascii="Times New Roman" w:eastAsia="Times New Roman" w:hAnsi="Times New Roman" w:cs="Times New Roman"/>
              </w:rPr>
              <w:t>Позапікове</w:t>
            </w:r>
            <w:proofErr w:type="spellEnd"/>
            <w:r w:rsidRPr="007B2978">
              <w:rPr>
                <w:rFonts w:ascii="Times New Roman" w:eastAsia="Times New Roman" w:hAnsi="Times New Roman" w:cs="Times New Roman"/>
              </w:rPr>
              <w:t xml:space="preserve"> навантаження</w:t>
            </w:r>
            <w:r w:rsidRPr="007B2978">
              <w:rPr>
                <w:rFonts w:ascii="Times New Roman" w:eastAsia="Times New Roman" w:hAnsi="Times New Roman" w:cs="Times New Roman"/>
              </w:rPr>
              <w:br/>
              <w:t>BH = Година/Блок-години</w:t>
            </w:r>
            <w:r w:rsidRPr="007B2978">
              <w:rPr>
                <w:rFonts w:ascii="Times New Roman" w:eastAsia="Times New Roman" w:hAnsi="Times New Roman" w:cs="Times New Roman"/>
              </w:rPr>
              <w:br/>
              <w:t>SH = Навантаження індивідуального профілю</w:t>
            </w:r>
            <w:r w:rsidRPr="007B2978">
              <w:rPr>
                <w:rFonts w:ascii="Times New Roman" w:eastAsia="Times New Roman" w:hAnsi="Times New Roman" w:cs="Times New Roman"/>
              </w:rPr>
              <w:br/>
              <w:t>GD = газова доба</w:t>
            </w:r>
            <w:r w:rsidRPr="007B2978">
              <w:rPr>
                <w:rFonts w:ascii="Times New Roman" w:eastAsia="Times New Roman" w:hAnsi="Times New Roman" w:cs="Times New Roman"/>
              </w:rPr>
              <w:br/>
              <w:t>OT = інший</w:t>
            </w:r>
          </w:p>
        </w:tc>
        <w:tc>
          <w:tcPr>
            <w:tcW w:w="1154" w:type="dxa"/>
            <w:tcBorders>
              <w:top w:val="nil"/>
              <w:left w:val="nil"/>
              <w:bottom w:val="single" w:sz="8" w:space="0" w:color="auto"/>
              <w:right w:val="single" w:sz="4" w:space="0" w:color="auto"/>
            </w:tcBorders>
            <w:shd w:val="clear" w:color="auto" w:fill="auto"/>
            <w:vAlign w:val="center"/>
            <w:hideMark/>
          </w:tcPr>
          <w:p w14:paraId="214577CA"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8" w:space="0" w:color="auto"/>
              <w:right w:val="single" w:sz="4" w:space="0" w:color="auto"/>
            </w:tcBorders>
            <w:shd w:val="clear" w:color="auto" w:fill="auto"/>
            <w:vAlign w:val="center"/>
            <w:hideMark/>
          </w:tcPr>
          <w:p w14:paraId="01114ADE"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2</w:t>
            </w:r>
          </w:p>
        </w:tc>
        <w:tc>
          <w:tcPr>
            <w:tcW w:w="2309" w:type="dxa"/>
            <w:tcBorders>
              <w:top w:val="nil"/>
              <w:left w:val="nil"/>
              <w:bottom w:val="single" w:sz="8" w:space="0" w:color="auto"/>
              <w:right w:val="single" w:sz="8" w:space="0" w:color="auto"/>
            </w:tcBorders>
            <w:shd w:val="clear" w:color="auto" w:fill="auto"/>
            <w:vAlign w:val="center"/>
            <w:hideMark/>
          </w:tcPr>
          <w:p w14:paraId="0F71C8E5"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BL</w:t>
            </w:r>
          </w:p>
        </w:tc>
      </w:tr>
      <w:tr w:rsidR="007B2978" w:rsidRPr="007B2978" w14:paraId="66706F84" w14:textId="77777777" w:rsidTr="00CB0FBB">
        <w:trPr>
          <w:trHeight w:val="3405"/>
        </w:trPr>
        <w:tc>
          <w:tcPr>
            <w:tcW w:w="549" w:type="dxa"/>
            <w:tcBorders>
              <w:top w:val="nil"/>
              <w:left w:val="single" w:sz="8" w:space="0" w:color="auto"/>
              <w:bottom w:val="single" w:sz="8" w:space="0" w:color="auto"/>
              <w:right w:val="single" w:sz="4" w:space="0" w:color="auto"/>
            </w:tcBorders>
            <w:shd w:val="clear" w:color="auto" w:fill="auto"/>
            <w:textDirection w:val="btLr"/>
            <w:vAlign w:val="center"/>
            <w:hideMark/>
          </w:tcPr>
          <w:p w14:paraId="4EDF58A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lastRenderedPageBreak/>
              <w:t>Поля даних, пов’язані з інформацією про життєвий цикл</w:t>
            </w:r>
          </w:p>
        </w:tc>
        <w:tc>
          <w:tcPr>
            <w:tcW w:w="685" w:type="dxa"/>
            <w:tcBorders>
              <w:top w:val="nil"/>
              <w:left w:val="nil"/>
              <w:bottom w:val="single" w:sz="8" w:space="0" w:color="auto"/>
              <w:right w:val="single" w:sz="4" w:space="0" w:color="auto"/>
            </w:tcBorders>
            <w:shd w:val="clear" w:color="auto" w:fill="auto"/>
            <w:vAlign w:val="center"/>
            <w:hideMark/>
          </w:tcPr>
          <w:p w14:paraId="6958ABBC"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45</w:t>
            </w:r>
          </w:p>
        </w:tc>
        <w:tc>
          <w:tcPr>
            <w:tcW w:w="1890" w:type="dxa"/>
            <w:tcBorders>
              <w:top w:val="nil"/>
              <w:left w:val="nil"/>
              <w:bottom w:val="single" w:sz="8" w:space="0" w:color="auto"/>
              <w:right w:val="single" w:sz="4" w:space="0" w:color="auto"/>
            </w:tcBorders>
            <w:shd w:val="clear" w:color="auto" w:fill="auto"/>
            <w:vAlign w:val="center"/>
            <w:hideMark/>
          </w:tcPr>
          <w:p w14:paraId="09C1422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Тип дії</w:t>
            </w:r>
          </w:p>
        </w:tc>
        <w:tc>
          <w:tcPr>
            <w:tcW w:w="1619" w:type="dxa"/>
            <w:tcBorders>
              <w:top w:val="nil"/>
              <w:left w:val="nil"/>
              <w:bottom w:val="single" w:sz="8" w:space="0" w:color="auto"/>
              <w:right w:val="single" w:sz="4" w:space="0" w:color="auto"/>
            </w:tcBorders>
            <w:shd w:val="clear" w:color="auto" w:fill="auto"/>
            <w:vAlign w:val="center"/>
            <w:hideMark/>
          </w:tcPr>
          <w:p w14:paraId="5612EF56" w14:textId="77777777" w:rsidR="007B2978" w:rsidRPr="007B2978" w:rsidRDefault="007B2978" w:rsidP="007B2978">
            <w:pPr>
              <w:spacing w:after="0" w:line="240" w:lineRule="auto"/>
              <w:jc w:val="center"/>
              <w:rPr>
                <w:rFonts w:ascii="Times New Roman" w:eastAsia="Times New Roman" w:hAnsi="Times New Roman" w:cs="Times New Roman"/>
              </w:rPr>
            </w:pPr>
            <w:r w:rsidRPr="007B2978">
              <w:rPr>
                <w:rFonts w:ascii="Times New Roman" w:eastAsia="Times New Roman" w:hAnsi="Times New Roman" w:cs="Times New Roman"/>
              </w:rPr>
              <w:t>М</w:t>
            </w:r>
          </w:p>
        </w:tc>
        <w:tc>
          <w:tcPr>
            <w:tcW w:w="2335" w:type="dxa"/>
            <w:tcBorders>
              <w:top w:val="single" w:sz="8" w:space="0" w:color="auto"/>
              <w:left w:val="nil"/>
              <w:bottom w:val="single" w:sz="8" w:space="0" w:color="auto"/>
              <w:right w:val="single" w:sz="4" w:space="0" w:color="auto"/>
            </w:tcBorders>
            <w:shd w:val="clear" w:color="auto" w:fill="auto"/>
            <w:vAlign w:val="center"/>
            <w:hideMark/>
          </w:tcPr>
          <w:p w14:paraId="2F74A00B"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Коли звіт містить:</w:t>
            </w:r>
            <w:r w:rsidRPr="007B2978">
              <w:rPr>
                <w:rFonts w:ascii="Times New Roman" w:eastAsia="Times New Roman" w:hAnsi="Times New Roman" w:cs="Times New Roman"/>
              </w:rPr>
              <w:br/>
              <w:t>-  договір або заявку на торгівлю вперше, це поле має бути ідентифіковано як "новий";</w:t>
            </w:r>
            <w:r w:rsidRPr="007B2978">
              <w:rPr>
                <w:rFonts w:ascii="Times New Roman" w:eastAsia="Times New Roman" w:hAnsi="Times New Roman" w:cs="Times New Roman"/>
              </w:rPr>
              <w:br/>
              <w:t>-  зміну деталей раніше наданого звіту, це поле має бути ідентифіковано як "зміни";</w:t>
            </w:r>
            <w:r w:rsidRPr="007B2978">
              <w:rPr>
                <w:rFonts w:ascii="Times New Roman" w:eastAsia="Times New Roman" w:hAnsi="Times New Roman" w:cs="Times New Roman"/>
              </w:rPr>
              <w:br/>
              <w:t>-  скасування неправильно поданого звіту, це поле має бути ідентифіковано як "помилка";</w:t>
            </w:r>
            <w:r w:rsidRPr="007B2978">
              <w:rPr>
                <w:rFonts w:ascii="Times New Roman" w:eastAsia="Times New Roman" w:hAnsi="Times New Roman" w:cs="Times New Roman"/>
              </w:rPr>
              <w:br/>
              <w:t>-  розірвання існуючого договору або заявки, це поле має бути ідентифіковано як "скасування".</w:t>
            </w:r>
          </w:p>
        </w:tc>
        <w:tc>
          <w:tcPr>
            <w:tcW w:w="1748" w:type="dxa"/>
            <w:tcBorders>
              <w:top w:val="single" w:sz="8" w:space="0" w:color="auto"/>
              <w:left w:val="nil"/>
              <w:bottom w:val="single" w:sz="8" w:space="0" w:color="auto"/>
              <w:right w:val="single" w:sz="4" w:space="0" w:color="auto"/>
            </w:tcBorders>
            <w:shd w:val="clear" w:color="auto" w:fill="auto"/>
            <w:vAlign w:val="center"/>
            <w:hideMark/>
          </w:tcPr>
          <w:p w14:paraId="282C8BC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N = Новий</w:t>
            </w:r>
            <w:r w:rsidRPr="007B2978">
              <w:rPr>
                <w:rFonts w:ascii="Times New Roman" w:eastAsia="Times New Roman" w:hAnsi="Times New Roman" w:cs="Times New Roman"/>
              </w:rPr>
              <w:br/>
              <w:t>M = Зміни</w:t>
            </w:r>
            <w:r w:rsidRPr="007B2978">
              <w:rPr>
                <w:rFonts w:ascii="Times New Roman" w:eastAsia="Times New Roman" w:hAnsi="Times New Roman" w:cs="Times New Roman"/>
              </w:rPr>
              <w:br/>
              <w:t>E =Помилка</w:t>
            </w:r>
            <w:r w:rsidRPr="007B2978">
              <w:rPr>
                <w:rFonts w:ascii="Times New Roman" w:eastAsia="Times New Roman" w:hAnsi="Times New Roman" w:cs="Times New Roman"/>
              </w:rPr>
              <w:br/>
              <w:t>C =Скасування</w:t>
            </w:r>
          </w:p>
        </w:tc>
        <w:tc>
          <w:tcPr>
            <w:tcW w:w="1154" w:type="dxa"/>
            <w:tcBorders>
              <w:top w:val="nil"/>
              <w:left w:val="nil"/>
              <w:bottom w:val="single" w:sz="8" w:space="0" w:color="auto"/>
              <w:right w:val="single" w:sz="4" w:space="0" w:color="auto"/>
            </w:tcBorders>
            <w:shd w:val="clear" w:color="auto" w:fill="auto"/>
            <w:vAlign w:val="center"/>
            <w:hideMark/>
          </w:tcPr>
          <w:p w14:paraId="4FFA491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Текст</w:t>
            </w:r>
          </w:p>
        </w:tc>
        <w:tc>
          <w:tcPr>
            <w:tcW w:w="1666" w:type="dxa"/>
            <w:tcBorders>
              <w:top w:val="nil"/>
              <w:left w:val="nil"/>
              <w:bottom w:val="single" w:sz="8" w:space="0" w:color="auto"/>
              <w:right w:val="single" w:sz="4" w:space="0" w:color="auto"/>
            </w:tcBorders>
            <w:shd w:val="clear" w:color="auto" w:fill="auto"/>
            <w:vAlign w:val="center"/>
            <w:hideMark/>
          </w:tcPr>
          <w:p w14:paraId="4FD22F33"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1</w:t>
            </w:r>
          </w:p>
        </w:tc>
        <w:tc>
          <w:tcPr>
            <w:tcW w:w="2309" w:type="dxa"/>
            <w:tcBorders>
              <w:top w:val="nil"/>
              <w:left w:val="nil"/>
              <w:bottom w:val="single" w:sz="8" w:space="0" w:color="auto"/>
              <w:right w:val="single" w:sz="8" w:space="0" w:color="auto"/>
            </w:tcBorders>
            <w:shd w:val="clear" w:color="auto" w:fill="auto"/>
            <w:vAlign w:val="center"/>
            <w:hideMark/>
          </w:tcPr>
          <w:p w14:paraId="4D699470"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N</w:t>
            </w:r>
          </w:p>
        </w:tc>
      </w:tr>
      <w:tr w:rsidR="007B2978" w:rsidRPr="007B2978" w14:paraId="6D31651A" w14:textId="77777777" w:rsidTr="00CB0FBB">
        <w:trPr>
          <w:trHeight w:val="288"/>
        </w:trPr>
        <w:tc>
          <w:tcPr>
            <w:tcW w:w="549" w:type="dxa"/>
            <w:tcBorders>
              <w:top w:val="nil"/>
              <w:left w:val="nil"/>
              <w:bottom w:val="nil"/>
              <w:right w:val="nil"/>
            </w:tcBorders>
            <w:shd w:val="clear" w:color="auto" w:fill="auto"/>
            <w:vAlign w:val="center"/>
            <w:hideMark/>
          </w:tcPr>
          <w:p w14:paraId="02730B33" w14:textId="77777777" w:rsidR="007B2978" w:rsidRPr="007B2978" w:rsidRDefault="007B2978" w:rsidP="007B2978">
            <w:pPr>
              <w:spacing w:after="0" w:line="240" w:lineRule="auto"/>
              <w:rPr>
                <w:rFonts w:ascii="Times New Roman" w:eastAsia="Times New Roman" w:hAnsi="Times New Roman" w:cs="Times New Roman"/>
              </w:rPr>
            </w:pPr>
          </w:p>
        </w:tc>
        <w:tc>
          <w:tcPr>
            <w:tcW w:w="685" w:type="dxa"/>
            <w:tcBorders>
              <w:top w:val="nil"/>
              <w:left w:val="nil"/>
              <w:bottom w:val="nil"/>
              <w:right w:val="nil"/>
            </w:tcBorders>
            <w:shd w:val="clear" w:color="auto" w:fill="auto"/>
            <w:noWrap/>
            <w:vAlign w:val="center"/>
            <w:hideMark/>
          </w:tcPr>
          <w:p w14:paraId="12815AC1"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07834C93"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vAlign w:val="center"/>
            <w:hideMark/>
          </w:tcPr>
          <w:p w14:paraId="531D5F32"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vAlign w:val="center"/>
            <w:hideMark/>
          </w:tcPr>
          <w:p w14:paraId="28D9D90F"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vAlign w:val="center"/>
            <w:hideMark/>
          </w:tcPr>
          <w:p w14:paraId="4868CA66"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vAlign w:val="center"/>
            <w:hideMark/>
          </w:tcPr>
          <w:p w14:paraId="77297C80"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0D9A255A"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vAlign w:val="center"/>
            <w:hideMark/>
          </w:tcPr>
          <w:p w14:paraId="6D97A211"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r w:rsidR="007B2978" w:rsidRPr="007B2978" w14:paraId="66817193" w14:textId="77777777" w:rsidTr="00CB0FBB">
        <w:trPr>
          <w:trHeight w:val="288"/>
        </w:trPr>
        <w:tc>
          <w:tcPr>
            <w:tcW w:w="549" w:type="dxa"/>
            <w:tcBorders>
              <w:top w:val="nil"/>
              <w:left w:val="nil"/>
              <w:bottom w:val="nil"/>
              <w:right w:val="nil"/>
            </w:tcBorders>
            <w:shd w:val="clear" w:color="auto" w:fill="auto"/>
            <w:vAlign w:val="center"/>
            <w:hideMark/>
          </w:tcPr>
          <w:p w14:paraId="1B008B43"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685" w:type="dxa"/>
            <w:tcBorders>
              <w:top w:val="nil"/>
              <w:left w:val="nil"/>
              <w:bottom w:val="nil"/>
              <w:right w:val="nil"/>
            </w:tcBorders>
            <w:shd w:val="clear" w:color="auto" w:fill="auto"/>
            <w:noWrap/>
            <w:vAlign w:val="center"/>
            <w:hideMark/>
          </w:tcPr>
          <w:p w14:paraId="7EEB43B5"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229163B4"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Примітка:</w:t>
            </w:r>
          </w:p>
        </w:tc>
        <w:tc>
          <w:tcPr>
            <w:tcW w:w="1619" w:type="dxa"/>
            <w:tcBorders>
              <w:top w:val="nil"/>
              <w:left w:val="nil"/>
              <w:bottom w:val="nil"/>
              <w:right w:val="nil"/>
            </w:tcBorders>
            <w:shd w:val="clear" w:color="auto" w:fill="auto"/>
            <w:vAlign w:val="center"/>
            <w:hideMark/>
          </w:tcPr>
          <w:p w14:paraId="3EAAA810" w14:textId="77777777" w:rsidR="007B2978" w:rsidRPr="007B2978" w:rsidRDefault="007B2978" w:rsidP="007B2978">
            <w:pPr>
              <w:spacing w:after="0" w:line="240" w:lineRule="auto"/>
              <w:rPr>
                <w:rFonts w:ascii="Times New Roman" w:eastAsia="Times New Roman" w:hAnsi="Times New Roman" w:cs="Times New Roman"/>
              </w:rPr>
            </w:pPr>
          </w:p>
        </w:tc>
        <w:tc>
          <w:tcPr>
            <w:tcW w:w="2335" w:type="dxa"/>
            <w:tcBorders>
              <w:top w:val="nil"/>
              <w:left w:val="nil"/>
              <w:bottom w:val="nil"/>
              <w:right w:val="nil"/>
            </w:tcBorders>
            <w:shd w:val="clear" w:color="auto" w:fill="auto"/>
            <w:vAlign w:val="center"/>
            <w:hideMark/>
          </w:tcPr>
          <w:p w14:paraId="33FE4614"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vAlign w:val="center"/>
            <w:hideMark/>
          </w:tcPr>
          <w:p w14:paraId="3CD3460E"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vAlign w:val="center"/>
            <w:hideMark/>
          </w:tcPr>
          <w:p w14:paraId="10336A4B"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1F81859B"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vAlign w:val="center"/>
            <w:hideMark/>
          </w:tcPr>
          <w:p w14:paraId="46EF544A"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r w:rsidR="007B2978" w:rsidRPr="007B2978" w14:paraId="34A5597F" w14:textId="77777777" w:rsidTr="00CB0FBB">
        <w:trPr>
          <w:trHeight w:val="552"/>
        </w:trPr>
        <w:tc>
          <w:tcPr>
            <w:tcW w:w="549" w:type="dxa"/>
            <w:tcBorders>
              <w:top w:val="nil"/>
              <w:left w:val="nil"/>
              <w:bottom w:val="nil"/>
              <w:right w:val="nil"/>
            </w:tcBorders>
            <w:shd w:val="clear" w:color="auto" w:fill="auto"/>
            <w:vAlign w:val="center"/>
            <w:hideMark/>
          </w:tcPr>
          <w:p w14:paraId="0EEEF450"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685" w:type="dxa"/>
            <w:tcBorders>
              <w:top w:val="nil"/>
              <w:left w:val="nil"/>
              <w:bottom w:val="nil"/>
              <w:right w:val="nil"/>
            </w:tcBorders>
            <w:shd w:val="clear" w:color="auto" w:fill="auto"/>
            <w:noWrap/>
            <w:vAlign w:val="center"/>
            <w:hideMark/>
          </w:tcPr>
          <w:p w14:paraId="001F67B9"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4FDAE2B2" w14:textId="77777777" w:rsidR="007B2978" w:rsidRPr="007B2978" w:rsidRDefault="007B2978" w:rsidP="007B2978">
            <w:pPr>
              <w:spacing w:after="0" w:line="240" w:lineRule="auto"/>
              <w:rPr>
                <w:rFonts w:ascii="Times New Roman" w:eastAsia="Times New Roman" w:hAnsi="Times New Roman" w:cs="Times New Roman"/>
              </w:rPr>
            </w:pPr>
            <w:r w:rsidRPr="007B2978">
              <w:rPr>
                <w:rFonts w:ascii="Times New Roman" w:eastAsia="Times New Roman" w:hAnsi="Times New Roman" w:cs="Times New Roman"/>
              </w:rPr>
              <w:t>M = обов'язковий</w:t>
            </w:r>
            <w:r w:rsidRPr="007B2978">
              <w:rPr>
                <w:rFonts w:ascii="Times New Roman" w:eastAsia="Times New Roman" w:hAnsi="Times New Roman" w:cs="Times New Roman"/>
              </w:rPr>
              <w:br/>
              <w:t>* = умовно потрібно</w:t>
            </w:r>
          </w:p>
        </w:tc>
        <w:tc>
          <w:tcPr>
            <w:tcW w:w="1619" w:type="dxa"/>
            <w:tcBorders>
              <w:top w:val="nil"/>
              <w:left w:val="nil"/>
              <w:bottom w:val="nil"/>
              <w:right w:val="nil"/>
            </w:tcBorders>
            <w:shd w:val="clear" w:color="auto" w:fill="auto"/>
            <w:vAlign w:val="center"/>
            <w:hideMark/>
          </w:tcPr>
          <w:p w14:paraId="1B37B33D" w14:textId="77777777" w:rsidR="007B2978" w:rsidRPr="007B2978" w:rsidRDefault="007B2978" w:rsidP="007B2978">
            <w:pPr>
              <w:spacing w:after="0" w:line="240" w:lineRule="auto"/>
              <w:rPr>
                <w:rFonts w:ascii="Times New Roman" w:eastAsia="Times New Roman" w:hAnsi="Times New Roman" w:cs="Times New Roman"/>
              </w:rPr>
            </w:pPr>
          </w:p>
        </w:tc>
        <w:tc>
          <w:tcPr>
            <w:tcW w:w="2335" w:type="dxa"/>
            <w:tcBorders>
              <w:top w:val="nil"/>
              <w:left w:val="nil"/>
              <w:bottom w:val="nil"/>
              <w:right w:val="nil"/>
            </w:tcBorders>
            <w:shd w:val="clear" w:color="auto" w:fill="auto"/>
            <w:vAlign w:val="center"/>
            <w:hideMark/>
          </w:tcPr>
          <w:p w14:paraId="42E3F497"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vAlign w:val="center"/>
            <w:hideMark/>
          </w:tcPr>
          <w:p w14:paraId="3E2B1EFF"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vAlign w:val="center"/>
            <w:hideMark/>
          </w:tcPr>
          <w:p w14:paraId="1750E3D2"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1540B832"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vAlign w:val="center"/>
            <w:hideMark/>
          </w:tcPr>
          <w:p w14:paraId="6EE725E3"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r w:rsidR="007B2978" w:rsidRPr="007B2978" w14:paraId="293FB14C" w14:textId="77777777" w:rsidTr="00CB0FBB">
        <w:trPr>
          <w:trHeight w:val="288"/>
        </w:trPr>
        <w:tc>
          <w:tcPr>
            <w:tcW w:w="549" w:type="dxa"/>
            <w:tcBorders>
              <w:top w:val="nil"/>
              <w:left w:val="nil"/>
              <w:bottom w:val="nil"/>
              <w:right w:val="nil"/>
            </w:tcBorders>
            <w:shd w:val="clear" w:color="auto" w:fill="auto"/>
            <w:vAlign w:val="center"/>
            <w:hideMark/>
          </w:tcPr>
          <w:p w14:paraId="4667237F"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685" w:type="dxa"/>
            <w:tcBorders>
              <w:top w:val="nil"/>
              <w:left w:val="nil"/>
              <w:bottom w:val="nil"/>
              <w:right w:val="nil"/>
            </w:tcBorders>
            <w:shd w:val="clear" w:color="auto" w:fill="auto"/>
            <w:noWrap/>
            <w:vAlign w:val="center"/>
            <w:hideMark/>
          </w:tcPr>
          <w:p w14:paraId="7DC9881D"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890" w:type="dxa"/>
            <w:tcBorders>
              <w:top w:val="nil"/>
              <w:left w:val="nil"/>
              <w:bottom w:val="nil"/>
              <w:right w:val="nil"/>
            </w:tcBorders>
            <w:shd w:val="clear" w:color="auto" w:fill="auto"/>
            <w:vAlign w:val="center"/>
            <w:hideMark/>
          </w:tcPr>
          <w:p w14:paraId="3777BD97"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vAlign w:val="center"/>
            <w:hideMark/>
          </w:tcPr>
          <w:p w14:paraId="07B129D8"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35" w:type="dxa"/>
            <w:tcBorders>
              <w:top w:val="nil"/>
              <w:left w:val="nil"/>
              <w:bottom w:val="nil"/>
              <w:right w:val="nil"/>
            </w:tcBorders>
            <w:shd w:val="clear" w:color="auto" w:fill="auto"/>
            <w:vAlign w:val="center"/>
            <w:hideMark/>
          </w:tcPr>
          <w:p w14:paraId="329EEABB" w14:textId="77777777" w:rsidR="007B2978" w:rsidRPr="007B2978" w:rsidRDefault="007B2978" w:rsidP="007B2978">
            <w:pPr>
              <w:spacing w:after="0" w:line="240" w:lineRule="auto"/>
              <w:jc w:val="center"/>
              <w:rPr>
                <w:rFonts w:ascii="Times New Roman" w:eastAsia="Times New Roman" w:hAnsi="Times New Roman" w:cs="Times New Roman"/>
                <w:sz w:val="20"/>
                <w:szCs w:val="20"/>
              </w:rPr>
            </w:pPr>
          </w:p>
        </w:tc>
        <w:tc>
          <w:tcPr>
            <w:tcW w:w="1748" w:type="dxa"/>
            <w:tcBorders>
              <w:top w:val="nil"/>
              <w:left w:val="nil"/>
              <w:bottom w:val="nil"/>
              <w:right w:val="nil"/>
            </w:tcBorders>
            <w:shd w:val="clear" w:color="auto" w:fill="auto"/>
            <w:vAlign w:val="center"/>
            <w:hideMark/>
          </w:tcPr>
          <w:p w14:paraId="159FE8AB"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154" w:type="dxa"/>
            <w:tcBorders>
              <w:top w:val="nil"/>
              <w:left w:val="nil"/>
              <w:bottom w:val="nil"/>
              <w:right w:val="nil"/>
            </w:tcBorders>
            <w:shd w:val="clear" w:color="auto" w:fill="auto"/>
            <w:vAlign w:val="center"/>
            <w:hideMark/>
          </w:tcPr>
          <w:p w14:paraId="32ADAEB4"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vAlign w:val="center"/>
            <w:hideMark/>
          </w:tcPr>
          <w:p w14:paraId="4C140D46" w14:textId="77777777" w:rsidR="007B2978" w:rsidRPr="007B2978" w:rsidRDefault="007B2978" w:rsidP="007B2978">
            <w:pPr>
              <w:spacing w:after="0" w:line="240" w:lineRule="auto"/>
              <w:rPr>
                <w:rFonts w:ascii="Times New Roman" w:eastAsia="Times New Roman" w:hAnsi="Times New Roman" w:cs="Times New Roman"/>
                <w:sz w:val="20"/>
                <w:szCs w:val="20"/>
              </w:rPr>
            </w:pPr>
          </w:p>
        </w:tc>
        <w:tc>
          <w:tcPr>
            <w:tcW w:w="2309" w:type="dxa"/>
            <w:tcBorders>
              <w:top w:val="nil"/>
              <w:left w:val="nil"/>
              <w:bottom w:val="nil"/>
              <w:right w:val="nil"/>
            </w:tcBorders>
            <w:shd w:val="clear" w:color="auto" w:fill="auto"/>
            <w:vAlign w:val="center"/>
            <w:hideMark/>
          </w:tcPr>
          <w:p w14:paraId="384E271F" w14:textId="77777777" w:rsidR="007B2978" w:rsidRPr="007B2978" w:rsidRDefault="007B2978" w:rsidP="007B2978">
            <w:pPr>
              <w:spacing w:after="0" w:line="240" w:lineRule="auto"/>
              <w:rPr>
                <w:rFonts w:ascii="Times New Roman" w:eastAsia="Times New Roman" w:hAnsi="Times New Roman" w:cs="Times New Roman"/>
                <w:sz w:val="20"/>
                <w:szCs w:val="20"/>
              </w:rPr>
            </w:pPr>
          </w:p>
        </w:tc>
      </w:tr>
    </w:tbl>
    <w:p w14:paraId="0B816CB5" w14:textId="77777777" w:rsidR="007B2978" w:rsidRDefault="007B2978" w:rsidP="002F11FA">
      <w:pPr>
        <w:jc w:val="center"/>
        <w:rPr>
          <w:rFonts w:ascii="Times New Roman" w:hAnsi="Times New Roman" w:cs="Times New Roman"/>
          <w:b/>
          <w:sz w:val="28"/>
          <w:szCs w:val="28"/>
        </w:rPr>
      </w:pPr>
    </w:p>
    <w:p w14:paraId="7F3402CA" w14:textId="77777777" w:rsidR="00BC42B0" w:rsidRPr="002F11FA" w:rsidRDefault="00BC42B0" w:rsidP="00BC42B0">
      <w:pPr>
        <w:ind w:left="8364"/>
        <w:jc w:val="both"/>
        <w:rPr>
          <w:rFonts w:ascii="Times New Roman" w:hAnsi="Times New Roman" w:cs="Times New Roman"/>
          <w:sz w:val="24"/>
          <w:szCs w:val="24"/>
        </w:rPr>
      </w:pPr>
      <w:bookmarkStart w:id="10" w:name="_Hlk160014272"/>
      <w:r w:rsidRPr="002F11FA">
        <w:rPr>
          <w:rFonts w:ascii="Times New Roman" w:hAnsi="Times New Roman" w:cs="Times New Roman"/>
          <w:sz w:val="24"/>
          <w:szCs w:val="24"/>
        </w:rPr>
        <w:t xml:space="preserve">Додаток </w:t>
      </w:r>
      <w:r w:rsidRPr="00BC42B0">
        <w:rPr>
          <w:rFonts w:ascii="Times New Roman" w:hAnsi="Times New Roman" w:cs="Times New Roman"/>
          <w:sz w:val="24"/>
          <w:szCs w:val="24"/>
        </w:rPr>
        <w:t>3</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w:t>
      </w:r>
      <w:r w:rsidRPr="002F11FA">
        <w:rPr>
          <w:rFonts w:ascii="Times New Roman" w:hAnsi="Times New Roman" w:cs="Times New Roman"/>
          <w:sz w:val="24"/>
          <w:szCs w:val="24"/>
        </w:rPr>
        <w:lastRenderedPageBreak/>
        <w:t>торговельні операції, пов’язані з оптовими енергетичними продуктами»</w:t>
      </w:r>
      <w:bookmarkEnd w:id="10"/>
    </w:p>
    <w:tbl>
      <w:tblPr>
        <w:tblW w:w="16136" w:type="dxa"/>
        <w:tblInd w:w="-1134" w:type="dxa"/>
        <w:tblLayout w:type="fixed"/>
        <w:tblLook w:val="04A0" w:firstRow="1" w:lastRow="0" w:firstColumn="1" w:lastColumn="0" w:noHBand="0" w:noVBand="1"/>
      </w:tblPr>
      <w:tblGrid>
        <w:gridCol w:w="239"/>
        <w:gridCol w:w="1602"/>
        <w:gridCol w:w="710"/>
        <w:gridCol w:w="1275"/>
        <w:gridCol w:w="1471"/>
        <w:gridCol w:w="2625"/>
        <w:gridCol w:w="2126"/>
        <w:gridCol w:w="1573"/>
        <w:gridCol w:w="2123"/>
        <w:gridCol w:w="1986"/>
        <w:gridCol w:w="83"/>
        <w:gridCol w:w="237"/>
        <w:gridCol w:w="86"/>
      </w:tblGrid>
      <w:tr w:rsidR="00BC42B0" w:rsidRPr="00BC42B0" w14:paraId="7502F7D7" w14:textId="77777777" w:rsidTr="000A693C">
        <w:trPr>
          <w:gridAfter w:val="1"/>
          <w:wAfter w:w="86" w:type="dxa"/>
          <w:trHeight w:val="288"/>
        </w:trPr>
        <w:tc>
          <w:tcPr>
            <w:tcW w:w="239" w:type="dxa"/>
            <w:tcBorders>
              <w:top w:val="nil"/>
              <w:left w:val="nil"/>
              <w:bottom w:val="nil"/>
              <w:right w:val="nil"/>
            </w:tcBorders>
            <w:shd w:val="clear" w:color="auto" w:fill="auto"/>
            <w:noWrap/>
            <w:vAlign w:val="bottom"/>
            <w:hideMark/>
          </w:tcPr>
          <w:p w14:paraId="095BF194" w14:textId="77777777" w:rsidR="00BC42B0" w:rsidRPr="00BC42B0" w:rsidRDefault="00BC42B0" w:rsidP="00BC42B0">
            <w:pPr>
              <w:spacing w:after="0" w:line="240" w:lineRule="auto"/>
              <w:rPr>
                <w:rFonts w:ascii="Times New Roman" w:eastAsia="Times New Roman" w:hAnsi="Times New Roman" w:cs="Times New Roman"/>
                <w:sz w:val="24"/>
                <w:szCs w:val="24"/>
              </w:rPr>
            </w:pPr>
            <w:bookmarkStart w:id="11" w:name="RANGE!A1:K80"/>
            <w:bookmarkEnd w:id="11"/>
          </w:p>
        </w:tc>
        <w:tc>
          <w:tcPr>
            <w:tcW w:w="1602" w:type="dxa"/>
            <w:tcBorders>
              <w:top w:val="nil"/>
              <w:left w:val="nil"/>
              <w:bottom w:val="nil"/>
              <w:right w:val="nil"/>
            </w:tcBorders>
            <w:shd w:val="clear" w:color="auto" w:fill="auto"/>
            <w:noWrap/>
            <w:vAlign w:val="center"/>
            <w:hideMark/>
          </w:tcPr>
          <w:p w14:paraId="274F675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noWrap/>
            <w:vAlign w:val="center"/>
            <w:hideMark/>
          </w:tcPr>
          <w:p w14:paraId="2C3C9E18"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2C89D39D"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noWrap/>
            <w:vAlign w:val="center"/>
            <w:hideMark/>
          </w:tcPr>
          <w:p w14:paraId="3E88002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noWrap/>
            <w:vAlign w:val="center"/>
            <w:hideMark/>
          </w:tcPr>
          <w:p w14:paraId="027ADB5F"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noWrap/>
            <w:vAlign w:val="center"/>
            <w:hideMark/>
          </w:tcPr>
          <w:p w14:paraId="3E3E8103"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noWrap/>
            <w:vAlign w:val="center"/>
            <w:hideMark/>
          </w:tcPr>
          <w:p w14:paraId="7EE81E17"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29D74C92"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noWrap/>
            <w:vAlign w:val="center"/>
            <w:hideMark/>
          </w:tcPr>
          <w:p w14:paraId="43A14C6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center"/>
            <w:hideMark/>
          </w:tcPr>
          <w:p w14:paraId="1DFC5985"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7D5D16E3" w14:textId="77777777" w:rsidTr="000A693C">
        <w:trPr>
          <w:gridAfter w:val="1"/>
          <w:wAfter w:w="86" w:type="dxa"/>
          <w:trHeight w:val="312"/>
        </w:trPr>
        <w:tc>
          <w:tcPr>
            <w:tcW w:w="239" w:type="dxa"/>
            <w:tcBorders>
              <w:top w:val="nil"/>
              <w:left w:val="nil"/>
              <w:bottom w:val="nil"/>
              <w:right w:val="nil"/>
            </w:tcBorders>
            <w:shd w:val="clear" w:color="auto" w:fill="auto"/>
            <w:noWrap/>
            <w:vAlign w:val="bottom"/>
            <w:hideMark/>
          </w:tcPr>
          <w:p w14:paraId="0DEAD99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noWrap/>
            <w:vAlign w:val="center"/>
            <w:hideMark/>
          </w:tcPr>
          <w:p w14:paraId="05AAFBB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noWrap/>
            <w:vAlign w:val="center"/>
            <w:hideMark/>
          </w:tcPr>
          <w:p w14:paraId="0B880868"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7CB73E97"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noWrap/>
            <w:vAlign w:val="center"/>
            <w:hideMark/>
          </w:tcPr>
          <w:p w14:paraId="1CE92BA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noWrap/>
            <w:vAlign w:val="center"/>
            <w:hideMark/>
          </w:tcPr>
          <w:p w14:paraId="383B943C"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noWrap/>
            <w:vAlign w:val="center"/>
            <w:hideMark/>
          </w:tcPr>
          <w:p w14:paraId="60B285FB"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noWrap/>
            <w:vAlign w:val="center"/>
            <w:hideMark/>
          </w:tcPr>
          <w:p w14:paraId="3BCAD343" w14:textId="77777777" w:rsidR="00BC42B0" w:rsidRPr="00BC42B0" w:rsidRDefault="00BC42B0" w:rsidP="00BC42B0">
            <w:pPr>
              <w:spacing w:after="0" w:line="240" w:lineRule="auto"/>
              <w:rPr>
                <w:rFonts w:ascii="Times New Roman" w:eastAsia="Times New Roman" w:hAnsi="Times New Roman" w:cs="Times New Roman"/>
                <w:b/>
                <w:bCs/>
                <w:color w:val="000000"/>
                <w:sz w:val="24"/>
                <w:szCs w:val="24"/>
              </w:rPr>
            </w:pPr>
            <w:r w:rsidRPr="00BC42B0">
              <w:rPr>
                <w:rFonts w:ascii="Times New Roman" w:eastAsia="Times New Roman" w:hAnsi="Times New Roman" w:cs="Times New Roman"/>
                <w:b/>
                <w:bCs/>
                <w:color w:val="000000"/>
                <w:sz w:val="24"/>
                <w:szCs w:val="24"/>
              </w:rPr>
              <w:t>Додаток</w:t>
            </w:r>
            <w:r>
              <w:rPr>
                <w:rFonts w:ascii="Times New Roman" w:eastAsia="Times New Roman" w:hAnsi="Times New Roman" w:cs="Times New Roman"/>
                <w:b/>
                <w:bCs/>
                <w:color w:val="000000"/>
                <w:sz w:val="24"/>
                <w:szCs w:val="24"/>
                <w:lang w:val="en-US"/>
              </w:rPr>
              <w:t xml:space="preserve"> </w:t>
            </w:r>
            <w:r w:rsidRPr="00BC42B0">
              <w:rPr>
                <w:rFonts w:ascii="Times New Roman" w:eastAsia="Times New Roman" w:hAnsi="Times New Roman" w:cs="Times New Roman"/>
                <w:b/>
                <w:bCs/>
                <w:color w:val="000000"/>
                <w:sz w:val="24"/>
                <w:szCs w:val="24"/>
              </w:rPr>
              <w:t>3</w:t>
            </w:r>
          </w:p>
        </w:tc>
        <w:tc>
          <w:tcPr>
            <w:tcW w:w="2123" w:type="dxa"/>
            <w:tcBorders>
              <w:top w:val="nil"/>
              <w:left w:val="nil"/>
              <w:bottom w:val="nil"/>
              <w:right w:val="nil"/>
            </w:tcBorders>
            <w:shd w:val="clear" w:color="auto" w:fill="auto"/>
            <w:noWrap/>
            <w:vAlign w:val="center"/>
            <w:hideMark/>
          </w:tcPr>
          <w:p w14:paraId="6F178C73" w14:textId="77777777" w:rsidR="00BC42B0" w:rsidRPr="00BC42B0" w:rsidRDefault="00BC42B0" w:rsidP="00BC42B0">
            <w:pPr>
              <w:spacing w:after="0" w:line="240" w:lineRule="auto"/>
              <w:rPr>
                <w:rFonts w:ascii="Times New Roman" w:eastAsia="Times New Roman" w:hAnsi="Times New Roman" w:cs="Times New Roman"/>
                <w:b/>
                <w:bCs/>
                <w:color w:val="000000"/>
                <w:sz w:val="24"/>
                <w:szCs w:val="24"/>
              </w:rPr>
            </w:pPr>
          </w:p>
        </w:tc>
        <w:tc>
          <w:tcPr>
            <w:tcW w:w="1986" w:type="dxa"/>
            <w:tcBorders>
              <w:top w:val="nil"/>
              <w:left w:val="nil"/>
              <w:bottom w:val="nil"/>
              <w:right w:val="nil"/>
            </w:tcBorders>
            <w:shd w:val="clear" w:color="auto" w:fill="auto"/>
            <w:noWrap/>
            <w:vAlign w:val="center"/>
            <w:hideMark/>
          </w:tcPr>
          <w:p w14:paraId="7574132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0110D236"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70D8FB9D" w14:textId="77777777" w:rsidTr="000A693C">
        <w:trPr>
          <w:gridAfter w:val="1"/>
          <w:wAfter w:w="86" w:type="dxa"/>
          <w:trHeight w:val="1152"/>
        </w:trPr>
        <w:tc>
          <w:tcPr>
            <w:tcW w:w="239" w:type="dxa"/>
            <w:tcBorders>
              <w:top w:val="nil"/>
              <w:left w:val="nil"/>
              <w:bottom w:val="nil"/>
              <w:right w:val="nil"/>
            </w:tcBorders>
            <w:shd w:val="clear" w:color="auto" w:fill="auto"/>
            <w:noWrap/>
            <w:vAlign w:val="bottom"/>
            <w:hideMark/>
          </w:tcPr>
          <w:p w14:paraId="77440849"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noWrap/>
            <w:vAlign w:val="center"/>
            <w:hideMark/>
          </w:tcPr>
          <w:p w14:paraId="07FECDA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noWrap/>
            <w:vAlign w:val="center"/>
            <w:hideMark/>
          </w:tcPr>
          <w:p w14:paraId="55239618"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5141F32E"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noWrap/>
            <w:vAlign w:val="center"/>
            <w:hideMark/>
          </w:tcPr>
          <w:p w14:paraId="6A1B0B1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noWrap/>
            <w:vAlign w:val="center"/>
            <w:hideMark/>
          </w:tcPr>
          <w:p w14:paraId="2A857A53"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noWrap/>
            <w:vAlign w:val="center"/>
            <w:hideMark/>
          </w:tcPr>
          <w:p w14:paraId="5DB29D7D"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5682" w:type="dxa"/>
            <w:gridSpan w:val="3"/>
            <w:tcBorders>
              <w:top w:val="nil"/>
              <w:left w:val="nil"/>
              <w:bottom w:val="nil"/>
              <w:right w:val="nil"/>
            </w:tcBorders>
            <w:shd w:val="clear" w:color="auto" w:fill="auto"/>
            <w:vAlign w:val="center"/>
            <w:hideMark/>
          </w:tcPr>
          <w:p w14:paraId="2850AE5C" w14:textId="77777777" w:rsidR="00BC42B0" w:rsidRPr="00BC42B0" w:rsidRDefault="00BC42B0" w:rsidP="00BC42B0">
            <w:pPr>
              <w:spacing w:after="0" w:line="240" w:lineRule="auto"/>
              <w:rPr>
                <w:rFonts w:ascii="Times New Roman" w:eastAsia="Times New Roman" w:hAnsi="Times New Roman" w:cs="Times New Roman"/>
                <w:b/>
                <w:bCs/>
                <w:color w:val="000000"/>
                <w:sz w:val="24"/>
                <w:szCs w:val="24"/>
              </w:rPr>
            </w:pPr>
            <w:r w:rsidRPr="00BC42B0">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320" w:type="dxa"/>
            <w:gridSpan w:val="2"/>
            <w:tcBorders>
              <w:top w:val="nil"/>
              <w:left w:val="nil"/>
              <w:bottom w:val="nil"/>
              <w:right w:val="nil"/>
            </w:tcBorders>
            <w:shd w:val="clear" w:color="auto" w:fill="auto"/>
            <w:noWrap/>
            <w:vAlign w:val="bottom"/>
            <w:hideMark/>
          </w:tcPr>
          <w:p w14:paraId="3A3DD31E" w14:textId="77777777" w:rsidR="00BC42B0" w:rsidRPr="00BC42B0" w:rsidRDefault="00BC42B0" w:rsidP="00BC42B0">
            <w:pPr>
              <w:spacing w:after="0" w:line="240" w:lineRule="auto"/>
              <w:rPr>
                <w:rFonts w:ascii="Times New Roman" w:eastAsia="Times New Roman" w:hAnsi="Times New Roman" w:cs="Times New Roman"/>
                <w:b/>
                <w:bCs/>
                <w:color w:val="000000"/>
                <w:sz w:val="24"/>
                <w:szCs w:val="24"/>
              </w:rPr>
            </w:pPr>
          </w:p>
        </w:tc>
      </w:tr>
      <w:tr w:rsidR="000A693C" w:rsidRPr="00BC42B0" w14:paraId="203A47BF" w14:textId="77777777" w:rsidTr="000A693C">
        <w:trPr>
          <w:trHeight w:val="819"/>
        </w:trPr>
        <w:tc>
          <w:tcPr>
            <w:tcW w:w="239" w:type="dxa"/>
            <w:tcBorders>
              <w:top w:val="nil"/>
              <w:left w:val="nil"/>
              <w:bottom w:val="nil"/>
              <w:right w:val="nil"/>
            </w:tcBorders>
            <w:shd w:val="clear" w:color="auto" w:fill="auto"/>
            <w:noWrap/>
            <w:vAlign w:val="bottom"/>
            <w:hideMark/>
          </w:tcPr>
          <w:p w14:paraId="4F39AE72"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5574" w:type="dxa"/>
            <w:gridSpan w:val="10"/>
            <w:tcBorders>
              <w:top w:val="nil"/>
              <w:left w:val="nil"/>
              <w:bottom w:val="nil"/>
              <w:right w:val="nil"/>
            </w:tcBorders>
            <w:shd w:val="clear" w:color="auto" w:fill="auto"/>
            <w:vAlign w:val="center"/>
            <w:hideMark/>
          </w:tcPr>
          <w:p w14:paraId="72E6215B" w14:textId="77777777" w:rsidR="00BC42B0" w:rsidRPr="00BC42B0" w:rsidRDefault="00BC42B0" w:rsidP="00BC42B0">
            <w:pPr>
              <w:spacing w:after="0" w:line="240" w:lineRule="auto"/>
              <w:jc w:val="center"/>
              <w:rPr>
                <w:rFonts w:ascii="Times New Roman" w:eastAsia="Times New Roman" w:hAnsi="Times New Roman" w:cs="Times New Roman"/>
                <w:b/>
                <w:bCs/>
                <w:sz w:val="32"/>
                <w:szCs w:val="32"/>
              </w:rPr>
            </w:pPr>
            <w:r w:rsidRPr="00BC42B0">
              <w:rPr>
                <w:rFonts w:ascii="Times New Roman" w:eastAsia="Times New Roman" w:hAnsi="Times New Roman" w:cs="Times New Roman"/>
                <w:b/>
                <w:bCs/>
                <w:sz w:val="32"/>
                <w:szCs w:val="32"/>
              </w:rPr>
              <w:t>Інформація про стандартні/нестандартні договори та деривативні контракти щодо передачі електричної енергії, доступу до пропускної спроможності міждержавних перетинів</w:t>
            </w:r>
          </w:p>
        </w:tc>
        <w:tc>
          <w:tcPr>
            <w:tcW w:w="323" w:type="dxa"/>
            <w:gridSpan w:val="2"/>
            <w:tcBorders>
              <w:top w:val="nil"/>
              <w:left w:val="nil"/>
              <w:bottom w:val="nil"/>
              <w:right w:val="nil"/>
            </w:tcBorders>
            <w:shd w:val="clear" w:color="auto" w:fill="auto"/>
            <w:noWrap/>
            <w:vAlign w:val="center"/>
            <w:hideMark/>
          </w:tcPr>
          <w:p w14:paraId="019A8704" w14:textId="77777777" w:rsidR="00BC42B0" w:rsidRPr="00BC42B0" w:rsidRDefault="00BC42B0" w:rsidP="00BC42B0">
            <w:pPr>
              <w:spacing w:after="0" w:line="240" w:lineRule="auto"/>
              <w:jc w:val="center"/>
              <w:rPr>
                <w:rFonts w:ascii="Times New Roman" w:eastAsia="Times New Roman" w:hAnsi="Times New Roman" w:cs="Times New Roman"/>
                <w:b/>
                <w:bCs/>
                <w:sz w:val="32"/>
                <w:szCs w:val="32"/>
              </w:rPr>
            </w:pPr>
          </w:p>
        </w:tc>
      </w:tr>
      <w:tr w:rsidR="00BC42B0" w:rsidRPr="00BC42B0" w14:paraId="58904F54" w14:textId="77777777" w:rsidTr="000A693C">
        <w:trPr>
          <w:gridAfter w:val="1"/>
          <w:wAfter w:w="86" w:type="dxa"/>
          <w:trHeight w:val="300"/>
        </w:trPr>
        <w:tc>
          <w:tcPr>
            <w:tcW w:w="239" w:type="dxa"/>
            <w:tcBorders>
              <w:top w:val="nil"/>
              <w:left w:val="nil"/>
              <w:bottom w:val="nil"/>
              <w:right w:val="nil"/>
            </w:tcBorders>
            <w:shd w:val="clear" w:color="auto" w:fill="auto"/>
            <w:noWrap/>
            <w:vAlign w:val="bottom"/>
            <w:hideMark/>
          </w:tcPr>
          <w:p w14:paraId="76DF3311"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vAlign w:val="center"/>
            <w:hideMark/>
          </w:tcPr>
          <w:p w14:paraId="6BB6FFDB"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vAlign w:val="center"/>
            <w:hideMark/>
          </w:tcPr>
          <w:p w14:paraId="668273B6"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359DF066"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vAlign w:val="center"/>
            <w:hideMark/>
          </w:tcPr>
          <w:p w14:paraId="071C466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vAlign w:val="center"/>
            <w:hideMark/>
          </w:tcPr>
          <w:p w14:paraId="62C4E275"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vAlign w:val="center"/>
            <w:hideMark/>
          </w:tcPr>
          <w:p w14:paraId="36309FEF"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vAlign w:val="center"/>
            <w:hideMark/>
          </w:tcPr>
          <w:p w14:paraId="0274703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4801A00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vAlign w:val="center"/>
            <w:hideMark/>
          </w:tcPr>
          <w:p w14:paraId="016539A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2360EDD2"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7D88DC3B"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33403E2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single" w:sz="8" w:space="0" w:color="auto"/>
              <w:left w:val="single" w:sz="8" w:space="0" w:color="auto"/>
              <w:bottom w:val="single" w:sz="8" w:space="0" w:color="auto"/>
              <w:right w:val="single" w:sz="4" w:space="0" w:color="auto"/>
            </w:tcBorders>
            <w:shd w:val="clear" w:color="000000" w:fill="FFFFD5"/>
            <w:vAlign w:val="center"/>
            <w:hideMark/>
          </w:tcPr>
          <w:p w14:paraId="429CCD89" w14:textId="77777777" w:rsidR="00BC42B0" w:rsidRPr="00BC42B0" w:rsidRDefault="00BC42B0" w:rsidP="00BC42B0">
            <w:pPr>
              <w:spacing w:after="0" w:line="240" w:lineRule="auto"/>
              <w:jc w:val="center"/>
              <w:rPr>
                <w:rFonts w:ascii="Times New Roman" w:eastAsia="Times New Roman" w:hAnsi="Times New Roman" w:cs="Times New Roman"/>
                <w:color w:val="000000"/>
                <w:sz w:val="20"/>
                <w:szCs w:val="20"/>
              </w:rPr>
            </w:pPr>
            <w:r w:rsidRPr="00BC42B0">
              <w:rPr>
                <w:rFonts w:ascii="Times New Roman" w:eastAsia="Times New Roman" w:hAnsi="Times New Roman" w:cs="Times New Roman"/>
                <w:color w:val="000000"/>
                <w:sz w:val="20"/>
                <w:szCs w:val="20"/>
              </w:rPr>
              <w:t> </w:t>
            </w:r>
          </w:p>
        </w:tc>
        <w:tc>
          <w:tcPr>
            <w:tcW w:w="710" w:type="dxa"/>
            <w:tcBorders>
              <w:top w:val="single" w:sz="8" w:space="0" w:color="auto"/>
              <w:left w:val="nil"/>
              <w:bottom w:val="single" w:sz="8" w:space="0" w:color="auto"/>
              <w:right w:val="single" w:sz="4" w:space="0" w:color="auto"/>
            </w:tcBorders>
            <w:shd w:val="clear" w:color="000000" w:fill="FFFFD5"/>
            <w:vAlign w:val="center"/>
            <w:hideMark/>
          </w:tcPr>
          <w:p w14:paraId="1485CE2C" w14:textId="77777777" w:rsidR="00BC42B0" w:rsidRPr="00BC42B0" w:rsidRDefault="00BC42B0" w:rsidP="00BC42B0">
            <w:pPr>
              <w:spacing w:after="0" w:line="240" w:lineRule="auto"/>
              <w:jc w:val="center"/>
              <w:rPr>
                <w:rFonts w:ascii="Times New Roman" w:eastAsia="Times New Roman" w:hAnsi="Times New Roman" w:cs="Times New Roman"/>
                <w:b/>
                <w:bCs/>
                <w:sz w:val="20"/>
                <w:szCs w:val="20"/>
              </w:rPr>
            </w:pPr>
            <w:r w:rsidRPr="00BC42B0">
              <w:rPr>
                <w:rFonts w:ascii="Times New Roman" w:eastAsia="Times New Roman" w:hAnsi="Times New Roman" w:cs="Times New Roman"/>
                <w:b/>
                <w:bCs/>
                <w:sz w:val="20"/>
                <w:szCs w:val="20"/>
              </w:rPr>
              <w:t>Поле №</w:t>
            </w:r>
          </w:p>
        </w:tc>
        <w:tc>
          <w:tcPr>
            <w:tcW w:w="1275" w:type="dxa"/>
            <w:tcBorders>
              <w:top w:val="single" w:sz="8" w:space="0" w:color="auto"/>
              <w:left w:val="nil"/>
              <w:bottom w:val="single" w:sz="8" w:space="0" w:color="auto"/>
              <w:right w:val="single" w:sz="4" w:space="0" w:color="auto"/>
            </w:tcBorders>
            <w:shd w:val="clear" w:color="000000" w:fill="FFFFD5"/>
            <w:vAlign w:val="center"/>
            <w:hideMark/>
          </w:tcPr>
          <w:p w14:paraId="6C4339CF" w14:textId="77777777" w:rsidR="00BC42B0" w:rsidRPr="00BC42B0" w:rsidRDefault="00BC42B0" w:rsidP="00BC42B0">
            <w:pPr>
              <w:spacing w:after="0" w:line="240" w:lineRule="auto"/>
              <w:jc w:val="center"/>
              <w:rPr>
                <w:rFonts w:ascii="Times New Roman" w:eastAsia="Times New Roman" w:hAnsi="Times New Roman" w:cs="Times New Roman"/>
                <w:b/>
                <w:bCs/>
                <w:sz w:val="20"/>
                <w:szCs w:val="20"/>
              </w:rPr>
            </w:pPr>
            <w:r w:rsidRPr="00BC42B0">
              <w:rPr>
                <w:rFonts w:ascii="Times New Roman" w:eastAsia="Times New Roman" w:hAnsi="Times New Roman" w:cs="Times New Roman"/>
                <w:b/>
                <w:bCs/>
                <w:sz w:val="20"/>
                <w:szCs w:val="20"/>
              </w:rPr>
              <w:t>Назва поля</w:t>
            </w:r>
          </w:p>
        </w:tc>
        <w:tc>
          <w:tcPr>
            <w:tcW w:w="1471" w:type="dxa"/>
            <w:tcBorders>
              <w:top w:val="single" w:sz="8" w:space="0" w:color="auto"/>
              <w:left w:val="nil"/>
              <w:bottom w:val="single" w:sz="8" w:space="0" w:color="auto"/>
              <w:right w:val="single" w:sz="4" w:space="0" w:color="auto"/>
            </w:tcBorders>
            <w:shd w:val="clear" w:color="000000" w:fill="FFFFD5"/>
            <w:vAlign w:val="center"/>
            <w:hideMark/>
          </w:tcPr>
          <w:p w14:paraId="6A0DB382" w14:textId="77777777" w:rsidR="00BC42B0" w:rsidRPr="00BC42B0" w:rsidRDefault="00BC42B0" w:rsidP="00BC42B0">
            <w:pPr>
              <w:spacing w:after="0" w:line="240" w:lineRule="auto"/>
              <w:jc w:val="center"/>
              <w:rPr>
                <w:rFonts w:ascii="Times New Roman" w:eastAsia="Times New Roman" w:hAnsi="Times New Roman" w:cs="Times New Roman"/>
                <w:b/>
                <w:bCs/>
                <w:sz w:val="20"/>
                <w:szCs w:val="20"/>
              </w:rPr>
            </w:pPr>
            <w:r w:rsidRPr="00BC42B0">
              <w:rPr>
                <w:rFonts w:ascii="Times New Roman" w:eastAsia="Times New Roman" w:hAnsi="Times New Roman" w:cs="Times New Roman"/>
                <w:b/>
                <w:bCs/>
                <w:sz w:val="20"/>
                <w:szCs w:val="20"/>
              </w:rPr>
              <w:t>Доступ до пропускної спроможності</w:t>
            </w:r>
          </w:p>
        </w:tc>
        <w:tc>
          <w:tcPr>
            <w:tcW w:w="2625" w:type="dxa"/>
            <w:tcBorders>
              <w:top w:val="single" w:sz="8" w:space="0" w:color="auto"/>
              <w:left w:val="nil"/>
              <w:bottom w:val="single" w:sz="8" w:space="0" w:color="auto"/>
              <w:right w:val="single" w:sz="4" w:space="0" w:color="auto"/>
            </w:tcBorders>
            <w:shd w:val="clear" w:color="000000" w:fill="FFFFD5"/>
            <w:vAlign w:val="center"/>
            <w:hideMark/>
          </w:tcPr>
          <w:p w14:paraId="2AAC5F10"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r w:rsidRPr="00BC42B0">
              <w:rPr>
                <w:rFonts w:ascii="Times New Roman" w:eastAsia="Times New Roman" w:hAnsi="Times New Roman" w:cs="Times New Roman"/>
                <w:b/>
                <w:bCs/>
                <w:color w:val="000000"/>
                <w:sz w:val="20"/>
                <w:szCs w:val="20"/>
              </w:rPr>
              <w:t>Опис</w:t>
            </w:r>
          </w:p>
        </w:tc>
        <w:tc>
          <w:tcPr>
            <w:tcW w:w="2126" w:type="dxa"/>
            <w:tcBorders>
              <w:top w:val="single" w:sz="8" w:space="0" w:color="auto"/>
              <w:left w:val="nil"/>
              <w:bottom w:val="single" w:sz="8" w:space="0" w:color="auto"/>
              <w:right w:val="single" w:sz="4" w:space="0" w:color="auto"/>
            </w:tcBorders>
            <w:shd w:val="clear" w:color="000000" w:fill="FFFFD5"/>
            <w:vAlign w:val="center"/>
            <w:hideMark/>
          </w:tcPr>
          <w:p w14:paraId="31C7C4AD"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r w:rsidRPr="00BC42B0">
              <w:rPr>
                <w:rFonts w:ascii="Times New Roman" w:eastAsia="Times New Roman" w:hAnsi="Times New Roman" w:cs="Times New Roman"/>
                <w:b/>
                <w:bCs/>
                <w:color w:val="000000"/>
                <w:sz w:val="20"/>
                <w:szCs w:val="20"/>
              </w:rPr>
              <w:t>Допустимі значення</w:t>
            </w:r>
          </w:p>
        </w:tc>
        <w:tc>
          <w:tcPr>
            <w:tcW w:w="1573" w:type="dxa"/>
            <w:tcBorders>
              <w:top w:val="single" w:sz="8" w:space="0" w:color="auto"/>
              <w:left w:val="nil"/>
              <w:bottom w:val="single" w:sz="8" w:space="0" w:color="auto"/>
              <w:right w:val="single" w:sz="4" w:space="0" w:color="auto"/>
            </w:tcBorders>
            <w:shd w:val="clear" w:color="000000" w:fill="FFFFD5"/>
            <w:vAlign w:val="center"/>
            <w:hideMark/>
          </w:tcPr>
          <w:p w14:paraId="57D0EED9"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r w:rsidRPr="00BC42B0">
              <w:rPr>
                <w:rFonts w:ascii="Times New Roman" w:eastAsia="Times New Roman" w:hAnsi="Times New Roman" w:cs="Times New Roman"/>
                <w:b/>
                <w:bCs/>
                <w:color w:val="000000"/>
                <w:sz w:val="20"/>
                <w:szCs w:val="20"/>
              </w:rPr>
              <w:t>Тип</w:t>
            </w:r>
          </w:p>
        </w:tc>
        <w:tc>
          <w:tcPr>
            <w:tcW w:w="2123" w:type="dxa"/>
            <w:tcBorders>
              <w:top w:val="single" w:sz="8" w:space="0" w:color="auto"/>
              <w:left w:val="nil"/>
              <w:bottom w:val="single" w:sz="8" w:space="0" w:color="auto"/>
              <w:right w:val="single" w:sz="4" w:space="0" w:color="auto"/>
            </w:tcBorders>
            <w:shd w:val="clear" w:color="000000" w:fill="FFFFD5"/>
            <w:vAlign w:val="center"/>
            <w:hideMark/>
          </w:tcPr>
          <w:p w14:paraId="0567D80C"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r w:rsidRPr="00BC42B0">
              <w:rPr>
                <w:rFonts w:ascii="Times New Roman" w:eastAsia="Times New Roman" w:hAnsi="Times New Roman" w:cs="Times New Roman"/>
                <w:b/>
                <w:bCs/>
                <w:color w:val="000000"/>
                <w:sz w:val="20"/>
                <w:szCs w:val="20"/>
              </w:rPr>
              <w:t>Довжина</w:t>
            </w:r>
          </w:p>
        </w:tc>
        <w:tc>
          <w:tcPr>
            <w:tcW w:w="1986" w:type="dxa"/>
            <w:tcBorders>
              <w:top w:val="single" w:sz="8" w:space="0" w:color="auto"/>
              <w:left w:val="nil"/>
              <w:bottom w:val="single" w:sz="8" w:space="0" w:color="auto"/>
              <w:right w:val="single" w:sz="8" w:space="0" w:color="auto"/>
            </w:tcBorders>
            <w:shd w:val="clear" w:color="000000" w:fill="FFFFD5"/>
            <w:vAlign w:val="center"/>
            <w:hideMark/>
          </w:tcPr>
          <w:p w14:paraId="7BD7F655"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r w:rsidRPr="00BC42B0">
              <w:rPr>
                <w:rFonts w:ascii="Times New Roman" w:eastAsia="Times New Roman" w:hAnsi="Times New Roman" w:cs="Times New Roman"/>
                <w:b/>
                <w:bCs/>
                <w:color w:val="000000"/>
                <w:sz w:val="20"/>
                <w:szCs w:val="20"/>
              </w:rPr>
              <w:t>Приклади</w:t>
            </w:r>
          </w:p>
        </w:tc>
        <w:tc>
          <w:tcPr>
            <w:tcW w:w="320" w:type="dxa"/>
            <w:gridSpan w:val="2"/>
            <w:tcBorders>
              <w:top w:val="nil"/>
              <w:left w:val="nil"/>
              <w:bottom w:val="nil"/>
              <w:right w:val="nil"/>
            </w:tcBorders>
            <w:shd w:val="clear" w:color="auto" w:fill="auto"/>
            <w:noWrap/>
            <w:vAlign w:val="bottom"/>
            <w:hideMark/>
          </w:tcPr>
          <w:p w14:paraId="27122101" w14:textId="77777777" w:rsidR="00BC42B0" w:rsidRPr="00BC42B0" w:rsidRDefault="00BC42B0" w:rsidP="00BC42B0">
            <w:pPr>
              <w:spacing w:after="0" w:line="240" w:lineRule="auto"/>
              <w:jc w:val="center"/>
              <w:rPr>
                <w:rFonts w:ascii="Times New Roman" w:eastAsia="Times New Roman" w:hAnsi="Times New Roman" w:cs="Times New Roman"/>
                <w:b/>
                <w:bCs/>
                <w:color w:val="000000"/>
                <w:sz w:val="20"/>
                <w:szCs w:val="20"/>
              </w:rPr>
            </w:pPr>
          </w:p>
        </w:tc>
      </w:tr>
      <w:tr w:rsidR="00BC42B0" w:rsidRPr="00BC42B0" w14:paraId="321C0FB8"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0675BE7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E18BEF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що стосуються загальних даних для результатів загального первинного розподілу та вторинного перепродажу на рику і передачі прав і тендерної документації.</w:t>
            </w:r>
          </w:p>
        </w:tc>
        <w:tc>
          <w:tcPr>
            <w:tcW w:w="710" w:type="dxa"/>
            <w:tcBorders>
              <w:top w:val="nil"/>
              <w:left w:val="nil"/>
              <w:bottom w:val="single" w:sz="4" w:space="0" w:color="auto"/>
              <w:right w:val="single" w:sz="4" w:space="0" w:color="auto"/>
            </w:tcBorders>
            <w:shd w:val="clear" w:color="auto" w:fill="auto"/>
            <w:vAlign w:val="center"/>
            <w:hideMark/>
          </w:tcPr>
          <w:p w14:paraId="4662B42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w:t>
            </w:r>
          </w:p>
        </w:tc>
        <w:tc>
          <w:tcPr>
            <w:tcW w:w="1275" w:type="dxa"/>
            <w:tcBorders>
              <w:top w:val="nil"/>
              <w:left w:val="nil"/>
              <w:bottom w:val="single" w:sz="4" w:space="0" w:color="auto"/>
              <w:right w:val="single" w:sz="4" w:space="0" w:color="auto"/>
            </w:tcBorders>
            <w:shd w:val="clear" w:color="auto" w:fill="auto"/>
            <w:vAlign w:val="center"/>
            <w:hideMark/>
          </w:tcPr>
          <w:p w14:paraId="53A59BB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документа</w:t>
            </w:r>
          </w:p>
        </w:tc>
        <w:tc>
          <w:tcPr>
            <w:tcW w:w="1471" w:type="dxa"/>
            <w:tcBorders>
              <w:top w:val="nil"/>
              <w:left w:val="nil"/>
              <w:bottom w:val="single" w:sz="4" w:space="0" w:color="auto"/>
              <w:right w:val="single" w:sz="4" w:space="0" w:color="auto"/>
            </w:tcBorders>
            <w:shd w:val="clear" w:color="auto" w:fill="auto"/>
            <w:vAlign w:val="center"/>
            <w:hideMark/>
          </w:tcPr>
          <w:p w14:paraId="1353EF7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161640E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документа, яка присвоюється відправником документа</w:t>
            </w:r>
          </w:p>
        </w:tc>
        <w:tc>
          <w:tcPr>
            <w:tcW w:w="2126" w:type="dxa"/>
            <w:tcBorders>
              <w:top w:val="nil"/>
              <w:left w:val="nil"/>
              <w:bottom w:val="single" w:sz="4" w:space="0" w:color="auto"/>
              <w:right w:val="single" w:sz="4" w:space="0" w:color="auto"/>
            </w:tcBorders>
            <w:shd w:val="clear" w:color="auto" w:fill="auto"/>
            <w:vAlign w:val="center"/>
            <w:hideMark/>
          </w:tcPr>
          <w:p w14:paraId="6EC3EEB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документа, яка присвоюється відправником документа</w:t>
            </w:r>
          </w:p>
        </w:tc>
        <w:tc>
          <w:tcPr>
            <w:tcW w:w="1573" w:type="dxa"/>
            <w:tcBorders>
              <w:top w:val="nil"/>
              <w:left w:val="nil"/>
              <w:bottom w:val="single" w:sz="4" w:space="0" w:color="auto"/>
              <w:right w:val="single" w:sz="4" w:space="0" w:color="auto"/>
            </w:tcBorders>
            <w:shd w:val="clear" w:color="auto" w:fill="auto"/>
            <w:vAlign w:val="center"/>
            <w:hideMark/>
          </w:tcPr>
          <w:p w14:paraId="6DAA1A2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Рядок</w:t>
            </w:r>
          </w:p>
        </w:tc>
        <w:tc>
          <w:tcPr>
            <w:tcW w:w="2123" w:type="dxa"/>
            <w:tcBorders>
              <w:top w:val="nil"/>
              <w:left w:val="nil"/>
              <w:bottom w:val="single" w:sz="4" w:space="0" w:color="auto"/>
              <w:right w:val="single" w:sz="4" w:space="0" w:color="auto"/>
            </w:tcBorders>
            <w:shd w:val="clear" w:color="auto" w:fill="auto"/>
            <w:vAlign w:val="center"/>
            <w:hideMark/>
          </w:tcPr>
          <w:p w14:paraId="31B9459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2BB0B25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 R-IT-FR-I-HOURLY1624-140709-01</w:t>
            </w:r>
          </w:p>
        </w:tc>
        <w:tc>
          <w:tcPr>
            <w:tcW w:w="320" w:type="dxa"/>
            <w:gridSpan w:val="2"/>
            <w:tcBorders>
              <w:top w:val="nil"/>
              <w:left w:val="nil"/>
              <w:bottom w:val="nil"/>
              <w:right w:val="nil"/>
            </w:tcBorders>
            <w:shd w:val="clear" w:color="auto" w:fill="auto"/>
            <w:noWrap/>
            <w:vAlign w:val="bottom"/>
            <w:hideMark/>
          </w:tcPr>
          <w:p w14:paraId="34B580D4"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77CCE205" w14:textId="77777777" w:rsidTr="000A693C">
        <w:trPr>
          <w:gridAfter w:val="1"/>
          <w:wAfter w:w="86" w:type="dxa"/>
          <w:trHeight w:val="1380"/>
        </w:trPr>
        <w:tc>
          <w:tcPr>
            <w:tcW w:w="239" w:type="dxa"/>
            <w:tcBorders>
              <w:top w:val="nil"/>
              <w:left w:val="nil"/>
              <w:bottom w:val="nil"/>
              <w:right w:val="nil"/>
            </w:tcBorders>
            <w:shd w:val="clear" w:color="auto" w:fill="auto"/>
            <w:noWrap/>
            <w:vAlign w:val="bottom"/>
            <w:hideMark/>
          </w:tcPr>
          <w:p w14:paraId="7993E35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3985E7E9"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11EA4F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w:t>
            </w:r>
          </w:p>
        </w:tc>
        <w:tc>
          <w:tcPr>
            <w:tcW w:w="1275" w:type="dxa"/>
            <w:tcBorders>
              <w:top w:val="nil"/>
              <w:left w:val="nil"/>
              <w:bottom w:val="single" w:sz="4" w:space="0" w:color="auto"/>
              <w:right w:val="single" w:sz="4" w:space="0" w:color="auto"/>
            </w:tcBorders>
            <w:shd w:val="clear" w:color="auto" w:fill="auto"/>
            <w:vAlign w:val="center"/>
            <w:hideMark/>
          </w:tcPr>
          <w:p w14:paraId="6FAC8BD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Версія документа</w:t>
            </w:r>
          </w:p>
        </w:tc>
        <w:tc>
          <w:tcPr>
            <w:tcW w:w="1471" w:type="dxa"/>
            <w:tcBorders>
              <w:top w:val="nil"/>
              <w:left w:val="nil"/>
              <w:bottom w:val="single" w:sz="4" w:space="0" w:color="auto"/>
              <w:right w:val="single" w:sz="4" w:space="0" w:color="auto"/>
            </w:tcBorders>
            <w:shd w:val="clear" w:color="auto" w:fill="auto"/>
            <w:vAlign w:val="center"/>
            <w:hideMark/>
          </w:tcPr>
          <w:p w14:paraId="497CF88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A57ACB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2126" w:type="dxa"/>
            <w:tcBorders>
              <w:top w:val="nil"/>
              <w:left w:val="nil"/>
              <w:bottom w:val="single" w:sz="4" w:space="0" w:color="auto"/>
              <w:right w:val="single" w:sz="4" w:space="0" w:color="auto"/>
            </w:tcBorders>
            <w:shd w:val="clear" w:color="auto" w:fill="auto"/>
            <w:vAlign w:val="center"/>
            <w:hideMark/>
          </w:tcPr>
          <w:p w14:paraId="70898F2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Ціле число, починаючи з 1.</w:t>
            </w:r>
            <w:r w:rsidRPr="00BC42B0">
              <w:rPr>
                <w:rFonts w:ascii="Times New Roman" w:eastAsia="Times New Roman" w:hAnsi="Times New Roman" w:cs="Times New Roman"/>
                <w:color w:val="000000"/>
              </w:rPr>
              <w:br/>
              <w:t>2</w:t>
            </w:r>
            <w:r w:rsidRPr="00BC42B0">
              <w:rPr>
                <w:rFonts w:ascii="Times New Roman" w:eastAsia="Times New Roman" w:hAnsi="Times New Roman" w:cs="Times New Roman"/>
                <w:color w:val="000000"/>
              </w:rPr>
              <w:br/>
              <w:t>3</w:t>
            </w:r>
            <w:r w:rsidRPr="00BC42B0">
              <w:rPr>
                <w:rFonts w:ascii="Times New Roman" w:eastAsia="Times New Roman" w:hAnsi="Times New Roman" w:cs="Times New Roman"/>
                <w:color w:val="000000"/>
              </w:rPr>
              <w:br/>
              <w:t>…</w:t>
            </w:r>
            <w:r w:rsidRPr="00BC42B0">
              <w:rPr>
                <w:rFonts w:ascii="Times New Roman" w:eastAsia="Times New Roman" w:hAnsi="Times New Roman" w:cs="Times New Roman"/>
                <w:color w:val="000000"/>
              </w:rPr>
              <w:br/>
              <w:t>999</w:t>
            </w:r>
          </w:p>
        </w:tc>
        <w:tc>
          <w:tcPr>
            <w:tcW w:w="1573" w:type="dxa"/>
            <w:tcBorders>
              <w:top w:val="nil"/>
              <w:left w:val="nil"/>
              <w:bottom w:val="single" w:sz="4" w:space="0" w:color="auto"/>
              <w:right w:val="single" w:sz="4" w:space="0" w:color="auto"/>
            </w:tcBorders>
            <w:shd w:val="clear" w:color="auto" w:fill="auto"/>
            <w:vAlign w:val="center"/>
            <w:hideMark/>
          </w:tcPr>
          <w:p w14:paraId="68454DC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Ціле число</w:t>
            </w:r>
          </w:p>
        </w:tc>
        <w:tc>
          <w:tcPr>
            <w:tcW w:w="2123" w:type="dxa"/>
            <w:tcBorders>
              <w:top w:val="nil"/>
              <w:left w:val="nil"/>
              <w:bottom w:val="single" w:sz="4" w:space="0" w:color="auto"/>
              <w:right w:val="single" w:sz="4" w:space="0" w:color="auto"/>
            </w:tcBorders>
            <w:shd w:val="clear" w:color="auto" w:fill="auto"/>
            <w:vAlign w:val="center"/>
            <w:hideMark/>
          </w:tcPr>
          <w:p w14:paraId="45C6260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5DACFC9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w:t>
            </w:r>
          </w:p>
        </w:tc>
        <w:tc>
          <w:tcPr>
            <w:tcW w:w="320" w:type="dxa"/>
            <w:gridSpan w:val="2"/>
            <w:tcBorders>
              <w:top w:val="nil"/>
              <w:left w:val="nil"/>
              <w:bottom w:val="nil"/>
              <w:right w:val="nil"/>
            </w:tcBorders>
            <w:shd w:val="clear" w:color="auto" w:fill="auto"/>
            <w:noWrap/>
            <w:vAlign w:val="bottom"/>
            <w:hideMark/>
          </w:tcPr>
          <w:p w14:paraId="5062C282"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49CB012"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0A07D02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68C854A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863B21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14:paraId="53B474D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документа</w:t>
            </w:r>
          </w:p>
        </w:tc>
        <w:tc>
          <w:tcPr>
            <w:tcW w:w="1471" w:type="dxa"/>
            <w:tcBorders>
              <w:top w:val="nil"/>
              <w:left w:val="nil"/>
              <w:bottom w:val="single" w:sz="4" w:space="0" w:color="auto"/>
              <w:right w:val="single" w:sz="4" w:space="0" w:color="auto"/>
            </w:tcBorders>
            <w:shd w:val="clear" w:color="auto" w:fill="auto"/>
            <w:vAlign w:val="center"/>
            <w:hideMark/>
          </w:tcPr>
          <w:p w14:paraId="4CF2934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1108CF5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Кодований тип документа, що надсилається.</w:t>
            </w:r>
          </w:p>
        </w:tc>
        <w:tc>
          <w:tcPr>
            <w:tcW w:w="2126" w:type="dxa"/>
            <w:tcBorders>
              <w:top w:val="nil"/>
              <w:left w:val="nil"/>
              <w:bottom w:val="single" w:sz="4" w:space="0" w:color="auto"/>
              <w:right w:val="single" w:sz="4" w:space="0" w:color="auto"/>
            </w:tcBorders>
            <w:shd w:val="clear" w:color="auto" w:fill="auto"/>
            <w:vAlign w:val="center"/>
            <w:hideMark/>
          </w:tcPr>
          <w:p w14:paraId="1A07914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Дійсні коди наведено в документі обміну даними в списку кодів ENTSO-E. </w:t>
            </w:r>
            <w:r w:rsidRPr="00BC42B0">
              <w:rPr>
                <w:rFonts w:ascii="Times New Roman" w:eastAsia="Times New Roman" w:hAnsi="Times New Roman" w:cs="Times New Roman"/>
                <w:color w:val="000000"/>
              </w:rPr>
              <w:lastRenderedPageBreak/>
              <w:t>A24: Тендерна документація</w:t>
            </w:r>
          </w:p>
        </w:tc>
        <w:tc>
          <w:tcPr>
            <w:tcW w:w="1573" w:type="dxa"/>
            <w:tcBorders>
              <w:top w:val="nil"/>
              <w:left w:val="nil"/>
              <w:bottom w:val="single" w:sz="4" w:space="0" w:color="auto"/>
              <w:right w:val="single" w:sz="4" w:space="0" w:color="auto"/>
            </w:tcBorders>
            <w:shd w:val="clear" w:color="auto" w:fill="auto"/>
            <w:vAlign w:val="center"/>
            <w:hideMark/>
          </w:tcPr>
          <w:p w14:paraId="2F5C311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lastRenderedPageBreak/>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7ED5492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 (без пробілів)</w:t>
            </w:r>
          </w:p>
        </w:tc>
        <w:tc>
          <w:tcPr>
            <w:tcW w:w="1986" w:type="dxa"/>
            <w:tcBorders>
              <w:top w:val="nil"/>
              <w:left w:val="nil"/>
              <w:bottom w:val="single" w:sz="4" w:space="0" w:color="auto"/>
              <w:right w:val="single" w:sz="8" w:space="0" w:color="auto"/>
            </w:tcBorders>
            <w:shd w:val="clear" w:color="auto" w:fill="auto"/>
            <w:vAlign w:val="center"/>
            <w:hideMark/>
          </w:tcPr>
          <w:p w14:paraId="5765382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A24</w:t>
            </w:r>
          </w:p>
        </w:tc>
        <w:tc>
          <w:tcPr>
            <w:tcW w:w="320" w:type="dxa"/>
            <w:gridSpan w:val="2"/>
            <w:tcBorders>
              <w:top w:val="nil"/>
              <w:left w:val="nil"/>
              <w:bottom w:val="nil"/>
              <w:right w:val="nil"/>
            </w:tcBorders>
            <w:shd w:val="clear" w:color="auto" w:fill="auto"/>
            <w:noWrap/>
            <w:vAlign w:val="bottom"/>
            <w:hideMark/>
          </w:tcPr>
          <w:p w14:paraId="61285DA0"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0179780" w14:textId="77777777" w:rsidTr="000A693C">
        <w:trPr>
          <w:gridAfter w:val="1"/>
          <w:wAfter w:w="86" w:type="dxa"/>
          <w:trHeight w:val="552"/>
        </w:trPr>
        <w:tc>
          <w:tcPr>
            <w:tcW w:w="239" w:type="dxa"/>
            <w:tcBorders>
              <w:top w:val="nil"/>
              <w:left w:val="nil"/>
              <w:bottom w:val="nil"/>
              <w:right w:val="nil"/>
            </w:tcBorders>
            <w:shd w:val="clear" w:color="auto" w:fill="auto"/>
            <w:noWrap/>
            <w:vAlign w:val="bottom"/>
            <w:hideMark/>
          </w:tcPr>
          <w:p w14:paraId="6A1B806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3C1A9FE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476282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w:t>
            </w:r>
          </w:p>
        </w:tc>
        <w:tc>
          <w:tcPr>
            <w:tcW w:w="1275" w:type="dxa"/>
            <w:tcBorders>
              <w:top w:val="nil"/>
              <w:left w:val="nil"/>
              <w:bottom w:val="single" w:sz="4" w:space="0" w:color="auto"/>
              <w:right w:val="single" w:sz="4" w:space="0" w:color="auto"/>
            </w:tcBorders>
            <w:shd w:val="clear" w:color="auto" w:fill="auto"/>
            <w:vAlign w:val="center"/>
            <w:hideMark/>
          </w:tcPr>
          <w:p w14:paraId="23EE5C7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відправника</w:t>
            </w:r>
          </w:p>
        </w:tc>
        <w:tc>
          <w:tcPr>
            <w:tcW w:w="1471" w:type="dxa"/>
            <w:tcBorders>
              <w:top w:val="nil"/>
              <w:left w:val="nil"/>
              <w:bottom w:val="single" w:sz="4" w:space="0" w:color="auto"/>
              <w:right w:val="single" w:sz="4" w:space="0" w:color="auto"/>
            </w:tcBorders>
            <w:shd w:val="clear" w:color="auto" w:fill="auto"/>
            <w:vAlign w:val="center"/>
            <w:hideMark/>
          </w:tcPr>
          <w:p w14:paraId="0A5D4ED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8A573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особи, яка є власником документа та несе відповідальність за його зміст (код EIC).</w:t>
            </w:r>
          </w:p>
        </w:tc>
        <w:tc>
          <w:tcPr>
            <w:tcW w:w="2126" w:type="dxa"/>
            <w:tcBorders>
              <w:top w:val="nil"/>
              <w:left w:val="nil"/>
              <w:bottom w:val="single" w:sz="4" w:space="0" w:color="auto"/>
              <w:right w:val="single" w:sz="4" w:space="0" w:color="auto"/>
            </w:tcBorders>
            <w:shd w:val="clear" w:color="auto" w:fill="auto"/>
            <w:vAlign w:val="center"/>
            <w:hideMark/>
          </w:tcPr>
          <w:p w14:paraId="3E56860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1861CA3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7A974E8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16</w:t>
            </w:r>
          </w:p>
        </w:tc>
        <w:tc>
          <w:tcPr>
            <w:tcW w:w="1986" w:type="dxa"/>
            <w:tcBorders>
              <w:top w:val="nil"/>
              <w:left w:val="nil"/>
              <w:bottom w:val="single" w:sz="4" w:space="0" w:color="auto"/>
              <w:right w:val="single" w:sz="8" w:space="0" w:color="auto"/>
            </w:tcBorders>
            <w:shd w:val="clear" w:color="auto" w:fill="auto"/>
            <w:vAlign w:val="center"/>
            <w:hideMark/>
          </w:tcPr>
          <w:p w14:paraId="19ABC9B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10X1001A1001A450</w:t>
            </w:r>
          </w:p>
        </w:tc>
        <w:tc>
          <w:tcPr>
            <w:tcW w:w="320" w:type="dxa"/>
            <w:gridSpan w:val="2"/>
            <w:tcBorders>
              <w:top w:val="nil"/>
              <w:left w:val="nil"/>
              <w:bottom w:val="nil"/>
              <w:right w:val="nil"/>
            </w:tcBorders>
            <w:shd w:val="clear" w:color="auto" w:fill="auto"/>
            <w:noWrap/>
            <w:vAlign w:val="bottom"/>
            <w:hideMark/>
          </w:tcPr>
          <w:p w14:paraId="6E6627F3"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26C801C" w14:textId="77777777" w:rsidTr="000A693C">
        <w:trPr>
          <w:gridAfter w:val="1"/>
          <w:wAfter w:w="86" w:type="dxa"/>
          <w:trHeight w:val="1380"/>
        </w:trPr>
        <w:tc>
          <w:tcPr>
            <w:tcW w:w="239" w:type="dxa"/>
            <w:tcBorders>
              <w:top w:val="nil"/>
              <w:left w:val="nil"/>
              <w:bottom w:val="nil"/>
              <w:right w:val="nil"/>
            </w:tcBorders>
            <w:shd w:val="clear" w:color="auto" w:fill="auto"/>
            <w:noWrap/>
            <w:vAlign w:val="bottom"/>
            <w:hideMark/>
          </w:tcPr>
          <w:p w14:paraId="041BFE0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40ECA43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5165884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w:t>
            </w:r>
          </w:p>
        </w:tc>
        <w:tc>
          <w:tcPr>
            <w:tcW w:w="1275" w:type="dxa"/>
            <w:tcBorders>
              <w:top w:val="nil"/>
              <w:left w:val="nil"/>
              <w:bottom w:val="single" w:sz="4" w:space="0" w:color="auto"/>
              <w:right w:val="single" w:sz="4" w:space="0" w:color="auto"/>
            </w:tcBorders>
            <w:shd w:val="clear" w:color="auto" w:fill="auto"/>
            <w:vAlign w:val="center"/>
            <w:hideMark/>
          </w:tcPr>
          <w:p w14:paraId="3F292C7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Роль відправника</w:t>
            </w:r>
          </w:p>
        </w:tc>
        <w:tc>
          <w:tcPr>
            <w:tcW w:w="1471" w:type="dxa"/>
            <w:tcBorders>
              <w:top w:val="nil"/>
              <w:left w:val="nil"/>
              <w:bottom w:val="single" w:sz="4" w:space="0" w:color="auto"/>
              <w:right w:val="single" w:sz="4" w:space="0" w:color="auto"/>
            </w:tcBorders>
            <w:shd w:val="clear" w:color="auto" w:fill="auto"/>
            <w:vAlign w:val="center"/>
            <w:hideMark/>
          </w:tcPr>
          <w:p w14:paraId="299C691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0785B3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Ідентифікація ролі, яку виконує відправник, напр. ОСП або інша сторона, </w:t>
            </w:r>
          </w:p>
        </w:tc>
        <w:tc>
          <w:tcPr>
            <w:tcW w:w="2126" w:type="dxa"/>
            <w:tcBorders>
              <w:top w:val="nil"/>
              <w:left w:val="nil"/>
              <w:bottom w:val="single" w:sz="4" w:space="0" w:color="auto"/>
              <w:right w:val="single" w:sz="4" w:space="0" w:color="auto"/>
            </w:tcBorders>
            <w:shd w:val="clear" w:color="auto" w:fill="auto"/>
            <w:vAlign w:val="center"/>
            <w:hideMark/>
          </w:tcPr>
          <w:p w14:paraId="545122B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 xml:space="preserve">документ обміну на дійсний </w:t>
            </w:r>
            <w:proofErr w:type="spellStart"/>
            <w:r w:rsidRPr="00BC42B0">
              <w:rPr>
                <w:rFonts w:ascii="Times New Roman" w:eastAsia="Times New Roman" w:hAnsi="Times New Roman" w:cs="Times New Roman"/>
                <w:color w:val="000000"/>
              </w:rPr>
              <w:t>перелікm</w:t>
            </w:r>
            <w:proofErr w:type="spellEnd"/>
            <w:r w:rsidRPr="00BC42B0">
              <w:rPr>
                <w:rFonts w:ascii="Times New Roman" w:eastAsia="Times New Roman" w:hAnsi="Times New Roman" w:cs="Times New Roman"/>
                <w:color w:val="000000"/>
              </w:rPr>
              <w:t xml:space="preserve"> кодів.</w:t>
            </w:r>
            <w:r w:rsidRPr="00BC42B0">
              <w:rPr>
                <w:rFonts w:ascii="Times New Roman" w:eastAsia="Times New Roman" w:hAnsi="Times New Roman" w:cs="Times New Roman"/>
                <w:color w:val="000000"/>
              </w:rPr>
              <w:br/>
              <w:t>A07 = розподільник потужності</w:t>
            </w:r>
          </w:p>
        </w:tc>
        <w:tc>
          <w:tcPr>
            <w:tcW w:w="1573" w:type="dxa"/>
            <w:tcBorders>
              <w:top w:val="nil"/>
              <w:left w:val="nil"/>
              <w:bottom w:val="single" w:sz="4" w:space="0" w:color="auto"/>
              <w:right w:val="single" w:sz="4" w:space="0" w:color="auto"/>
            </w:tcBorders>
            <w:shd w:val="clear" w:color="auto" w:fill="auto"/>
            <w:vAlign w:val="center"/>
            <w:hideMark/>
          </w:tcPr>
          <w:p w14:paraId="47AE253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7ED7960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2FA3C14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A07</w:t>
            </w:r>
          </w:p>
        </w:tc>
        <w:tc>
          <w:tcPr>
            <w:tcW w:w="320" w:type="dxa"/>
            <w:gridSpan w:val="2"/>
            <w:tcBorders>
              <w:top w:val="nil"/>
              <w:left w:val="nil"/>
              <w:bottom w:val="nil"/>
              <w:right w:val="nil"/>
            </w:tcBorders>
            <w:shd w:val="clear" w:color="auto" w:fill="auto"/>
            <w:noWrap/>
            <w:vAlign w:val="bottom"/>
            <w:hideMark/>
          </w:tcPr>
          <w:p w14:paraId="383B34F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0E9505F" w14:textId="77777777" w:rsidTr="000A693C">
        <w:trPr>
          <w:gridAfter w:val="1"/>
          <w:wAfter w:w="86" w:type="dxa"/>
          <w:trHeight w:val="288"/>
        </w:trPr>
        <w:tc>
          <w:tcPr>
            <w:tcW w:w="239" w:type="dxa"/>
            <w:tcBorders>
              <w:top w:val="nil"/>
              <w:left w:val="nil"/>
              <w:bottom w:val="nil"/>
              <w:right w:val="nil"/>
            </w:tcBorders>
            <w:shd w:val="clear" w:color="auto" w:fill="auto"/>
            <w:noWrap/>
            <w:vAlign w:val="bottom"/>
            <w:hideMark/>
          </w:tcPr>
          <w:p w14:paraId="277BA6D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4DBC3276"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47E8C71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6</w:t>
            </w:r>
          </w:p>
        </w:tc>
        <w:tc>
          <w:tcPr>
            <w:tcW w:w="1275" w:type="dxa"/>
            <w:tcBorders>
              <w:top w:val="nil"/>
              <w:left w:val="nil"/>
              <w:bottom w:val="single" w:sz="4" w:space="0" w:color="auto"/>
              <w:right w:val="single" w:sz="4" w:space="0" w:color="auto"/>
            </w:tcBorders>
            <w:shd w:val="clear" w:color="auto" w:fill="auto"/>
            <w:vAlign w:val="center"/>
            <w:hideMark/>
          </w:tcPr>
          <w:p w14:paraId="482A784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одержувача</w:t>
            </w:r>
          </w:p>
        </w:tc>
        <w:tc>
          <w:tcPr>
            <w:tcW w:w="1471" w:type="dxa"/>
            <w:tcBorders>
              <w:top w:val="nil"/>
              <w:left w:val="nil"/>
              <w:bottom w:val="single" w:sz="4" w:space="0" w:color="auto"/>
              <w:right w:val="single" w:sz="4" w:space="0" w:color="auto"/>
            </w:tcBorders>
            <w:shd w:val="clear" w:color="auto" w:fill="auto"/>
            <w:vAlign w:val="center"/>
            <w:hideMark/>
          </w:tcPr>
          <w:p w14:paraId="2054004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19A584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сторони, яка отримує документ.</w:t>
            </w:r>
          </w:p>
        </w:tc>
        <w:tc>
          <w:tcPr>
            <w:tcW w:w="2126" w:type="dxa"/>
            <w:tcBorders>
              <w:top w:val="nil"/>
              <w:left w:val="nil"/>
              <w:bottom w:val="single" w:sz="4" w:space="0" w:color="auto"/>
              <w:right w:val="single" w:sz="4" w:space="0" w:color="auto"/>
            </w:tcBorders>
            <w:shd w:val="clear" w:color="auto" w:fill="auto"/>
            <w:vAlign w:val="center"/>
            <w:hideMark/>
          </w:tcPr>
          <w:p w14:paraId="2939DBD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2BB3692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CD4B5F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16</w:t>
            </w:r>
          </w:p>
        </w:tc>
        <w:tc>
          <w:tcPr>
            <w:tcW w:w="1986" w:type="dxa"/>
            <w:tcBorders>
              <w:top w:val="nil"/>
              <w:left w:val="nil"/>
              <w:bottom w:val="single" w:sz="4" w:space="0" w:color="auto"/>
              <w:right w:val="single" w:sz="8" w:space="0" w:color="auto"/>
            </w:tcBorders>
            <w:shd w:val="clear" w:color="auto" w:fill="auto"/>
            <w:vAlign w:val="center"/>
            <w:hideMark/>
          </w:tcPr>
          <w:p w14:paraId="27546C5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10X1001A1001A450</w:t>
            </w:r>
          </w:p>
        </w:tc>
        <w:tc>
          <w:tcPr>
            <w:tcW w:w="320" w:type="dxa"/>
            <w:gridSpan w:val="2"/>
            <w:tcBorders>
              <w:top w:val="nil"/>
              <w:left w:val="nil"/>
              <w:bottom w:val="nil"/>
              <w:right w:val="nil"/>
            </w:tcBorders>
            <w:shd w:val="clear" w:color="auto" w:fill="auto"/>
            <w:noWrap/>
            <w:vAlign w:val="bottom"/>
            <w:hideMark/>
          </w:tcPr>
          <w:p w14:paraId="6CCD0943"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753C7BA6" w14:textId="77777777" w:rsidTr="000A693C">
        <w:trPr>
          <w:gridAfter w:val="1"/>
          <w:wAfter w:w="86" w:type="dxa"/>
          <w:trHeight w:val="1740"/>
        </w:trPr>
        <w:tc>
          <w:tcPr>
            <w:tcW w:w="239" w:type="dxa"/>
            <w:tcBorders>
              <w:top w:val="nil"/>
              <w:left w:val="nil"/>
              <w:bottom w:val="nil"/>
              <w:right w:val="nil"/>
            </w:tcBorders>
            <w:shd w:val="clear" w:color="auto" w:fill="auto"/>
            <w:noWrap/>
            <w:vAlign w:val="bottom"/>
            <w:hideMark/>
          </w:tcPr>
          <w:p w14:paraId="61BCF7E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297EEC8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0545A75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7</w:t>
            </w:r>
          </w:p>
        </w:tc>
        <w:tc>
          <w:tcPr>
            <w:tcW w:w="1275" w:type="dxa"/>
            <w:tcBorders>
              <w:top w:val="nil"/>
              <w:left w:val="nil"/>
              <w:bottom w:val="single" w:sz="4" w:space="0" w:color="auto"/>
              <w:right w:val="single" w:sz="4" w:space="0" w:color="auto"/>
            </w:tcBorders>
            <w:shd w:val="clear" w:color="auto" w:fill="auto"/>
            <w:vAlign w:val="center"/>
            <w:hideMark/>
          </w:tcPr>
          <w:p w14:paraId="5C310DA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Роль одержувача</w:t>
            </w:r>
          </w:p>
        </w:tc>
        <w:tc>
          <w:tcPr>
            <w:tcW w:w="1471" w:type="dxa"/>
            <w:tcBorders>
              <w:top w:val="nil"/>
              <w:left w:val="nil"/>
              <w:bottom w:val="single" w:sz="4" w:space="0" w:color="auto"/>
              <w:right w:val="single" w:sz="4" w:space="0" w:color="auto"/>
            </w:tcBorders>
            <w:shd w:val="clear" w:color="auto" w:fill="auto"/>
            <w:vAlign w:val="center"/>
            <w:hideMark/>
          </w:tcPr>
          <w:p w14:paraId="60E53B6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524845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Визначення ролі одержувача</w:t>
            </w:r>
          </w:p>
        </w:tc>
        <w:tc>
          <w:tcPr>
            <w:tcW w:w="2126" w:type="dxa"/>
            <w:tcBorders>
              <w:top w:val="nil"/>
              <w:left w:val="nil"/>
              <w:bottom w:val="single" w:sz="4" w:space="0" w:color="auto"/>
              <w:right w:val="single" w:sz="4" w:space="0" w:color="auto"/>
            </w:tcBorders>
            <w:shd w:val="clear" w:color="auto" w:fill="auto"/>
            <w:vAlign w:val="center"/>
            <w:hideMark/>
          </w:tcPr>
          <w:p w14:paraId="74F5874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 xml:space="preserve">A32 = </w:t>
            </w:r>
            <w:proofErr w:type="spellStart"/>
            <w:r w:rsidRPr="00BC42B0">
              <w:rPr>
                <w:rFonts w:ascii="Times New Roman" w:eastAsia="Times New Roman" w:hAnsi="Times New Roman" w:cs="Times New Roman"/>
                <w:color w:val="000000"/>
              </w:rPr>
              <w:t>Агрегатор</w:t>
            </w:r>
            <w:proofErr w:type="spellEnd"/>
            <w:r w:rsidRPr="00BC42B0">
              <w:rPr>
                <w:rFonts w:ascii="Times New Roman" w:eastAsia="Times New Roman" w:hAnsi="Times New Roman" w:cs="Times New Roman"/>
                <w:color w:val="000000"/>
              </w:rPr>
              <w:t xml:space="preserve"> ринкової інформації</w:t>
            </w:r>
          </w:p>
        </w:tc>
        <w:tc>
          <w:tcPr>
            <w:tcW w:w="1573" w:type="dxa"/>
            <w:tcBorders>
              <w:top w:val="nil"/>
              <w:left w:val="nil"/>
              <w:bottom w:val="single" w:sz="4" w:space="0" w:color="auto"/>
              <w:right w:val="single" w:sz="4" w:space="0" w:color="auto"/>
            </w:tcBorders>
            <w:shd w:val="clear" w:color="auto" w:fill="auto"/>
            <w:vAlign w:val="center"/>
            <w:hideMark/>
          </w:tcPr>
          <w:p w14:paraId="0A534C7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8A9485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4" w:space="0" w:color="auto"/>
              <w:right w:val="single" w:sz="8" w:space="0" w:color="auto"/>
            </w:tcBorders>
            <w:shd w:val="clear" w:color="auto" w:fill="auto"/>
            <w:vAlign w:val="center"/>
            <w:hideMark/>
          </w:tcPr>
          <w:p w14:paraId="514A47D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A32</w:t>
            </w:r>
          </w:p>
        </w:tc>
        <w:tc>
          <w:tcPr>
            <w:tcW w:w="320" w:type="dxa"/>
            <w:gridSpan w:val="2"/>
            <w:tcBorders>
              <w:top w:val="nil"/>
              <w:left w:val="nil"/>
              <w:bottom w:val="nil"/>
              <w:right w:val="nil"/>
            </w:tcBorders>
            <w:shd w:val="clear" w:color="auto" w:fill="auto"/>
            <w:noWrap/>
            <w:vAlign w:val="bottom"/>
            <w:hideMark/>
          </w:tcPr>
          <w:p w14:paraId="29B3E3F2"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7BAAC51"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2C608D1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0F12441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4ACBD75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8</w:t>
            </w:r>
          </w:p>
        </w:tc>
        <w:tc>
          <w:tcPr>
            <w:tcW w:w="1275" w:type="dxa"/>
            <w:tcBorders>
              <w:top w:val="nil"/>
              <w:left w:val="nil"/>
              <w:bottom w:val="single" w:sz="4" w:space="0" w:color="auto"/>
              <w:right w:val="single" w:sz="4" w:space="0" w:color="auto"/>
            </w:tcBorders>
            <w:shd w:val="clear" w:color="auto" w:fill="auto"/>
            <w:vAlign w:val="center"/>
            <w:hideMark/>
          </w:tcPr>
          <w:p w14:paraId="090FFC8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і час створення</w:t>
            </w:r>
          </w:p>
        </w:tc>
        <w:tc>
          <w:tcPr>
            <w:tcW w:w="1471" w:type="dxa"/>
            <w:tcBorders>
              <w:top w:val="nil"/>
              <w:left w:val="nil"/>
              <w:bottom w:val="single" w:sz="4" w:space="0" w:color="auto"/>
              <w:right w:val="single" w:sz="4" w:space="0" w:color="auto"/>
            </w:tcBorders>
            <w:shd w:val="clear" w:color="auto" w:fill="auto"/>
            <w:vAlign w:val="center"/>
            <w:hideMark/>
          </w:tcPr>
          <w:p w14:paraId="45582A3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6258C2B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й час створення документа, напр. коли ОСП або інша особа, що звітує, надсилає звіт про операції до Регулятора</w:t>
            </w:r>
          </w:p>
        </w:tc>
        <w:tc>
          <w:tcPr>
            <w:tcW w:w="2126" w:type="dxa"/>
            <w:tcBorders>
              <w:top w:val="nil"/>
              <w:left w:val="nil"/>
              <w:bottom w:val="single" w:sz="4" w:space="0" w:color="auto"/>
              <w:right w:val="single" w:sz="4" w:space="0" w:color="auto"/>
            </w:tcBorders>
            <w:shd w:val="clear" w:color="auto" w:fill="auto"/>
            <w:vAlign w:val="center"/>
            <w:hideMark/>
          </w:tcPr>
          <w:p w14:paraId="0232E9E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Формат дати ISO 8601 із використанням формату часу UTC.</w:t>
            </w:r>
          </w:p>
        </w:tc>
        <w:tc>
          <w:tcPr>
            <w:tcW w:w="1573" w:type="dxa"/>
            <w:tcBorders>
              <w:top w:val="nil"/>
              <w:left w:val="nil"/>
              <w:bottom w:val="single" w:sz="4" w:space="0" w:color="auto"/>
              <w:right w:val="single" w:sz="4" w:space="0" w:color="auto"/>
            </w:tcBorders>
            <w:shd w:val="clear" w:color="auto" w:fill="auto"/>
            <w:vAlign w:val="center"/>
            <w:hideMark/>
          </w:tcPr>
          <w:p w14:paraId="764433A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і час</w:t>
            </w:r>
          </w:p>
        </w:tc>
        <w:tc>
          <w:tcPr>
            <w:tcW w:w="2123" w:type="dxa"/>
            <w:tcBorders>
              <w:top w:val="nil"/>
              <w:left w:val="nil"/>
              <w:bottom w:val="single" w:sz="4" w:space="0" w:color="auto"/>
              <w:right w:val="single" w:sz="4" w:space="0" w:color="auto"/>
            </w:tcBorders>
            <w:shd w:val="clear" w:color="auto" w:fill="auto"/>
            <w:vAlign w:val="center"/>
            <w:hideMark/>
          </w:tcPr>
          <w:p w14:paraId="317FA89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30</w:t>
            </w:r>
          </w:p>
        </w:tc>
        <w:tc>
          <w:tcPr>
            <w:tcW w:w="1986" w:type="dxa"/>
            <w:tcBorders>
              <w:top w:val="nil"/>
              <w:left w:val="nil"/>
              <w:bottom w:val="single" w:sz="4" w:space="0" w:color="auto"/>
              <w:right w:val="single" w:sz="8" w:space="0" w:color="auto"/>
            </w:tcBorders>
            <w:shd w:val="clear" w:color="auto" w:fill="auto"/>
            <w:vAlign w:val="center"/>
            <w:hideMark/>
          </w:tcPr>
          <w:p w14:paraId="097304D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2019-01-29Т10:35:56Z</w:t>
            </w:r>
          </w:p>
        </w:tc>
        <w:tc>
          <w:tcPr>
            <w:tcW w:w="320" w:type="dxa"/>
            <w:gridSpan w:val="2"/>
            <w:tcBorders>
              <w:top w:val="nil"/>
              <w:left w:val="nil"/>
              <w:bottom w:val="nil"/>
              <w:right w:val="nil"/>
            </w:tcBorders>
            <w:shd w:val="clear" w:color="auto" w:fill="auto"/>
            <w:noWrap/>
            <w:vAlign w:val="bottom"/>
            <w:hideMark/>
          </w:tcPr>
          <w:p w14:paraId="1C8C919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0F593CF9" w14:textId="77777777" w:rsidTr="000A693C">
        <w:trPr>
          <w:gridAfter w:val="1"/>
          <w:wAfter w:w="86" w:type="dxa"/>
          <w:trHeight w:val="945"/>
        </w:trPr>
        <w:tc>
          <w:tcPr>
            <w:tcW w:w="239" w:type="dxa"/>
            <w:tcBorders>
              <w:top w:val="nil"/>
              <w:left w:val="nil"/>
              <w:bottom w:val="nil"/>
              <w:right w:val="nil"/>
            </w:tcBorders>
            <w:shd w:val="clear" w:color="auto" w:fill="auto"/>
            <w:noWrap/>
            <w:vAlign w:val="bottom"/>
            <w:hideMark/>
          </w:tcPr>
          <w:p w14:paraId="2F71846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30F2441B"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592B98F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9</w:t>
            </w:r>
          </w:p>
        </w:tc>
        <w:tc>
          <w:tcPr>
            <w:tcW w:w="1275" w:type="dxa"/>
            <w:tcBorders>
              <w:top w:val="nil"/>
              <w:left w:val="nil"/>
              <w:bottom w:val="single" w:sz="4" w:space="0" w:color="auto"/>
              <w:right w:val="single" w:sz="4" w:space="0" w:color="auto"/>
            </w:tcBorders>
            <w:shd w:val="clear" w:color="auto" w:fill="auto"/>
            <w:vAlign w:val="center"/>
            <w:hideMark/>
          </w:tcPr>
          <w:p w14:paraId="7898682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Інтервал часу пропозиції/відповідний інтервал часу</w:t>
            </w:r>
          </w:p>
        </w:tc>
        <w:tc>
          <w:tcPr>
            <w:tcW w:w="1471" w:type="dxa"/>
            <w:tcBorders>
              <w:top w:val="nil"/>
              <w:left w:val="nil"/>
              <w:bottom w:val="single" w:sz="4" w:space="0" w:color="auto"/>
              <w:right w:val="single" w:sz="4" w:space="0" w:color="auto"/>
            </w:tcBorders>
            <w:shd w:val="clear" w:color="auto" w:fill="auto"/>
            <w:vAlign w:val="center"/>
            <w:hideMark/>
          </w:tcPr>
          <w:p w14:paraId="09E00533"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2341A0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та час початку та закінчення періоду, охопленого документом</w:t>
            </w:r>
          </w:p>
        </w:tc>
        <w:tc>
          <w:tcPr>
            <w:tcW w:w="2126" w:type="dxa"/>
            <w:tcBorders>
              <w:top w:val="nil"/>
              <w:left w:val="nil"/>
              <w:bottom w:val="single" w:sz="4" w:space="0" w:color="auto"/>
              <w:right w:val="single" w:sz="4" w:space="0" w:color="auto"/>
            </w:tcBorders>
            <w:shd w:val="clear" w:color="auto" w:fill="auto"/>
            <w:vAlign w:val="center"/>
            <w:hideMark/>
          </w:tcPr>
          <w:p w14:paraId="53D6F6E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Формат дати ISO 8601 із використанням формату часу UTC.</w:t>
            </w:r>
          </w:p>
        </w:tc>
        <w:tc>
          <w:tcPr>
            <w:tcW w:w="1573" w:type="dxa"/>
            <w:tcBorders>
              <w:top w:val="nil"/>
              <w:left w:val="nil"/>
              <w:bottom w:val="single" w:sz="4" w:space="0" w:color="auto"/>
              <w:right w:val="single" w:sz="4" w:space="0" w:color="auto"/>
            </w:tcBorders>
            <w:shd w:val="clear" w:color="auto" w:fill="auto"/>
            <w:vAlign w:val="center"/>
            <w:hideMark/>
          </w:tcPr>
          <w:p w14:paraId="78CAC1A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і час</w:t>
            </w:r>
          </w:p>
        </w:tc>
        <w:tc>
          <w:tcPr>
            <w:tcW w:w="2123" w:type="dxa"/>
            <w:tcBorders>
              <w:top w:val="nil"/>
              <w:left w:val="nil"/>
              <w:bottom w:val="single" w:sz="4" w:space="0" w:color="auto"/>
              <w:right w:val="single" w:sz="4" w:space="0" w:color="auto"/>
            </w:tcBorders>
            <w:shd w:val="clear" w:color="auto" w:fill="auto"/>
            <w:vAlign w:val="center"/>
            <w:hideMark/>
          </w:tcPr>
          <w:p w14:paraId="1574E7D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41</w:t>
            </w:r>
          </w:p>
        </w:tc>
        <w:tc>
          <w:tcPr>
            <w:tcW w:w="1986" w:type="dxa"/>
            <w:tcBorders>
              <w:top w:val="nil"/>
              <w:left w:val="nil"/>
              <w:bottom w:val="single" w:sz="4" w:space="0" w:color="auto"/>
              <w:right w:val="single" w:sz="8" w:space="0" w:color="auto"/>
            </w:tcBorders>
            <w:shd w:val="clear" w:color="auto" w:fill="auto"/>
            <w:vAlign w:val="center"/>
            <w:hideMark/>
          </w:tcPr>
          <w:p w14:paraId="40EDC1A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2009-03-</w:t>
            </w:r>
            <w:r w:rsidRPr="00BC42B0">
              <w:rPr>
                <w:rFonts w:ascii="Times New Roman" w:eastAsia="Times New Roman" w:hAnsi="Times New Roman" w:cs="Times New Roman"/>
                <w:color w:val="000000"/>
              </w:rPr>
              <w:br/>
              <w:t>01T13:00:00Z/2010-05-</w:t>
            </w:r>
            <w:r w:rsidRPr="00BC42B0">
              <w:rPr>
                <w:rFonts w:ascii="Times New Roman" w:eastAsia="Times New Roman" w:hAnsi="Times New Roman" w:cs="Times New Roman"/>
                <w:color w:val="000000"/>
              </w:rPr>
              <w:br/>
              <w:t>11T15:30:00Z</w:t>
            </w:r>
          </w:p>
        </w:tc>
        <w:tc>
          <w:tcPr>
            <w:tcW w:w="320" w:type="dxa"/>
            <w:gridSpan w:val="2"/>
            <w:tcBorders>
              <w:top w:val="nil"/>
              <w:left w:val="nil"/>
              <w:bottom w:val="nil"/>
              <w:right w:val="nil"/>
            </w:tcBorders>
            <w:shd w:val="clear" w:color="auto" w:fill="auto"/>
            <w:noWrap/>
            <w:vAlign w:val="bottom"/>
            <w:hideMark/>
          </w:tcPr>
          <w:p w14:paraId="7C2AC1C9"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07C6518D" w14:textId="77777777" w:rsidTr="000A693C">
        <w:trPr>
          <w:gridAfter w:val="1"/>
          <w:wAfter w:w="86" w:type="dxa"/>
          <w:trHeight w:val="1539"/>
        </w:trPr>
        <w:tc>
          <w:tcPr>
            <w:tcW w:w="239" w:type="dxa"/>
            <w:tcBorders>
              <w:top w:val="nil"/>
              <w:left w:val="nil"/>
              <w:bottom w:val="nil"/>
              <w:right w:val="nil"/>
            </w:tcBorders>
            <w:shd w:val="clear" w:color="auto" w:fill="auto"/>
            <w:noWrap/>
            <w:vAlign w:val="bottom"/>
            <w:hideMark/>
          </w:tcPr>
          <w:p w14:paraId="6D84E72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1EA4ED68"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38347CA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10</w:t>
            </w:r>
          </w:p>
        </w:tc>
        <w:tc>
          <w:tcPr>
            <w:tcW w:w="1275" w:type="dxa"/>
            <w:tcBorders>
              <w:top w:val="nil"/>
              <w:left w:val="nil"/>
              <w:bottom w:val="single" w:sz="4" w:space="0" w:color="auto"/>
              <w:right w:val="single" w:sz="4" w:space="0" w:color="auto"/>
            </w:tcBorders>
            <w:shd w:val="clear" w:color="auto" w:fill="auto"/>
            <w:vAlign w:val="center"/>
            <w:hideMark/>
          </w:tcPr>
          <w:p w14:paraId="509E222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Домен</w:t>
            </w:r>
          </w:p>
        </w:tc>
        <w:tc>
          <w:tcPr>
            <w:tcW w:w="1471" w:type="dxa"/>
            <w:tcBorders>
              <w:top w:val="nil"/>
              <w:left w:val="nil"/>
              <w:bottom w:val="single" w:sz="4" w:space="0" w:color="auto"/>
              <w:right w:val="single" w:sz="4" w:space="0" w:color="auto"/>
            </w:tcBorders>
            <w:shd w:val="clear" w:color="auto" w:fill="auto"/>
            <w:vAlign w:val="center"/>
            <w:hideMark/>
          </w:tcPr>
          <w:p w14:paraId="5D90063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94AFE4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Домен, охоплений документом.</w:t>
            </w:r>
          </w:p>
        </w:tc>
        <w:tc>
          <w:tcPr>
            <w:tcW w:w="2126" w:type="dxa"/>
            <w:tcBorders>
              <w:top w:val="nil"/>
              <w:left w:val="nil"/>
              <w:bottom w:val="single" w:sz="4" w:space="0" w:color="auto"/>
              <w:right w:val="single" w:sz="4" w:space="0" w:color="auto"/>
            </w:tcBorders>
            <w:shd w:val="clear" w:color="auto" w:fill="auto"/>
            <w:vAlign w:val="center"/>
            <w:hideMark/>
          </w:tcPr>
          <w:p w14:paraId="4D09367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757B633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99B56E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4" w:space="0" w:color="auto"/>
              <w:right w:val="single" w:sz="8" w:space="0" w:color="auto"/>
            </w:tcBorders>
            <w:shd w:val="clear" w:color="auto" w:fill="auto"/>
            <w:vAlign w:val="center"/>
            <w:hideMark/>
          </w:tcPr>
          <w:p w14:paraId="7762C9C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10Y0000123456789</w:t>
            </w:r>
          </w:p>
        </w:tc>
        <w:tc>
          <w:tcPr>
            <w:tcW w:w="320" w:type="dxa"/>
            <w:gridSpan w:val="2"/>
            <w:tcBorders>
              <w:top w:val="nil"/>
              <w:left w:val="nil"/>
              <w:bottom w:val="nil"/>
              <w:right w:val="nil"/>
            </w:tcBorders>
            <w:shd w:val="clear" w:color="auto" w:fill="auto"/>
            <w:noWrap/>
            <w:vAlign w:val="bottom"/>
            <w:hideMark/>
          </w:tcPr>
          <w:p w14:paraId="23E448B7"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3145AB1" w14:textId="77777777" w:rsidTr="000A693C">
        <w:trPr>
          <w:gridAfter w:val="1"/>
          <w:wAfter w:w="86" w:type="dxa"/>
          <w:trHeight w:val="1965"/>
        </w:trPr>
        <w:tc>
          <w:tcPr>
            <w:tcW w:w="239" w:type="dxa"/>
            <w:tcBorders>
              <w:top w:val="nil"/>
              <w:left w:val="nil"/>
              <w:bottom w:val="nil"/>
              <w:right w:val="nil"/>
            </w:tcBorders>
            <w:shd w:val="clear" w:color="auto" w:fill="auto"/>
            <w:noWrap/>
            <w:vAlign w:val="bottom"/>
            <w:hideMark/>
          </w:tcPr>
          <w:p w14:paraId="5E33431F"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6FA2DF3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565B255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11</w:t>
            </w:r>
          </w:p>
        </w:tc>
        <w:tc>
          <w:tcPr>
            <w:tcW w:w="1275" w:type="dxa"/>
            <w:tcBorders>
              <w:top w:val="nil"/>
              <w:left w:val="nil"/>
              <w:bottom w:val="single" w:sz="8" w:space="0" w:color="auto"/>
              <w:right w:val="single" w:sz="4" w:space="0" w:color="auto"/>
            </w:tcBorders>
            <w:shd w:val="clear" w:color="auto" w:fill="auto"/>
            <w:vAlign w:val="center"/>
            <w:hideMark/>
          </w:tcPr>
          <w:p w14:paraId="01B44FF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Статус документа (за наявності)</w:t>
            </w:r>
          </w:p>
        </w:tc>
        <w:tc>
          <w:tcPr>
            <w:tcW w:w="1471" w:type="dxa"/>
            <w:tcBorders>
              <w:top w:val="nil"/>
              <w:left w:val="nil"/>
              <w:bottom w:val="single" w:sz="8" w:space="0" w:color="auto"/>
              <w:right w:val="single" w:sz="4" w:space="0" w:color="auto"/>
            </w:tcBorders>
            <w:shd w:val="clear" w:color="auto" w:fill="auto"/>
            <w:vAlign w:val="center"/>
            <w:hideMark/>
          </w:tcPr>
          <w:p w14:paraId="7D6BF2D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8" w:space="0" w:color="auto"/>
              <w:right w:val="single" w:sz="4" w:space="0" w:color="auto"/>
            </w:tcBorders>
            <w:shd w:val="clear" w:color="auto" w:fill="auto"/>
            <w:vAlign w:val="center"/>
            <w:hideMark/>
          </w:tcPr>
          <w:p w14:paraId="315032F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Визначає статус документа.</w:t>
            </w:r>
          </w:p>
        </w:tc>
        <w:tc>
          <w:tcPr>
            <w:tcW w:w="2126" w:type="dxa"/>
            <w:tcBorders>
              <w:top w:val="nil"/>
              <w:left w:val="nil"/>
              <w:bottom w:val="single" w:sz="8" w:space="0" w:color="auto"/>
              <w:right w:val="single" w:sz="4" w:space="0" w:color="auto"/>
            </w:tcBorders>
            <w:shd w:val="clear" w:color="auto" w:fill="auto"/>
            <w:vAlign w:val="center"/>
            <w:hideMark/>
          </w:tcPr>
          <w:p w14:paraId="6CBF3CA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A01 = Проміжний</w:t>
            </w:r>
            <w:r w:rsidRPr="00BC42B0">
              <w:rPr>
                <w:rFonts w:ascii="Times New Roman" w:eastAsia="Times New Roman" w:hAnsi="Times New Roman" w:cs="Times New Roman"/>
                <w:color w:val="000000"/>
              </w:rPr>
              <w:br/>
              <w:t>A02 = Остаточний</w:t>
            </w:r>
          </w:p>
        </w:tc>
        <w:tc>
          <w:tcPr>
            <w:tcW w:w="1573" w:type="dxa"/>
            <w:tcBorders>
              <w:top w:val="nil"/>
              <w:left w:val="nil"/>
              <w:bottom w:val="single" w:sz="8" w:space="0" w:color="auto"/>
              <w:right w:val="single" w:sz="4" w:space="0" w:color="auto"/>
            </w:tcBorders>
            <w:shd w:val="clear" w:color="auto" w:fill="auto"/>
            <w:vAlign w:val="center"/>
            <w:hideMark/>
          </w:tcPr>
          <w:p w14:paraId="7F871BE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7D4728B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 символи.</w:t>
            </w:r>
          </w:p>
        </w:tc>
        <w:tc>
          <w:tcPr>
            <w:tcW w:w="1986" w:type="dxa"/>
            <w:tcBorders>
              <w:top w:val="nil"/>
              <w:left w:val="nil"/>
              <w:bottom w:val="single" w:sz="8" w:space="0" w:color="auto"/>
              <w:right w:val="single" w:sz="8" w:space="0" w:color="auto"/>
            </w:tcBorders>
            <w:shd w:val="clear" w:color="auto" w:fill="auto"/>
            <w:vAlign w:val="center"/>
            <w:hideMark/>
          </w:tcPr>
          <w:p w14:paraId="2DF2CC2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A02</w:t>
            </w:r>
          </w:p>
        </w:tc>
        <w:tc>
          <w:tcPr>
            <w:tcW w:w="320" w:type="dxa"/>
            <w:gridSpan w:val="2"/>
            <w:tcBorders>
              <w:top w:val="nil"/>
              <w:left w:val="nil"/>
              <w:bottom w:val="nil"/>
              <w:right w:val="nil"/>
            </w:tcBorders>
            <w:shd w:val="clear" w:color="auto" w:fill="auto"/>
            <w:noWrap/>
            <w:vAlign w:val="bottom"/>
            <w:hideMark/>
          </w:tcPr>
          <w:p w14:paraId="568FBB61"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7BA4668" w14:textId="77777777" w:rsidTr="000A693C">
        <w:trPr>
          <w:gridAfter w:val="1"/>
          <w:wAfter w:w="86" w:type="dxa"/>
          <w:trHeight w:val="1236"/>
        </w:trPr>
        <w:tc>
          <w:tcPr>
            <w:tcW w:w="239" w:type="dxa"/>
            <w:tcBorders>
              <w:top w:val="nil"/>
              <w:left w:val="nil"/>
              <w:bottom w:val="nil"/>
              <w:right w:val="nil"/>
            </w:tcBorders>
            <w:shd w:val="clear" w:color="auto" w:fill="auto"/>
            <w:noWrap/>
            <w:vAlign w:val="bottom"/>
            <w:hideMark/>
          </w:tcPr>
          <w:p w14:paraId="1EE82C11"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4BEF540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часовими рядами розподілу потужності (для первинного розподілу)</w:t>
            </w:r>
          </w:p>
        </w:tc>
        <w:tc>
          <w:tcPr>
            <w:tcW w:w="710" w:type="dxa"/>
            <w:tcBorders>
              <w:top w:val="single" w:sz="8" w:space="0" w:color="auto"/>
              <w:left w:val="nil"/>
              <w:bottom w:val="single" w:sz="4" w:space="0" w:color="auto"/>
              <w:right w:val="single" w:sz="4" w:space="0" w:color="auto"/>
            </w:tcBorders>
            <w:shd w:val="clear" w:color="auto" w:fill="auto"/>
            <w:vAlign w:val="center"/>
            <w:hideMark/>
          </w:tcPr>
          <w:p w14:paraId="37767D4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12</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57B21C7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часових рядів</w:t>
            </w:r>
          </w:p>
        </w:tc>
        <w:tc>
          <w:tcPr>
            <w:tcW w:w="1471" w:type="dxa"/>
            <w:tcBorders>
              <w:top w:val="single" w:sz="8" w:space="0" w:color="auto"/>
              <w:left w:val="nil"/>
              <w:bottom w:val="single" w:sz="4" w:space="0" w:color="auto"/>
              <w:right w:val="single" w:sz="4" w:space="0" w:color="auto"/>
            </w:tcBorders>
            <w:shd w:val="clear" w:color="auto" w:fill="auto"/>
            <w:vAlign w:val="center"/>
            <w:hideMark/>
          </w:tcPr>
          <w:p w14:paraId="66FAAFC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single" w:sz="8" w:space="0" w:color="auto"/>
              <w:left w:val="nil"/>
              <w:bottom w:val="single" w:sz="4" w:space="0" w:color="auto"/>
              <w:right w:val="single" w:sz="4" w:space="0" w:color="auto"/>
            </w:tcBorders>
            <w:shd w:val="clear" w:color="auto" w:fill="auto"/>
            <w:vAlign w:val="center"/>
            <w:hideMark/>
          </w:tcPr>
          <w:p w14:paraId="3A359DF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 який однозначно визначає часовий ряд.</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35F9C33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Унікальний ідентифікатор, який призначається аукціонним офісом для кожного часового ряду.</w:t>
            </w:r>
          </w:p>
        </w:tc>
        <w:tc>
          <w:tcPr>
            <w:tcW w:w="1573" w:type="dxa"/>
            <w:tcBorders>
              <w:top w:val="single" w:sz="8" w:space="0" w:color="auto"/>
              <w:left w:val="nil"/>
              <w:bottom w:val="single" w:sz="4" w:space="0" w:color="auto"/>
              <w:right w:val="single" w:sz="4" w:space="0" w:color="auto"/>
            </w:tcBorders>
            <w:shd w:val="clear" w:color="auto" w:fill="auto"/>
            <w:vAlign w:val="center"/>
            <w:hideMark/>
          </w:tcPr>
          <w:p w14:paraId="49C27D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single" w:sz="8" w:space="0" w:color="auto"/>
              <w:left w:val="nil"/>
              <w:bottom w:val="single" w:sz="4" w:space="0" w:color="auto"/>
              <w:right w:val="single" w:sz="4" w:space="0" w:color="auto"/>
            </w:tcBorders>
            <w:shd w:val="clear" w:color="auto" w:fill="auto"/>
            <w:vAlign w:val="center"/>
            <w:hideMark/>
          </w:tcPr>
          <w:p w14:paraId="455F231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6DD2ECB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TotalAllocationResults_TS_2099333 або 1432_137_42_40_559</w:t>
            </w:r>
          </w:p>
        </w:tc>
        <w:tc>
          <w:tcPr>
            <w:tcW w:w="320" w:type="dxa"/>
            <w:gridSpan w:val="2"/>
            <w:tcBorders>
              <w:top w:val="nil"/>
              <w:left w:val="nil"/>
              <w:bottom w:val="nil"/>
              <w:right w:val="nil"/>
            </w:tcBorders>
            <w:shd w:val="clear" w:color="auto" w:fill="auto"/>
            <w:noWrap/>
            <w:vAlign w:val="bottom"/>
            <w:hideMark/>
          </w:tcPr>
          <w:p w14:paraId="4FD133BA"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0F0B708"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302BC379"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19F6BB9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298695E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13</w:t>
            </w:r>
          </w:p>
        </w:tc>
        <w:tc>
          <w:tcPr>
            <w:tcW w:w="1275" w:type="dxa"/>
            <w:tcBorders>
              <w:top w:val="nil"/>
              <w:left w:val="nil"/>
              <w:bottom w:val="single" w:sz="4" w:space="0" w:color="auto"/>
              <w:right w:val="single" w:sz="4" w:space="0" w:color="auto"/>
            </w:tcBorders>
            <w:shd w:val="clear" w:color="auto" w:fill="auto"/>
            <w:vAlign w:val="center"/>
            <w:hideMark/>
          </w:tcPr>
          <w:p w14:paraId="2B3070F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книги заявок</w:t>
            </w:r>
          </w:p>
        </w:tc>
        <w:tc>
          <w:tcPr>
            <w:tcW w:w="1471" w:type="dxa"/>
            <w:tcBorders>
              <w:top w:val="nil"/>
              <w:left w:val="nil"/>
              <w:bottom w:val="single" w:sz="4" w:space="0" w:color="auto"/>
              <w:right w:val="single" w:sz="4" w:space="0" w:color="auto"/>
            </w:tcBorders>
            <w:shd w:val="clear" w:color="auto" w:fill="auto"/>
            <w:vAlign w:val="center"/>
            <w:hideMark/>
          </w:tcPr>
          <w:p w14:paraId="7C699AB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A61AED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книги заявок, у якій містяться заявки або посилання на перепродаж.</w:t>
            </w:r>
          </w:p>
        </w:tc>
        <w:tc>
          <w:tcPr>
            <w:tcW w:w="2126" w:type="dxa"/>
            <w:tcBorders>
              <w:top w:val="nil"/>
              <w:left w:val="nil"/>
              <w:bottom w:val="single" w:sz="4" w:space="0" w:color="auto"/>
              <w:right w:val="single" w:sz="4" w:space="0" w:color="auto"/>
            </w:tcBorders>
            <w:shd w:val="clear" w:color="auto" w:fill="auto"/>
            <w:vAlign w:val="center"/>
            <w:hideMark/>
          </w:tcPr>
          <w:p w14:paraId="107DE6F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книги заявок</w:t>
            </w:r>
          </w:p>
        </w:tc>
        <w:tc>
          <w:tcPr>
            <w:tcW w:w="1573" w:type="dxa"/>
            <w:tcBorders>
              <w:top w:val="nil"/>
              <w:left w:val="nil"/>
              <w:bottom w:val="single" w:sz="4" w:space="0" w:color="auto"/>
              <w:right w:val="single" w:sz="4" w:space="0" w:color="auto"/>
            </w:tcBorders>
            <w:shd w:val="clear" w:color="auto" w:fill="auto"/>
            <w:vAlign w:val="center"/>
            <w:hideMark/>
          </w:tcPr>
          <w:p w14:paraId="49118E3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18A4FB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7221EB7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AA-BB-T-PROUCTXXX-YYMMDD-01</w:t>
            </w:r>
            <w:r w:rsidRPr="00BC42B0">
              <w:rPr>
                <w:rFonts w:ascii="Times New Roman" w:eastAsia="Times New Roman" w:hAnsi="Times New Roman" w:cs="Times New Roman"/>
                <w:color w:val="000000"/>
              </w:rPr>
              <w:br/>
              <w:t xml:space="preserve">або 1432 11XTEST </w:t>
            </w:r>
            <w:r w:rsidRPr="00BC42B0">
              <w:rPr>
                <w:rFonts w:ascii="Times New Roman" w:eastAsia="Times New Roman" w:hAnsi="Times New Roman" w:cs="Times New Roman"/>
                <w:color w:val="000000"/>
              </w:rPr>
              <w:br/>
              <w:t>1_42_40</w:t>
            </w:r>
          </w:p>
        </w:tc>
        <w:tc>
          <w:tcPr>
            <w:tcW w:w="320" w:type="dxa"/>
            <w:gridSpan w:val="2"/>
            <w:tcBorders>
              <w:top w:val="nil"/>
              <w:left w:val="nil"/>
              <w:bottom w:val="nil"/>
              <w:right w:val="nil"/>
            </w:tcBorders>
            <w:shd w:val="clear" w:color="auto" w:fill="auto"/>
            <w:noWrap/>
            <w:vAlign w:val="bottom"/>
            <w:hideMark/>
          </w:tcPr>
          <w:p w14:paraId="1A53EE7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8A4A109" w14:textId="77777777" w:rsidTr="000A693C">
        <w:trPr>
          <w:gridAfter w:val="1"/>
          <w:wAfter w:w="86" w:type="dxa"/>
          <w:trHeight w:val="1656"/>
        </w:trPr>
        <w:tc>
          <w:tcPr>
            <w:tcW w:w="239" w:type="dxa"/>
            <w:tcBorders>
              <w:top w:val="nil"/>
              <w:left w:val="nil"/>
              <w:bottom w:val="nil"/>
              <w:right w:val="nil"/>
            </w:tcBorders>
            <w:shd w:val="clear" w:color="auto" w:fill="auto"/>
            <w:noWrap/>
            <w:vAlign w:val="bottom"/>
            <w:hideMark/>
          </w:tcPr>
          <w:p w14:paraId="4DAA7949"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1FFBB505"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65C4FF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14</w:t>
            </w:r>
          </w:p>
        </w:tc>
        <w:tc>
          <w:tcPr>
            <w:tcW w:w="1275" w:type="dxa"/>
            <w:tcBorders>
              <w:top w:val="nil"/>
              <w:left w:val="nil"/>
              <w:bottom w:val="single" w:sz="4" w:space="0" w:color="auto"/>
              <w:right w:val="single" w:sz="4" w:space="0" w:color="auto"/>
            </w:tcBorders>
            <w:shd w:val="clear" w:color="auto" w:fill="auto"/>
            <w:vAlign w:val="center"/>
            <w:hideMark/>
          </w:tcPr>
          <w:p w14:paraId="6E73A33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Версія книги заявок</w:t>
            </w:r>
          </w:p>
        </w:tc>
        <w:tc>
          <w:tcPr>
            <w:tcW w:w="1471" w:type="dxa"/>
            <w:tcBorders>
              <w:top w:val="nil"/>
              <w:left w:val="nil"/>
              <w:bottom w:val="single" w:sz="4" w:space="0" w:color="auto"/>
              <w:right w:val="single" w:sz="4" w:space="0" w:color="auto"/>
            </w:tcBorders>
            <w:shd w:val="clear" w:color="auto" w:fill="auto"/>
            <w:vAlign w:val="center"/>
            <w:hideMark/>
          </w:tcPr>
          <w:p w14:paraId="65489C6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2DA5740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Версія надісланої книги заявок.</w:t>
            </w:r>
          </w:p>
        </w:tc>
        <w:tc>
          <w:tcPr>
            <w:tcW w:w="2126" w:type="dxa"/>
            <w:tcBorders>
              <w:top w:val="nil"/>
              <w:left w:val="nil"/>
              <w:bottom w:val="single" w:sz="4" w:space="0" w:color="auto"/>
              <w:right w:val="single" w:sz="4" w:space="0" w:color="auto"/>
            </w:tcBorders>
            <w:shd w:val="clear" w:color="auto" w:fill="auto"/>
            <w:vAlign w:val="center"/>
            <w:hideMark/>
          </w:tcPr>
          <w:p w14:paraId="3F615BD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Ціле число, починаючи з 1.</w:t>
            </w:r>
            <w:r w:rsidRPr="00BC42B0">
              <w:rPr>
                <w:rFonts w:ascii="Times New Roman" w:eastAsia="Times New Roman" w:hAnsi="Times New Roman" w:cs="Times New Roman"/>
                <w:color w:val="000000"/>
              </w:rPr>
              <w:br/>
              <w:t>1</w:t>
            </w:r>
            <w:r w:rsidRPr="00BC42B0">
              <w:rPr>
                <w:rFonts w:ascii="Times New Roman" w:eastAsia="Times New Roman" w:hAnsi="Times New Roman" w:cs="Times New Roman"/>
                <w:color w:val="000000"/>
              </w:rPr>
              <w:br/>
              <w:t>2</w:t>
            </w:r>
            <w:r w:rsidRPr="00BC42B0">
              <w:rPr>
                <w:rFonts w:ascii="Times New Roman" w:eastAsia="Times New Roman" w:hAnsi="Times New Roman" w:cs="Times New Roman"/>
                <w:color w:val="000000"/>
              </w:rPr>
              <w:br/>
              <w:t>3</w:t>
            </w:r>
            <w:r w:rsidRPr="00BC42B0">
              <w:rPr>
                <w:rFonts w:ascii="Times New Roman" w:eastAsia="Times New Roman" w:hAnsi="Times New Roman" w:cs="Times New Roman"/>
                <w:color w:val="000000"/>
              </w:rPr>
              <w:br/>
              <w:t>…</w:t>
            </w:r>
            <w:r w:rsidRPr="00BC42B0">
              <w:rPr>
                <w:rFonts w:ascii="Times New Roman" w:eastAsia="Times New Roman" w:hAnsi="Times New Roman" w:cs="Times New Roman"/>
                <w:color w:val="000000"/>
              </w:rPr>
              <w:br/>
              <w:t>999</w:t>
            </w:r>
          </w:p>
        </w:tc>
        <w:tc>
          <w:tcPr>
            <w:tcW w:w="1573" w:type="dxa"/>
            <w:tcBorders>
              <w:top w:val="nil"/>
              <w:left w:val="nil"/>
              <w:bottom w:val="single" w:sz="4" w:space="0" w:color="auto"/>
              <w:right w:val="single" w:sz="4" w:space="0" w:color="auto"/>
            </w:tcBorders>
            <w:shd w:val="clear" w:color="auto" w:fill="auto"/>
            <w:vAlign w:val="center"/>
            <w:hideMark/>
          </w:tcPr>
          <w:p w14:paraId="150CB6B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Ціле число</w:t>
            </w:r>
          </w:p>
        </w:tc>
        <w:tc>
          <w:tcPr>
            <w:tcW w:w="2123" w:type="dxa"/>
            <w:tcBorders>
              <w:top w:val="nil"/>
              <w:left w:val="nil"/>
              <w:bottom w:val="single" w:sz="4" w:space="0" w:color="auto"/>
              <w:right w:val="single" w:sz="4" w:space="0" w:color="auto"/>
            </w:tcBorders>
            <w:shd w:val="clear" w:color="auto" w:fill="auto"/>
            <w:vAlign w:val="center"/>
            <w:hideMark/>
          </w:tcPr>
          <w:p w14:paraId="23C9ACF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0AFD8BE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w:t>
            </w:r>
          </w:p>
        </w:tc>
        <w:tc>
          <w:tcPr>
            <w:tcW w:w="320" w:type="dxa"/>
            <w:gridSpan w:val="2"/>
            <w:tcBorders>
              <w:top w:val="nil"/>
              <w:left w:val="nil"/>
              <w:bottom w:val="nil"/>
              <w:right w:val="nil"/>
            </w:tcBorders>
            <w:shd w:val="clear" w:color="auto" w:fill="auto"/>
            <w:noWrap/>
            <w:vAlign w:val="bottom"/>
            <w:hideMark/>
          </w:tcPr>
          <w:p w14:paraId="3BEDB0CE"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49207827" w14:textId="77777777" w:rsidTr="000A693C">
        <w:trPr>
          <w:gridAfter w:val="1"/>
          <w:wAfter w:w="86" w:type="dxa"/>
          <w:trHeight w:val="1656"/>
        </w:trPr>
        <w:tc>
          <w:tcPr>
            <w:tcW w:w="239" w:type="dxa"/>
            <w:tcBorders>
              <w:top w:val="nil"/>
              <w:left w:val="nil"/>
              <w:bottom w:val="nil"/>
              <w:right w:val="nil"/>
            </w:tcBorders>
            <w:shd w:val="clear" w:color="auto" w:fill="auto"/>
            <w:noWrap/>
            <w:vAlign w:val="bottom"/>
            <w:hideMark/>
          </w:tcPr>
          <w:p w14:paraId="4EC293B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19A984DC"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75ABA4D"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15</w:t>
            </w:r>
          </w:p>
        </w:tc>
        <w:tc>
          <w:tcPr>
            <w:tcW w:w="1275" w:type="dxa"/>
            <w:tcBorders>
              <w:top w:val="nil"/>
              <w:left w:val="nil"/>
              <w:bottom w:val="single" w:sz="4" w:space="0" w:color="auto"/>
              <w:right w:val="single" w:sz="4" w:space="0" w:color="auto"/>
            </w:tcBorders>
            <w:shd w:val="clear" w:color="auto" w:fill="auto"/>
            <w:vAlign w:val="center"/>
            <w:hideMark/>
          </w:tcPr>
          <w:p w14:paraId="0EA9CF4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заявки</w:t>
            </w:r>
          </w:p>
        </w:tc>
        <w:tc>
          <w:tcPr>
            <w:tcW w:w="1471" w:type="dxa"/>
            <w:tcBorders>
              <w:top w:val="nil"/>
              <w:left w:val="nil"/>
              <w:bottom w:val="single" w:sz="4" w:space="0" w:color="auto"/>
              <w:right w:val="single" w:sz="4" w:space="0" w:color="auto"/>
            </w:tcBorders>
            <w:shd w:val="clear" w:color="auto" w:fill="auto"/>
            <w:vAlign w:val="center"/>
            <w:hideMark/>
          </w:tcPr>
          <w:p w14:paraId="238280B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6090816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часового ряду, який використовувався в початковій заявці. Це унікальний номер, який призначається учасником торгів під час подання початкової заявки або операції перепродажу. Слід залишити порожнім, якщо не застосовується.</w:t>
            </w:r>
          </w:p>
        </w:tc>
        <w:tc>
          <w:tcPr>
            <w:tcW w:w="2126" w:type="dxa"/>
            <w:tcBorders>
              <w:top w:val="nil"/>
              <w:left w:val="nil"/>
              <w:bottom w:val="single" w:sz="4" w:space="0" w:color="auto"/>
              <w:right w:val="single" w:sz="4" w:space="0" w:color="auto"/>
            </w:tcBorders>
            <w:shd w:val="clear" w:color="auto" w:fill="auto"/>
            <w:vAlign w:val="center"/>
            <w:hideMark/>
          </w:tcPr>
          <w:p w14:paraId="22C0807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документа часових рядів</w:t>
            </w:r>
          </w:p>
        </w:tc>
        <w:tc>
          <w:tcPr>
            <w:tcW w:w="1573" w:type="dxa"/>
            <w:tcBorders>
              <w:top w:val="nil"/>
              <w:left w:val="nil"/>
              <w:bottom w:val="single" w:sz="4" w:space="0" w:color="auto"/>
              <w:right w:val="single" w:sz="4" w:space="0" w:color="auto"/>
            </w:tcBorders>
            <w:shd w:val="clear" w:color="auto" w:fill="auto"/>
            <w:vAlign w:val="center"/>
            <w:hideMark/>
          </w:tcPr>
          <w:p w14:paraId="4E0C41D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746F0A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078B3A2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BID00001</w:t>
            </w:r>
          </w:p>
        </w:tc>
        <w:tc>
          <w:tcPr>
            <w:tcW w:w="320" w:type="dxa"/>
            <w:gridSpan w:val="2"/>
            <w:tcBorders>
              <w:top w:val="nil"/>
              <w:left w:val="nil"/>
              <w:bottom w:val="nil"/>
              <w:right w:val="nil"/>
            </w:tcBorders>
            <w:shd w:val="clear" w:color="auto" w:fill="auto"/>
            <w:noWrap/>
            <w:vAlign w:val="bottom"/>
            <w:hideMark/>
          </w:tcPr>
          <w:p w14:paraId="034354FF"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A9A20F1"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7DAE4EE0"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2314EEFF"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5217DC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16</w:t>
            </w:r>
          </w:p>
        </w:tc>
        <w:tc>
          <w:tcPr>
            <w:tcW w:w="1275" w:type="dxa"/>
            <w:tcBorders>
              <w:top w:val="nil"/>
              <w:left w:val="nil"/>
              <w:bottom w:val="single" w:sz="4" w:space="0" w:color="auto"/>
              <w:right w:val="single" w:sz="4" w:space="0" w:color="auto"/>
            </w:tcBorders>
            <w:shd w:val="clear" w:color="auto" w:fill="auto"/>
            <w:vAlign w:val="center"/>
            <w:hideMark/>
          </w:tcPr>
          <w:p w14:paraId="20E356F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Сторона торгів</w:t>
            </w:r>
          </w:p>
        </w:tc>
        <w:tc>
          <w:tcPr>
            <w:tcW w:w="1471" w:type="dxa"/>
            <w:tcBorders>
              <w:top w:val="nil"/>
              <w:left w:val="nil"/>
              <w:bottom w:val="single" w:sz="4" w:space="0" w:color="auto"/>
              <w:right w:val="single" w:sz="4" w:space="0" w:color="auto"/>
            </w:tcBorders>
            <w:shd w:val="clear" w:color="auto" w:fill="auto"/>
            <w:vAlign w:val="center"/>
            <w:hideMark/>
          </w:tcPr>
          <w:p w14:paraId="4C8D397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60E3943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учасника ринку, який подав заявку на потужність або перепродав потужність (код EIC X).</w:t>
            </w:r>
          </w:p>
        </w:tc>
        <w:tc>
          <w:tcPr>
            <w:tcW w:w="2126" w:type="dxa"/>
            <w:tcBorders>
              <w:top w:val="nil"/>
              <w:left w:val="nil"/>
              <w:bottom w:val="single" w:sz="4" w:space="0" w:color="auto"/>
              <w:right w:val="single" w:sz="4" w:space="0" w:color="auto"/>
            </w:tcBorders>
            <w:shd w:val="clear" w:color="auto" w:fill="auto"/>
            <w:vAlign w:val="center"/>
            <w:hideMark/>
          </w:tcPr>
          <w:p w14:paraId="15B96B4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05555B3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698E6F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16</w:t>
            </w:r>
          </w:p>
        </w:tc>
        <w:tc>
          <w:tcPr>
            <w:tcW w:w="1986" w:type="dxa"/>
            <w:tcBorders>
              <w:top w:val="nil"/>
              <w:left w:val="nil"/>
              <w:bottom w:val="single" w:sz="4" w:space="0" w:color="auto"/>
              <w:right w:val="single" w:sz="8" w:space="0" w:color="auto"/>
            </w:tcBorders>
            <w:shd w:val="clear" w:color="auto" w:fill="auto"/>
            <w:vAlign w:val="center"/>
            <w:hideMark/>
          </w:tcPr>
          <w:p w14:paraId="22E2062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10X1001A1001A450</w:t>
            </w:r>
          </w:p>
        </w:tc>
        <w:tc>
          <w:tcPr>
            <w:tcW w:w="320" w:type="dxa"/>
            <w:gridSpan w:val="2"/>
            <w:tcBorders>
              <w:top w:val="nil"/>
              <w:left w:val="nil"/>
              <w:bottom w:val="nil"/>
              <w:right w:val="nil"/>
            </w:tcBorders>
            <w:shd w:val="clear" w:color="auto" w:fill="auto"/>
            <w:noWrap/>
            <w:vAlign w:val="bottom"/>
            <w:hideMark/>
          </w:tcPr>
          <w:p w14:paraId="5412A6E9"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ECAF161"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35EEB7C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220C712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525CEF2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17</w:t>
            </w:r>
          </w:p>
        </w:tc>
        <w:tc>
          <w:tcPr>
            <w:tcW w:w="1275" w:type="dxa"/>
            <w:tcBorders>
              <w:top w:val="nil"/>
              <w:left w:val="nil"/>
              <w:bottom w:val="single" w:sz="4" w:space="0" w:color="auto"/>
              <w:right w:val="single" w:sz="4" w:space="0" w:color="auto"/>
            </w:tcBorders>
            <w:shd w:val="clear" w:color="auto" w:fill="auto"/>
            <w:vAlign w:val="center"/>
            <w:hideMark/>
          </w:tcPr>
          <w:p w14:paraId="524FA82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аукціону</w:t>
            </w:r>
          </w:p>
        </w:tc>
        <w:tc>
          <w:tcPr>
            <w:tcW w:w="1471" w:type="dxa"/>
            <w:tcBorders>
              <w:top w:val="nil"/>
              <w:left w:val="nil"/>
              <w:bottom w:val="single" w:sz="4" w:space="0" w:color="auto"/>
              <w:right w:val="single" w:sz="4" w:space="0" w:color="auto"/>
            </w:tcBorders>
            <w:shd w:val="clear" w:color="auto" w:fill="auto"/>
            <w:vAlign w:val="center"/>
            <w:hideMark/>
          </w:tcPr>
          <w:p w14:paraId="54F292B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8F4742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що пов'язує розподіл із набором специфікацій, створених оператором аукціону.</w:t>
            </w:r>
          </w:p>
        </w:tc>
        <w:tc>
          <w:tcPr>
            <w:tcW w:w="2126" w:type="dxa"/>
            <w:tcBorders>
              <w:top w:val="nil"/>
              <w:left w:val="nil"/>
              <w:bottom w:val="single" w:sz="4" w:space="0" w:color="auto"/>
              <w:right w:val="single" w:sz="4" w:space="0" w:color="auto"/>
            </w:tcBorders>
            <w:shd w:val="clear" w:color="auto" w:fill="auto"/>
            <w:vAlign w:val="center"/>
            <w:hideMark/>
          </w:tcPr>
          <w:p w14:paraId="551953B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яка чітко визначає аукціон, до якого спрямована пропозиція.</w:t>
            </w:r>
          </w:p>
        </w:tc>
        <w:tc>
          <w:tcPr>
            <w:tcW w:w="1573" w:type="dxa"/>
            <w:tcBorders>
              <w:top w:val="nil"/>
              <w:left w:val="nil"/>
              <w:bottom w:val="single" w:sz="4" w:space="0" w:color="auto"/>
              <w:right w:val="single" w:sz="4" w:space="0" w:color="auto"/>
            </w:tcBorders>
            <w:shd w:val="clear" w:color="auto" w:fill="auto"/>
            <w:vAlign w:val="center"/>
            <w:hideMark/>
          </w:tcPr>
          <w:p w14:paraId="47AE437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035F02D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6EFD17C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AT-CH-M-BASE 140801 -</w:t>
            </w:r>
            <w:r w:rsidRPr="00BC42B0">
              <w:rPr>
                <w:rFonts w:ascii="Times New Roman" w:eastAsia="Times New Roman" w:hAnsi="Times New Roman" w:cs="Times New Roman"/>
                <w:color w:val="000000"/>
              </w:rPr>
              <w:br/>
              <w:t>01</w:t>
            </w:r>
          </w:p>
        </w:tc>
        <w:tc>
          <w:tcPr>
            <w:tcW w:w="320" w:type="dxa"/>
            <w:gridSpan w:val="2"/>
            <w:tcBorders>
              <w:top w:val="nil"/>
              <w:left w:val="nil"/>
              <w:bottom w:val="nil"/>
              <w:right w:val="nil"/>
            </w:tcBorders>
            <w:shd w:val="clear" w:color="auto" w:fill="auto"/>
            <w:noWrap/>
            <w:vAlign w:val="bottom"/>
            <w:hideMark/>
          </w:tcPr>
          <w:p w14:paraId="7E85D1B4"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737984F0" w14:textId="77777777" w:rsidTr="000A693C">
        <w:trPr>
          <w:gridAfter w:val="1"/>
          <w:wAfter w:w="86" w:type="dxa"/>
          <w:trHeight w:val="1380"/>
        </w:trPr>
        <w:tc>
          <w:tcPr>
            <w:tcW w:w="239" w:type="dxa"/>
            <w:tcBorders>
              <w:top w:val="nil"/>
              <w:left w:val="nil"/>
              <w:bottom w:val="nil"/>
              <w:right w:val="nil"/>
            </w:tcBorders>
            <w:shd w:val="clear" w:color="auto" w:fill="auto"/>
            <w:noWrap/>
            <w:vAlign w:val="bottom"/>
            <w:hideMark/>
          </w:tcPr>
          <w:p w14:paraId="7A9B145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2A68426C"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CC8E39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18</w:t>
            </w:r>
          </w:p>
        </w:tc>
        <w:tc>
          <w:tcPr>
            <w:tcW w:w="1275" w:type="dxa"/>
            <w:tcBorders>
              <w:top w:val="nil"/>
              <w:left w:val="nil"/>
              <w:bottom w:val="single" w:sz="4" w:space="0" w:color="auto"/>
              <w:right w:val="single" w:sz="4" w:space="0" w:color="auto"/>
            </w:tcBorders>
            <w:shd w:val="clear" w:color="auto" w:fill="auto"/>
            <w:vAlign w:val="center"/>
            <w:hideMark/>
          </w:tcPr>
          <w:p w14:paraId="41D077E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операції</w:t>
            </w:r>
          </w:p>
        </w:tc>
        <w:tc>
          <w:tcPr>
            <w:tcW w:w="1471" w:type="dxa"/>
            <w:tcBorders>
              <w:top w:val="nil"/>
              <w:left w:val="nil"/>
              <w:bottom w:val="single" w:sz="4" w:space="0" w:color="auto"/>
              <w:right w:val="single" w:sz="4" w:space="0" w:color="auto"/>
            </w:tcBorders>
            <w:shd w:val="clear" w:color="auto" w:fill="auto"/>
            <w:vAlign w:val="center"/>
            <w:hideMark/>
          </w:tcPr>
          <w:p w14:paraId="759443D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3FC4D8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Визначає характер часового ряду.</w:t>
            </w:r>
          </w:p>
        </w:tc>
        <w:tc>
          <w:tcPr>
            <w:tcW w:w="2126" w:type="dxa"/>
            <w:tcBorders>
              <w:top w:val="nil"/>
              <w:left w:val="nil"/>
              <w:bottom w:val="single" w:sz="4" w:space="0" w:color="auto"/>
              <w:right w:val="single" w:sz="4" w:space="0" w:color="auto"/>
            </w:tcBorders>
            <w:shd w:val="clear" w:color="auto" w:fill="auto"/>
            <w:vAlign w:val="center"/>
            <w:hideMark/>
          </w:tcPr>
          <w:p w14:paraId="1137F32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 документ обміну на дійсний перелік кодів.</w:t>
            </w:r>
            <w:r w:rsidRPr="00BC42B0">
              <w:rPr>
                <w:rFonts w:ascii="Times New Roman" w:eastAsia="Times New Roman" w:hAnsi="Times New Roman" w:cs="Times New Roman"/>
                <w:color w:val="000000"/>
              </w:rPr>
              <w:br/>
            </w:r>
            <w:r w:rsidRPr="00BC42B0">
              <w:rPr>
                <w:rFonts w:ascii="Times New Roman" w:eastAsia="Times New Roman" w:hAnsi="Times New Roman" w:cs="Times New Roman"/>
                <w:color w:val="000000"/>
              </w:rPr>
              <w:lastRenderedPageBreak/>
              <w:t>A03 = Відкрита потужність зовнішньої торгівлі</w:t>
            </w:r>
          </w:p>
        </w:tc>
        <w:tc>
          <w:tcPr>
            <w:tcW w:w="1573" w:type="dxa"/>
            <w:tcBorders>
              <w:top w:val="nil"/>
              <w:left w:val="nil"/>
              <w:bottom w:val="single" w:sz="4" w:space="0" w:color="auto"/>
              <w:right w:val="single" w:sz="4" w:space="0" w:color="auto"/>
            </w:tcBorders>
            <w:shd w:val="clear" w:color="auto" w:fill="auto"/>
            <w:vAlign w:val="center"/>
            <w:hideMark/>
          </w:tcPr>
          <w:p w14:paraId="2A785D0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lastRenderedPageBreak/>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669606B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4" w:space="0" w:color="auto"/>
              <w:right w:val="single" w:sz="8" w:space="0" w:color="auto"/>
            </w:tcBorders>
            <w:shd w:val="clear" w:color="auto" w:fill="auto"/>
            <w:vAlign w:val="center"/>
            <w:hideMark/>
          </w:tcPr>
          <w:p w14:paraId="248DBD7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A03</w:t>
            </w:r>
          </w:p>
        </w:tc>
        <w:tc>
          <w:tcPr>
            <w:tcW w:w="320" w:type="dxa"/>
            <w:gridSpan w:val="2"/>
            <w:tcBorders>
              <w:top w:val="nil"/>
              <w:left w:val="nil"/>
              <w:bottom w:val="nil"/>
              <w:right w:val="nil"/>
            </w:tcBorders>
            <w:shd w:val="clear" w:color="auto" w:fill="auto"/>
            <w:noWrap/>
            <w:vAlign w:val="bottom"/>
            <w:hideMark/>
          </w:tcPr>
          <w:p w14:paraId="6CAAE754"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DC86595" w14:textId="77777777" w:rsidTr="000A693C">
        <w:trPr>
          <w:gridAfter w:val="1"/>
          <w:wAfter w:w="86" w:type="dxa"/>
          <w:trHeight w:val="1260"/>
        </w:trPr>
        <w:tc>
          <w:tcPr>
            <w:tcW w:w="239" w:type="dxa"/>
            <w:tcBorders>
              <w:top w:val="nil"/>
              <w:left w:val="nil"/>
              <w:bottom w:val="nil"/>
              <w:right w:val="nil"/>
            </w:tcBorders>
            <w:shd w:val="clear" w:color="auto" w:fill="auto"/>
            <w:noWrap/>
            <w:vAlign w:val="bottom"/>
            <w:hideMark/>
          </w:tcPr>
          <w:p w14:paraId="17EDDC1B"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1B21C776"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9EDB09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19</w:t>
            </w:r>
          </w:p>
        </w:tc>
        <w:tc>
          <w:tcPr>
            <w:tcW w:w="1275" w:type="dxa"/>
            <w:tcBorders>
              <w:top w:val="nil"/>
              <w:left w:val="nil"/>
              <w:bottom w:val="single" w:sz="4" w:space="0" w:color="auto"/>
              <w:right w:val="single" w:sz="4" w:space="0" w:color="auto"/>
            </w:tcBorders>
            <w:shd w:val="clear" w:color="auto" w:fill="auto"/>
            <w:vAlign w:val="center"/>
            <w:hideMark/>
          </w:tcPr>
          <w:p w14:paraId="2E9B751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входу</w:t>
            </w:r>
          </w:p>
        </w:tc>
        <w:tc>
          <w:tcPr>
            <w:tcW w:w="1471" w:type="dxa"/>
            <w:tcBorders>
              <w:top w:val="nil"/>
              <w:left w:val="nil"/>
              <w:bottom w:val="single" w:sz="4" w:space="0" w:color="auto"/>
              <w:right w:val="single" w:sz="4" w:space="0" w:color="auto"/>
            </w:tcBorders>
            <w:shd w:val="clear" w:color="auto" w:fill="auto"/>
            <w:vAlign w:val="center"/>
            <w:hideMark/>
          </w:tcPr>
          <w:p w14:paraId="1CE7685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49AB6E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куди має надходити енергія (код EIC Y).</w:t>
            </w:r>
          </w:p>
        </w:tc>
        <w:tc>
          <w:tcPr>
            <w:tcW w:w="2126" w:type="dxa"/>
            <w:tcBorders>
              <w:top w:val="nil"/>
              <w:left w:val="nil"/>
              <w:bottom w:val="single" w:sz="4" w:space="0" w:color="auto"/>
              <w:right w:val="single" w:sz="4" w:space="0" w:color="auto"/>
            </w:tcBorders>
            <w:shd w:val="clear" w:color="auto" w:fill="auto"/>
            <w:vAlign w:val="center"/>
            <w:hideMark/>
          </w:tcPr>
          <w:p w14:paraId="6E67D24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1FFB9CB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2B873C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4" w:space="0" w:color="auto"/>
              <w:right w:val="single" w:sz="8" w:space="0" w:color="auto"/>
            </w:tcBorders>
            <w:shd w:val="clear" w:color="auto" w:fill="auto"/>
            <w:vAlign w:val="center"/>
            <w:hideMark/>
          </w:tcPr>
          <w:p w14:paraId="493F25F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10Y0000123456789</w:t>
            </w:r>
          </w:p>
        </w:tc>
        <w:tc>
          <w:tcPr>
            <w:tcW w:w="320" w:type="dxa"/>
            <w:gridSpan w:val="2"/>
            <w:tcBorders>
              <w:top w:val="nil"/>
              <w:left w:val="nil"/>
              <w:bottom w:val="nil"/>
              <w:right w:val="nil"/>
            </w:tcBorders>
            <w:shd w:val="clear" w:color="auto" w:fill="auto"/>
            <w:noWrap/>
            <w:vAlign w:val="bottom"/>
            <w:hideMark/>
          </w:tcPr>
          <w:p w14:paraId="16A11C53"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786CA48D" w14:textId="77777777" w:rsidTr="000A693C">
        <w:trPr>
          <w:gridAfter w:val="1"/>
          <w:wAfter w:w="86" w:type="dxa"/>
          <w:trHeight w:val="1152"/>
        </w:trPr>
        <w:tc>
          <w:tcPr>
            <w:tcW w:w="239" w:type="dxa"/>
            <w:tcBorders>
              <w:top w:val="nil"/>
              <w:left w:val="nil"/>
              <w:bottom w:val="nil"/>
              <w:right w:val="nil"/>
            </w:tcBorders>
            <w:shd w:val="clear" w:color="auto" w:fill="auto"/>
            <w:noWrap/>
            <w:vAlign w:val="bottom"/>
            <w:hideMark/>
          </w:tcPr>
          <w:p w14:paraId="4BEDDF4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7F9B213F"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D575D2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20</w:t>
            </w:r>
          </w:p>
        </w:tc>
        <w:tc>
          <w:tcPr>
            <w:tcW w:w="1275" w:type="dxa"/>
            <w:tcBorders>
              <w:top w:val="nil"/>
              <w:left w:val="nil"/>
              <w:bottom w:val="single" w:sz="4" w:space="0" w:color="auto"/>
              <w:right w:val="single" w:sz="4" w:space="0" w:color="auto"/>
            </w:tcBorders>
            <w:shd w:val="clear" w:color="auto" w:fill="auto"/>
            <w:vAlign w:val="center"/>
            <w:hideMark/>
          </w:tcPr>
          <w:p w14:paraId="1B9D975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виходу</w:t>
            </w:r>
          </w:p>
        </w:tc>
        <w:tc>
          <w:tcPr>
            <w:tcW w:w="1471" w:type="dxa"/>
            <w:tcBorders>
              <w:top w:val="nil"/>
              <w:left w:val="nil"/>
              <w:bottom w:val="single" w:sz="4" w:space="0" w:color="auto"/>
              <w:right w:val="single" w:sz="4" w:space="0" w:color="auto"/>
            </w:tcBorders>
            <w:shd w:val="clear" w:color="auto" w:fill="auto"/>
            <w:vAlign w:val="center"/>
            <w:hideMark/>
          </w:tcPr>
          <w:p w14:paraId="07C35C9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6CC3D5F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звідки надходить енергія (код EIC Y).</w:t>
            </w:r>
          </w:p>
        </w:tc>
        <w:tc>
          <w:tcPr>
            <w:tcW w:w="2126" w:type="dxa"/>
            <w:tcBorders>
              <w:top w:val="nil"/>
              <w:left w:val="nil"/>
              <w:bottom w:val="single" w:sz="4" w:space="0" w:color="auto"/>
              <w:right w:val="single" w:sz="4" w:space="0" w:color="auto"/>
            </w:tcBorders>
            <w:shd w:val="clear" w:color="auto" w:fill="auto"/>
            <w:vAlign w:val="center"/>
            <w:hideMark/>
          </w:tcPr>
          <w:p w14:paraId="2FF5092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666DDB1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F7ACFB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4" w:space="0" w:color="auto"/>
              <w:right w:val="single" w:sz="8" w:space="0" w:color="auto"/>
            </w:tcBorders>
            <w:shd w:val="clear" w:color="auto" w:fill="auto"/>
            <w:vAlign w:val="center"/>
            <w:hideMark/>
          </w:tcPr>
          <w:p w14:paraId="4580129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10Y0000123456789</w:t>
            </w:r>
          </w:p>
        </w:tc>
        <w:tc>
          <w:tcPr>
            <w:tcW w:w="320" w:type="dxa"/>
            <w:gridSpan w:val="2"/>
            <w:tcBorders>
              <w:top w:val="nil"/>
              <w:left w:val="nil"/>
              <w:bottom w:val="nil"/>
              <w:right w:val="nil"/>
            </w:tcBorders>
            <w:shd w:val="clear" w:color="auto" w:fill="auto"/>
            <w:noWrap/>
            <w:vAlign w:val="bottom"/>
            <w:hideMark/>
          </w:tcPr>
          <w:p w14:paraId="5D5747D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16FA27E" w14:textId="77777777" w:rsidTr="000A693C">
        <w:trPr>
          <w:gridAfter w:val="1"/>
          <w:wAfter w:w="86" w:type="dxa"/>
          <w:trHeight w:val="1920"/>
        </w:trPr>
        <w:tc>
          <w:tcPr>
            <w:tcW w:w="239" w:type="dxa"/>
            <w:tcBorders>
              <w:top w:val="nil"/>
              <w:left w:val="nil"/>
              <w:bottom w:val="nil"/>
              <w:right w:val="nil"/>
            </w:tcBorders>
            <w:shd w:val="clear" w:color="auto" w:fill="auto"/>
            <w:noWrap/>
            <w:vAlign w:val="bottom"/>
            <w:hideMark/>
          </w:tcPr>
          <w:p w14:paraId="7AF1A90F"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23EF9DC3"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3A83F85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21</w:t>
            </w:r>
          </w:p>
        </w:tc>
        <w:tc>
          <w:tcPr>
            <w:tcW w:w="1275" w:type="dxa"/>
            <w:tcBorders>
              <w:top w:val="nil"/>
              <w:left w:val="nil"/>
              <w:bottom w:val="single" w:sz="4" w:space="0" w:color="auto"/>
              <w:right w:val="single" w:sz="4" w:space="0" w:color="auto"/>
            </w:tcBorders>
            <w:shd w:val="clear" w:color="auto" w:fill="auto"/>
            <w:vAlign w:val="center"/>
            <w:hideMark/>
          </w:tcPr>
          <w:p w14:paraId="73D9F0E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договору</w:t>
            </w:r>
          </w:p>
        </w:tc>
        <w:tc>
          <w:tcPr>
            <w:tcW w:w="1471" w:type="dxa"/>
            <w:tcBorders>
              <w:top w:val="nil"/>
              <w:left w:val="nil"/>
              <w:bottom w:val="single" w:sz="4" w:space="0" w:color="auto"/>
              <w:right w:val="single" w:sz="4" w:space="0" w:color="auto"/>
            </w:tcBorders>
            <w:shd w:val="clear" w:color="auto" w:fill="auto"/>
            <w:vAlign w:val="center"/>
            <w:hideMark/>
          </w:tcPr>
          <w:p w14:paraId="0AFC821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1417D65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договору визначає умови, за яких потужність була розподілена та оброблена, напр. щоденний аукціон, щотижневий аукціон, щомісячний аукціон, річний аукціон, довгостроковий договір тощо.</w:t>
            </w:r>
          </w:p>
        </w:tc>
        <w:tc>
          <w:tcPr>
            <w:tcW w:w="2126" w:type="dxa"/>
            <w:tcBorders>
              <w:top w:val="nil"/>
              <w:left w:val="nil"/>
              <w:bottom w:val="single" w:sz="4" w:space="0" w:color="auto"/>
              <w:right w:val="single" w:sz="4" w:space="0" w:color="auto"/>
            </w:tcBorders>
            <w:shd w:val="clear" w:color="auto" w:fill="auto"/>
            <w:vAlign w:val="center"/>
            <w:hideMark/>
          </w:tcPr>
          <w:p w14:paraId="7187B37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 документ обміну на дійсний перелік кодів</w:t>
            </w:r>
            <w:r w:rsidRPr="00BC42B0">
              <w:rPr>
                <w:rFonts w:ascii="Times New Roman" w:eastAsia="Times New Roman" w:hAnsi="Times New Roman" w:cs="Times New Roman"/>
                <w:color w:val="000000"/>
              </w:rPr>
              <w:br/>
              <w:t>A01 = Щодня</w:t>
            </w:r>
            <w:r w:rsidRPr="00BC42B0">
              <w:rPr>
                <w:rFonts w:ascii="Times New Roman" w:eastAsia="Times New Roman" w:hAnsi="Times New Roman" w:cs="Times New Roman"/>
                <w:color w:val="000000"/>
              </w:rPr>
              <w:br/>
              <w:t>A02 = Щотижня</w:t>
            </w:r>
            <w:r w:rsidRPr="00BC42B0">
              <w:rPr>
                <w:rFonts w:ascii="Times New Roman" w:eastAsia="Times New Roman" w:hAnsi="Times New Roman" w:cs="Times New Roman"/>
                <w:color w:val="000000"/>
              </w:rPr>
              <w:br/>
              <w:t>A03 = Щомісяця</w:t>
            </w:r>
            <w:r w:rsidRPr="00BC42B0">
              <w:rPr>
                <w:rFonts w:ascii="Times New Roman" w:eastAsia="Times New Roman" w:hAnsi="Times New Roman" w:cs="Times New Roman"/>
                <w:color w:val="000000"/>
              </w:rPr>
              <w:br/>
              <w:t>A04 = Щороку</w:t>
            </w:r>
          </w:p>
        </w:tc>
        <w:tc>
          <w:tcPr>
            <w:tcW w:w="1573" w:type="dxa"/>
            <w:tcBorders>
              <w:top w:val="nil"/>
              <w:left w:val="nil"/>
              <w:bottom w:val="single" w:sz="4" w:space="0" w:color="auto"/>
              <w:right w:val="single" w:sz="4" w:space="0" w:color="auto"/>
            </w:tcBorders>
            <w:shd w:val="clear" w:color="auto" w:fill="auto"/>
            <w:vAlign w:val="center"/>
            <w:hideMark/>
          </w:tcPr>
          <w:p w14:paraId="7DFC6B2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7A7239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4" w:space="0" w:color="auto"/>
              <w:right w:val="single" w:sz="8" w:space="0" w:color="auto"/>
            </w:tcBorders>
            <w:shd w:val="clear" w:color="auto" w:fill="auto"/>
            <w:vAlign w:val="center"/>
            <w:hideMark/>
          </w:tcPr>
          <w:p w14:paraId="420E084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2F60D8F3"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08BA345"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22B988C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42C1EFD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251A32D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22</w:t>
            </w:r>
          </w:p>
        </w:tc>
        <w:tc>
          <w:tcPr>
            <w:tcW w:w="1275" w:type="dxa"/>
            <w:tcBorders>
              <w:top w:val="nil"/>
              <w:left w:val="nil"/>
              <w:bottom w:val="single" w:sz="4" w:space="0" w:color="auto"/>
              <w:right w:val="single" w:sz="4" w:space="0" w:color="auto"/>
            </w:tcBorders>
            <w:shd w:val="clear" w:color="auto" w:fill="auto"/>
            <w:vAlign w:val="center"/>
            <w:hideMark/>
          </w:tcPr>
          <w:p w14:paraId="791D3CF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договору</w:t>
            </w:r>
          </w:p>
        </w:tc>
        <w:tc>
          <w:tcPr>
            <w:tcW w:w="1471" w:type="dxa"/>
            <w:tcBorders>
              <w:top w:val="nil"/>
              <w:left w:val="nil"/>
              <w:bottom w:val="single" w:sz="4" w:space="0" w:color="auto"/>
              <w:right w:val="single" w:sz="4" w:space="0" w:color="auto"/>
            </w:tcBorders>
            <w:shd w:val="clear" w:color="auto" w:fill="auto"/>
            <w:vAlign w:val="center"/>
            <w:hideMark/>
          </w:tcPr>
          <w:p w14:paraId="71B9C2C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7E72125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договору примірника часового ряду. Це має бути унікальний номер, який призначається оператором аукціону та має використовуватися для всіх посилань на розподіл.</w:t>
            </w:r>
          </w:p>
        </w:tc>
        <w:tc>
          <w:tcPr>
            <w:tcW w:w="2126" w:type="dxa"/>
            <w:tcBorders>
              <w:top w:val="nil"/>
              <w:left w:val="nil"/>
              <w:bottom w:val="single" w:sz="4" w:space="0" w:color="auto"/>
              <w:right w:val="single" w:sz="4" w:space="0" w:color="auto"/>
            </w:tcBorders>
            <w:shd w:val="clear" w:color="auto" w:fill="auto"/>
            <w:vAlign w:val="center"/>
            <w:hideMark/>
          </w:tcPr>
          <w:p w14:paraId="7936DA3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Ідентифікатори угоди про розподіл пропускної спроможності.</w:t>
            </w:r>
          </w:p>
        </w:tc>
        <w:tc>
          <w:tcPr>
            <w:tcW w:w="1573" w:type="dxa"/>
            <w:tcBorders>
              <w:top w:val="nil"/>
              <w:left w:val="nil"/>
              <w:bottom w:val="single" w:sz="4" w:space="0" w:color="auto"/>
              <w:right w:val="single" w:sz="4" w:space="0" w:color="auto"/>
            </w:tcBorders>
            <w:shd w:val="clear" w:color="auto" w:fill="auto"/>
            <w:vAlign w:val="center"/>
            <w:hideMark/>
          </w:tcPr>
          <w:p w14:paraId="485F446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09CF1E9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69D49F0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3105105CY601</w:t>
            </w:r>
          </w:p>
        </w:tc>
        <w:tc>
          <w:tcPr>
            <w:tcW w:w="320" w:type="dxa"/>
            <w:gridSpan w:val="2"/>
            <w:tcBorders>
              <w:top w:val="nil"/>
              <w:left w:val="nil"/>
              <w:bottom w:val="nil"/>
              <w:right w:val="nil"/>
            </w:tcBorders>
            <w:shd w:val="clear" w:color="auto" w:fill="auto"/>
            <w:noWrap/>
            <w:vAlign w:val="bottom"/>
            <w:hideMark/>
          </w:tcPr>
          <w:p w14:paraId="1CE4CCA5"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F299F0C" w14:textId="77777777" w:rsidTr="000A693C">
        <w:trPr>
          <w:gridAfter w:val="1"/>
          <w:wAfter w:w="86" w:type="dxa"/>
          <w:trHeight w:val="1656"/>
        </w:trPr>
        <w:tc>
          <w:tcPr>
            <w:tcW w:w="239" w:type="dxa"/>
            <w:tcBorders>
              <w:top w:val="nil"/>
              <w:left w:val="nil"/>
              <w:bottom w:val="nil"/>
              <w:right w:val="nil"/>
            </w:tcBorders>
            <w:shd w:val="clear" w:color="auto" w:fill="auto"/>
            <w:noWrap/>
            <w:vAlign w:val="bottom"/>
            <w:hideMark/>
          </w:tcPr>
          <w:p w14:paraId="580352E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1291252B"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54B98A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23</w:t>
            </w:r>
          </w:p>
        </w:tc>
        <w:tc>
          <w:tcPr>
            <w:tcW w:w="1275" w:type="dxa"/>
            <w:tcBorders>
              <w:top w:val="nil"/>
              <w:left w:val="nil"/>
              <w:bottom w:val="single" w:sz="4" w:space="0" w:color="auto"/>
              <w:right w:val="single" w:sz="4" w:space="0" w:color="auto"/>
            </w:tcBorders>
            <w:shd w:val="clear" w:color="auto" w:fill="auto"/>
            <w:vAlign w:val="center"/>
            <w:hideMark/>
          </w:tcPr>
          <w:p w14:paraId="202BCA5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кількості</w:t>
            </w:r>
          </w:p>
        </w:tc>
        <w:tc>
          <w:tcPr>
            <w:tcW w:w="1471" w:type="dxa"/>
            <w:tcBorders>
              <w:top w:val="nil"/>
              <w:left w:val="nil"/>
              <w:bottom w:val="single" w:sz="4" w:space="0" w:color="auto"/>
              <w:right w:val="single" w:sz="4" w:space="0" w:color="auto"/>
            </w:tcBorders>
            <w:shd w:val="clear" w:color="auto" w:fill="auto"/>
            <w:vAlign w:val="center"/>
            <w:hideMark/>
          </w:tcPr>
          <w:p w14:paraId="4AFEEBC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0A858F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в якій виражається кількість в часовому ряді.</w:t>
            </w:r>
          </w:p>
        </w:tc>
        <w:tc>
          <w:tcPr>
            <w:tcW w:w="2126" w:type="dxa"/>
            <w:tcBorders>
              <w:top w:val="nil"/>
              <w:left w:val="nil"/>
              <w:bottom w:val="single" w:sz="4" w:space="0" w:color="auto"/>
              <w:right w:val="single" w:sz="4" w:space="0" w:color="auto"/>
            </w:tcBorders>
            <w:shd w:val="clear" w:color="auto" w:fill="auto"/>
            <w:vAlign w:val="center"/>
            <w:hideMark/>
          </w:tcPr>
          <w:p w14:paraId="456A82A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MWH - МВт*год</w:t>
            </w:r>
            <w:r w:rsidRPr="00BC42B0">
              <w:rPr>
                <w:rFonts w:ascii="Times New Roman" w:eastAsia="Times New Roman" w:hAnsi="Times New Roman" w:cs="Times New Roman"/>
                <w:color w:val="000000"/>
              </w:rPr>
              <w:br/>
              <w:t>MAW - МВт</w:t>
            </w:r>
            <w:r w:rsidRPr="00BC42B0">
              <w:rPr>
                <w:rFonts w:ascii="Times New Roman" w:eastAsia="Times New Roman" w:hAnsi="Times New Roman" w:cs="Times New Roman"/>
                <w:color w:val="000000"/>
              </w:rPr>
              <w:br/>
              <w:t xml:space="preserve">MAH - </w:t>
            </w:r>
            <w:proofErr w:type="spellStart"/>
            <w:r w:rsidRPr="00BC42B0">
              <w:rPr>
                <w:rFonts w:ascii="Times New Roman" w:eastAsia="Times New Roman" w:hAnsi="Times New Roman" w:cs="Times New Roman"/>
                <w:color w:val="000000"/>
              </w:rPr>
              <w:t>МВа</w:t>
            </w:r>
            <w:proofErr w:type="spellEnd"/>
            <w:r w:rsidRPr="00BC42B0">
              <w:rPr>
                <w:rFonts w:ascii="Times New Roman" w:eastAsia="Times New Roman" w:hAnsi="Times New Roman" w:cs="Times New Roman"/>
                <w:color w:val="000000"/>
              </w:rPr>
              <w:t>*год</w:t>
            </w:r>
            <w:r w:rsidRPr="00BC42B0">
              <w:rPr>
                <w:rFonts w:ascii="Times New Roman" w:eastAsia="Times New Roman" w:hAnsi="Times New Roman" w:cs="Times New Roman"/>
                <w:color w:val="000000"/>
              </w:rPr>
              <w:br/>
              <w:t xml:space="preserve">MAR - </w:t>
            </w:r>
            <w:proofErr w:type="spellStart"/>
            <w:r w:rsidRPr="00BC42B0">
              <w:rPr>
                <w:rFonts w:ascii="Times New Roman" w:eastAsia="Times New Roman" w:hAnsi="Times New Roman" w:cs="Times New Roman"/>
                <w:color w:val="000000"/>
              </w:rPr>
              <w:t>МВа</w:t>
            </w:r>
            <w:proofErr w:type="spellEnd"/>
            <w:r w:rsidRPr="00BC42B0">
              <w:rPr>
                <w:rFonts w:ascii="Times New Roman" w:eastAsia="Times New Roman" w:hAnsi="Times New Roman" w:cs="Times New Roman"/>
                <w:color w:val="000000"/>
              </w:rPr>
              <w:br/>
              <w:t>KWT - КВт</w:t>
            </w:r>
            <w:r w:rsidRPr="00BC42B0">
              <w:rPr>
                <w:rFonts w:ascii="Times New Roman" w:eastAsia="Times New Roman" w:hAnsi="Times New Roman" w:cs="Times New Roman"/>
                <w:color w:val="000000"/>
              </w:rPr>
              <w:br/>
              <w:t>KWH - КВт*год</w:t>
            </w:r>
          </w:p>
        </w:tc>
        <w:tc>
          <w:tcPr>
            <w:tcW w:w="1573" w:type="dxa"/>
            <w:tcBorders>
              <w:top w:val="nil"/>
              <w:left w:val="nil"/>
              <w:bottom w:val="single" w:sz="4" w:space="0" w:color="auto"/>
              <w:right w:val="single" w:sz="4" w:space="0" w:color="auto"/>
            </w:tcBorders>
            <w:shd w:val="clear" w:color="auto" w:fill="auto"/>
            <w:vAlign w:val="center"/>
            <w:hideMark/>
          </w:tcPr>
          <w:p w14:paraId="222328F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9E785F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020A2BD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MWH</w:t>
            </w:r>
          </w:p>
        </w:tc>
        <w:tc>
          <w:tcPr>
            <w:tcW w:w="320" w:type="dxa"/>
            <w:gridSpan w:val="2"/>
            <w:tcBorders>
              <w:top w:val="nil"/>
              <w:left w:val="nil"/>
              <w:bottom w:val="nil"/>
              <w:right w:val="nil"/>
            </w:tcBorders>
            <w:shd w:val="clear" w:color="auto" w:fill="auto"/>
            <w:noWrap/>
            <w:vAlign w:val="bottom"/>
            <w:hideMark/>
          </w:tcPr>
          <w:p w14:paraId="5B40C746"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F511551"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5AC77F4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326B950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441D2A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24</w:t>
            </w:r>
          </w:p>
        </w:tc>
        <w:tc>
          <w:tcPr>
            <w:tcW w:w="1275" w:type="dxa"/>
            <w:tcBorders>
              <w:top w:val="nil"/>
              <w:left w:val="nil"/>
              <w:bottom w:val="single" w:sz="4" w:space="0" w:color="auto"/>
              <w:right w:val="single" w:sz="4" w:space="0" w:color="auto"/>
            </w:tcBorders>
            <w:shd w:val="clear" w:color="auto" w:fill="auto"/>
            <w:vAlign w:val="center"/>
            <w:hideMark/>
          </w:tcPr>
          <w:p w14:paraId="4C3B8D6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Валюта</w:t>
            </w:r>
          </w:p>
        </w:tc>
        <w:tc>
          <w:tcPr>
            <w:tcW w:w="1471" w:type="dxa"/>
            <w:tcBorders>
              <w:top w:val="nil"/>
              <w:left w:val="nil"/>
              <w:bottom w:val="single" w:sz="4" w:space="0" w:color="auto"/>
              <w:right w:val="single" w:sz="4" w:space="0" w:color="auto"/>
            </w:tcBorders>
            <w:shd w:val="clear" w:color="auto" w:fill="auto"/>
            <w:vAlign w:val="center"/>
            <w:hideMark/>
          </w:tcPr>
          <w:p w14:paraId="23ACE43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ABAE69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Валюта, в якій виражена грошова сума.</w:t>
            </w:r>
          </w:p>
        </w:tc>
        <w:tc>
          <w:tcPr>
            <w:tcW w:w="2126" w:type="dxa"/>
            <w:tcBorders>
              <w:top w:val="nil"/>
              <w:left w:val="nil"/>
              <w:bottom w:val="single" w:sz="4" w:space="0" w:color="auto"/>
              <w:right w:val="single" w:sz="4" w:space="0" w:color="auto"/>
            </w:tcBorders>
            <w:shd w:val="clear" w:color="auto" w:fill="auto"/>
            <w:vAlign w:val="center"/>
            <w:hideMark/>
          </w:tcPr>
          <w:p w14:paraId="2F2E2BC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p>
        </w:tc>
        <w:tc>
          <w:tcPr>
            <w:tcW w:w="1573" w:type="dxa"/>
            <w:tcBorders>
              <w:top w:val="nil"/>
              <w:left w:val="nil"/>
              <w:bottom w:val="single" w:sz="4" w:space="0" w:color="auto"/>
              <w:right w:val="single" w:sz="4" w:space="0" w:color="auto"/>
            </w:tcBorders>
            <w:shd w:val="clear" w:color="auto" w:fill="auto"/>
            <w:vAlign w:val="center"/>
            <w:hideMark/>
          </w:tcPr>
          <w:p w14:paraId="1952CFE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8FEC3D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 ISO 4217</w:t>
            </w:r>
          </w:p>
        </w:tc>
        <w:tc>
          <w:tcPr>
            <w:tcW w:w="1986" w:type="dxa"/>
            <w:tcBorders>
              <w:top w:val="nil"/>
              <w:left w:val="nil"/>
              <w:bottom w:val="single" w:sz="4" w:space="0" w:color="auto"/>
              <w:right w:val="single" w:sz="8" w:space="0" w:color="auto"/>
            </w:tcBorders>
            <w:shd w:val="clear" w:color="auto" w:fill="auto"/>
            <w:vAlign w:val="center"/>
            <w:hideMark/>
          </w:tcPr>
          <w:p w14:paraId="00AC9AD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Євро</w:t>
            </w:r>
          </w:p>
        </w:tc>
        <w:tc>
          <w:tcPr>
            <w:tcW w:w="320" w:type="dxa"/>
            <w:gridSpan w:val="2"/>
            <w:tcBorders>
              <w:top w:val="nil"/>
              <w:left w:val="nil"/>
              <w:bottom w:val="nil"/>
              <w:right w:val="nil"/>
            </w:tcBorders>
            <w:shd w:val="clear" w:color="auto" w:fill="auto"/>
            <w:noWrap/>
            <w:vAlign w:val="bottom"/>
            <w:hideMark/>
          </w:tcPr>
          <w:p w14:paraId="78BC6A90"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2FA3402"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14ABA550"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17F19C4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2B05C5D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844FE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ціни</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14:paraId="49F9451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14:paraId="7ADCD28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в якій виражається ціна в часовому ряді.</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4858E5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14:paraId="12B163E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14:paraId="3A52BB1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single" w:sz="4" w:space="0" w:color="auto"/>
              <w:left w:val="nil"/>
              <w:bottom w:val="single" w:sz="4" w:space="0" w:color="auto"/>
              <w:right w:val="single" w:sz="8" w:space="0" w:color="auto"/>
            </w:tcBorders>
            <w:shd w:val="clear" w:color="auto" w:fill="auto"/>
            <w:vAlign w:val="center"/>
            <w:hideMark/>
          </w:tcPr>
          <w:p w14:paraId="12E0F65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МВт-год</w:t>
            </w:r>
          </w:p>
        </w:tc>
        <w:tc>
          <w:tcPr>
            <w:tcW w:w="320" w:type="dxa"/>
            <w:gridSpan w:val="2"/>
            <w:tcBorders>
              <w:top w:val="nil"/>
              <w:left w:val="nil"/>
              <w:bottom w:val="nil"/>
              <w:right w:val="nil"/>
            </w:tcBorders>
            <w:shd w:val="clear" w:color="auto" w:fill="auto"/>
            <w:noWrap/>
            <w:vAlign w:val="bottom"/>
            <w:hideMark/>
          </w:tcPr>
          <w:p w14:paraId="5B583BC7"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F1EB7A7" w14:textId="77777777" w:rsidTr="000A693C">
        <w:trPr>
          <w:gridAfter w:val="1"/>
          <w:wAfter w:w="86" w:type="dxa"/>
          <w:trHeight w:val="3036"/>
        </w:trPr>
        <w:tc>
          <w:tcPr>
            <w:tcW w:w="239" w:type="dxa"/>
            <w:tcBorders>
              <w:top w:val="nil"/>
              <w:left w:val="nil"/>
              <w:bottom w:val="nil"/>
              <w:right w:val="nil"/>
            </w:tcBorders>
            <w:shd w:val="clear" w:color="auto" w:fill="auto"/>
            <w:noWrap/>
            <w:vAlign w:val="bottom"/>
            <w:hideMark/>
          </w:tcPr>
          <w:p w14:paraId="33AA0E1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4" w:space="0" w:color="auto"/>
              <w:left w:val="single" w:sz="8" w:space="0" w:color="auto"/>
              <w:bottom w:val="single" w:sz="8" w:space="0" w:color="000000"/>
              <w:right w:val="single" w:sz="4" w:space="0" w:color="auto"/>
            </w:tcBorders>
            <w:vAlign w:val="center"/>
            <w:hideMark/>
          </w:tcPr>
          <w:p w14:paraId="1DEB4846"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640569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26</w:t>
            </w:r>
          </w:p>
        </w:tc>
        <w:tc>
          <w:tcPr>
            <w:tcW w:w="1275" w:type="dxa"/>
            <w:tcBorders>
              <w:top w:val="nil"/>
              <w:left w:val="nil"/>
              <w:bottom w:val="single" w:sz="4" w:space="0" w:color="auto"/>
              <w:right w:val="single" w:sz="4" w:space="0" w:color="auto"/>
            </w:tcBorders>
            <w:shd w:val="clear" w:color="auto" w:fill="auto"/>
            <w:vAlign w:val="center"/>
            <w:hideMark/>
          </w:tcPr>
          <w:p w14:paraId="4D4671F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кривої</w:t>
            </w:r>
          </w:p>
        </w:tc>
        <w:tc>
          <w:tcPr>
            <w:tcW w:w="1471" w:type="dxa"/>
            <w:tcBorders>
              <w:top w:val="nil"/>
              <w:left w:val="nil"/>
              <w:bottom w:val="single" w:sz="4" w:space="0" w:color="auto"/>
              <w:right w:val="single" w:sz="4" w:space="0" w:color="auto"/>
            </w:tcBorders>
            <w:shd w:val="clear" w:color="auto" w:fill="auto"/>
            <w:vAlign w:val="center"/>
            <w:hideMark/>
          </w:tcPr>
          <w:p w14:paraId="228ED06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BDE81D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Описує тип кривої, яка надається для відповідного часового ряду, напр. блок змінного розміру або блок чи точка фіксованого розміру).</w:t>
            </w:r>
          </w:p>
        </w:tc>
        <w:tc>
          <w:tcPr>
            <w:tcW w:w="2126" w:type="dxa"/>
            <w:tcBorders>
              <w:top w:val="nil"/>
              <w:left w:val="nil"/>
              <w:bottom w:val="single" w:sz="4" w:space="0" w:color="auto"/>
              <w:right w:val="single" w:sz="4" w:space="0" w:color="auto"/>
            </w:tcBorders>
            <w:shd w:val="clear" w:color="auto" w:fill="auto"/>
            <w:vAlign w:val="center"/>
            <w:hideMark/>
          </w:tcPr>
          <w:p w14:paraId="022827A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r w:rsidRPr="00BC42B0">
              <w:rPr>
                <w:rFonts w:ascii="Times New Roman" w:eastAsia="Times New Roman" w:hAnsi="Times New Roman" w:cs="Times New Roman"/>
                <w:color w:val="000000"/>
              </w:rPr>
              <w:br/>
              <w:t>A01 – Послідовні блоки фіксованого розміру</w:t>
            </w:r>
            <w:r w:rsidRPr="00BC42B0">
              <w:rPr>
                <w:rFonts w:ascii="Times New Roman" w:eastAsia="Times New Roman" w:hAnsi="Times New Roman" w:cs="Times New Roman"/>
                <w:color w:val="000000"/>
              </w:rPr>
              <w:br/>
              <w:t>A02 – Точки</w:t>
            </w:r>
            <w:r w:rsidRPr="00BC42B0">
              <w:rPr>
                <w:rFonts w:ascii="Times New Roman" w:eastAsia="Times New Roman" w:hAnsi="Times New Roman" w:cs="Times New Roman"/>
                <w:color w:val="000000"/>
              </w:rPr>
              <w:br/>
              <w:t>A03 – Блоки змінного розміру</w:t>
            </w:r>
            <w:r w:rsidRPr="00BC42B0">
              <w:rPr>
                <w:rFonts w:ascii="Times New Roman" w:eastAsia="Times New Roman" w:hAnsi="Times New Roman" w:cs="Times New Roman"/>
                <w:color w:val="000000"/>
              </w:rPr>
              <w:br/>
              <w:t>A04 – Контрольні точки, що перекриваються</w:t>
            </w:r>
            <w:r w:rsidRPr="00BC42B0">
              <w:rPr>
                <w:rFonts w:ascii="Times New Roman" w:eastAsia="Times New Roman" w:hAnsi="Times New Roman" w:cs="Times New Roman"/>
                <w:color w:val="000000"/>
              </w:rPr>
              <w:br/>
              <w:t>A05 – Контрольні точки, що не перекриваються</w:t>
            </w:r>
          </w:p>
        </w:tc>
        <w:tc>
          <w:tcPr>
            <w:tcW w:w="1573" w:type="dxa"/>
            <w:tcBorders>
              <w:top w:val="nil"/>
              <w:left w:val="nil"/>
              <w:bottom w:val="single" w:sz="4" w:space="0" w:color="auto"/>
              <w:right w:val="single" w:sz="4" w:space="0" w:color="auto"/>
            </w:tcBorders>
            <w:shd w:val="clear" w:color="auto" w:fill="auto"/>
            <w:vAlign w:val="center"/>
            <w:hideMark/>
          </w:tcPr>
          <w:p w14:paraId="598689A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195CF21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1DC136D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186112E6"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D4F3DA2" w14:textId="77777777" w:rsidTr="000A693C">
        <w:trPr>
          <w:gridAfter w:val="1"/>
          <w:wAfter w:w="86" w:type="dxa"/>
          <w:trHeight w:val="2499"/>
        </w:trPr>
        <w:tc>
          <w:tcPr>
            <w:tcW w:w="239" w:type="dxa"/>
            <w:tcBorders>
              <w:top w:val="nil"/>
              <w:left w:val="nil"/>
              <w:bottom w:val="nil"/>
              <w:right w:val="nil"/>
            </w:tcBorders>
            <w:shd w:val="clear" w:color="auto" w:fill="auto"/>
            <w:noWrap/>
            <w:vAlign w:val="bottom"/>
            <w:hideMark/>
          </w:tcPr>
          <w:p w14:paraId="3878610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4" w:space="0" w:color="auto"/>
              <w:left w:val="single" w:sz="8" w:space="0" w:color="auto"/>
              <w:bottom w:val="single" w:sz="8" w:space="0" w:color="000000"/>
              <w:right w:val="single" w:sz="4" w:space="0" w:color="auto"/>
            </w:tcBorders>
            <w:vAlign w:val="center"/>
            <w:hideMark/>
          </w:tcPr>
          <w:p w14:paraId="7D301253"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383BFBD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27</w:t>
            </w:r>
          </w:p>
        </w:tc>
        <w:tc>
          <w:tcPr>
            <w:tcW w:w="1275" w:type="dxa"/>
            <w:tcBorders>
              <w:top w:val="nil"/>
              <w:left w:val="nil"/>
              <w:bottom w:val="single" w:sz="8" w:space="0" w:color="auto"/>
              <w:right w:val="single" w:sz="4" w:space="0" w:color="auto"/>
            </w:tcBorders>
            <w:shd w:val="clear" w:color="auto" w:fill="auto"/>
            <w:vAlign w:val="center"/>
            <w:hideMark/>
          </w:tcPr>
          <w:p w14:paraId="7039C43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Категорія класифікації</w:t>
            </w:r>
          </w:p>
        </w:tc>
        <w:tc>
          <w:tcPr>
            <w:tcW w:w="1471" w:type="dxa"/>
            <w:tcBorders>
              <w:top w:val="nil"/>
              <w:left w:val="nil"/>
              <w:bottom w:val="single" w:sz="8" w:space="0" w:color="auto"/>
              <w:right w:val="single" w:sz="4" w:space="0" w:color="auto"/>
            </w:tcBorders>
            <w:shd w:val="clear" w:color="auto" w:fill="auto"/>
            <w:vAlign w:val="center"/>
            <w:hideMark/>
          </w:tcPr>
          <w:p w14:paraId="7329730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8" w:space="0" w:color="auto"/>
              <w:right w:val="single" w:sz="4" w:space="0" w:color="auto"/>
            </w:tcBorders>
            <w:shd w:val="clear" w:color="auto" w:fill="auto"/>
            <w:vAlign w:val="center"/>
            <w:hideMark/>
          </w:tcPr>
          <w:p w14:paraId="182DE57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Категорія товару, визначена діючими НПА.</w:t>
            </w:r>
          </w:p>
        </w:tc>
        <w:tc>
          <w:tcPr>
            <w:tcW w:w="2126" w:type="dxa"/>
            <w:tcBorders>
              <w:top w:val="nil"/>
              <w:left w:val="nil"/>
              <w:bottom w:val="single" w:sz="8" w:space="0" w:color="auto"/>
              <w:right w:val="single" w:sz="4" w:space="0" w:color="auto"/>
            </w:tcBorders>
            <w:shd w:val="clear" w:color="auto" w:fill="auto"/>
            <w:vAlign w:val="center"/>
            <w:hideMark/>
          </w:tcPr>
          <w:p w14:paraId="33C9336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Див. основний компонент ENTSO-E</w:t>
            </w:r>
            <w:r w:rsidRPr="00BC42B0">
              <w:rPr>
                <w:rFonts w:ascii="Times New Roman" w:eastAsia="Times New Roman" w:hAnsi="Times New Roman" w:cs="Times New Roman"/>
                <w:color w:val="000000"/>
              </w:rPr>
              <w:br/>
              <w:t>Документ з переліком кодів для дійсних кодів.</w:t>
            </w:r>
            <w:r w:rsidRPr="00BC42B0">
              <w:rPr>
                <w:rFonts w:ascii="Times New Roman" w:eastAsia="Times New Roman" w:hAnsi="Times New Roman" w:cs="Times New Roman"/>
                <w:color w:val="000000"/>
              </w:rPr>
              <w:br/>
              <w:t>Спочатку були визначені</w:t>
            </w:r>
            <w:r w:rsidRPr="00BC42B0">
              <w:rPr>
                <w:rFonts w:ascii="Times New Roman" w:eastAsia="Times New Roman" w:hAnsi="Times New Roman" w:cs="Times New Roman"/>
                <w:color w:val="000000"/>
              </w:rPr>
              <w:br/>
              <w:t>наступні коди:</w:t>
            </w:r>
            <w:r w:rsidRPr="00BC42B0">
              <w:rPr>
                <w:rFonts w:ascii="Times New Roman" w:eastAsia="Times New Roman" w:hAnsi="Times New Roman" w:cs="Times New Roman"/>
                <w:color w:val="000000"/>
              </w:rPr>
              <w:br/>
              <w:t>A01: База</w:t>
            </w:r>
            <w:r w:rsidRPr="00BC42B0">
              <w:rPr>
                <w:rFonts w:ascii="Times New Roman" w:eastAsia="Times New Roman" w:hAnsi="Times New Roman" w:cs="Times New Roman"/>
                <w:color w:val="000000"/>
              </w:rPr>
              <w:br/>
              <w:t>A02: Пік</w:t>
            </w:r>
            <w:r w:rsidRPr="00BC42B0">
              <w:rPr>
                <w:rFonts w:ascii="Times New Roman" w:eastAsia="Times New Roman" w:hAnsi="Times New Roman" w:cs="Times New Roman"/>
                <w:color w:val="000000"/>
              </w:rPr>
              <w:br/>
              <w:t>A03: Не пік</w:t>
            </w:r>
            <w:r w:rsidRPr="00BC42B0">
              <w:rPr>
                <w:rFonts w:ascii="Times New Roman" w:eastAsia="Times New Roman" w:hAnsi="Times New Roman" w:cs="Times New Roman"/>
                <w:color w:val="000000"/>
              </w:rPr>
              <w:br/>
              <w:t>A04: Щогодини</w:t>
            </w:r>
          </w:p>
        </w:tc>
        <w:tc>
          <w:tcPr>
            <w:tcW w:w="1573" w:type="dxa"/>
            <w:tcBorders>
              <w:top w:val="nil"/>
              <w:left w:val="nil"/>
              <w:bottom w:val="single" w:sz="8" w:space="0" w:color="auto"/>
              <w:right w:val="single" w:sz="4" w:space="0" w:color="auto"/>
            </w:tcBorders>
            <w:shd w:val="clear" w:color="auto" w:fill="auto"/>
            <w:vAlign w:val="center"/>
            <w:hideMark/>
          </w:tcPr>
          <w:p w14:paraId="48C5546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5543BB6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8" w:space="0" w:color="auto"/>
              <w:right w:val="single" w:sz="8" w:space="0" w:color="auto"/>
            </w:tcBorders>
            <w:shd w:val="clear" w:color="auto" w:fill="auto"/>
            <w:vAlign w:val="center"/>
            <w:hideMark/>
          </w:tcPr>
          <w:p w14:paraId="227A0D6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3F61FDB7"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CA78E8A" w14:textId="77777777" w:rsidTr="000A693C">
        <w:trPr>
          <w:gridAfter w:val="1"/>
          <w:wAfter w:w="86" w:type="dxa"/>
          <w:trHeight w:val="552"/>
        </w:trPr>
        <w:tc>
          <w:tcPr>
            <w:tcW w:w="239" w:type="dxa"/>
            <w:tcBorders>
              <w:top w:val="nil"/>
              <w:left w:val="nil"/>
              <w:bottom w:val="nil"/>
              <w:right w:val="nil"/>
            </w:tcBorders>
            <w:shd w:val="clear" w:color="auto" w:fill="auto"/>
            <w:noWrap/>
            <w:vAlign w:val="bottom"/>
            <w:hideMark/>
          </w:tcPr>
          <w:p w14:paraId="53FC35C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DA73F6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часовими рядами аукціону без ставок (для первинного розподілу)</w:t>
            </w:r>
          </w:p>
        </w:tc>
        <w:tc>
          <w:tcPr>
            <w:tcW w:w="710" w:type="dxa"/>
            <w:tcBorders>
              <w:top w:val="nil"/>
              <w:left w:val="nil"/>
              <w:bottom w:val="single" w:sz="4" w:space="0" w:color="auto"/>
              <w:right w:val="single" w:sz="4" w:space="0" w:color="auto"/>
            </w:tcBorders>
            <w:shd w:val="clear" w:color="auto" w:fill="auto"/>
            <w:vAlign w:val="center"/>
            <w:hideMark/>
          </w:tcPr>
          <w:p w14:paraId="64370EE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28</w:t>
            </w:r>
          </w:p>
        </w:tc>
        <w:tc>
          <w:tcPr>
            <w:tcW w:w="1275" w:type="dxa"/>
            <w:tcBorders>
              <w:top w:val="nil"/>
              <w:left w:val="nil"/>
              <w:bottom w:val="single" w:sz="4" w:space="0" w:color="auto"/>
              <w:right w:val="single" w:sz="4" w:space="0" w:color="auto"/>
            </w:tcBorders>
            <w:shd w:val="clear" w:color="auto" w:fill="auto"/>
            <w:vAlign w:val="center"/>
            <w:hideMark/>
          </w:tcPr>
          <w:p w14:paraId="2F449E1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w:t>
            </w:r>
          </w:p>
        </w:tc>
        <w:tc>
          <w:tcPr>
            <w:tcW w:w="1471" w:type="dxa"/>
            <w:tcBorders>
              <w:top w:val="nil"/>
              <w:left w:val="nil"/>
              <w:bottom w:val="single" w:sz="4" w:space="0" w:color="auto"/>
              <w:right w:val="single" w:sz="4" w:space="0" w:color="auto"/>
            </w:tcBorders>
            <w:shd w:val="clear" w:color="auto" w:fill="auto"/>
            <w:vAlign w:val="center"/>
            <w:hideMark/>
          </w:tcPr>
          <w:p w14:paraId="7672E70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116A4C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екземпляра часового ряду.</w:t>
            </w:r>
          </w:p>
        </w:tc>
        <w:tc>
          <w:tcPr>
            <w:tcW w:w="2126" w:type="dxa"/>
            <w:tcBorders>
              <w:top w:val="nil"/>
              <w:left w:val="nil"/>
              <w:bottom w:val="single" w:sz="4" w:space="0" w:color="auto"/>
              <w:right w:val="single" w:sz="4" w:space="0" w:color="auto"/>
            </w:tcBorders>
            <w:shd w:val="clear" w:color="auto" w:fill="auto"/>
            <w:vAlign w:val="center"/>
            <w:hideMark/>
          </w:tcPr>
          <w:p w14:paraId="4CBB617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часового ряду</w:t>
            </w:r>
          </w:p>
        </w:tc>
        <w:tc>
          <w:tcPr>
            <w:tcW w:w="1573" w:type="dxa"/>
            <w:tcBorders>
              <w:top w:val="nil"/>
              <w:left w:val="nil"/>
              <w:bottom w:val="single" w:sz="4" w:space="0" w:color="auto"/>
              <w:right w:val="single" w:sz="4" w:space="0" w:color="auto"/>
            </w:tcBorders>
            <w:shd w:val="clear" w:color="auto" w:fill="auto"/>
            <w:vAlign w:val="center"/>
            <w:hideMark/>
          </w:tcPr>
          <w:p w14:paraId="4B962A6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AE4AE8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1207F1A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1432_275_66_43_1207</w:t>
            </w:r>
          </w:p>
        </w:tc>
        <w:tc>
          <w:tcPr>
            <w:tcW w:w="320" w:type="dxa"/>
            <w:gridSpan w:val="2"/>
            <w:tcBorders>
              <w:top w:val="nil"/>
              <w:left w:val="nil"/>
              <w:bottom w:val="nil"/>
              <w:right w:val="nil"/>
            </w:tcBorders>
            <w:shd w:val="clear" w:color="auto" w:fill="auto"/>
            <w:noWrap/>
            <w:vAlign w:val="bottom"/>
            <w:hideMark/>
          </w:tcPr>
          <w:p w14:paraId="55CE0BCD"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04C6021" w14:textId="77777777" w:rsidTr="000A693C">
        <w:trPr>
          <w:gridAfter w:val="1"/>
          <w:wAfter w:w="86" w:type="dxa"/>
          <w:trHeight w:val="552"/>
        </w:trPr>
        <w:tc>
          <w:tcPr>
            <w:tcW w:w="239" w:type="dxa"/>
            <w:tcBorders>
              <w:top w:val="nil"/>
              <w:left w:val="nil"/>
              <w:bottom w:val="nil"/>
              <w:right w:val="nil"/>
            </w:tcBorders>
            <w:shd w:val="clear" w:color="auto" w:fill="auto"/>
            <w:noWrap/>
            <w:vAlign w:val="bottom"/>
            <w:hideMark/>
          </w:tcPr>
          <w:p w14:paraId="2314208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563066BB"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9E1FAA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29</w:t>
            </w:r>
          </w:p>
        </w:tc>
        <w:tc>
          <w:tcPr>
            <w:tcW w:w="1275" w:type="dxa"/>
            <w:tcBorders>
              <w:top w:val="nil"/>
              <w:left w:val="nil"/>
              <w:bottom w:val="single" w:sz="4" w:space="0" w:color="auto"/>
              <w:right w:val="single" w:sz="4" w:space="0" w:color="auto"/>
            </w:tcBorders>
            <w:shd w:val="clear" w:color="auto" w:fill="auto"/>
            <w:vAlign w:val="center"/>
            <w:hideMark/>
          </w:tcPr>
          <w:p w14:paraId="0D5A005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аукціону</w:t>
            </w:r>
          </w:p>
        </w:tc>
        <w:tc>
          <w:tcPr>
            <w:tcW w:w="1471" w:type="dxa"/>
            <w:tcBorders>
              <w:top w:val="nil"/>
              <w:left w:val="nil"/>
              <w:bottom w:val="single" w:sz="4" w:space="0" w:color="auto"/>
              <w:right w:val="single" w:sz="4" w:space="0" w:color="auto"/>
            </w:tcBorders>
            <w:shd w:val="clear" w:color="auto" w:fill="auto"/>
            <w:vAlign w:val="center"/>
            <w:hideMark/>
          </w:tcPr>
          <w:p w14:paraId="50CC908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w:t>
            </w:r>
          </w:p>
        </w:tc>
        <w:tc>
          <w:tcPr>
            <w:tcW w:w="2625" w:type="dxa"/>
            <w:tcBorders>
              <w:top w:val="nil"/>
              <w:left w:val="nil"/>
              <w:bottom w:val="single" w:sz="4" w:space="0" w:color="auto"/>
              <w:right w:val="single" w:sz="4" w:space="0" w:color="auto"/>
            </w:tcBorders>
            <w:shd w:val="clear" w:color="auto" w:fill="auto"/>
            <w:vAlign w:val="center"/>
            <w:hideMark/>
          </w:tcPr>
          <w:p w14:paraId="52D1735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аукціону, на який не було отримано жодної заявки.</w:t>
            </w:r>
          </w:p>
        </w:tc>
        <w:tc>
          <w:tcPr>
            <w:tcW w:w="2126" w:type="dxa"/>
            <w:tcBorders>
              <w:top w:val="nil"/>
              <w:left w:val="nil"/>
              <w:bottom w:val="single" w:sz="4" w:space="0" w:color="auto"/>
              <w:right w:val="single" w:sz="4" w:space="0" w:color="auto"/>
            </w:tcBorders>
            <w:shd w:val="clear" w:color="auto" w:fill="auto"/>
            <w:vAlign w:val="center"/>
            <w:hideMark/>
          </w:tcPr>
          <w:p w14:paraId="4842CAD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Визначення аукціону без ставок.</w:t>
            </w:r>
          </w:p>
        </w:tc>
        <w:tc>
          <w:tcPr>
            <w:tcW w:w="1573" w:type="dxa"/>
            <w:tcBorders>
              <w:top w:val="nil"/>
              <w:left w:val="nil"/>
              <w:bottom w:val="single" w:sz="4" w:space="0" w:color="auto"/>
              <w:right w:val="single" w:sz="4" w:space="0" w:color="auto"/>
            </w:tcBorders>
            <w:shd w:val="clear" w:color="auto" w:fill="auto"/>
            <w:vAlign w:val="center"/>
            <w:hideMark/>
          </w:tcPr>
          <w:p w14:paraId="456B713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5E33B2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3960F76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1432_275_66_44_1805</w:t>
            </w:r>
          </w:p>
        </w:tc>
        <w:tc>
          <w:tcPr>
            <w:tcW w:w="320" w:type="dxa"/>
            <w:gridSpan w:val="2"/>
            <w:tcBorders>
              <w:top w:val="nil"/>
              <w:left w:val="nil"/>
              <w:bottom w:val="nil"/>
              <w:right w:val="nil"/>
            </w:tcBorders>
            <w:shd w:val="clear" w:color="auto" w:fill="auto"/>
            <w:noWrap/>
            <w:vAlign w:val="bottom"/>
            <w:hideMark/>
          </w:tcPr>
          <w:p w14:paraId="5800C32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6700367" w14:textId="77777777" w:rsidTr="000A693C">
        <w:trPr>
          <w:gridAfter w:val="1"/>
          <w:wAfter w:w="86" w:type="dxa"/>
          <w:trHeight w:val="2664"/>
        </w:trPr>
        <w:tc>
          <w:tcPr>
            <w:tcW w:w="239" w:type="dxa"/>
            <w:tcBorders>
              <w:top w:val="nil"/>
              <w:left w:val="nil"/>
              <w:bottom w:val="nil"/>
              <w:right w:val="nil"/>
            </w:tcBorders>
            <w:shd w:val="clear" w:color="auto" w:fill="auto"/>
            <w:noWrap/>
            <w:vAlign w:val="bottom"/>
            <w:hideMark/>
          </w:tcPr>
          <w:p w14:paraId="7D10901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7F752589"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4C2DEEC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30</w:t>
            </w:r>
          </w:p>
        </w:tc>
        <w:tc>
          <w:tcPr>
            <w:tcW w:w="1275" w:type="dxa"/>
            <w:tcBorders>
              <w:top w:val="nil"/>
              <w:left w:val="nil"/>
              <w:bottom w:val="single" w:sz="8" w:space="0" w:color="auto"/>
              <w:right w:val="single" w:sz="4" w:space="0" w:color="auto"/>
            </w:tcBorders>
            <w:shd w:val="clear" w:color="auto" w:fill="auto"/>
            <w:vAlign w:val="center"/>
            <w:hideMark/>
          </w:tcPr>
          <w:p w14:paraId="192E4BC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Категорія класифікації</w:t>
            </w:r>
          </w:p>
        </w:tc>
        <w:tc>
          <w:tcPr>
            <w:tcW w:w="1471" w:type="dxa"/>
            <w:tcBorders>
              <w:top w:val="nil"/>
              <w:left w:val="nil"/>
              <w:bottom w:val="single" w:sz="8" w:space="0" w:color="auto"/>
              <w:right w:val="single" w:sz="4" w:space="0" w:color="auto"/>
            </w:tcBorders>
            <w:shd w:val="clear" w:color="auto" w:fill="auto"/>
            <w:vAlign w:val="center"/>
            <w:hideMark/>
          </w:tcPr>
          <w:p w14:paraId="201E7C1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8" w:space="0" w:color="auto"/>
              <w:right w:val="single" w:sz="4" w:space="0" w:color="auto"/>
            </w:tcBorders>
            <w:shd w:val="clear" w:color="auto" w:fill="auto"/>
            <w:vAlign w:val="center"/>
            <w:hideMark/>
          </w:tcPr>
          <w:p w14:paraId="4C8C6EC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Категорія товару, визначена діючими НПА.</w:t>
            </w:r>
          </w:p>
        </w:tc>
        <w:tc>
          <w:tcPr>
            <w:tcW w:w="2126" w:type="dxa"/>
            <w:tcBorders>
              <w:top w:val="nil"/>
              <w:left w:val="nil"/>
              <w:bottom w:val="single" w:sz="8" w:space="0" w:color="auto"/>
              <w:right w:val="single" w:sz="4" w:space="0" w:color="auto"/>
            </w:tcBorders>
            <w:shd w:val="clear" w:color="auto" w:fill="auto"/>
            <w:vAlign w:val="center"/>
            <w:hideMark/>
          </w:tcPr>
          <w:p w14:paraId="4282A70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Див. основний компонент ENTSO-E</w:t>
            </w:r>
            <w:r w:rsidRPr="00BC42B0">
              <w:rPr>
                <w:rFonts w:ascii="Times New Roman" w:eastAsia="Times New Roman" w:hAnsi="Times New Roman" w:cs="Times New Roman"/>
                <w:color w:val="000000"/>
              </w:rPr>
              <w:br/>
              <w:t>Документ з переліком кодів для дійсних кодів.</w:t>
            </w:r>
            <w:r w:rsidRPr="00BC42B0">
              <w:rPr>
                <w:rFonts w:ascii="Times New Roman" w:eastAsia="Times New Roman" w:hAnsi="Times New Roman" w:cs="Times New Roman"/>
                <w:color w:val="000000"/>
              </w:rPr>
              <w:br/>
              <w:t>Спочатку були визначені</w:t>
            </w:r>
            <w:r w:rsidRPr="00BC42B0">
              <w:rPr>
                <w:rFonts w:ascii="Times New Roman" w:eastAsia="Times New Roman" w:hAnsi="Times New Roman" w:cs="Times New Roman"/>
                <w:color w:val="000000"/>
              </w:rPr>
              <w:br/>
              <w:t>наступні коди:</w:t>
            </w:r>
            <w:r w:rsidRPr="00BC42B0">
              <w:rPr>
                <w:rFonts w:ascii="Times New Roman" w:eastAsia="Times New Roman" w:hAnsi="Times New Roman" w:cs="Times New Roman"/>
                <w:color w:val="000000"/>
              </w:rPr>
              <w:br/>
              <w:t>A01: База</w:t>
            </w:r>
            <w:r w:rsidRPr="00BC42B0">
              <w:rPr>
                <w:rFonts w:ascii="Times New Roman" w:eastAsia="Times New Roman" w:hAnsi="Times New Roman" w:cs="Times New Roman"/>
                <w:color w:val="000000"/>
              </w:rPr>
              <w:br/>
              <w:t>A02: Пік</w:t>
            </w:r>
            <w:r w:rsidRPr="00BC42B0">
              <w:rPr>
                <w:rFonts w:ascii="Times New Roman" w:eastAsia="Times New Roman" w:hAnsi="Times New Roman" w:cs="Times New Roman"/>
                <w:color w:val="000000"/>
              </w:rPr>
              <w:br/>
              <w:t>A03: Не пік</w:t>
            </w:r>
            <w:r w:rsidRPr="00BC42B0">
              <w:rPr>
                <w:rFonts w:ascii="Times New Roman" w:eastAsia="Times New Roman" w:hAnsi="Times New Roman" w:cs="Times New Roman"/>
                <w:color w:val="000000"/>
              </w:rPr>
              <w:br/>
              <w:t>A04: Щогодини</w:t>
            </w:r>
          </w:p>
        </w:tc>
        <w:tc>
          <w:tcPr>
            <w:tcW w:w="1573" w:type="dxa"/>
            <w:tcBorders>
              <w:top w:val="nil"/>
              <w:left w:val="nil"/>
              <w:bottom w:val="single" w:sz="8" w:space="0" w:color="auto"/>
              <w:right w:val="single" w:sz="4" w:space="0" w:color="auto"/>
            </w:tcBorders>
            <w:shd w:val="clear" w:color="auto" w:fill="auto"/>
            <w:vAlign w:val="center"/>
            <w:hideMark/>
          </w:tcPr>
          <w:p w14:paraId="294D9B9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2157D67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8" w:space="0" w:color="auto"/>
              <w:right w:val="single" w:sz="8" w:space="0" w:color="auto"/>
            </w:tcBorders>
            <w:shd w:val="clear" w:color="auto" w:fill="auto"/>
            <w:vAlign w:val="center"/>
            <w:hideMark/>
          </w:tcPr>
          <w:p w14:paraId="41CB537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304D0971"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414E68C0"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623F479B"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30AAE033"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часовими рядами вторинних прав (для вторинних ринків)</w:t>
            </w:r>
          </w:p>
        </w:tc>
        <w:tc>
          <w:tcPr>
            <w:tcW w:w="710" w:type="dxa"/>
            <w:tcBorders>
              <w:top w:val="nil"/>
              <w:left w:val="nil"/>
              <w:bottom w:val="single" w:sz="4" w:space="0" w:color="auto"/>
              <w:right w:val="single" w:sz="4" w:space="0" w:color="auto"/>
            </w:tcBorders>
            <w:shd w:val="clear" w:color="auto" w:fill="auto"/>
            <w:vAlign w:val="center"/>
            <w:hideMark/>
          </w:tcPr>
          <w:p w14:paraId="2667C4A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14:paraId="75F09A2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часових рядів</w:t>
            </w:r>
          </w:p>
        </w:tc>
        <w:tc>
          <w:tcPr>
            <w:tcW w:w="1471" w:type="dxa"/>
            <w:tcBorders>
              <w:top w:val="nil"/>
              <w:left w:val="nil"/>
              <w:bottom w:val="single" w:sz="4" w:space="0" w:color="auto"/>
              <w:right w:val="single" w:sz="4" w:space="0" w:color="auto"/>
            </w:tcBorders>
            <w:shd w:val="clear" w:color="auto" w:fill="auto"/>
            <w:vAlign w:val="center"/>
            <w:hideMark/>
          </w:tcPr>
          <w:p w14:paraId="2A57AA2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00288E0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Ідентифікація екземпляра часового ряду. Це має бути унікальний номер, який призначається </w:t>
            </w:r>
            <w:r w:rsidRPr="00BC42B0">
              <w:rPr>
                <w:rFonts w:ascii="Times New Roman" w:eastAsia="Times New Roman" w:hAnsi="Times New Roman" w:cs="Times New Roman"/>
                <w:color w:val="000000"/>
              </w:rPr>
              <w:lastRenderedPageBreak/>
              <w:t>відправником для кожного часового ряду в документі.</w:t>
            </w:r>
          </w:p>
        </w:tc>
        <w:tc>
          <w:tcPr>
            <w:tcW w:w="2126" w:type="dxa"/>
            <w:tcBorders>
              <w:top w:val="nil"/>
              <w:left w:val="nil"/>
              <w:bottom w:val="single" w:sz="4" w:space="0" w:color="auto"/>
              <w:right w:val="single" w:sz="4" w:space="0" w:color="auto"/>
            </w:tcBorders>
            <w:shd w:val="clear" w:color="auto" w:fill="auto"/>
            <w:vAlign w:val="center"/>
            <w:hideMark/>
          </w:tcPr>
          <w:p w14:paraId="2EDDDB9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lastRenderedPageBreak/>
              <w:t>Унікальна ідентифікація часового ряду</w:t>
            </w:r>
          </w:p>
        </w:tc>
        <w:tc>
          <w:tcPr>
            <w:tcW w:w="1573" w:type="dxa"/>
            <w:tcBorders>
              <w:top w:val="nil"/>
              <w:left w:val="nil"/>
              <w:bottom w:val="single" w:sz="4" w:space="0" w:color="auto"/>
              <w:right w:val="single" w:sz="4" w:space="0" w:color="auto"/>
            </w:tcBorders>
            <w:shd w:val="clear" w:color="auto" w:fill="auto"/>
            <w:vAlign w:val="center"/>
            <w:hideMark/>
          </w:tcPr>
          <w:p w14:paraId="103F08E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D45593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487D526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RS123446928</w:t>
            </w:r>
            <w:r w:rsidRPr="00BC42B0">
              <w:rPr>
                <w:rFonts w:ascii="Times New Roman" w:eastAsia="Times New Roman" w:hAnsi="Times New Roman" w:cs="Times New Roman"/>
                <w:color w:val="000000"/>
              </w:rPr>
              <w:br/>
              <w:t>або 1432_137_42_40_559</w:t>
            </w:r>
          </w:p>
        </w:tc>
        <w:tc>
          <w:tcPr>
            <w:tcW w:w="320" w:type="dxa"/>
            <w:gridSpan w:val="2"/>
            <w:tcBorders>
              <w:top w:val="nil"/>
              <w:left w:val="nil"/>
              <w:bottom w:val="nil"/>
              <w:right w:val="nil"/>
            </w:tcBorders>
            <w:shd w:val="clear" w:color="auto" w:fill="auto"/>
            <w:noWrap/>
            <w:vAlign w:val="bottom"/>
            <w:hideMark/>
          </w:tcPr>
          <w:p w14:paraId="0ACEF9B6"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2DDACC9" w14:textId="77777777" w:rsidTr="000A693C">
        <w:trPr>
          <w:gridAfter w:val="1"/>
          <w:wAfter w:w="86" w:type="dxa"/>
          <w:trHeight w:val="1272"/>
        </w:trPr>
        <w:tc>
          <w:tcPr>
            <w:tcW w:w="239" w:type="dxa"/>
            <w:tcBorders>
              <w:top w:val="nil"/>
              <w:left w:val="nil"/>
              <w:bottom w:val="nil"/>
              <w:right w:val="nil"/>
            </w:tcBorders>
            <w:shd w:val="clear" w:color="auto" w:fill="auto"/>
            <w:noWrap/>
            <w:vAlign w:val="bottom"/>
            <w:hideMark/>
          </w:tcPr>
          <w:p w14:paraId="781558F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660356BE"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2923B4D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32</w:t>
            </w:r>
          </w:p>
        </w:tc>
        <w:tc>
          <w:tcPr>
            <w:tcW w:w="1275" w:type="dxa"/>
            <w:tcBorders>
              <w:top w:val="nil"/>
              <w:left w:val="nil"/>
              <w:bottom w:val="single" w:sz="4" w:space="0" w:color="auto"/>
              <w:right w:val="single" w:sz="4" w:space="0" w:color="auto"/>
            </w:tcBorders>
            <w:shd w:val="clear" w:color="auto" w:fill="auto"/>
            <w:vAlign w:val="center"/>
            <w:hideMark/>
          </w:tcPr>
          <w:p w14:paraId="59DD01E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операції</w:t>
            </w:r>
          </w:p>
        </w:tc>
        <w:tc>
          <w:tcPr>
            <w:tcW w:w="1471" w:type="dxa"/>
            <w:tcBorders>
              <w:top w:val="nil"/>
              <w:left w:val="nil"/>
              <w:bottom w:val="single" w:sz="4" w:space="0" w:color="auto"/>
              <w:right w:val="single" w:sz="4" w:space="0" w:color="auto"/>
            </w:tcBorders>
            <w:shd w:val="clear" w:color="auto" w:fill="auto"/>
            <w:vAlign w:val="center"/>
            <w:hideMark/>
          </w:tcPr>
          <w:p w14:paraId="0E9DFEE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5E49193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Визначає характер часових рядів, напр. права на потужність, повідомлення про передачу потужності тощо.</w:t>
            </w:r>
          </w:p>
        </w:tc>
        <w:tc>
          <w:tcPr>
            <w:tcW w:w="2126" w:type="dxa"/>
            <w:tcBorders>
              <w:top w:val="nil"/>
              <w:left w:val="nil"/>
              <w:bottom w:val="single" w:sz="4" w:space="0" w:color="auto"/>
              <w:right w:val="single" w:sz="4" w:space="0" w:color="auto"/>
            </w:tcBorders>
            <w:shd w:val="clear" w:color="auto" w:fill="auto"/>
            <w:vAlign w:val="center"/>
            <w:hideMark/>
          </w:tcPr>
          <w:p w14:paraId="355A4F3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r w:rsidRPr="00BC42B0">
              <w:rPr>
                <w:rFonts w:ascii="Times New Roman" w:eastAsia="Times New Roman" w:hAnsi="Times New Roman" w:cs="Times New Roman"/>
                <w:color w:val="000000"/>
              </w:rPr>
              <w:br/>
              <w:t>A57 = Ціна перепродажу</w:t>
            </w:r>
          </w:p>
        </w:tc>
        <w:tc>
          <w:tcPr>
            <w:tcW w:w="1573" w:type="dxa"/>
            <w:tcBorders>
              <w:top w:val="nil"/>
              <w:left w:val="nil"/>
              <w:bottom w:val="single" w:sz="4" w:space="0" w:color="auto"/>
              <w:right w:val="single" w:sz="4" w:space="0" w:color="auto"/>
            </w:tcBorders>
            <w:shd w:val="clear" w:color="auto" w:fill="auto"/>
            <w:vAlign w:val="center"/>
            <w:hideMark/>
          </w:tcPr>
          <w:p w14:paraId="649ED0B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BB907F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4" w:space="0" w:color="auto"/>
              <w:right w:val="single" w:sz="8" w:space="0" w:color="auto"/>
            </w:tcBorders>
            <w:shd w:val="clear" w:color="auto" w:fill="auto"/>
            <w:vAlign w:val="center"/>
            <w:hideMark/>
          </w:tcPr>
          <w:p w14:paraId="44737DA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A57</w:t>
            </w:r>
          </w:p>
        </w:tc>
        <w:tc>
          <w:tcPr>
            <w:tcW w:w="320" w:type="dxa"/>
            <w:gridSpan w:val="2"/>
            <w:tcBorders>
              <w:top w:val="nil"/>
              <w:left w:val="nil"/>
              <w:bottom w:val="nil"/>
              <w:right w:val="nil"/>
            </w:tcBorders>
            <w:shd w:val="clear" w:color="auto" w:fill="auto"/>
            <w:noWrap/>
            <w:vAlign w:val="bottom"/>
            <w:hideMark/>
          </w:tcPr>
          <w:p w14:paraId="1DA7365F"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0025C4C" w14:textId="77777777" w:rsidTr="000A693C">
        <w:trPr>
          <w:gridAfter w:val="1"/>
          <w:wAfter w:w="86" w:type="dxa"/>
          <w:trHeight w:val="2040"/>
        </w:trPr>
        <w:tc>
          <w:tcPr>
            <w:tcW w:w="239" w:type="dxa"/>
            <w:tcBorders>
              <w:top w:val="nil"/>
              <w:left w:val="nil"/>
              <w:bottom w:val="nil"/>
              <w:right w:val="nil"/>
            </w:tcBorders>
            <w:shd w:val="clear" w:color="auto" w:fill="auto"/>
            <w:noWrap/>
            <w:vAlign w:val="bottom"/>
            <w:hideMark/>
          </w:tcPr>
          <w:p w14:paraId="7D3A5F6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436BD295"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1A7A6CE2"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33</w:t>
            </w:r>
          </w:p>
        </w:tc>
        <w:tc>
          <w:tcPr>
            <w:tcW w:w="1275" w:type="dxa"/>
            <w:tcBorders>
              <w:top w:val="nil"/>
              <w:left w:val="nil"/>
              <w:bottom w:val="single" w:sz="8" w:space="0" w:color="auto"/>
              <w:right w:val="single" w:sz="4" w:space="0" w:color="auto"/>
            </w:tcBorders>
            <w:shd w:val="clear" w:color="auto" w:fill="auto"/>
            <w:vAlign w:val="center"/>
            <w:hideMark/>
          </w:tcPr>
          <w:p w14:paraId="65AFC9E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входу</w:t>
            </w:r>
          </w:p>
        </w:tc>
        <w:tc>
          <w:tcPr>
            <w:tcW w:w="1471" w:type="dxa"/>
            <w:tcBorders>
              <w:top w:val="nil"/>
              <w:left w:val="nil"/>
              <w:bottom w:val="single" w:sz="8" w:space="0" w:color="auto"/>
              <w:right w:val="single" w:sz="4" w:space="0" w:color="auto"/>
            </w:tcBorders>
            <w:shd w:val="clear" w:color="auto" w:fill="auto"/>
            <w:vAlign w:val="center"/>
            <w:hideMark/>
          </w:tcPr>
          <w:p w14:paraId="23E19EC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8" w:space="0" w:color="auto"/>
              <w:right w:val="single" w:sz="4" w:space="0" w:color="auto"/>
            </w:tcBorders>
            <w:shd w:val="clear" w:color="auto" w:fill="auto"/>
            <w:vAlign w:val="center"/>
            <w:hideMark/>
          </w:tcPr>
          <w:p w14:paraId="2194F57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куди має надходити енергія (код EIC Y).</w:t>
            </w:r>
          </w:p>
        </w:tc>
        <w:tc>
          <w:tcPr>
            <w:tcW w:w="2126" w:type="dxa"/>
            <w:tcBorders>
              <w:top w:val="nil"/>
              <w:left w:val="nil"/>
              <w:bottom w:val="single" w:sz="8" w:space="0" w:color="auto"/>
              <w:right w:val="single" w:sz="4" w:space="0" w:color="auto"/>
            </w:tcBorders>
            <w:shd w:val="clear" w:color="auto" w:fill="auto"/>
            <w:vAlign w:val="center"/>
            <w:hideMark/>
          </w:tcPr>
          <w:p w14:paraId="6A98858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8" w:space="0" w:color="auto"/>
              <w:right w:val="single" w:sz="4" w:space="0" w:color="auto"/>
            </w:tcBorders>
            <w:shd w:val="clear" w:color="auto" w:fill="auto"/>
            <w:vAlign w:val="center"/>
            <w:hideMark/>
          </w:tcPr>
          <w:p w14:paraId="7848777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0F1B289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8" w:space="0" w:color="auto"/>
              <w:right w:val="single" w:sz="8" w:space="0" w:color="auto"/>
            </w:tcBorders>
            <w:shd w:val="clear" w:color="auto" w:fill="auto"/>
            <w:vAlign w:val="center"/>
            <w:hideMark/>
          </w:tcPr>
          <w:p w14:paraId="1FF1943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10Y0000123456789</w:t>
            </w:r>
          </w:p>
        </w:tc>
        <w:tc>
          <w:tcPr>
            <w:tcW w:w="320" w:type="dxa"/>
            <w:gridSpan w:val="2"/>
            <w:tcBorders>
              <w:top w:val="nil"/>
              <w:left w:val="nil"/>
              <w:bottom w:val="nil"/>
              <w:right w:val="nil"/>
            </w:tcBorders>
            <w:shd w:val="clear" w:color="auto" w:fill="auto"/>
            <w:noWrap/>
            <w:vAlign w:val="bottom"/>
            <w:hideMark/>
          </w:tcPr>
          <w:p w14:paraId="11CF7D30"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BE0EC4F" w14:textId="77777777" w:rsidTr="000A693C">
        <w:trPr>
          <w:gridAfter w:val="1"/>
          <w:wAfter w:w="86" w:type="dxa"/>
          <w:trHeight w:val="1875"/>
        </w:trPr>
        <w:tc>
          <w:tcPr>
            <w:tcW w:w="239" w:type="dxa"/>
            <w:tcBorders>
              <w:top w:val="nil"/>
              <w:left w:val="nil"/>
              <w:bottom w:val="nil"/>
              <w:right w:val="nil"/>
            </w:tcBorders>
            <w:shd w:val="clear" w:color="auto" w:fill="auto"/>
            <w:noWrap/>
            <w:vAlign w:val="bottom"/>
            <w:hideMark/>
          </w:tcPr>
          <w:p w14:paraId="559BC2D9"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538EE69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710" w:type="dxa"/>
            <w:tcBorders>
              <w:top w:val="single" w:sz="8" w:space="0" w:color="auto"/>
              <w:left w:val="nil"/>
              <w:bottom w:val="single" w:sz="4" w:space="0" w:color="auto"/>
              <w:right w:val="single" w:sz="4" w:space="0" w:color="auto"/>
            </w:tcBorders>
            <w:shd w:val="clear" w:color="auto" w:fill="auto"/>
            <w:vAlign w:val="center"/>
            <w:hideMark/>
          </w:tcPr>
          <w:p w14:paraId="2C31B81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34</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0A70979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виходу</w:t>
            </w:r>
          </w:p>
        </w:tc>
        <w:tc>
          <w:tcPr>
            <w:tcW w:w="1471" w:type="dxa"/>
            <w:tcBorders>
              <w:top w:val="single" w:sz="8" w:space="0" w:color="auto"/>
              <w:left w:val="nil"/>
              <w:bottom w:val="single" w:sz="4" w:space="0" w:color="auto"/>
              <w:right w:val="single" w:sz="4" w:space="0" w:color="auto"/>
            </w:tcBorders>
            <w:shd w:val="clear" w:color="auto" w:fill="auto"/>
            <w:vAlign w:val="center"/>
            <w:hideMark/>
          </w:tcPr>
          <w:p w14:paraId="1C741CAD"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single" w:sz="8" w:space="0" w:color="auto"/>
              <w:left w:val="nil"/>
              <w:bottom w:val="single" w:sz="4" w:space="0" w:color="auto"/>
              <w:right w:val="single" w:sz="4" w:space="0" w:color="auto"/>
            </w:tcBorders>
            <w:shd w:val="clear" w:color="auto" w:fill="auto"/>
            <w:vAlign w:val="center"/>
            <w:hideMark/>
          </w:tcPr>
          <w:p w14:paraId="2D7CE1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Зона, звідки надходить енергія (код EIC Y).</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2AED78D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single" w:sz="8" w:space="0" w:color="auto"/>
              <w:left w:val="nil"/>
              <w:bottom w:val="single" w:sz="4" w:space="0" w:color="auto"/>
              <w:right w:val="single" w:sz="4" w:space="0" w:color="auto"/>
            </w:tcBorders>
            <w:shd w:val="clear" w:color="auto" w:fill="auto"/>
            <w:vAlign w:val="center"/>
            <w:hideMark/>
          </w:tcPr>
          <w:p w14:paraId="73418DC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single" w:sz="8" w:space="0" w:color="auto"/>
              <w:left w:val="nil"/>
              <w:bottom w:val="single" w:sz="4" w:space="0" w:color="auto"/>
              <w:right w:val="single" w:sz="4" w:space="0" w:color="auto"/>
            </w:tcBorders>
            <w:shd w:val="clear" w:color="auto" w:fill="auto"/>
            <w:vAlign w:val="center"/>
            <w:hideMark/>
          </w:tcPr>
          <w:p w14:paraId="34E8AB3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5CFD1F2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10Y0000123456789</w:t>
            </w:r>
          </w:p>
        </w:tc>
        <w:tc>
          <w:tcPr>
            <w:tcW w:w="320" w:type="dxa"/>
            <w:gridSpan w:val="2"/>
            <w:tcBorders>
              <w:top w:val="nil"/>
              <w:left w:val="nil"/>
              <w:bottom w:val="nil"/>
              <w:right w:val="nil"/>
            </w:tcBorders>
            <w:shd w:val="clear" w:color="auto" w:fill="auto"/>
            <w:noWrap/>
            <w:vAlign w:val="bottom"/>
            <w:hideMark/>
          </w:tcPr>
          <w:p w14:paraId="75A090D3"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69A265F" w14:textId="77777777" w:rsidTr="000A693C">
        <w:trPr>
          <w:gridAfter w:val="1"/>
          <w:wAfter w:w="86" w:type="dxa"/>
          <w:trHeight w:val="1965"/>
        </w:trPr>
        <w:tc>
          <w:tcPr>
            <w:tcW w:w="239" w:type="dxa"/>
            <w:tcBorders>
              <w:top w:val="nil"/>
              <w:left w:val="nil"/>
              <w:bottom w:val="nil"/>
              <w:right w:val="nil"/>
            </w:tcBorders>
            <w:shd w:val="clear" w:color="auto" w:fill="auto"/>
            <w:noWrap/>
            <w:vAlign w:val="bottom"/>
            <w:hideMark/>
          </w:tcPr>
          <w:p w14:paraId="6ED65DB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30D5956A"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0CD1C0E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35</w:t>
            </w:r>
          </w:p>
        </w:tc>
        <w:tc>
          <w:tcPr>
            <w:tcW w:w="1275" w:type="dxa"/>
            <w:tcBorders>
              <w:top w:val="nil"/>
              <w:left w:val="nil"/>
              <w:bottom w:val="single" w:sz="4" w:space="0" w:color="auto"/>
              <w:right w:val="single" w:sz="4" w:space="0" w:color="auto"/>
            </w:tcBorders>
            <w:shd w:val="clear" w:color="auto" w:fill="auto"/>
            <w:vAlign w:val="center"/>
            <w:hideMark/>
          </w:tcPr>
          <w:p w14:paraId="65E1222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Власник прав на передачу</w:t>
            </w:r>
          </w:p>
        </w:tc>
        <w:tc>
          <w:tcPr>
            <w:tcW w:w="1471" w:type="dxa"/>
            <w:tcBorders>
              <w:top w:val="nil"/>
              <w:left w:val="nil"/>
              <w:bottom w:val="single" w:sz="4" w:space="0" w:color="auto"/>
              <w:right w:val="single" w:sz="4" w:space="0" w:color="auto"/>
            </w:tcBorders>
            <w:shd w:val="clear" w:color="auto" w:fill="auto"/>
            <w:vAlign w:val="center"/>
            <w:hideMark/>
          </w:tcPr>
          <w:p w14:paraId="08E7DE4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4248094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учасника ринку, який є власником або має право використовувати відповідні права передачі (код EIC X).</w:t>
            </w:r>
          </w:p>
        </w:tc>
        <w:tc>
          <w:tcPr>
            <w:tcW w:w="2126" w:type="dxa"/>
            <w:tcBorders>
              <w:top w:val="nil"/>
              <w:left w:val="nil"/>
              <w:bottom w:val="single" w:sz="4" w:space="0" w:color="auto"/>
              <w:right w:val="single" w:sz="4" w:space="0" w:color="auto"/>
            </w:tcBorders>
            <w:shd w:val="clear" w:color="auto" w:fill="auto"/>
            <w:vAlign w:val="center"/>
            <w:hideMark/>
          </w:tcPr>
          <w:p w14:paraId="6099232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6DE5EBF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2899BB3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4" w:space="0" w:color="auto"/>
              <w:right w:val="single" w:sz="8" w:space="0" w:color="auto"/>
            </w:tcBorders>
            <w:shd w:val="clear" w:color="auto" w:fill="auto"/>
            <w:vAlign w:val="center"/>
            <w:hideMark/>
          </w:tcPr>
          <w:p w14:paraId="2CB11E0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10X0000123456789</w:t>
            </w:r>
          </w:p>
        </w:tc>
        <w:tc>
          <w:tcPr>
            <w:tcW w:w="320" w:type="dxa"/>
            <w:gridSpan w:val="2"/>
            <w:tcBorders>
              <w:top w:val="nil"/>
              <w:left w:val="nil"/>
              <w:bottom w:val="nil"/>
              <w:right w:val="nil"/>
            </w:tcBorders>
            <w:shd w:val="clear" w:color="auto" w:fill="auto"/>
            <w:noWrap/>
            <w:vAlign w:val="bottom"/>
            <w:hideMark/>
          </w:tcPr>
          <w:p w14:paraId="21D8D618"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EF47C57" w14:textId="77777777" w:rsidTr="000A693C">
        <w:trPr>
          <w:gridAfter w:val="1"/>
          <w:wAfter w:w="86" w:type="dxa"/>
          <w:trHeight w:val="1995"/>
        </w:trPr>
        <w:tc>
          <w:tcPr>
            <w:tcW w:w="239" w:type="dxa"/>
            <w:tcBorders>
              <w:top w:val="nil"/>
              <w:left w:val="nil"/>
              <w:bottom w:val="nil"/>
              <w:right w:val="nil"/>
            </w:tcBorders>
            <w:shd w:val="clear" w:color="auto" w:fill="auto"/>
            <w:noWrap/>
            <w:vAlign w:val="bottom"/>
            <w:hideMark/>
          </w:tcPr>
          <w:p w14:paraId="32BEC13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5B06FF05"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36724AD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36</w:t>
            </w:r>
          </w:p>
        </w:tc>
        <w:tc>
          <w:tcPr>
            <w:tcW w:w="1275" w:type="dxa"/>
            <w:tcBorders>
              <w:top w:val="nil"/>
              <w:left w:val="nil"/>
              <w:bottom w:val="single" w:sz="4" w:space="0" w:color="auto"/>
              <w:right w:val="single" w:sz="4" w:space="0" w:color="auto"/>
            </w:tcBorders>
            <w:shd w:val="clear" w:color="auto" w:fill="auto"/>
            <w:vAlign w:val="center"/>
            <w:hideMark/>
          </w:tcPr>
          <w:p w14:paraId="59AD124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Отримувач прав на передачу</w:t>
            </w:r>
          </w:p>
        </w:tc>
        <w:tc>
          <w:tcPr>
            <w:tcW w:w="1471" w:type="dxa"/>
            <w:tcBorders>
              <w:top w:val="nil"/>
              <w:left w:val="nil"/>
              <w:bottom w:val="single" w:sz="4" w:space="0" w:color="auto"/>
              <w:right w:val="single" w:sz="4" w:space="0" w:color="auto"/>
            </w:tcBorders>
            <w:shd w:val="clear" w:color="auto" w:fill="auto"/>
            <w:vAlign w:val="center"/>
            <w:hideMark/>
          </w:tcPr>
          <w:p w14:paraId="5FA2621D"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739AE13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учасника ринку, якому передаються права, або суб’єкта торгівлі з'єднаннями, призначеного відправником (як зазначено в атрибуті правовласника) для використання прав (код EIC X).</w:t>
            </w:r>
          </w:p>
        </w:tc>
        <w:tc>
          <w:tcPr>
            <w:tcW w:w="2126" w:type="dxa"/>
            <w:tcBorders>
              <w:top w:val="nil"/>
              <w:left w:val="nil"/>
              <w:bottom w:val="single" w:sz="4" w:space="0" w:color="auto"/>
              <w:right w:val="single" w:sz="4" w:space="0" w:color="auto"/>
            </w:tcBorders>
            <w:shd w:val="clear" w:color="auto" w:fill="auto"/>
            <w:vAlign w:val="center"/>
            <w:hideMark/>
          </w:tcPr>
          <w:p w14:paraId="17BE6C9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nil"/>
              <w:left w:val="nil"/>
              <w:bottom w:val="single" w:sz="4" w:space="0" w:color="auto"/>
              <w:right w:val="single" w:sz="4" w:space="0" w:color="auto"/>
            </w:tcBorders>
            <w:shd w:val="clear" w:color="auto" w:fill="auto"/>
            <w:vAlign w:val="center"/>
            <w:hideMark/>
          </w:tcPr>
          <w:p w14:paraId="7F58E1D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0FDD51D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16 символів</w:t>
            </w:r>
          </w:p>
        </w:tc>
        <w:tc>
          <w:tcPr>
            <w:tcW w:w="1986" w:type="dxa"/>
            <w:tcBorders>
              <w:top w:val="nil"/>
              <w:left w:val="nil"/>
              <w:bottom w:val="single" w:sz="4" w:space="0" w:color="auto"/>
              <w:right w:val="single" w:sz="8" w:space="0" w:color="auto"/>
            </w:tcBorders>
            <w:shd w:val="clear" w:color="auto" w:fill="auto"/>
            <w:vAlign w:val="center"/>
            <w:hideMark/>
          </w:tcPr>
          <w:p w14:paraId="3899A9C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10X0000123456789</w:t>
            </w:r>
          </w:p>
        </w:tc>
        <w:tc>
          <w:tcPr>
            <w:tcW w:w="320" w:type="dxa"/>
            <w:gridSpan w:val="2"/>
            <w:tcBorders>
              <w:top w:val="nil"/>
              <w:left w:val="nil"/>
              <w:bottom w:val="nil"/>
              <w:right w:val="nil"/>
            </w:tcBorders>
            <w:shd w:val="clear" w:color="auto" w:fill="auto"/>
            <w:noWrap/>
            <w:vAlign w:val="bottom"/>
            <w:hideMark/>
          </w:tcPr>
          <w:p w14:paraId="7A14119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0D33A45"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3452FA6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6E5C6747"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9F2FB4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37</w:t>
            </w:r>
          </w:p>
        </w:tc>
        <w:tc>
          <w:tcPr>
            <w:tcW w:w="1275" w:type="dxa"/>
            <w:tcBorders>
              <w:top w:val="nil"/>
              <w:left w:val="nil"/>
              <w:bottom w:val="single" w:sz="4" w:space="0" w:color="auto"/>
              <w:right w:val="single" w:sz="4" w:space="0" w:color="auto"/>
            </w:tcBorders>
            <w:shd w:val="clear" w:color="auto" w:fill="auto"/>
            <w:vAlign w:val="center"/>
            <w:hideMark/>
          </w:tcPr>
          <w:p w14:paraId="299F205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договору</w:t>
            </w:r>
          </w:p>
        </w:tc>
        <w:tc>
          <w:tcPr>
            <w:tcW w:w="1471" w:type="dxa"/>
            <w:tcBorders>
              <w:top w:val="nil"/>
              <w:left w:val="nil"/>
              <w:bottom w:val="single" w:sz="4" w:space="0" w:color="auto"/>
              <w:right w:val="single" w:sz="4" w:space="0" w:color="auto"/>
            </w:tcBorders>
            <w:shd w:val="clear" w:color="auto" w:fill="auto"/>
            <w:vAlign w:val="center"/>
            <w:hideMark/>
          </w:tcPr>
          <w:p w14:paraId="58A7CCD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86A594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договору примірника часового ряду. Це має бути номер, який було призначено ОСП, оператором аукціону або іншою платформою з розподілу пропускної спроможності.</w:t>
            </w:r>
          </w:p>
        </w:tc>
        <w:tc>
          <w:tcPr>
            <w:tcW w:w="2126" w:type="dxa"/>
            <w:tcBorders>
              <w:top w:val="nil"/>
              <w:left w:val="nil"/>
              <w:bottom w:val="single" w:sz="4" w:space="0" w:color="auto"/>
              <w:right w:val="single" w:sz="4" w:space="0" w:color="auto"/>
            </w:tcBorders>
            <w:shd w:val="clear" w:color="auto" w:fill="auto"/>
            <w:vAlign w:val="center"/>
            <w:hideMark/>
          </w:tcPr>
          <w:p w14:paraId="62EEE3D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Ідентифікатори угоди про розподіл пропускної спроможності.</w:t>
            </w:r>
          </w:p>
        </w:tc>
        <w:tc>
          <w:tcPr>
            <w:tcW w:w="1573" w:type="dxa"/>
            <w:tcBorders>
              <w:top w:val="nil"/>
              <w:left w:val="nil"/>
              <w:bottom w:val="single" w:sz="4" w:space="0" w:color="auto"/>
              <w:right w:val="single" w:sz="4" w:space="0" w:color="auto"/>
            </w:tcBorders>
            <w:shd w:val="clear" w:color="auto" w:fill="auto"/>
            <w:vAlign w:val="center"/>
            <w:hideMark/>
          </w:tcPr>
          <w:p w14:paraId="01A75EB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0CE8468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45E6728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3105105CY601</w:t>
            </w:r>
          </w:p>
        </w:tc>
        <w:tc>
          <w:tcPr>
            <w:tcW w:w="320" w:type="dxa"/>
            <w:gridSpan w:val="2"/>
            <w:tcBorders>
              <w:top w:val="nil"/>
              <w:left w:val="nil"/>
              <w:bottom w:val="nil"/>
              <w:right w:val="nil"/>
            </w:tcBorders>
            <w:shd w:val="clear" w:color="auto" w:fill="auto"/>
            <w:noWrap/>
            <w:vAlign w:val="bottom"/>
            <w:hideMark/>
          </w:tcPr>
          <w:p w14:paraId="34C55178"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02BAFCB7" w14:textId="77777777" w:rsidTr="000A693C">
        <w:trPr>
          <w:gridAfter w:val="1"/>
          <w:wAfter w:w="86" w:type="dxa"/>
          <w:trHeight w:val="2208"/>
        </w:trPr>
        <w:tc>
          <w:tcPr>
            <w:tcW w:w="239" w:type="dxa"/>
            <w:tcBorders>
              <w:top w:val="nil"/>
              <w:left w:val="nil"/>
              <w:bottom w:val="nil"/>
              <w:right w:val="nil"/>
            </w:tcBorders>
            <w:shd w:val="clear" w:color="auto" w:fill="auto"/>
            <w:noWrap/>
            <w:vAlign w:val="bottom"/>
            <w:hideMark/>
          </w:tcPr>
          <w:p w14:paraId="126F1C1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4B9592F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443319A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38</w:t>
            </w:r>
          </w:p>
        </w:tc>
        <w:tc>
          <w:tcPr>
            <w:tcW w:w="1275" w:type="dxa"/>
            <w:tcBorders>
              <w:top w:val="nil"/>
              <w:left w:val="nil"/>
              <w:bottom w:val="single" w:sz="4" w:space="0" w:color="auto"/>
              <w:right w:val="single" w:sz="4" w:space="0" w:color="auto"/>
            </w:tcBorders>
            <w:shd w:val="clear" w:color="auto" w:fill="auto"/>
            <w:vAlign w:val="center"/>
            <w:hideMark/>
          </w:tcPr>
          <w:p w14:paraId="776C811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договору</w:t>
            </w:r>
          </w:p>
        </w:tc>
        <w:tc>
          <w:tcPr>
            <w:tcW w:w="1471" w:type="dxa"/>
            <w:tcBorders>
              <w:top w:val="nil"/>
              <w:left w:val="nil"/>
              <w:bottom w:val="single" w:sz="4" w:space="0" w:color="auto"/>
              <w:right w:val="single" w:sz="4" w:space="0" w:color="auto"/>
            </w:tcBorders>
            <w:shd w:val="clear" w:color="auto" w:fill="auto"/>
            <w:vAlign w:val="center"/>
            <w:hideMark/>
          </w:tcPr>
          <w:p w14:paraId="18A17CF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0643E45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договору визначає умови, за яких права були розподілені та оброблені, напр. щоденний аукціон, щотижневий аукціон, щомісячний аукціон, річний аукціон тощо.</w:t>
            </w:r>
          </w:p>
        </w:tc>
        <w:tc>
          <w:tcPr>
            <w:tcW w:w="2126" w:type="dxa"/>
            <w:tcBorders>
              <w:top w:val="nil"/>
              <w:left w:val="nil"/>
              <w:bottom w:val="single" w:sz="4" w:space="0" w:color="auto"/>
              <w:right w:val="single" w:sz="4" w:space="0" w:color="auto"/>
            </w:tcBorders>
            <w:shd w:val="clear" w:color="auto" w:fill="auto"/>
            <w:vAlign w:val="center"/>
            <w:hideMark/>
          </w:tcPr>
          <w:p w14:paraId="759B20C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A01 = Щодня</w:t>
            </w:r>
            <w:r w:rsidRPr="00BC42B0">
              <w:rPr>
                <w:rFonts w:ascii="Times New Roman" w:eastAsia="Times New Roman" w:hAnsi="Times New Roman" w:cs="Times New Roman"/>
                <w:color w:val="000000"/>
              </w:rPr>
              <w:br/>
              <w:t>A02 = Щотижня</w:t>
            </w:r>
            <w:r w:rsidRPr="00BC42B0">
              <w:rPr>
                <w:rFonts w:ascii="Times New Roman" w:eastAsia="Times New Roman" w:hAnsi="Times New Roman" w:cs="Times New Roman"/>
                <w:color w:val="000000"/>
              </w:rPr>
              <w:br/>
              <w:t>A03 = Щомісяця</w:t>
            </w:r>
            <w:r w:rsidRPr="00BC42B0">
              <w:rPr>
                <w:rFonts w:ascii="Times New Roman" w:eastAsia="Times New Roman" w:hAnsi="Times New Roman" w:cs="Times New Roman"/>
                <w:color w:val="000000"/>
              </w:rPr>
              <w:br/>
              <w:t>A04 = Щороку</w:t>
            </w:r>
          </w:p>
        </w:tc>
        <w:tc>
          <w:tcPr>
            <w:tcW w:w="1573" w:type="dxa"/>
            <w:tcBorders>
              <w:top w:val="nil"/>
              <w:left w:val="nil"/>
              <w:bottom w:val="single" w:sz="4" w:space="0" w:color="auto"/>
              <w:right w:val="single" w:sz="4" w:space="0" w:color="auto"/>
            </w:tcBorders>
            <w:shd w:val="clear" w:color="auto" w:fill="auto"/>
            <w:vAlign w:val="center"/>
            <w:hideMark/>
          </w:tcPr>
          <w:p w14:paraId="5B44C62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7872ED5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w:t>
            </w:r>
          </w:p>
        </w:tc>
        <w:tc>
          <w:tcPr>
            <w:tcW w:w="1986" w:type="dxa"/>
            <w:tcBorders>
              <w:top w:val="nil"/>
              <w:left w:val="nil"/>
              <w:bottom w:val="single" w:sz="4" w:space="0" w:color="auto"/>
              <w:right w:val="single" w:sz="8" w:space="0" w:color="auto"/>
            </w:tcBorders>
            <w:shd w:val="clear" w:color="auto" w:fill="auto"/>
            <w:vAlign w:val="center"/>
            <w:hideMark/>
          </w:tcPr>
          <w:p w14:paraId="6C07B8E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7F4E87C1"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C9A5BDF"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5A7DA6D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21773079"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48B67A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39</w:t>
            </w:r>
          </w:p>
        </w:tc>
        <w:tc>
          <w:tcPr>
            <w:tcW w:w="1275" w:type="dxa"/>
            <w:tcBorders>
              <w:top w:val="nil"/>
              <w:left w:val="nil"/>
              <w:bottom w:val="single" w:sz="4" w:space="0" w:color="auto"/>
              <w:right w:val="single" w:sz="4" w:space="0" w:color="auto"/>
            </w:tcBorders>
            <w:shd w:val="clear" w:color="auto" w:fill="auto"/>
            <w:vAlign w:val="center"/>
            <w:hideMark/>
          </w:tcPr>
          <w:p w14:paraId="231529E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попереднього договору</w:t>
            </w:r>
          </w:p>
        </w:tc>
        <w:tc>
          <w:tcPr>
            <w:tcW w:w="1471" w:type="dxa"/>
            <w:tcBorders>
              <w:top w:val="nil"/>
              <w:left w:val="nil"/>
              <w:bottom w:val="single" w:sz="4" w:space="0" w:color="auto"/>
              <w:right w:val="single" w:sz="4" w:space="0" w:color="auto"/>
            </w:tcBorders>
            <w:shd w:val="clear" w:color="auto" w:fill="auto"/>
            <w:vAlign w:val="center"/>
            <w:hideMark/>
          </w:tcPr>
          <w:p w14:paraId="7DF50C2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3CDF5B4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попереднього договору, що використовується для визначення прав на передачу.</w:t>
            </w:r>
          </w:p>
        </w:tc>
        <w:tc>
          <w:tcPr>
            <w:tcW w:w="2126" w:type="dxa"/>
            <w:tcBorders>
              <w:top w:val="nil"/>
              <w:left w:val="nil"/>
              <w:bottom w:val="single" w:sz="4" w:space="0" w:color="auto"/>
              <w:right w:val="single" w:sz="4" w:space="0" w:color="auto"/>
            </w:tcBorders>
            <w:shd w:val="clear" w:color="auto" w:fill="auto"/>
            <w:vAlign w:val="center"/>
            <w:hideMark/>
          </w:tcPr>
          <w:p w14:paraId="5FBE88F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Ідентифікатори угоди про розподіл потужності (ІУРП)</w:t>
            </w:r>
          </w:p>
        </w:tc>
        <w:tc>
          <w:tcPr>
            <w:tcW w:w="1573" w:type="dxa"/>
            <w:tcBorders>
              <w:top w:val="nil"/>
              <w:left w:val="nil"/>
              <w:bottom w:val="single" w:sz="4" w:space="0" w:color="auto"/>
              <w:right w:val="single" w:sz="4" w:space="0" w:color="auto"/>
            </w:tcBorders>
            <w:shd w:val="clear" w:color="auto" w:fill="auto"/>
            <w:vAlign w:val="center"/>
            <w:hideMark/>
          </w:tcPr>
          <w:p w14:paraId="2B9A40F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7BAB1D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3044B5A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3105105CY601</w:t>
            </w:r>
          </w:p>
        </w:tc>
        <w:tc>
          <w:tcPr>
            <w:tcW w:w="320" w:type="dxa"/>
            <w:gridSpan w:val="2"/>
            <w:tcBorders>
              <w:top w:val="nil"/>
              <w:left w:val="nil"/>
              <w:bottom w:val="nil"/>
              <w:right w:val="nil"/>
            </w:tcBorders>
            <w:shd w:val="clear" w:color="auto" w:fill="auto"/>
            <w:noWrap/>
            <w:vAlign w:val="bottom"/>
            <w:hideMark/>
          </w:tcPr>
          <w:p w14:paraId="56FABFB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4B499500"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78C36C4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7C1DB9C7"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B6D0D5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40</w:t>
            </w:r>
          </w:p>
        </w:tc>
        <w:tc>
          <w:tcPr>
            <w:tcW w:w="1275" w:type="dxa"/>
            <w:tcBorders>
              <w:top w:val="nil"/>
              <w:left w:val="nil"/>
              <w:bottom w:val="single" w:sz="4" w:space="0" w:color="auto"/>
              <w:right w:val="single" w:sz="4" w:space="0" w:color="auto"/>
            </w:tcBorders>
            <w:shd w:val="clear" w:color="auto" w:fill="auto"/>
            <w:vAlign w:val="center"/>
            <w:hideMark/>
          </w:tcPr>
          <w:p w14:paraId="41A59AC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кількості</w:t>
            </w:r>
          </w:p>
        </w:tc>
        <w:tc>
          <w:tcPr>
            <w:tcW w:w="1471" w:type="dxa"/>
            <w:tcBorders>
              <w:top w:val="nil"/>
              <w:left w:val="nil"/>
              <w:bottom w:val="single" w:sz="4" w:space="0" w:color="auto"/>
              <w:right w:val="single" w:sz="4" w:space="0" w:color="auto"/>
            </w:tcBorders>
            <w:shd w:val="clear" w:color="auto" w:fill="auto"/>
            <w:vAlign w:val="center"/>
            <w:hideMark/>
          </w:tcPr>
          <w:p w14:paraId="093055E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1E5D72C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що застосовується до величин, у яких виражається часовий ряд.</w:t>
            </w:r>
          </w:p>
        </w:tc>
        <w:tc>
          <w:tcPr>
            <w:tcW w:w="2126" w:type="dxa"/>
            <w:tcBorders>
              <w:top w:val="nil"/>
              <w:left w:val="nil"/>
              <w:bottom w:val="single" w:sz="4" w:space="0" w:color="auto"/>
              <w:right w:val="single" w:sz="4" w:space="0" w:color="auto"/>
            </w:tcBorders>
            <w:shd w:val="clear" w:color="auto" w:fill="auto"/>
            <w:vAlign w:val="center"/>
            <w:hideMark/>
          </w:tcPr>
          <w:p w14:paraId="0209755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p>
        </w:tc>
        <w:tc>
          <w:tcPr>
            <w:tcW w:w="1573" w:type="dxa"/>
            <w:tcBorders>
              <w:top w:val="nil"/>
              <w:left w:val="nil"/>
              <w:bottom w:val="single" w:sz="4" w:space="0" w:color="auto"/>
              <w:right w:val="single" w:sz="4" w:space="0" w:color="auto"/>
            </w:tcBorders>
            <w:shd w:val="clear" w:color="auto" w:fill="auto"/>
            <w:vAlign w:val="center"/>
            <w:hideMark/>
          </w:tcPr>
          <w:p w14:paraId="3FE863A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143C29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2F8D82F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МВт-год</w:t>
            </w:r>
          </w:p>
        </w:tc>
        <w:tc>
          <w:tcPr>
            <w:tcW w:w="320" w:type="dxa"/>
            <w:gridSpan w:val="2"/>
            <w:tcBorders>
              <w:top w:val="nil"/>
              <w:left w:val="nil"/>
              <w:bottom w:val="nil"/>
              <w:right w:val="nil"/>
            </w:tcBorders>
            <w:shd w:val="clear" w:color="auto" w:fill="auto"/>
            <w:noWrap/>
            <w:vAlign w:val="bottom"/>
            <w:hideMark/>
          </w:tcPr>
          <w:p w14:paraId="62E6CCBF"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4E58F90" w14:textId="77777777" w:rsidTr="000A693C">
        <w:trPr>
          <w:gridAfter w:val="1"/>
          <w:wAfter w:w="86" w:type="dxa"/>
          <w:trHeight w:val="1104"/>
        </w:trPr>
        <w:tc>
          <w:tcPr>
            <w:tcW w:w="239" w:type="dxa"/>
            <w:tcBorders>
              <w:top w:val="nil"/>
              <w:left w:val="nil"/>
              <w:bottom w:val="nil"/>
              <w:right w:val="nil"/>
            </w:tcBorders>
            <w:shd w:val="clear" w:color="auto" w:fill="auto"/>
            <w:noWrap/>
            <w:vAlign w:val="bottom"/>
            <w:hideMark/>
          </w:tcPr>
          <w:p w14:paraId="60E60421"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73394BB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781B851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41</w:t>
            </w:r>
          </w:p>
        </w:tc>
        <w:tc>
          <w:tcPr>
            <w:tcW w:w="1275" w:type="dxa"/>
            <w:tcBorders>
              <w:top w:val="nil"/>
              <w:left w:val="nil"/>
              <w:bottom w:val="single" w:sz="4" w:space="0" w:color="auto"/>
              <w:right w:val="single" w:sz="4" w:space="0" w:color="auto"/>
            </w:tcBorders>
            <w:shd w:val="clear" w:color="auto" w:fill="auto"/>
            <w:vAlign w:val="center"/>
            <w:hideMark/>
          </w:tcPr>
          <w:p w14:paraId="52CEF30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аукціону</w:t>
            </w:r>
          </w:p>
        </w:tc>
        <w:tc>
          <w:tcPr>
            <w:tcW w:w="1471" w:type="dxa"/>
            <w:tcBorders>
              <w:top w:val="nil"/>
              <w:left w:val="nil"/>
              <w:bottom w:val="single" w:sz="4" w:space="0" w:color="auto"/>
              <w:right w:val="single" w:sz="4" w:space="0" w:color="auto"/>
            </w:tcBorders>
            <w:shd w:val="clear" w:color="auto" w:fill="auto"/>
            <w:vAlign w:val="center"/>
            <w:hideMark/>
          </w:tcPr>
          <w:p w14:paraId="684DCAED"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0B6EC43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що пов'язує права на потужність із набором специфікацій, створених розподільником потужності, напр. ОСП або оператор аукціону, або платформа розподілу.</w:t>
            </w:r>
          </w:p>
        </w:tc>
        <w:tc>
          <w:tcPr>
            <w:tcW w:w="2126" w:type="dxa"/>
            <w:tcBorders>
              <w:top w:val="nil"/>
              <w:left w:val="nil"/>
              <w:bottom w:val="single" w:sz="4" w:space="0" w:color="auto"/>
              <w:right w:val="single" w:sz="4" w:space="0" w:color="auto"/>
            </w:tcBorders>
            <w:shd w:val="clear" w:color="auto" w:fill="auto"/>
            <w:vAlign w:val="center"/>
            <w:hideMark/>
          </w:tcPr>
          <w:p w14:paraId="336A047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яка чітко визначає аукціон, до якого спрямована пропозиція.</w:t>
            </w:r>
          </w:p>
        </w:tc>
        <w:tc>
          <w:tcPr>
            <w:tcW w:w="1573" w:type="dxa"/>
            <w:tcBorders>
              <w:top w:val="nil"/>
              <w:left w:val="nil"/>
              <w:bottom w:val="single" w:sz="4" w:space="0" w:color="auto"/>
              <w:right w:val="single" w:sz="4" w:space="0" w:color="auto"/>
            </w:tcBorders>
            <w:shd w:val="clear" w:color="auto" w:fill="auto"/>
            <w:vAlign w:val="center"/>
            <w:hideMark/>
          </w:tcPr>
          <w:p w14:paraId="053B041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41856D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74C885A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AT-CH-M-BASE 140801 -</w:t>
            </w:r>
            <w:r w:rsidRPr="00BC42B0">
              <w:rPr>
                <w:rFonts w:ascii="Times New Roman" w:eastAsia="Times New Roman" w:hAnsi="Times New Roman" w:cs="Times New Roman"/>
                <w:color w:val="000000"/>
              </w:rPr>
              <w:br/>
              <w:t>01</w:t>
            </w:r>
          </w:p>
        </w:tc>
        <w:tc>
          <w:tcPr>
            <w:tcW w:w="320" w:type="dxa"/>
            <w:gridSpan w:val="2"/>
            <w:tcBorders>
              <w:top w:val="nil"/>
              <w:left w:val="nil"/>
              <w:bottom w:val="nil"/>
              <w:right w:val="nil"/>
            </w:tcBorders>
            <w:shd w:val="clear" w:color="auto" w:fill="auto"/>
            <w:noWrap/>
            <w:vAlign w:val="bottom"/>
            <w:hideMark/>
          </w:tcPr>
          <w:p w14:paraId="4BBCCBD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1D7375DA"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15C15C9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36098EBB"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27B5642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42</w:t>
            </w:r>
          </w:p>
        </w:tc>
        <w:tc>
          <w:tcPr>
            <w:tcW w:w="1275" w:type="dxa"/>
            <w:tcBorders>
              <w:top w:val="nil"/>
              <w:left w:val="nil"/>
              <w:bottom w:val="single" w:sz="4" w:space="0" w:color="auto"/>
              <w:right w:val="single" w:sz="4" w:space="0" w:color="auto"/>
            </w:tcBorders>
            <w:shd w:val="clear" w:color="auto" w:fill="auto"/>
            <w:vAlign w:val="center"/>
            <w:hideMark/>
          </w:tcPr>
          <w:p w14:paraId="74D07CF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Валюта</w:t>
            </w:r>
          </w:p>
        </w:tc>
        <w:tc>
          <w:tcPr>
            <w:tcW w:w="1471" w:type="dxa"/>
            <w:tcBorders>
              <w:top w:val="nil"/>
              <w:left w:val="nil"/>
              <w:bottom w:val="single" w:sz="4" w:space="0" w:color="auto"/>
              <w:right w:val="single" w:sz="4" w:space="0" w:color="auto"/>
            </w:tcBorders>
            <w:shd w:val="clear" w:color="auto" w:fill="auto"/>
            <w:vAlign w:val="center"/>
            <w:hideMark/>
          </w:tcPr>
          <w:p w14:paraId="7D57FF0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3DF98F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Валюта, в якій виражена грошова сума.</w:t>
            </w:r>
          </w:p>
        </w:tc>
        <w:tc>
          <w:tcPr>
            <w:tcW w:w="2126" w:type="dxa"/>
            <w:tcBorders>
              <w:top w:val="nil"/>
              <w:left w:val="nil"/>
              <w:bottom w:val="single" w:sz="4" w:space="0" w:color="auto"/>
              <w:right w:val="single" w:sz="4" w:space="0" w:color="auto"/>
            </w:tcBorders>
            <w:shd w:val="clear" w:color="auto" w:fill="auto"/>
            <w:vAlign w:val="center"/>
            <w:hideMark/>
          </w:tcPr>
          <w:p w14:paraId="23FC2B7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p>
        </w:tc>
        <w:tc>
          <w:tcPr>
            <w:tcW w:w="1573" w:type="dxa"/>
            <w:tcBorders>
              <w:top w:val="nil"/>
              <w:left w:val="nil"/>
              <w:bottom w:val="single" w:sz="4" w:space="0" w:color="auto"/>
              <w:right w:val="single" w:sz="4" w:space="0" w:color="auto"/>
            </w:tcBorders>
            <w:shd w:val="clear" w:color="auto" w:fill="auto"/>
            <w:vAlign w:val="center"/>
            <w:hideMark/>
          </w:tcPr>
          <w:p w14:paraId="1C1BADF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Рядок</w:t>
            </w:r>
          </w:p>
        </w:tc>
        <w:tc>
          <w:tcPr>
            <w:tcW w:w="2123" w:type="dxa"/>
            <w:tcBorders>
              <w:top w:val="nil"/>
              <w:left w:val="nil"/>
              <w:bottom w:val="single" w:sz="4" w:space="0" w:color="auto"/>
              <w:right w:val="single" w:sz="4" w:space="0" w:color="auto"/>
            </w:tcBorders>
            <w:shd w:val="clear" w:color="auto" w:fill="auto"/>
            <w:vAlign w:val="center"/>
            <w:hideMark/>
          </w:tcPr>
          <w:p w14:paraId="6CED0E9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 ISO 4217</w:t>
            </w:r>
          </w:p>
        </w:tc>
        <w:tc>
          <w:tcPr>
            <w:tcW w:w="1986" w:type="dxa"/>
            <w:tcBorders>
              <w:top w:val="nil"/>
              <w:left w:val="nil"/>
              <w:bottom w:val="single" w:sz="4" w:space="0" w:color="auto"/>
              <w:right w:val="single" w:sz="8" w:space="0" w:color="auto"/>
            </w:tcBorders>
            <w:shd w:val="clear" w:color="auto" w:fill="auto"/>
            <w:vAlign w:val="center"/>
            <w:hideMark/>
          </w:tcPr>
          <w:p w14:paraId="5D5532A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Євро</w:t>
            </w:r>
          </w:p>
        </w:tc>
        <w:tc>
          <w:tcPr>
            <w:tcW w:w="320" w:type="dxa"/>
            <w:gridSpan w:val="2"/>
            <w:tcBorders>
              <w:top w:val="nil"/>
              <w:left w:val="nil"/>
              <w:bottom w:val="nil"/>
              <w:right w:val="nil"/>
            </w:tcBorders>
            <w:shd w:val="clear" w:color="auto" w:fill="auto"/>
            <w:noWrap/>
            <w:vAlign w:val="bottom"/>
            <w:hideMark/>
          </w:tcPr>
          <w:p w14:paraId="288550A4"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16D3511"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717CF09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4" w:space="0" w:color="auto"/>
              <w:right w:val="single" w:sz="4" w:space="0" w:color="auto"/>
            </w:tcBorders>
            <w:vAlign w:val="center"/>
            <w:hideMark/>
          </w:tcPr>
          <w:p w14:paraId="61273DE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397FA23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43</w:t>
            </w:r>
          </w:p>
        </w:tc>
        <w:tc>
          <w:tcPr>
            <w:tcW w:w="1275" w:type="dxa"/>
            <w:tcBorders>
              <w:top w:val="nil"/>
              <w:left w:val="nil"/>
              <w:bottom w:val="single" w:sz="4" w:space="0" w:color="auto"/>
              <w:right w:val="single" w:sz="4" w:space="0" w:color="auto"/>
            </w:tcBorders>
            <w:shd w:val="clear" w:color="auto" w:fill="auto"/>
            <w:vAlign w:val="center"/>
            <w:hideMark/>
          </w:tcPr>
          <w:p w14:paraId="707EC7C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ціни</w:t>
            </w:r>
          </w:p>
        </w:tc>
        <w:tc>
          <w:tcPr>
            <w:tcW w:w="1471" w:type="dxa"/>
            <w:tcBorders>
              <w:top w:val="nil"/>
              <w:left w:val="nil"/>
              <w:bottom w:val="single" w:sz="4" w:space="0" w:color="auto"/>
              <w:right w:val="single" w:sz="4" w:space="0" w:color="auto"/>
            </w:tcBorders>
            <w:shd w:val="clear" w:color="auto" w:fill="auto"/>
            <w:vAlign w:val="center"/>
            <w:hideMark/>
          </w:tcPr>
          <w:p w14:paraId="4AC33F83"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nil"/>
              <w:left w:val="nil"/>
              <w:bottom w:val="single" w:sz="4" w:space="0" w:color="auto"/>
              <w:right w:val="single" w:sz="4" w:space="0" w:color="auto"/>
            </w:tcBorders>
            <w:shd w:val="clear" w:color="auto" w:fill="auto"/>
            <w:vAlign w:val="center"/>
            <w:hideMark/>
          </w:tcPr>
          <w:p w14:paraId="3F68682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Одиниця вимірювання, в якій виражається ціна в часовому ряді.</w:t>
            </w:r>
          </w:p>
        </w:tc>
        <w:tc>
          <w:tcPr>
            <w:tcW w:w="2126" w:type="dxa"/>
            <w:tcBorders>
              <w:top w:val="nil"/>
              <w:left w:val="nil"/>
              <w:bottom w:val="single" w:sz="4" w:space="0" w:color="auto"/>
              <w:right w:val="single" w:sz="4" w:space="0" w:color="auto"/>
            </w:tcBorders>
            <w:shd w:val="clear" w:color="auto" w:fill="auto"/>
            <w:vAlign w:val="center"/>
            <w:hideMark/>
          </w:tcPr>
          <w:p w14:paraId="237122D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Дійсний список кодів наведено в документі обміну даними в списку кодів ENTSO-E.</w:t>
            </w:r>
          </w:p>
        </w:tc>
        <w:tc>
          <w:tcPr>
            <w:tcW w:w="1573" w:type="dxa"/>
            <w:tcBorders>
              <w:top w:val="nil"/>
              <w:left w:val="nil"/>
              <w:bottom w:val="single" w:sz="4" w:space="0" w:color="auto"/>
              <w:right w:val="single" w:sz="4" w:space="0" w:color="auto"/>
            </w:tcBorders>
            <w:shd w:val="clear" w:color="auto" w:fill="auto"/>
            <w:vAlign w:val="center"/>
            <w:hideMark/>
          </w:tcPr>
          <w:p w14:paraId="4651AD0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667BE1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14F5067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МВт-год</w:t>
            </w:r>
          </w:p>
        </w:tc>
        <w:tc>
          <w:tcPr>
            <w:tcW w:w="320" w:type="dxa"/>
            <w:gridSpan w:val="2"/>
            <w:tcBorders>
              <w:top w:val="nil"/>
              <w:left w:val="nil"/>
              <w:bottom w:val="nil"/>
              <w:right w:val="nil"/>
            </w:tcBorders>
            <w:shd w:val="clear" w:color="auto" w:fill="auto"/>
            <w:noWrap/>
            <w:vAlign w:val="bottom"/>
            <w:hideMark/>
          </w:tcPr>
          <w:p w14:paraId="170622AE"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E1C3557" w14:textId="77777777" w:rsidTr="000A693C">
        <w:trPr>
          <w:gridAfter w:val="1"/>
          <w:wAfter w:w="86" w:type="dxa"/>
          <w:trHeight w:val="3459"/>
        </w:trPr>
        <w:tc>
          <w:tcPr>
            <w:tcW w:w="239" w:type="dxa"/>
            <w:tcBorders>
              <w:top w:val="nil"/>
              <w:left w:val="nil"/>
              <w:bottom w:val="nil"/>
              <w:right w:val="nil"/>
            </w:tcBorders>
            <w:shd w:val="clear" w:color="auto" w:fill="auto"/>
            <w:noWrap/>
            <w:vAlign w:val="bottom"/>
            <w:hideMark/>
          </w:tcPr>
          <w:p w14:paraId="3599AE6F"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3C5A95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710" w:type="dxa"/>
            <w:tcBorders>
              <w:top w:val="single" w:sz="4" w:space="0" w:color="auto"/>
              <w:left w:val="nil"/>
              <w:bottom w:val="single" w:sz="8" w:space="0" w:color="auto"/>
              <w:right w:val="single" w:sz="4" w:space="0" w:color="auto"/>
            </w:tcBorders>
            <w:shd w:val="clear" w:color="auto" w:fill="auto"/>
            <w:vAlign w:val="center"/>
            <w:hideMark/>
          </w:tcPr>
          <w:p w14:paraId="30FD963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44</w:t>
            </w:r>
          </w:p>
        </w:tc>
        <w:tc>
          <w:tcPr>
            <w:tcW w:w="1275" w:type="dxa"/>
            <w:tcBorders>
              <w:top w:val="single" w:sz="4" w:space="0" w:color="auto"/>
              <w:left w:val="nil"/>
              <w:bottom w:val="single" w:sz="8" w:space="0" w:color="auto"/>
              <w:right w:val="single" w:sz="4" w:space="0" w:color="auto"/>
            </w:tcBorders>
            <w:shd w:val="clear" w:color="auto" w:fill="auto"/>
            <w:vAlign w:val="center"/>
            <w:hideMark/>
          </w:tcPr>
          <w:p w14:paraId="0B77A2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Тип кривої</w:t>
            </w:r>
          </w:p>
        </w:tc>
        <w:tc>
          <w:tcPr>
            <w:tcW w:w="1471" w:type="dxa"/>
            <w:tcBorders>
              <w:top w:val="single" w:sz="4" w:space="0" w:color="auto"/>
              <w:left w:val="nil"/>
              <w:bottom w:val="single" w:sz="8" w:space="0" w:color="auto"/>
              <w:right w:val="single" w:sz="4" w:space="0" w:color="auto"/>
            </w:tcBorders>
            <w:shd w:val="clear" w:color="auto" w:fill="auto"/>
            <w:vAlign w:val="center"/>
            <w:hideMark/>
          </w:tcPr>
          <w:p w14:paraId="07AB8E7F"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M </w:t>
            </w:r>
          </w:p>
        </w:tc>
        <w:tc>
          <w:tcPr>
            <w:tcW w:w="2625" w:type="dxa"/>
            <w:tcBorders>
              <w:top w:val="single" w:sz="4" w:space="0" w:color="auto"/>
              <w:left w:val="nil"/>
              <w:bottom w:val="single" w:sz="8" w:space="0" w:color="auto"/>
              <w:right w:val="single" w:sz="4" w:space="0" w:color="auto"/>
            </w:tcBorders>
            <w:shd w:val="clear" w:color="auto" w:fill="auto"/>
            <w:vAlign w:val="center"/>
            <w:hideMark/>
          </w:tcPr>
          <w:p w14:paraId="5B86637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Описує тип кривої, яка надається для відповідного часового ряду, напр. блок змінного розміру або блок чи точка фіксованого розміру.</w:t>
            </w:r>
          </w:p>
        </w:tc>
        <w:tc>
          <w:tcPr>
            <w:tcW w:w="2126" w:type="dxa"/>
            <w:tcBorders>
              <w:top w:val="single" w:sz="4" w:space="0" w:color="auto"/>
              <w:left w:val="nil"/>
              <w:bottom w:val="single" w:sz="8" w:space="0" w:color="auto"/>
              <w:right w:val="single" w:sz="4" w:space="0" w:color="auto"/>
            </w:tcBorders>
            <w:shd w:val="clear" w:color="auto" w:fill="auto"/>
            <w:vAlign w:val="center"/>
            <w:hideMark/>
          </w:tcPr>
          <w:p w14:paraId="4DA1E6E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A01 – Послідовні блоки фіксованого розміру</w:t>
            </w:r>
            <w:r w:rsidRPr="00BC42B0">
              <w:rPr>
                <w:rFonts w:ascii="Times New Roman" w:eastAsia="Times New Roman" w:hAnsi="Times New Roman" w:cs="Times New Roman"/>
                <w:color w:val="000000"/>
              </w:rPr>
              <w:br/>
              <w:t>A02 – Точки</w:t>
            </w:r>
            <w:r w:rsidRPr="00BC42B0">
              <w:rPr>
                <w:rFonts w:ascii="Times New Roman" w:eastAsia="Times New Roman" w:hAnsi="Times New Roman" w:cs="Times New Roman"/>
                <w:color w:val="000000"/>
              </w:rPr>
              <w:br/>
              <w:t>A03 – Блоки змінного розміру</w:t>
            </w:r>
            <w:r w:rsidRPr="00BC42B0">
              <w:rPr>
                <w:rFonts w:ascii="Times New Roman" w:eastAsia="Times New Roman" w:hAnsi="Times New Roman" w:cs="Times New Roman"/>
                <w:color w:val="000000"/>
              </w:rPr>
              <w:br/>
              <w:t>A04 – Контрольні точки, що перекриваються</w:t>
            </w:r>
            <w:r w:rsidRPr="00BC42B0">
              <w:rPr>
                <w:rFonts w:ascii="Times New Roman" w:eastAsia="Times New Roman" w:hAnsi="Times New Roman" w:cs="Times New Roman"/>
                <w:color w:val="000000"/>
              </w:rPr>
              <w:br/>
              <w:t>A05 – Контрольні точки, що не перекриваються</w:t>
            </w:r>
          </w:p>
        </w:tc>
        <w:tc>
          <w:tcPr>
            <w:tcW w:w="1573" w:type="dxa"/>
            <w:tcBorders>
              <w:top w:val="single" w:sz="4" w:space="0" w:color="auto"/>
              <w:left w:val="nil"/>
              <w:bottom w:val="single" w:sz="8" w:space="0" w:color="auto"/>
              <w:right w:val="single" w:sz="4" w:space="0" w:color="auto"/>
            </w:tcBorders>
            <w:shd w:val="clear" w:color="auto" w:fill="auto"/>
            <w:vAlign w:val="center"/>
            <w:hideMark/>
          </w:tcPr>
          <w:p w14:paraId="5724FC1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single" w:sz="4" w:space="0" w:color="auto"/>
              <w:left w:val="nil"/>
              <w:bottom w:val="single" w:sz="8" w:space="0" w:color="auto"/>
              <w:right w:val="single" w:sz="4" w:space="0" w:color="auto"/>
            </w:tcBorders>
            <w:shd w:val="clear" w:color="auto" w:fill="auto"/>
            <w:vAlign w:val="center"/>
            <w:hideMark/>
          </w:tcPr>
          <w:p w14:paraId="40E90BE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single" w:sz="4" w:space="0" w:color="auto"/>
              <w:left w:val="nil"/>
              <w:bottom w:val="single" w:sz="8" w:space="0" w:color="auto"/>
              <w:right w:val="single" w:sz="8" w:space="0" w:color="auto"/>
            </w:tcBorders>
            <w:shd w:val="clear" w:color="auto" w:fill="auto"/>
            <w:vAlign w:val="center"/>
            <w:hideMark/>
          </w:tcPr>
          <w:p w14:paraId="477B54B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616D0315"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4C802280" w14:textId="77777777" w:rsidTr="000A693C">
        <w:trPr>
          <w:gridAfter w:val="1"/>
          <w:wAfter w:w="86" w:type="dxa"/>
          <w:trHeight w:val="2784"/>
        </w:trPr>
        <w:tc>
          <w:tcPr>
            <w:tcW w:w="239" w:type="dxa"/>
            <w:tcBorders>
              <w:top w:val="nil"/>
              <w:left w:val="nil"/>
              <w:bottom w:val="nil"/>
              <w:right w:val="nil"/>
            </w:tcBorders>
            <w:shd w:val="clear" w:color="auto" w:fill="auto"/>
            <w:noWrap/>
            <w:vAlign w:val="bottom"/>
            <w:hideMark/>
          </w:tcPr>
          <w:p w14:paraId="0B3715F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5B53340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періодом для первинного розподілу та вторинних процесів</w:t>
            </w:r>
          </w:p>
        </w:tc>
        <w:tc>
          <w:tcPr>
            <w:tcW w:w="710" w:type="dxa"/>
            <w:tcBorders>
              <w:top w:val="nil"/>
              <w:left w:val="nil"/>
              <w:bottom w:val="single" w:sz="4" w:space="0" w:color="auto"/>
              <w:right w:val="single" w:sz="4" w:space="0" w:color="auto"/>
            </w:tcBorders>
            <w:shd w:val="clear" w:color="auto" w:fill="auto"/>
            <w:vAlign w:val="center"/>
            <w:hideMark/>
          </w:tcPr>
          <w:p w14:paraId="22007F7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45</w:t>
            </w:r>
          </w:p>
        </w:tc>
        <w:tc>
          <w:tcPr>
            <w:tcW w:w="1275" w:type="dxa"/>
            <w:tcBorders>
              <w:top w:val="nil"/>
              <w:left w:val="nil"/>
              <w:bottom w:val="single" w:sz="4" w:space="0" w:color="auto"/>
              <w:right w:val="single" w:sz="4" w:space="0" w:color="auto"/>
            </w:tcBorders>
            <w:shd w:val="clear" w:color="auto" w:fill="auto"/>
            <w:vAlign w:val="center"/>
            <w:hideMark/>
          </w:tcPr>
          <w:p w14:paraId="08278AB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Інтервал часу</w:t>
            </w:r>
          </w:p>
        </w:tc>
        <w:tc>
          <w:tcPr>
            <w:tcW w:w="1471" w:type="dxa"/>
            <w:tcBorders>
              <w:top w:val="nil"/>
              <w:left w:val="nil"/>
              <w:bottom w:val="single" w:sz="4" w:space="0" w:color="auto"/>
              <w:right w:val="single" w:sz="4" w:space="0" w:color="auto"/>
            </w:tcBorders>
            <w:shd w:val="clear" w:color="auto" w:fill="auto"/>
            <w:vAlign w:val="center"/>
            <w:hideMark/>
          </w:tcPr>
          <w:p w14:paraId="70008F8D"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608FF99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Ця інформація містить дату та час початку та кінця звітного періоду.</w:t>
            </w:r>
          </w:p>
        </w:tc>
        <w:tc>
          <w:tcPr>
            <w:tcW w:w="2126" w:type="dxa"/>
            <w:tcBorders>
              <w:top w:val="nil"/>
              <w:left w:val="nil"/>
              <w:bottom w:val="single" w:sz="4" w:space="0" w:color="auto"/>
              <w:right w:val="single" w:sz="4" w:space="0" w:color="auto"/>
            </w:tcBorders>
            <w:shd w:val="clear" w:color="auto" w:fill="auto"/>
            <w:vAlign w:val="center"/>
            <w:hideMark/>
          </w:tcPr>
          <w:p w14:paraId="0E6759A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Формат дати ISO 8601 із використанням формату часу UTC.</w:t>
            </w:r>
          </w:p>
        </w:tc>
        <w:tc>
          <w:tcPr>
            <w:tcW w:w="1573" w:type="dxa"/>
            <w:tcBorders>
              <w:top w:val="nil"/>
              <w:left w:val="nil"/>
              <w:bottom w:val="single" w:sz="4" w:space="0" w:color="auto"/>
              <w:right w:val="single" w:sz="4" w:space="0" w:color="auto"/>
            </w:tcBorders>
            <w:shd w:val="clear" w:color="auto" w:fill="auto"/>
            <w:vAlign w:val="center"/>
            <w:hideMark/>
          </w:tcPr>
          <w:p w14:paraId="2DE6DA7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і час</w:t>
            </w:r>
          </w:p>
        </w:tc>
        <w:tc>
          <w:tcPr>
            <w:tcW w:w="2123" w:type="dxa"/>
            <w:tcBorders>
              <w:top w:val="nil"/>
              <w:left w:val="nil"/>
              <w:bottom w:val="single" w:sz="4" w:space="0" w:color="auto"/>
              <w:right w:val="single" w:sz="4" w:space="0" w:color="auto"/>
            </w:tcBorders>
            <w:shd w:val="clear" w:color="auto" w:fill="auto"/>
            <w:vAlign w:val="center"/>
            <w:hideMark/>
          </w:tcPr>
          <w:p w14:paraId="0C580B0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41</w:t>
            </w:r>
          </w:p>
        </w:tc>
        <w:tc>
          <w:tcPr>
            <w:tcW w:w="1986" w:type="dxa"/>
            <w:tcBorders>
              <w:top w:val="nil"/>
              <w:left w:val="nil"/>
              <w:bottom w:val="single" w:sz="4" w:space="0" w:color="auto"/>
              <w:right w:val="single" w:sz="8" w:space="0" w:color="auto"/>
            </w:tcBorders>
            <w:shd w:val="clear" w:color="auto" w:fill="auto"/>
            <w:vAlign w:val="center"/>
            <w:hideMark/>
          </w:tcPr>
          <w:p w14:paraId="28ABF8C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2009-03-01T13:00:00Z/2010-05-11T15:30:00Z</w:t>
            </w:r>
          </w:p>
        </w:tc>
        <w:tc>
          <w:tcPr>
            <w:tcW w:w="320" w:type="dxa"/>
            <w:gridSpan w:val="2"/>
            <w:tcBorders>
              <w:top w:val="nil"/>
              <w:left w:val="nil"/>
              <w:bottom w:val="nil"/>
              <w:right w:val="nil"/>
            </w:tcBorders>
            <w:shd w:val="clear" w:color="auto" w:fill="auto"/>
            <w:noWrap/>
            <w:vAlign w:val="bottom"/>
            <w:hideMark/>
          </w:tcPr>
          <w:p w14:paraId="687430C7"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42BE7BB" w14:textId="77777777" w:rsidTr="000A693C">
        <w:trPr>
          <w:gridAfter w:val="1"/>
          <w:wAfter w:w="86" w:type="dxa"/>
          <w:trHeight w:val="3852"/>
        </w:trPr>
        <w:tc>
          <w:tcPr>
            <w:tcW w:w="239" w:type="dxa"/>
            <w:tcBorders>
              <w:top w:val="nil"/>
              <w:left w:val="nil"/>
              <w:bottom w:val="nil"/>
              <w:right w:val="nil"/>
            </w:tcBorders>
            <w:shd w:val="clear" w:color="auto" w:fill="auto"/>
            <w:noWrap/>
            <w:vAlign w:val="bottom"/>
            <w:hideMark/>
          </w:tcPr>
          <w:p w14:paraId="6AB86B0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3FEEE647"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4B04F980"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46</w:t>
            </w:r>
          </w:p>
        </w:tc>
        <w:tc>
          <w:tcPr>
            <w:tcW w:w="1275" w:type="dxa"/>
            <w:tcBorders>
              <w:top w:val="nil"/>
              <w:left w:val="nil"/>
              <w:bottom w:val="single" w:sz="8" w:space="0" w:color="auto"/>
              <w:right w:val="single" w:sz="4" w:space="0" w:color="auto"/>
            </w:tcBorders>
            <w:shd w:val="clear" w:color="auto" w:fill="auto"/>
            <w:vAlign w:val="center"/>
            <w:hideMark/>
          </w:tcPr>
          <w:p w14:paraId="18E476D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Дискретність</w:t>
            </w:r>
          </w:p>
        </w:tc>
        <w:tc>
          <w:tcPr>
            <w:tcW w:w="1471" w:type="dxa"/>
            <w:tcBorders>
              <w:top w:val="nil"/>
              <w:left w:val="nil"/>
              <w:bottom w:val="single" w:sz="8" w:space="0" w:color="auto"/>
              <w:right w:val="single" w:sz="4" w:space="0" w:color="auto"/>
            </w:tcBorders>
            <w:shd w:val="clear" w:color="auto" w:fill="auto"/>
            <w:vAlign w:val="center"/>
            <w:hideMark/>
          </w:tcPr>
          <w:p w14:paraId="0FAF2F8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8" w:space="0" w:color="auto"/>
              <w:right w:val="single" w:sz="4" w:space="0" w:color="auto"/>
            </w:tcBorders>
            <w:shd w:val="clear" w:color="auto" w:fill="auto"/>
            <w:vAlign w:val="center"/>
            <w:hideMark/>
          </w:tcPr>
          <w:p w14:paraId="4EBF34B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Дискретність, що визначає кількість періодів, на які ділиться часовий інтервал (ISO 8601).</w:t>
            </w:r>
          </w:p>
        </w:tc>
        <w:tc>
          <w:tcPr>
            <w:tcW w:w="2126" w:type="dxa"/>
            <w:tcBorders>
              <w:top w:val="nil"/>
              <w:left w:val="nil"/>
              <w:bottom w:val="single" w:sz="8" w:space="0" w:color="auto"/>
              <w:right w:val="single" w:sz="4" w:space="0" w:color="auto"/>
            </w:tcBorders>
            <w:shd w:val="clear" w:color="auto" w:fill="auto"/>
            <w:vAlign w:val="center"/>
            <w:hideMark/>
          </w:tcPr>
          <w:p w14:paraId="185564A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Дискретність, що визначає кількість періодів, на які ділиться часовий інтервал (ISO 8601). Де </w:t>
            </w:r>
            <w:proofErr w:type="spellStart"/>
            <w:r w:rsidRPr="00BC42B0">
              <w:rPr>
                <w:rFonts w:ascii="Times New Roman" w:eastAsia="Times New Roman" w:hAnsi="Times New Roman" w:cs="Times New Roman"/>
                <w:color w:val="000000"/>
              </w:rPr>
              <w:t>nY</w:t>
            </w:r>
            <w:proofErr w:type="spellEnd"/>
            <w:r w:rsidRPr="00BC42B0">
              <w:rPr>
                <w:rFonts w:ascii="Times New Roman" w:eastAsia="Times New Roman" w:hAnsi="Times New Roman" w:cs="Times New Roman"/>
                <w:color w:val="000000"/>
              </w:rPr>
              <w:t xml:space="preserve"> відповідає за кількість років, </w:t>
            </w:r>
            <w:proofErr w:type="spellStart"/>
            <w:r w:rsidRPr="00BC42B0">
              <w:rPr>
                <w:rFonts w:ascii="Times New Roman" w:eastAsia="Times New Roman" w:hAnsi="Times New Roman" w:cs="Times New Roman"/>
                <w:color w:val="000000"/>
              </w:rPr>
              <w:t>nM</w:t>
            </w:r>
            <w:proofErr w:type="spellEnd"/>
            <w:r w:rsidRPr="00BC42B0">
              <w:rPr>
                <w:rFonts w:ascii="Times New Roman" w:eastAsia="Times New Roman" w:hAnsi="Times New Roman" w:cs="Times New Roman"/>
                <w:color w:val="000000"/>
              </w:rPr>
              <w:t xml:space="preserve"> — кількість місяців, </w:t>
            </w:r>
            <w:proofErr w:type="spellStart"/>
            <w:r w:rsidRPr="00BC42B0">
              <w:rPr>
                <w:rFonts w:ascii="Times New Roman" w:eastAsia="Times New Roman" w:hAnsi="Times New Roman" w:cs="Times New Roman"/>
                <w:color w:val="000000"/>
              </w:rPr>
              <w:t>nD</w:t>
            </w:r>
            <w:proofErr w:type="spellEnd"/>
            <w:r w:rsidRPr="00BC42B0">
              <w:rPr>
                <w:rFonts w:ascii="Times New Roman" w:eastAsia="Times New Roman" w:hAnsi="Times New Roman" w:cs="Times New Roman"/>
                <w:color w:val="000000"/>
              </w:rPr>
              <w:t xml:space="preserve"> — кількість днів, </w:t>
            </w:r>
            <w:proofErr w:type="spellStart"/>
            <w:r w:rsidRPr="00BC42B0">
              <w:rPr>
                <w:rFonts w:ascii="Times New Roman" w:eastAsia="Times New Roman" w:hAnsi="Times New Roman" w:cs="Times New Roman"/>
                <w:color w:val="000000"/>
              </w:rPr>
              <w:t>nH</w:t>
            </w:r>
            <w:proofErr w:type="spellEnd"/>
            <w:r w:rsidRPr="00BC42B0">
              <w:rPr>
                <w:rFonts w:ascii="Times New Roman" w:eastAsia="Times New Roman" w:hAnsi="Times New Roman" w:cs="Times New Roman"/>
                <w:color w:val="000000"/>
              </w:rPr>
              <w:t xml:space="preserve"> визначає кількість годин, </w:t>
            </w:r>
            <w:proofErr w:type="spellStart"/>
            <w:r w:rsidRPr="00BC42B0">
              <w:rPr>
                <w:rFonts w:ascii="Times New Roman" w:eastAsia="Times New Roman" w:hAnsi="Times New Roman" w:cs="Times New Roman"/>
                <w:color w:val="000000"/>
              </w:rPr>
              <w:t>nM</w:t>
            </w:r>
            <w:proofErr w:type="spellEnd"/>
            <w:r w:rsidRPr="00BC42B0">
              <w:rPr>
                <w:rFonts w:ascii="Times New Roman" w:eastAsia="Times New Roman" w:hAnsi="Times New Roman" w:cs="Times New Roman"/>
                <w:color w:val="000000"/>
              </w:rPr>
              <w:t xml:space="preserve"> — кількість хвилин, а </w:t>
            </w:r>
            <w:proofErr w:type="spellStart"/>
            <w:r w:rsidRPr="00BC42B0">
              <w:rPr>
                <w:rFonts w:ascii="Times New Roman" w:eastAsia="Times New Roman" w:hAnsi="Times New Roman" w:cs="Times New Roman"/>
                <w:color w:val="000000"/>
              </w:rPr>
              <w:t>nS</w:t>
            </w:r>
            <w:proofErr w:type="spellEnd"/>
            <w:r w:rsidRPr="00BC42B0">
              <w:rPr>
                <w:rFonts w:ascii="Times New Roman" w:eastAsia="Times New Roman" w:hAnsi="Times New Roman" w:cs="Times New Roman"/>
                <w:color w:val="000000"/>
              </w:rPr>
              <w:t xml:space="preserve"> — кількість секунд. Літера T відділяє частину, у якій зазначено дату, від частини, у якій зазначено  час. Ця інформація визначає дискретність одного періоду. Інтервал часу повинен містити цілу кількість періодів.</w:t>
            </w:r>
          </w:p>
        </w:tc>
        <w:tc>
          <w:tcPr>
            <w:tcW w:w="1573" w:type="dxa"/>
            <w:tcBorders>
              <w:top w:val="nil"/>
              <w:left w:val="nil"/>
              <w:bottom w:val="single" w:sz="8" w:space="0" w:color="auto"/>
              <w:right w:val="single" w:sz="4" w:space="0" w:color="auto"/>
            </w:tcBorders>
            <w:shd w:val="clear" w:color="auto" w:fill="auto"/>
            <w:vAlign w:val="center"/>
            <w:hideMark/>
          </w:tcPr>
          <w:p w14:paraId="1F0372A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Дата і Час</w:t>
            </w:r>
          </w:p>
        </w:tc>
        <w:tc>
          <w:tcPr>
            <w:tcW w:w="2123" w:type="dxa"/>
            <w:tcBorders>
              <w:top w:val="nil"/>
              <w:left w:val="nil"/>
              <w:bottom w:val="single" w:sz="8" w:space="0" w:color="auto"/>
              <w:right w:val="single" w:sz="4" w:space="0" w:color="auto"/>
            </w:tcBorders>
            <w:shd w:val="clear" w:color="auto" w:fill="auto"/>
            <w:vAlign w:val="center"/>
            <w:hideMark/>
          </w:tcPr>
          <w:p w14:paraId="625125AF" w14:textId="77777777" w:rsidR="00BC42B0" w:rsidRPr="00BC42B0" w:rsidRDefault="00BC42B0" w:rsidP="00BC42B0">
            <w:pPr>
              <w:spacing w:after="0" w:line="240" w:lineRule="auto"/>
              <w:rPr>
                <w:rFonts w:ascii="Times New Roman" w:eastAsia="Times New Roman" w:hAnsi="Times New Roman" w:cs="Times New Roman"/>
                <w:color w:val="000000"/>
              </w:rPr>
            </w:pPr>
            <w:proofErr w:type="spellStart"/>
            <w:r w:rsidRPr="00BC42B0">
              <w:rPr>
                <w:rFonts w:ascii="Times New Roman" w:eastAsia="Times New Roman" w:hAnsi="Times New Roman" w:cs="Times New Roman"/>
                <w:color w:val="000000"/>
              </w:rPr>
              <w:t>PnYnMnDTnHnMnS</w:t>
            </w:r>
            <w:proofErr w:type="spellEnd"/>
          </w:p>
        </w:tc>
        <w:tc>
          <w:tcPr>
            <w:tcW w:w="1986" w:type="dxa"/>
            <w:tcBorders>
              <w:top w:val="nil"/>
              <w:left w:val="nil"/>
              <w:bottom w:val="single" w:sz="8" w:space="0" w:color="auto"/>
              <w:right w:val="single" w:sz="8" w:space="0" w:color="auto"/>
            </w:tcBorders>
            <w:shd w:val="clear" w:color="auto" w:fill="auto"/>
            <w:vAlign w:val="center"/>
            <w:hideMark/>
          </w:tcPr>
          <w:p w14:paraId="5E1FA84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PT15M</w:t>
            </w:r>
          </w:p>
        </w:tc>
        <w:tc>
          <w:tcPr>
            <w:tcW w:w="320" w:type="dxa"/>
            <w:gridSpan w:val="2"/>
            <w:tcBorders>
              <w:top w:val="nil"/>
              <w:left w:val="nil"/>
              <w:bottom w:val="nil"/>
              <w:right w:val="nil"/>
            </w:tcBorders>
            <w:shd w:val="clear" w:color="auto" w:fill="auto"/>
            <w:noWrap/>
            <w:vAlign w:val="bottom"/>
            <w:hideMark/>
          </w:tcPr>
          <w:p w14:paraId="7F888A3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C145441" w14:textId="77777777" w:rsidTr="000A693C">
        <w:trPr>
          <w:gridAfter w:val="1"/>
          <w:wAfter w:w="86" w:type="dxa"/>
          <w:trHeight w:val="2985"/>
        </w:trPr>
        <w:tc>
          <w:tcPr>
            <w:tcW w:w="239" w:type="dxa"/>
            <w:tcBorders>
              <w:top w:val="nil"/>
              <w:left w:val="nil"/>
              <w:bottom w:val="nil"/>
              <w:right w:val="nil"/>
            </w:tcBorders>
            <w:shd w:val="clear" w:color="auto" w:fill="auto"/>
            <w:noWrap/>
            <w:vAlign w:val="bottom"/>
            <w:hideMark/>
          </w:tcPr>
          <w:p w14:paraId="1365B2C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3F8908F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що стосуються інтервалу для первинного та вторинного процесів розподілу</w:t>
            </w:r>
          </w:p>
        </w:tc>
        <w:tc>
          <w:tcPr>
            <w:tcW w:w="710" w:type="dxa"/>
            <w:tcBorders>
              <w:top w:val="single" w:sz="8" w:space="0" w:color="auto"/>
              <w:left w:val="nil"/>
              <w:bottom w:val="single" w:sz="4" w:space="0" w:color="auto"/>
              <w:right w:val="single" w:sz="4" w:space="0" w:color="auto"/>
            </w:tcBorders>
            <w:shd w:val="clear" w:color="auto" w:fill="auto"/>
            <w:vAlign w:val="center"/>
            <w:hideMark/>
          </w:tcPr>
          <w:p w14:paraId="072A935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47</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0762A09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Позиція</w:t>
            </w:r>
          </w:p>
        </w:tc>
        <w:tc>
          <w:tcPr>
            <w:tcW w:w="1471" w:type="dxa"/>
            <w:tcBorders>
              <w:top w:val="single" w:sz="8" w:space="0" w:color="auto"/>
              <w:left w:val="nil"/>
              <w:bottom w:val="single" w:sz="4" w:space="0" w:color="auto"/>
              <w:right w:val="single" w:sz="4" w:space="0" w:color="auto"/>
            </w:tcBorders>
            <w:shd w:val="clear" w:color="auto" w:fill="auto"/>
            <w:vAlign w:val="center"/>
            <w:hideMark/>
          </w:tcPr>
          <w:p w14:paraId="6DB74E4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single" w:sz="8" w:space="0" w:color="auto"/>
              <w:left w:val="nil"/>
              <w:bottom w:val="single" w:sz="4" w:space="0" w:color="auto"/>
              <w:right w:val="single" w:sz="4" w:space="0" w:color="auto"/>
            </w:tcBorders>
            <w:shd w:val="clear" w:color="auto" w:fill="auto"/>
            <w:vAlign w:val="center"/>
            <w:hideMark/>
          </w:tcPr>
          <w:p w14:paraId="2C42744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Відносне розташування періоду в інтервалі.</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0C72844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Відносна позиція має бути виражена цілим числом, починаючи з 1. Усі початкові нулі повинні бути видалені. Максимальна кількість символів – 6.</w:t>
            </w:r>
            <w:r w:rsidRPr="00BC42B0">
              <w:rPr>
                <w:rFonts w:ascii="Times New Roman" w:eastAsia="Times New Roman" w:hAnsi="Times New Roman" w:cs="Times New Roman"/>
                <w:color w:val="000000"/>
              </w:rPr>
              <w:br/>
              <w:t>1</w:t>
            </w:r>
            <w:r w:rsidRPr="00BC42B0">
              <w:rPr>
                <w:rFonts w:ascii="Times New Roman" w:eastAsia="Times New Roman" w:hAnsi="Times New Roman" w:cs="Times New Roman"/>
                <w:color w:val="000000"/>
              </w:rPr>
              <w:br/>
              <w:t>2</w:t>
            </w:r>
            <w:r w:rsidRPr="00BC42B0">
              <w:rPr>
                <w:rFonts w:ascii="Times New Roman" w:eastAsia="Times New Roman" w:hAnsi="Times New Roman" w:cs="Times New Roman"/>
                <w:color w:val="000000"/>
              </w:rPr>
              <w:br/>
              <w:t>3</w:t>
            </w:r>
            <w:r w:rsidRPr="00BC42B0">
              <w:rPr>
                <w:rFonts w:ascii="Times New Roman" w:eastAsia="Times New Roman" w:hAnsi="Times New Roman" w:cs="Times New Roman"/>
                <w:color w:val="000000"/>
              </w:rPr>
              <w:br/>
              <w:t>…</w:t>
            </w:r>
            <w:r w:rsidRPr="00BC42B0">
              <w:rPr>
                <w:rFonts w:ascii="Times New Roman" w:eastAsia="Times New Roman" w:hAnsi="Times New Roman" w:cs="Times New Roman"/>
                <w:color w:val="000000"/>
              </w:rPr>
              <w:br/>
              <w:t>999999</w:t>
            </w:r>
          </w:p>
        </w:tc>
        <w:tc>
          <w:tcPr>
            <w:tcW w:w="1573" w:type="dxa"/>
            <w:tcBorders>
              <w:top w:val="single" w:sz="8" w:space="0" w:color="auto"/>
              <w:left w:val="nil"/>
              <w:bottom w:val="single" w:sz="4" w:space="0" w:color="auto"/>
              <w:right w:val="single" w:sz="4" w:space="0" w:color="auto"/>
            </w:tcBorders>
            <w:shd w:val="clear" w:color="auto" w:fill="auto"/>
            <w:vAlign w:val="center"/>
            <w:hideMark/>
          </w:tcPr>
          <w:p w14:paraId="204A820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Ціле число</w:t>
            </w:r>
          </w:p>
        </w:tc>
        <w:tc>
          <w:tcPr>
            <w:tcW w:w="2123" w:type="dxa"/>
            <w:tcBorders>
              <w:top w:val="single" w:sz="8" w:space="0" w:color="auto"/>
              <w:left w:val="nil"/>
              <w:bottom w:val="single" w:sz="4" w:space="0" w:color="auto"/>
              <w:right w:val="single" w:sz="4" w:space="0" w:color="auto"/>
            </w:tcBorders>
            <w:shd w:val="clear" w:color="auto" w:fill="auto"/>
            <w:vAlign w:val="center"/>
            <w:hideMark/>
          </w:tcPr>
          <w:p w14:paraId="6569EF6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6</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2C12EFA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w:t>
            </w:r>
          </w:p>
        </w:tc>
        <w:tc>
          <w:tcPr>
            <w:tcW w:w="320" w:type="dxa"/>
            <w:gridSpan w:val="2"/>
            <w:tcBorders>
              <w:top w:val="nil"/>
              <w:left w:val="nil"/>
              <w:bottom w:val="nil"/>
              <w:right w:val="nil"/>
            </w:tcBorders>
            <w:shd w:val="clear" w:color="auto" w:fill="auto"/>
            <w:noWrap/>
            <w:vAlign w:val="bottom"/>
            <w:hideMark/>
          </w:tcPr>
          <w:p w14:paraId="6D7FD4D1"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DE3558A" w14:textId="77777777" w:rsidTr="000A693C">
        <w:trPr>
          <w:gridAfter w:val="1"/>
          <w:wAfter w:w="86" w:type="dxa"/>
          <w:trHeight w:val="2265"/>
        </w:trPr>
        <w:tc>
          <w:tcPr>
            <w:tcW w:w="239" w:type="dxa"/>
            <w:tcBorders>
              <w:top w:val="nil"/>
              <w:left w:val="nil"/>
              <w:bottom w:val="nil"/>
              <w:right w:val="nil"/>
            </w:tcBorders>
            <w:shd w:val="clear" w:color="auto" w:fill="auto"/>
            <w:noWrap/>
            <w:vAlign w:val="bottom"/>
            <w:hideMark/>
          </w:tcPr>
          <w:p w14:paraId="12F1250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4826F24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928B0F6"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48</w:t>
            </w:r>
          </w:p>
        </w:tc>
        <w:tc>
          <w:tcPr>
            <w:tcW w:w="1275" w:type="dxa"/>
            <w:tcBorders>
              <w:top w:val="nil"/>
              <w:left w:val="nil"/>
              <w:bottom w:val="single" w:sz="4" w:space="0" w:color="auto"/>
              <w:right w:val="single" w:sz="4" w:space="0" w:color="auto"/>
            </w:tcBorders>
            <w:shd w:val="clear" w:color="auto" w:fill="auto"/>
            <w:vAlign w:val="center"/>
            <w:hideMark/>
          </w:tcPr>
          <w:p w14:paraId="49197ED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Кількість</w:t>
            </w:r>
          </w:p>
        </w:tc>
        <w:tc>
          <w:tcPr>
            <w:tcW w:w="1471" w:type="dxa"/>
            <w:tcBorders>
              <w:top w:val="nil"/>
              <w:left w:val="nil"/>
              <w:bottom w:val="single" w:sz="4" w:space="0" w:color="auto"/>
              <w:right w:val="single" w:sz="4" w:space="0" w:color="auto"/>
            </w:tcBorders>
            <w:shd w:val="clear" w:color="auto" w:fill="auto"/>
            <w:vAlign w:val="center"/>
            <w:hideMark/>
          </w:tcPr>
          <w:p w14:paraId="722313A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2625" w:type="dxa"/>
            <w:tcBorders>
              <w:top w:val="nil"/>
              <w:left w:val="nil"/>
              <w:bottom w:val="single" w:sz="4" w:space="0" w:color="auto"/>
              <w:right w:val="single" w:sz="4" w:space="0" w:color="auto"/>
            </w:tcBorders>
            <w:shd w:val="clear" w:color="auto" w:fill="auto"/>
            <w:vAlign w:val="center"/>
            <w:hideMark/>
          </w:tcPr>
          <w:p w14:paraId="46B5036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Кількість, яка була розподілена на первинному аукціоні. Кількість, яка була призначена номінанту для вторинних прав.</w:t>
            </w:r>
          </w:p>
        </w:tc>
        <w:tc>
          <w:tcPr>
            <w:tcW w:w="2126" w:type="dxa"/>
            <w:tcBorders>
              <w:top w:val="nil"/>
              <w:left w:val="nil"/>
              <w:bottom w:val="single" w:sz="4" w:space="0" w:color="auto"/>
              <w:right w:val="single" w:sz="4" w:space="0" w:color="auto"/>
            </w:tcBorders>
            <w:shd w:val="clear" w:color="auto" w:fill="auto"/>
            <w:vAlign w:val="center"/>
            <w:hideMark/>
          </w:tcPr>
          <w:p w14:paraId="29510A7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w:t>
            </w:r>
            <w:r w:rsidRPr="00BC42B0">
              <w:rPr>
                <w:rFonts w:ascii="Times New Roman" w:eastAsia="Times New Roman" w:hAnsi="Times New Roman" w:cs="Times New Roman"/>
                <w:color w:val="000000"/>
              </w:rPr>
              <w:br/>
              <w:t>інформації складається з 17 цифр</w:t>
            </w:r>
            <w:r w:rsidRPr="00BC42B0">
              <w:rPr>
                <w:rFonts w:ascii="Times New Roman" w:eastAsia="Times New Roman" w:hAnsi="Times New Roman" w:cs="Times New Roman"/>
                <w:color w:val="000000"/>
              </w:rPr>
              <w:br/>
              <w:t>(включаючи десятковий знак). Кількість</w:t>
            </w:r>
            <w:r w:rsidRPr="00BC42B0">
              <w:rPr>
                <w:rFonts w:ascii="Times New Roman" w:eastAsia="Times New Roman" w:hAnsi="Times New Roman" w:cs="Times New Roman"/>
                <w:color w:val="000000"/>
              </w:rPr>
              <w:br/>
              <w:t>десяткових знаків, що ідентифікують</w:t>
            </w:r>
            <w:r w:rsidRPr="00BC42B0">
              <w:rPr>
                <w:rFonts w:ascii="Times New Roman" w:eastAsia="Times New Roman" w:hAnsi="Times New Roman" w:cs="Times New Roman"/>
                <w:color w:val="000000"/>
              </w:rPr>
              <w:br/>
              <w:t>дробову частину величини, залежить</w:t>
            </w:r>
            <w:r w:rsidRPr="00BC42B0">
              <w:rPr>
                <w:rFonts w:ascii="Times New Roman" w:eastAsia="Times New Roman" w:hAnsi="Times New Roman" w:cs="Times New Roman"/>
                <w:color w:val="000000"/>
              </w:rPr>
              <w:br/>
              <w:t>від правил місцевого ринку.</w:t>
            </w:r>
          </w:p>
        </w:tc>
        <w:tc>
          <w:tcPr>
            <w:tcW w:w="1573" w:type="dxa"/>
            <w:tcBorders>
              <w:top w:val="nil"/>
              <w:left w:val="nil"/>
              <w:bottom w:val="single" w:sz="4" w:space="0" w:color="auto"/>
              <w:right w:val="single" w:sz="4" w:space="0" w:color="auto"/>
            </w:tcBorders>
            <w:shd w:val="clear" w:color="auto" w:fill="auto"/>
            <w:vAlign w:val="center"/>
            <w:hideMark/>
          </w:tcPr>
          <w:p w14:paraId="250C6FD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Числовий</w:t>
            </w:r>
          </w:p>
        </w:tc>
        <w:tc>
          <w:tcPr>
            <w:tcW w:w="2123" w:type="dxa"/>
            <w:tcBorders>
              <w:top w:val="nil"/>
              <w:left w:val="nil"/>
              <w:bottom w:val="single" w:sz="4" w:space="0" w:color="auto"/>
              <w:right w:val="single" w:sz="4" w:space="0" w:color="auto"/>
            </w:tcBorders>
            <w:shd w:val="clear" w:color="auto" w:fill="auto"/>
            <w:vAlign w:val="center"/>
            <w:hideMark/>
          </w:tcPr>
          <w:p w14:paraId="692AA24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17</w:t>
            </w:r>
          </w:p>
        </w:tc>
        <w:tc>
          <w:tcPr>
            <w:tcW w:w="1986" w:type="dxa"/>
            <w:tcBorders>
              <w:top w:val="nil"/>
              <w:left w:val="nil"/>
              <w:bottom w:val="single" w:sz="4" w:space="0" w:color="auto"/>
              <w:right w:val="single" w:sz="8" w:space="0" w:color="auto"/>
            </w:tcBorders>
            <w:shd w:val="clear" w:color="auto" w:fill="auto"/>
            <w:vAlign w:val="center"/>
            <w:hideMark/>
          </w:tcPr>
          <w:p w14:paraId="23A0799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10.8</w:t>
            </w:r>
          </w:p>
        </w:tc>
        <w:tc>
          <w:tcPr>
            <w:tcW w:w="320" w:type="dxa"/>
            <w:gridSpan w:val="2"/>
            <w:tcBorders>
              <w:top w:val="nil"/>
              <w:left w:val="nil"/>
              <w:bottom w:val="nil"/>
              <w:right w:val="nil"/>
            </w:tcBorders>
            <w:shd w:val="clear" w:color="auto" w:fill="auto"/>
            <w:noWrap/>
            <w:vAlign w:val="bottom"/>
            <w:hideMark/>
          </w:tcPr>
          <w:p w14:paraId="5E64D8F0"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25D91C03" w14:textId="77777777" w:rsidTr="000A693C">
        <w:trPr>
          <w:gridAfter w:val="1"/>
          <w:wAfter w:w="86" w:type="dxa"/>
          <w:trHeight w:val="1380"/>
        </w:trPr>
        <w:tc>
          <w:tcPr>
            <w:tcW w:w="239" w:type="dxa"/>
            <w:tcBorders>
              <w:top w:val="nil"/>
              <w:left w:val="nil"/>
              <w:bottom w:val="nil"/>
              <w:right w:val="nil"/>
            </w:tcBorders>
            <w:shd w:val="clear" w:color="auto" w:fill="auto"/>
            <w:noWrap/>
            <w:vAlign w:val="bottom"/>
            <w:hideMark/>
          </w:tcPr>
          <w:p w14:paraId="75556D9D"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695B221C"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6838729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49</w:t>
            </w:r>
          </w:p>
        </w:tc>
        <w:tc>
          <w:tcPr>
            <w:tcW w:w="1275" w:type="dxa"/>
            <w:tcBorders>
              <w:top w:val="nil"/>
              <w:left w:val="nil"/>
              <w:bottom w:val="single" w:sz="4" w:space="0" w:color="auto"/>
              <w:right w:val="single" w:sz="4" w:space="0" w:color="auto"/>
            </w:tcBorders>
            <w:shd w:val="clear" w:color="auto" w:fill="auto"/>
            <w:vAlign w:val="center"/>
            <w:hideMark/>
          </w:tcPr>
          <w:p w14:paraId="58913D0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Розмір ціни</w:t>
            </w:r>
          </w:p>
        </w:tc>
        <w:tc>
          <w:tcPr>
            <w:tcW w:w="1471" w:type="dxa"/>
            <w:tcBorders>
              <w:top w:val="nil"/>
              <w:left w:val="nil"/>
              <w:bottom w:val="single" w:sz="4" w:space="0" w:color="auto"/>
              <w:right w:val="single" w:sz="4" w:space="0" w:color="auto"/>
            </w:tcBorders>
            <w:shd w:val="clear" w:color="auto" w:fill="auto"/>
            <w:vAlign w:val="center"/>
            <w:hideMark/>
          </w:tcPr>
          <w:p w14:paraId="56DF59D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518733B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Ціна, сформована для кожної одиниці обсягу.</w:t>
            </w:r>
          </w:p>
        </w:tc>
        <w:tc>
          <w:tcPr>
            <w:tcW w:w="2126" w:type="dxa"/>
            <w:tcBorders>
              <w:top w:val="nil"/>
              <w:left w:val="nil"/>
              <w:bottom w:val="single" w:sz="4" w:space="0" w:color="auto"/>
              <w:right w:val="single" w:sz="4" w:space="0" w:color="auto"/>
            </w:tcBorders>
            <w:shd w:val="clear" w:color="auto" w:fill="auto"/>
            <w:vAlign w:val="center"/>
            <w:hideMark/>
          </w:tcPr>
          <w:p w14:paraId="4AD8222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Максимальна довжина цієї інформації становить 17 цифрових символів (включаючи десятковий знак, </w:t>
            </w:r>
            <w:r w:rsidRPr="00BC42B0">
              <w:rPr>
                <w:rFonts w:ascii="Times New Roman" w:eastAsia="Times New Roman" w:hAnsi="Times New Roman" w:cs="Times New Roman"/>
                <w:color w:val="000000"/>
              </w:rPr>
              <w:lastRenderedPageBreak/>
              <w:t>якщо він використовується).</w:t>
            </w:r>
          </w:p>
        </w:tc>
        <w:tc>
          <w:tcPr>
            <w:tcW w:w="1573" w:type="dxa"/>
            <w:tcBorders>
              <w:top w:val="nil"/>
              <w:left w:val="nil"/>
              <w:bottom w:val="single" w:sz="4" w:space="0" w:color="auto"/>
              <w:right w:val="single" w:sz="4" w:space="0" w:color="auto"/>
            </w:tcBorders>
            <w:shd w:val="clear" w:color="auto" w:fill="auto"/>
            <w:vAlign w:val="center"/>
            <w:hideMark/>
          </w:tcPr>
          <w:p w14:paraId="60A2821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lastRenderedPageBreak/>
              <w:t>Числовий, за стандартом ISO 6093</w:t>
            </w:r>
          </w:p>
        </w:tc>
        <w:tc>
          <w:tcPr>
            <w:tcW w:w="2123" w:type="dxa"/>
            <w:tcBorders>
              <w:top w:val="nil"/>
              <w:left w:val="nil"/>
              <w:bottom w:val="single" w:sz="4" w:space="0" w:color="auto"/>
              <w:right w:val="single" w:sz="4" w:space="0" w:color="auto"/>
            </w:tcBorders>
            <w:shd w:val="clear" w:color="auto" w:fill="auto"/>
            <w:vAlign w:val="center"/>
            <w:hideMark/>
          </w:tcPr>
          <w:p w14:paraId="5564887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17</w:t>
            </w:r>
          </w:p>
        </w:tc>
        <w:tc>
          <w:tcPr>
            <w:tcW w:w="1986" w:type="dxa"/>
            <w:tcBorders>
              <w:top w:val="nil"/>
              <w:left w:val="nil"/>
              <w:bottom w:val="single" w:sz="4" w:space="0" w:color="auto"/>
              <w:right w:val="single" w:sz="8" w:space="0" w:color="auto"/>
            </w:tcBorders>
            <w:shd w:val="clear" w:color="auto" w:fill="auto"/>
            <w:vAlign w:val="center"/>
            <w:hideMark/>
          </w:tcPr>
          <w:p w14:paraId="0CD4F3B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1.8</w:t>
            </w:r>
          </w:p>
        </w:tc>
        <w:tc>
          <w:tcPr>
            <w:tcW w:w="320" w:type="dxa"/>
            <w:gridSpan w:val="2"/>
            <w:tcBorders>
              <w:top w:val="nil"/>
              <w:left w:val="nil"/>
              <w:bottom w:val="nil"/>
              <w:right w:val="nil"/>
            </w:tcBorders>
            <w:shd w:val="clear" w:color="auto" w:fill="auto"/>
            <w:noWrap/>
            <w:vAlign w:val="bottom"/>
            <w:hideMark/>
          </w:tcPr>
          <w:p w14:paraId="60974258"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4D009B4" w14:textId="77777777" w:rsidTr="000A693C">
        <w:trPr>
          <w:gridAfter w:val="1"/>
          <w:wAfter w:w="86" w:type="dxa"/>
          <w:trHeight w:val="1404"/>
        </w:trPr>
        <w:tc>
          <w:tcPr>
            <w:tcW w:w="239" w:type="dxa"/>
            <w:tcBorders>
              <w:top w:val="nil"/>
              <w:left w:val="nil"/>
              <w:bottom w:val="nil"/>
              <w:right w:val="nil"/>
            </w:tcBorders>
            <w:shd w:val="clear" w:color="auto" w:fill="auto"/>
            <w:noWrap/>
            <w:vAlign w:val="bottom"/>
            <w:hideMark/>
          </w:tcPr>
          <w:p w14:paraId="1514641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4A50F816"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F4A382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50</w:t>
            </w:r>
          </w:p>
        </w:tc>
        <w:tc>
          <w:tcPr>
            <w:tcW w:w="1275" w:type="dxa"/>
            <w:tcBorders>
              <w:top w:val="nil"/>
              <w:left w:val="nil"/>
              <w:bottom w:val="single" w:sz="4" w:space="0" w:color="auto"/>
              <w:right w:val="single" w:sz="4" w:space="0" w:color="auto"/>
            </w:tcBorders>
            <w:shd w:val="clear" w:color="auto" w:fill="auto"/>
            <w:vAlign w:val="center"/>
            <w:hideMark/>
          </w:tcPr>
          <w:p w14:paraId="7D586FE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Обсяг заявки</w:t>
            </w:r>
          </w:p>
        </w:tc>
        <w:tc>
          <w:tcPr>
            <w:tcW w:w="1471" w:type="dxa"/>
            <w:tcBorders>
              <w:top w:val="nil"/>
              <w:left w:val="nil"/>
              <w:bottom w:val="single" w:sz="4" w:space="0" w:color="auto"/>
              <w:right w:val="single" w:sz="4" w:space="0" w:color="auto"/>
            </w:tcBorders>
            <w:shd w:val="clear" w:color="auto" w:fill="auto"/>
            <w:vAlign w:val="center"/>
            <w:hideMark/>
          </w:tcPr>
          <w:p w14:paraId="44C8EA6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6AD6096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Кількість, яка була в оригінальній книзі заявок.</w:t>
            </w:r>
          </w:p>
        </w:tc>
        <w:tc>
          <w:tcPr>
            <w:tcW w:w="2126" w:type="dxa"/>
            <w:tcBorders>
              <w:top w:val="nil"/>
              <w:left w:val="nil"/>
              <w:bottom w:val="single" w:sz="4" w:space="0" w:color="auto"/>
              <w:right w:val="single" w:sz="4" w:space="0" w:color="auto"/>
            </w:tcBorders>
            <w:shd w:val="clear" w:color="auto" w:fill="auto"/>
            <w:vAlign w:val="center"/>
            <w:hideMark/>
          </w:tcPr>
          <w:p w14:paraId="30346C6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17 цифрових символів (включаючи десятковий знак).</w:t>
            </w:r>
          </w:p>
        </w:tc>
        <w:tc>
          <w:tcPr>
            <w:tcW w:w="1573" w:type="dxa"/>
            <w:tcBorders>
              <w:top w:val="nil"/>
              <w:left w:val="nil"/>
              <w:bottom w:val="single" w:sz="4" w:space="0" w:color="auto"/>
              <w:right w:val="single" w:sz="4" w:space="0" w:color="auto"/>
            </w:tcBorders>
            <w:shd w:val="clear" w:color="auto" w:fill="auto"/>
            <w:vAlign w:val="center"/>
            <w:hideMark/>
          </w:tcPr>
          <w:p w14:paraId="66302C3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Числовий, за стандартом ISO 6093</w:t>
            </w:r>
          </w:p>
        </w:tc>
        <w:tc>
          <w:tcPr>
            <w:tcW w:w="2123" w:type="dxa"/>
            <w:tcBorders>
              <w:top w:val="nil"/>
              <w:left w:val="nil"/>
              <w:bottom w:val="single" w:sz="4" w:space="0" w:color="auto"/>
              <w:right w:val="single" w:sz="4" w:space="0" w:color="auto"/>
            </w:tcBorders>
            <w:shd w:val="clear" w:color="auto" w:fill="auto"/>
            <w:vAlign w:val="center"/>
            <w:hideMark/>
          </w:tcPr>
          <w:p w14:paraId="611C668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17</w:t>
            </w:r>
          </w:p>
        </w:tc>
        <w:tc>
          <w:tcPr>
            <w:tcW w:w="1986" w:type="dxa"/>
            <w:tcBorders>
              <w:top w:val="nil"/>
              <w:left w:val="nil"/>
              <w:bottom w:val="single" w:sz="4" w:space="0" w:color="auto"/>
              <w:right w:val="single" w:sz="8" w:space="0" w:color="auto"/>
            </w:tcBorders>
            <w:shd w:val="clear" w:color="auto" w:fill="auto"/>
            <w:vAlign w:val="center"/>
            <w:hideMark/>
          </w:tcPr>
          <w:p w14:paraId="19957C1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1.8</w:t>
            </w:r>
          </w:p>
        </w:tc>
        <w:tc>
          <w:tcPr>
            <w:tcW w:w="320" w:type="dxa"/>
            <w:gridSpan w:val="2"/>
            <w:tcBorders>
              <w:top w:val="nil"/>
              <w:left w:val="nil"/>
              <w:bottom w:val="nil"/>
              <w:right w:val="nil"/>
            </w:tcBorders>
            <w:shd w:val="clear" w:color="auto" w:fill="auto"/>
            <w:noWrap/>
            <w:vAlign w:val="bottom"/>
            <w:hideMark/>
          </w:tcPr>
          <w:p w14:paraId="16C669A8"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7161696A" w14:textId="77777777" w:rsidTr="000A693C">
        <w:trPr>
          <w:gridAfter w:val="1"/>
          <w:wAfter w:w="86" w:type="dxa"/>
          <w:trHeight w:val="1548"/>
        </w:trPr>
        <w:tc>
          <w:tcPr>
            <w:tcW w:w="239" w:type="dxa"/>
            <w:tcBorders>
              <w:top w:val="nil"/>
              <w:left w:val="nil"/>
              <w:bottom w:val="nil"/>
              <w:right w:val="nil"/>
            </w:tcBorders>
            <w:shd w:val="clear" w:color="auto" w:fill="auto"/>
            <w:noWrap/>
            <w:vAlign w:val="bottom"/>
            <w:hideMark/>
          </w:tcPr>
          <w:p w14:paraId="4C1116A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469F03D2"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5D62727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51</w:t>
            </w:r>
          </w:p>
        </w:tc>
        <w:tc>
          <w:tcPr>
            <w:tcW w:w="1275" w:type="dxa"/>
            <w:tcBorders>
              <w:top w:val="nil"/>
              <w:left w:val="nil"/>
              <w:bottom w:val="single" w:sz="8" w:space="0" w:color="auto"/>
              <w:right w:val="single" w:sz="4" w:space="0" w:color="auto"/>
            </w:tcBorders>
            <w:shd w:val="clear" w:color="auto" w:fill="auto"/>
            <w:vAlign w:val="center"/>
            <w:hideMark/>
          </w:tcPr>
          <w:p w14:paraId="24CF387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Розмір ціни заявки</w:t>
            </w:r>
          </w:p>
        </w:tc>
        <w:tc>
          <w:tcPr>
            <w:tcW w:w="1471" w:type="dxa"/>
            <w:tcBorders>
              <w:top w:val="nil"/>
              <w:left w:val="nil"/>
              <w:bottom w:val="single" w:sz="8" w:space="0" w:color="auto"/>
              <w:right w:val="single" w:sz="4" w:space="0" w:color="auto"/>
            </w:tcBorders>
            <w:shd w:val="clear" w:color="auto" w:fill="auto"/>
            <w:vAlign w:val="center"/>
            <w:hideMark/>
          </w:tcPr>
          <w:p w14:paraId="3CB7291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8" w:space="0" w:color="auto"/>
              <w:right w:val="single" w:sz="4" w:space="0" w:color="auto"/>
            </w:tcBorders>
            <w:shd w:val="clear" w:color="auto" w:fill="auto"/>
            <w:vAlign w:val="center"/>
            <w:hideMark/>
          </w:tcPr>
          <w:p w14:paraId="59B13A9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Початкова ціна, зазначена в початковій заявці для кожної запитаної одиниці кількості.</w:t>
            </w:r>
          </w:p>
        </w:tc>
        <w:tc>
          <w:tcPr>
            <w:tcW w:w="2126" w:type="dxa"/>
            <w:tcBorders>
              <w:top w:val="nil"/>
              <w:left w:val="nil"/>
              <w:bottom w:val="single" w:sz="8" w:space="0" w:color="auto"/>
              <w:right w:val="single" w:sz="4" w:space="0" w:color="auto"/>
            </w:tcBorders>
            <w:shd w:val="clear" w:color="auto" w:fill="auto"/>
            <w:vAlign w:val="center"/>
            <w:hideMark/>
          </w:tcPr>
          <w:p w14:paraId="7F2192C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Максимальна довжина цієї інформації становить 17 цифрових символів (включаючи десятковий знак).</w:t>
            </w:r>
          </w:p>
        </w:tc>
        <w:tc>
          <w:tcPr>
            <w:tcW w:w="1573" w:type="dxa"/>
            <w:tcBorders>
              <w:top w:val="nil"/>
              <w:left w:val="nil"/>
              <w:bottom w:val="single" w:sz="8" w:space="0" w:color="auto"/>
              <w:right w:val="single" w:sz="4" w:space="0" w:color="auto"/>
            </w:tcBorders>
            <w:shd w:val="clear" w:color="auto" w:fill="auto"/>
            <w:vAlign w:val="center"/>
            <w:hideMark/>
          </w:tcPr>
          <w:p w14:paraId="46082FD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Числовий, за стандартом ISO 6093</w:t>
            </w:r>
          </w:p>
        </w:tc>
        <w:tc>
          <w:tcPr>
            <w:tcW w:w="2123" w:type="dxa"/>
            <w:tcBorders>
              <w:top w:val="nil"/>
              <w:left w:val="nil"/>
              <w:bottom w:val="single" w:sz="8" w:space="0" w:color="auto"/>
              <w:right w:val="single" w:sz="4" w:space="0" w:color="auto"/>
            </w:tcBorders>
            <w:shd w:val="clear" w:color="auto" w:fill="auto"/>
            <w:vAlign w:val="center"/>
            <w:hideMark/>
          </w:tcPr>
          <w:p w14:paraId="4320EFD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17</w:t>
            </w:r>
          </w:p>
        </w:tc>
        <w:tc>
          <w:tcPr>
            <w:tcW w:w="1986" w:type="dxa"/>
            <w:tcBorders>
              <w:top w:val="nil"/>
              <w:left w:val="nil"/>
              <w:bottom w:val="single" w:sz="8" w:space="0" w:color="auto"/>
              <w:right w:val="single" w:sz="8" w:space="0" w:color="auto"/>
            </w:tcBorders>
            <w:shd w:val="clear" w:color="auto" w:fill="auto"/>
            <w:vAlign w:val="center"/>
            <w:hideMark/>
          </w:tcPr>
          <w:p w14:paraId="619E4B5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1.8</w:t>
            </w:r>
          </w:p>
        </w:tc>
        <w:tc>
          <w:tcPr>
            <w:tcW w:w="320" w:type="dxa"/>
            <w:gridSpan w:val="2"/>
            <w:tcBorders>
              <w:top w:val="nil"/>
              <w:left w:val="nil"/>
              <w:bottom w:val="nil"/>
              <w:right w:val="nil"/>
            </w:tcBorders>
            <w:shd w:val="clear" w:color="auto" w:fill="auto"/>
            <w:noWrap/>
            <w:vAlign w:val="bottom"/>
            <w:hideMark/>
          </w:tcPr>
          <w:p w14:paraId="10BE58CD"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9B88392" w14:textId="77777777" w:rsidTr="000A693C">
        <w:trPr>
          <w:gridAfter w:val="1"/>
          <w:wAfter w:w="86" w:type="dxa"/>
          <w:trHeight w:val="2604"/>
        </w:trPr>
        <w:tc>
          <w:tcPr>
            <w:tcW w:w="239" w:type="dxa"/>
            <w:tcBorders>
              <w:top w:val="nil"/>
              <w:left w:val="nil"/>
              <w:bottom w:val="nil"/>
              <w:right w:val="nil"/>
            </w:tcBorders>
            <w:shd w:val="clear" w:color="auto" w:fill="auto"/>
            <w:noWrap/>
            <w:vAlign w:val="bottom"/>
            <w:hideMark/>
          </w:tcPr>
          <w:p w14:paraId="4116098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5779FC4"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причиною первинного розподілу та вторинних процесів</w:t>
            </w:r>
          </w:p>
        </w:tc>
        <w:tc>
          <w:tcPr>
            <w:tcW w:w="710" w:type="dxa"/>
            <w:tcBorders>
              <w:top w:val="nil"/>
              <w:left w:val="nil"/>
              <w:bottom w:val="single" w:sz="4" w:space="0" w:color="auto"/>
              <w:right w:val="single" w:sz="4" w:space="0" w:color="auto"/>
            </w:tcBorders>
            <w:shd w:val="clear" w:color="auto" w:fill="auto"/>
            <w:vAlign w:val="center"/>
            <w:hideMark/>
          </w:tcPr>
          <w:p w14:paraId="5938C60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52</w:t>
            </w:r>
          </w:p>
        </w:tc>
        <w:tc>
          <w:tcPr>
            <w:tcW w:w="1275" w:type="dxa"/>
            <w:tcBorders>
              <w:top w:val="nil"/>
              <w:left w:val="nil"/>
              <w:bottom w:val="single" w:sz="4" w:space="0" w:color="auto"/>
              <w:right w:val="single" w:sz="4" w:space="0" w:color="auto"/>
            </w:tcBorders>
            <w:shd w:val="clear" w:color="auto" w:fill="auto"/>
            <w:vAlign w:val="center"/>
            <w:hideMark/>
          </w:tcPr>
          <w:p w14:paraId="721180E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Код причини</w:t>
            </w:r>
          </w:p>
        </w:tc>
        <w:tc>
          <w:tcPr>
            <w:tcW w:w="1471" w:type="dxa"/>
            <w:tcBorders>
              <w:top w:val="nil"/>
              <w:left w:val="nil"/>
              <w:bottom w:val="single" w:sz="4" w:space="0" w:color="auto"/>
              <w:right w:val="single" w:sz="4" w:space="0" w:color="auto"/>
            </w:tcBorders>
            <w:shd w:val="clear" w:color="auto" w:fill="auto"/>
            <w:vAlign w:val="center"/>
            <w:hideMark/>
          </w:tcPr>
          <w:p w14:paraId="248B555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1055DDA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Код, що надає статус розподілу або передачі прав.</w:t>
            </w:r>
          </w:p>
        </w:tc>
        <w:tc>
          <w:tcPr>
            <w:tcW w:w="2126" w:type="dxa"/>
            <w:tcBorders>
              <w:top w:val="nil"/>
              <w:left w:val="nil"/>
              <w:bottom w:val="single" w:sz="4" w:space="0" w:color="auto"/>
              <w:right w:val="single" w:sz="4" w:space="0" w:color="auto"/>
            </w:tcBorders>
            <w:shd w:val="clear" w:color="auto" w:fill="auto"/>
            <w:vAlign w:val="center"/>
            <w:hideMark/>
          </w:tcPr>
          <w:p w14:paraId="4923EFA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A75: Інформація про стан прав</w:t>
            </w:r>
            <w:r w:rsidRPr="00BC42B0">
              <w:rPr>
                <w:rFonts w:ascii="Times New Roman" w:eastAsia="Times New Roman" w:hAnsi="Times New Roman" w:cs="Times New Roman"/>
                <w:color w:val="000000"/>
              </w:rPr>
              <w:br/>
              <w:t xml:space="preserve">A71: Пов'язану пропозицію </w:t>
            </w:r>
            <w:proofErr w:type="spellStart"/>
            <w:r w:rsidRPr="00BC42B0">
              <w:rPr>
                <w:rFonts w:ascii="Times New Roman" w:eastAsia="Times New Roman" w:hAnsi="Times New Roman" w:cs="Times New Roman"/>
                <w:color w:val="000000"/>
              </w:rPr>
              <w:t>відхилено</w:t>
            </w:r>
            <w:proofErr w:type="spellEnd"/>
            <w:r w:rsidRPr="00BC42B0">
              <w:rPr>
                <w:rFonts w:ascii="Times New Roman" w:eastAsia="Times New Roman" w:hAnsi="Times New Roman" w:cs="Times New Roman"/>
                <w:color w:val="000000"/>
              </w:rPr>
              <w:t xml:space="preserve"> через оскільки заявка не була успішною</w:t>
            </w:r>
          </w:p>
        </w:tc>
        <w:tc>
          <w:tcPr>
            <w:tcW w:w="1573" w:type="dxa"/>
            <w:tcBorders>
              <w:top w:val="nil"/>
              <w:left w:val="nil"/>
              <w:bottom w:val="single" w:sz="4" w:space="0" w:color="auto"/>
              <w:right w:val="single" w:sz="4" w:space="0" w:color="auto"/>
            </w:tcBorders>
            <w:shd w:val="clear" w:color="auto" w:fill="auto"/>
            <w:vAlign w:val="center"/>
            <w:hideMark/>
          </w:tcPr>
          <w:p w14:paraId="02ACEFA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F7265F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22BE39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A75</w:t>
            </w:r>
          </w:p>
        </w:tc>
        <w:tc>
          <w:tcPr>
            <w:tcW w:w="320" w:type="dxa"/>
            <w:gridSpan w:val="2"/>
            <w:tcBorders>
              <w:top w:val="nil"/>
              <w:left w:val="nil"/>
              <w:bottom w:val="nil"/>
              <w:right w:val="nil"/>
            </w:tcBorders>
            <w:shd w:val="clear" w:color="auto" w:fill="auto"/>
            <w:noWrap/>
            <w:vAlign w:val="bottom"/>
            <w:hideMark/>
          </w:tcPr>
          <w:p w14:paraId="76BA721C"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2F939E5" w14:textId="77777777" w:rsidTr="000A693C">
        <w:trPr>
          <w:gridAfter w:val="1"/>
          <w:wAfter w:w="86" w:type="dxa"/>
          <w:trHeight w:val="1404"/>
        </w:trPr>
        <w:tc>
          <w:tcPr>
            <w:tcW w:w="239" w:type="dxa"/>
            <w:tcBorders>
              <w:top w:val="nil"/>
              <w:left w:val="nil"/>
              <w:bottom w:val="nil"/>
              <w:right w:val="nil"/>
            </w:tcBorders>
            <w:shd w:val="clear" w:color="auto" w:fill="auto"/>
            <w:noWrap/>
            <w:vAlign w:val="bottom"/>
            <w:hideMark/>
          </w:tcPr>
          <w:p w14:paraId="669C6B5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nil"/>
              <w:left w:val="single" w:sz="8" w:space="0" w:color="auto"/>
              <w:bottom w:val="single" w:sz="8" w:space="0" w:color="000000"/>
              <w:right w:val="single" w:sz="4" w:space="0" w:color="auto"/>
            </w:tcBorders>
            <w:vAlign w:val="center"/>
            <w:hideMark/>
          </w:tcPr>
          <w:p w14:paraId="19CF4A71"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4067965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53</w:t>
            </w:r>
          </w:p>
        </w:tc>
        <w:tc>
          <w:tcPr>
            <w:tcW w:w="1275" w:type="dxa"/>
            <w:tcBorders>
              <w:top w:val="nil"/>
              <w:left w:val="nil"/>
              <w:bottom w:val="single" w:sz="8" w:space="0" w:color="auto"/>
              <w:right w:val="single" w:sz="4" w:space="0" w:color="auto"/>
            </w:tcBorders>
            <w:shd w:val="clear" w:color="auto" w:fill="auto"/>
            <w:vAlign w:val="center"/>
            <w:hideMark/>
          </w:tcPr>
          <w:p w14:paraId="610021E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Причина текст</w:t>
            </w:r>
          </w:p>
        </w:tc>
        <w:tc>
          <w:tcPr>
            <w:tcW w:w="1471" w:type="dxa"/>
            <w:tcBorders>
              <w:top w:val="nil"/>
              <w:left w:val="nil"/>
              <w:bottom w:val="single" w:sz="8" w:space="0" w:color="auto"/>
              <w:right w:val="single" w:sz="4" w:space="0" w:color="auto"/>
            </w:tcBorders>
            <w:shd w:val="clear" w:color="auto" w:fill="auto"/>
            <w:vAlign w:val="center"/>
            <w:hideMark/>
          </w:tcPr>
          <w:p w14:paraId="5D22B7D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8" w:space="0" w:color="auto"/>
              <w:right w:val="single" w:sz="4" w:space="0" w:color="auto"/>
            </w:tcBorders>
            <w:shd w:val="clear" w:color="auto" w:fill="auto"/>
            <w:vAlign w:val="center"/>
            <w:hideMark/>
          </w:tcPr>
          <w:p w14:paraId="17F3DA7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Текстове пояснення коду причини.</w:t>
            </w:r>
          </w:p>
        </w:tc>
        <w:tc>
          <w:tcPr>
            <w:tcW w:w="2126" w:type="dxa"/>
            <w:tcBorders>
              <w:top w:val="nil"/>
              <w:left w:val="nil"/>
              <w:bottom w:val="single" w:sz="8" w:space="0" w:color="auto"/>
              <w:right w:val="single" w:sz="4" w:space="0" w:color="auto"/>
            </w:tcBorders>
            <w:shd w:val="clear" w:color="auto" w:fill="auto"/>
            <w:vAlign w:val="center"/>
            <w:hideMark/>
          </w:tcPr>
          <w:p w14:paraId="01120BB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Якщо код не надає всієї інформації для чіткого визначення обґрунтування розподілу, тоді можна надати текстову інформацію.</w:t>
            </w:r>
          </w:p>
        </w:tc>
        <w:tc>
          <w:tcPr>
            <w:tcW w:w="1573" w:type="dxa"/>
            <w:tcBorders>
              <w:top w:val="nil"/>
              <w:left w:val="nil"/>
              <w:bottom w:val="single" w:sz="8" w:space="0" w:color="auto"/>
              <w:right w:val="single" w:sz="4" w:space="0" w:color="auto"/>
            </w:tcBorders>
            <w:shd w:val="clear" w:color="auto" w:fill="auto"/>
            <w:vAlign w:val="center"/>
            <w:hideMark/>
          </w:tcPr>
          <w:p w14:paraId="2C58FDB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6D0A4E3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512</w:t>
            </w:r>
          </w:p>
        </w:tc>
        <w:tc>
          <w:tcPr>
            <w:tcW w:w="1986" w:type="dxa"/>
            <w:tcBorders>
              <w:top w:val="nil"/>
              <w:left w:val="nil"/>
              <w:bottom w:val="single" w:sz="8" w:space="0" w:color="auto"/>
              <w:right w:val="single" w:sz="8" w:space="0" w:color="auto"/>
            </w:tcBorders>
            <w:shd w:val="clear" w:color="auto" w:fill="auto"/>
            <w:vAlign w:val="center"/>
            <w:hideMark/>
          </w:tcPr>
          <w:p w14:paraId="3F6684A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320" w:type="dxa"/>
            <w:gridSpan w:val="2"/>
            <w:tcBorders>
              <w:top w:val="nil"/>
              <w:left w:val="nil"/>
              <w:bottom w:val="nil"/>
              <w:right w:val="nil"/>
            </w:tcBorders>
            <w:shd w:val="clear" w:color="auto" w:fill="auto"/>
            <w:noWrap/>
            <w:vAlign w:val="bottom"/>
            <w:hideMark/>
          </w:tcPr>
          <w:p w14:paraId="5AFCE565"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6B75580E" w14:textId="77777777" w:rsidTr="000A693C">
        <w:trPr>
          <w:gridAfter w:val="1"/>
          <w:wAfter w:w="86" w:type="dxa"/>
          <w:trHeight w:val="1620"/>
        </w:trPr>
        <w:tc>
          <w:tcPr>
            <w:tcW w:w="239" w:type="dxa"/>
            <w:tcBorders>
              <w:top w:val="nil"/>
              <w:left w:val="nil"/>
              <w:bottom w:val="nil"/>
              <w:right w:val="nil"/>
            </w:tcBorders>
            <w:shd w:val="clear" w:color="auto" w:fill="auto"/>
            <w:noWrap/>
            <w:vAlign w:val="bottom"/>
            <w:hideMark/>
          </w:tcPr>
          <w:p w14:paraId="1E2ED6B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bottom"/>
            <w:hideMark/>
          </w:tcPr>
          <w:p w14:paraId="05F0F49E"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Поля даних, пов’язані з документом заголовка тендерної пропозиції та полями документа тендерної пропозиції для організованих торговельних майданчиків (застосовується до вторинної торгівлі)</w:t>
            </w:r>
          </w:p>
        </w:tc>
        <w:tc>
          <w:tcPr>
            <w:tcW w:w="710" w:type="dxa"/>
            <w:tcBorders>
              <w:top w:val="single" w:sz="8" w:space="0" w:color="auto"/>
              <w:left w:val="nil"/>
              <w:bottom w:val="single" w:sz="4" w:space="0" w:color="auto"/>
              <w:right w:val="single" w:sz="4" w:space="0" w:color="auto"/>
            </w:tcBorders>
            <w:shd w:val="clear" w:color="auto" w:fill="auto"/>
            <w:vAlign w:val="center"/>
            <w:hideMark/>
          </w:tcPr>
          <w:p w14:paraId="07E510B7"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54</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79BF029C"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 учасника оптового енергетичного ринку, який подав заявку</w:t>
            </w:r>
          </w:p>
        </w:tc>
        <w:tc>
          <w:tcPr>
            <w:tcW w:w="1471" w:type="dxa"/>
            <w:tcBorders>
              <w:top w:val="single" w:sz="8" w:space="0" w:color="auto"/>
              <w:left w:val="nil"/>
              <w:bottom w:val="single" w:sz="4" w:space="0" w:color="auto"/>
              <w:right w:val="single" w:sz="4" w:space="0" w:color="auto"/>
            </w:tcBorders>
            <w:shd w:val="clear" w:color="auto" w:fill="auto"/>
            <w:vAlign w:val="center"/>
            <w:hideMark/>
          </w:tcPr>
          <w:p w14:paraId="2FD41B7A"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single" w:sz="8" w:space="0" w:color="auto"/>
              <w:left w:val="nil"/>
              <w:bottom w:val="single" w:sz="4" w:space="0" w:color="auto"/>
              <w:right w:val="single" w:sz="4" w:space="0" w:color="auto"/>
            </w:tcBorders>
            <w:shd w:val="clear" w:color="auto" w:fill="auto"/>
            <w:vAlign w:val="center"/>
            <w:hideMark/>
          </w:tcPr>
          <w:p w14:paraId="772ED41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Ідентифікатор учасника оптового енергетичного ринку, який подав заявку (код EIC).</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5A8B35B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EIC</w:t>
            </w:r>
          </w:p>
        </w:tc>
        <w:tc>
          <w:tcPr>
            <w:tcW w:w="1573" w:type="dxa"/>
            <w:tcBorders>
              <w:top w:val="single" w:sz="8" w:space="0" w:color="auto"/>
              <w:left w:val="nil"/>
              <w:bottom w:val="single" w:sz="4" w:space="0" w:color="auto"/>
              <w:right w:val="single" w:sz="4" w:space="0" w:color="auto"/>
            </w:tcBorders>
            <w:shd w:val="clear" w:color="auto" w:fill="auto"/>
            <w:vAlign w:val="center"/>
            <w:hideMark/>
          </w:tcPr>
          <w:p w14:paraId="2999ADA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single" w:sz="8" w:space="0" w:color="auto"/>
              <w:left w:val="nil"/>
              <w:bottom w:val="single" w:sz="4" w:space="0" w:color="auto"/>
              <w:right w:val="single" w:sz="4" w:space="0" w:color="auto"/>
            </w:tcBorders>
            <w:shd w:val="clear" w:color="auto" w:fill="auto"/>
            <w:vAlign w:val="center"/>
            <w:hideMark/>
          </w:tcPr>
          <w:p w14:paraId="07A72A7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16</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331518C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10X1001A1001A450</w:t>
            </w:r>
          </w:p>
        </w:tc>
        <w:tc>
          <w:tcPr>
            <w:tcW w:w="320" w:type="dxa"/>
            <w:gridSpan w:val="2"/>
            <w:tcBorders>
              <w:top w:val="nil"/>
              <w:left w:val="nil"/>
              <w:bottom w:val="nil"/>
              <w:right w:val="nil"/>
            </w:tcBorders>
            <w:shd w:val="clear" w:color="auto" w:fill="auto"/>
            <w:noWrap/>
            <w:vAlign w:val="bottom"/>
            <w:hideMark/>
          </w:tcPr>
          <w:p w14:paraId="4B648CA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4209FD70" w14:textId="77777777" w:rsidTr="000A693C">
        <w:trPr>
          <w:gridAfter w:val="1"/>
          <w:wAfter w:w="86" w:type="dxa"/>
          <w:trHeight w:val="1656"/>
        </w:trPr>
        <w:tc>
          <w:tcPr>
            <w:tcW w:w="239" w:type="dxa"/>
            <w:tcBorders>
              <w:top w:val="nil"/>
              <w:left w:val="nil"/>
              <w:bottom w:val="nil"/>
              <w:right w:val="nil"/>
            </w:tcBorders>
            <w:shd w:val="clear" w:color="auto" w:fill="auto"/>
            <w:noWrap/>
            <w:vAlign w:val="bottom"/>
            <w:hideMark/>
          </w:tcPr>
          <w:p w14:paraId="0FC00C6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55A93E1C"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58C09ED3"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55</w:t>
            </w:r>
          </w:p>
        </w:tc>
        <w:tc>
          <w:tcPr>
            <w:tcW w:w="1275" w:type="dxa"/>
            <w:tcBorders>
              <w:top w:val="nil"/>
              <w:left w:val="nil"/>
              <w:bottom w:val="single" w:sz="4" w:space="0" w:color="auto"/>
              <w:right w:val="single" w:sz="4" w:space="0" w:color="auto"/>
            </w:tcBorders>
            <w:shd w:val="clear" w:color="auto" w:fill="auto"/>
            <w:vAlign w:val="center"/>
            <w:hideMark/>
          </w:tcPr>
          <w:p w14:paraId="7099D8A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Торгова роль учасника оптового енергетичного ринку у полі 54</w:t>
            </w:r>
          </w:p>
        </w:tc>
        <w:tc>
          <w:tcPr>
            <w:tcW w:w="1471" w:type="dxa"/>
            <w:tcBorders>
              <w:top w:val="nil"/>
              <w:left w:val="nil"/>
              <w:bottom w:val="single" w:sz="4" w:space="0" w:color="auto"/>
              <w:right w:val="single" w:sz="4" w:space="0" w:color="auto"/>
            </w:tcBorders>
            <w:shd w:val="clear" w:color="auto" w:fill="auto"/>
            <w:vAlign w:val="center"/>
            <w:hideMark/>
          </w:tcPr>
          <w:p w14:paraId="59192388"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34750055"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Роль учасника оптового енергетичного ринку</w:t>
            </w:r>
          </w:p>
        </w:tc>
        <w:tc>
          <w:tcPr>
            <w:tcW w:w="2126" w:type="dxa"/>
            <w:tcBorders>
              <w:top w:val="nil"/>
              <w:left w:val="nil"/>
              <w:bottom w:val="single" w:sz="4" w:space="0" w:color="auto"/>
              <w:right w:val="single" w:sz="4" w:space="0" w:color="auto"/>
            </w:tcBorders>
            <w:shd w:val="clear" w:color="auto" w:fill="auto"/>
            <w:vAlign w:val="center"/>
            <w:hideMark/>
          </w:tcPr>
          <w:p w14:paraId="079A944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Зверніться до переліку кодів ENTSO-E для отримання даних</w:t>
            </w:r>
            <w:r w:rsidRPr="00BC42B0">
              <w:rPr>
                <w:rFonts w:ascii="Times New Roman" w:eastAsia="Times New Roman" w:hAnsi="Times New Roman" w:cs="Times New Roman"/>
                <w:color w:val="000000"/>
              </w:rPr>
              <w:br/>
              <w:t>документ обміну на дійсний перелік</w:t>
            </w:r>
            <w:r w:rsidRPr="00BC42B0">
              <w:rPr>
                <w:rFonts w:ascii="Times New Roman" w:eastAsia="Times New Roman" w:hAnsi="Times New Roman" w:cs="Times New Roman"/>
                <w:color w:val="000000"/>
              </w:rPr>
              <w:br/>
              <w:t>кодів.</w:t>
            </w:r>
            <w:r w:rsidRPr="00BC42B0">
              <w:rPr>
                <w:rFonts w:ascii="Times New Roman" w:eastAsia="Times New Roman" w:hAnsi="Times New Roman" w:cs="Times New Roman"/>
                <w:color w:val="000000"/>
              </w:rPr>
              <w:br/>
              <w:t xml:space="preserve">A29 = </w:t>
            </w:r>
            <w:proofErr w:type="spellStart"/>
            <w:r w:rsidRPr="00BC42B0">
              <w:rPr>
                <w:rFonts w:ascii="Times New Roman" w:eastAsia="Times New Roman" w:hAnsi="Times New Roman" w:cs="Times New Roman"/>
                <w:color w:val="000000"/>
              </w:rPr>
              <w:t>трейдер</w:t>
            </w:r>
            <w:proofErr w:type="spellEnd"/>
            <w:r w:rsidRPr="00BC42B0">
              <w:rPr>
                <w:rFonts w:ascii="Times New Roman" w:eastAsia="Times New Roman" w:hAnsi="Times New Roman" w:cs="Times New Roman"/>
                <w:color w:val="000000"/>
              </w:rPr>
              <w:t xml:space="preserve"> з пропускної спроможності</w:t>
            </w:r>
          </w:p>
        </w:tc>
        <w:tc>
          <w:tcPr>
            <w:tcW w:w="1573" w:type="dxa"/>
            <w:tcBorders>
              <w:top w:val="nil"/>
              <w:left w:val="nil"/>
              <w:bottom w:val="single" w:sz="4" w:space="0" w:color="auto"/>
              <w:right w:val="single" w:sz="4" w:space="0" w:color="auto"/>
            </w:tcBorders>
            <w:shd w:val="clear" w:color="auto" w:fill="auto"/>
            <w:vAlign w:val="center"/>
            <w:hideMark/>
          </w:tcPr>
          <w:p w14:paraId="503606C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3AF14F3"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2EC3968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A29</w:t>
            </w:r>
          </w:p>
        </w:tc>
        <w:tc>
          <w:tcPr>
            <w:tcW w:w="320" w:type="dxa"/>
            <w:gridSpan w:val="2"/>
            <w:tcBorders>
              <w:top w:val="nil"/>
              <w:left w:val="nil"/>
              <w:bottom w:val="nil"/>
              <w:right w:val="nil"/>
            </w:tcBorders>
            <w:shd w:val="clear" w:color="auto" w:fill="auto"/>
            <w:noWrap/>
            <w:vAlign w:val="bottom"/>
            <w:hideMark/>
          </w:tcPr>
          <w:p w14:paraId="20719FBE"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30804262" w14:textId="77777777" w:rsidTr="000A693C">
        <w:trPr>
          <w:gridAfter w:val="1"/>
          <w:wAfter w:w="86" w:type="dxa"/>
          <w:trHeight w:val="1368"/>
        </w:trPr>
        <w:tc>
          <w:tcPr>
            <w:tcW w:w="239" w:type="dxa"/>
            <w:tcBorders>
              <w:top w:val="nil"/>
              <w:left w:val="nil"/>
              <w:bottom w:val="nil"/>
              <w:right w:val="nil"/>
            </w:tcBorders>
            <w:shd w:val="clear" w:color="auto" w:fill="auto"/>
            <w:noWrap/>
            <w:vAlign w:val="bottom"/>
            <w:hideMark/>
          </w:tcPr>
          <w:p w14:paraId="144C7B1F"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551C0809"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2F6D2ED1"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56</w:t>
            </w:r>
          </w:p>
        </w:tc>
        <w:tc>
          <w:tcPr>
            <w:tcW w:w="1275" w:type="dxa"/>
            <w:tcBorders>
              <w:top w:val="nil"/>
              <w:left w:val="nil"/>
              <w:bottom w:val="single" w:sz="4" w:space="0" w:color="auto"/>
              <w:right w:val="single" w:sz="4" w:space="0" w:color="auto"/>
            </w:tcBorders>
            <w:shd w:val="clear" w:color="auto" w:fill="auto"/>
            <w:vAlign w:val="center"/>
            <w:hideMark/>
          </w:tcPr>
          <w:p w14:paraId="0AA9D0D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Подільність</w:t>
            </w:r>
          </w:p>
        </w:tc>
        <w:tc>
          <w:tcPr>
            <w:tcW w:w="1471" w:type="dxa"/>
            <w:tcBorders>
              <w:top w:val="nil"/>
              <w:left w:val="nil"/>
              <w:bottom w:val="single" w:sz="4" w:space="0" w:color="auto"/>
              <w:right w:val="single" w:sz="4" w:space="0" w:color="auto"/>
            </w:tcBorders>
            <w:shd w:val="clear" w:color="auto" w:fill="auto"/>
            <w:vAlign w:val="center"/>
            <w:hideMark/>
          </w:tcPr>
          <w:p w14:paraId="2FBD4B1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0BF7087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Ідентифікує, чи може кожен елемент заявки бути прийнятий частково чи ні.</w:t>
            </w:r>
          </w:p>
        </w:tc>
        <w:tc>
          <w:tcPr>
            <w:tcW w:w="2126" w:type="dxa"/>
            <w:tcBorders>
              <w:top w:val="nil"/>
              <w:left w:val="nil"/>
              <w:bottom w:val="single" w:sz="4" w:space="0" w:color="auto"/>
              <w:right w:val="single" w:sz="4" w:space="0" w:color="auto"/>
            </w:tcBorders>
            <w:shd w:val="clear" w:color="auto" w:fill="auto"/>
            <w:vAlign w:val="center"/>
            <w:hideMark/>
          </w:tcPr>
          <w:p w14:paraId="1F0CF69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xml:space="preserve">A01: «Так» </w:t>
            </w:r>
            <w:r w:rsidRPr="00BC42B0">
              <w:rPr>
                <w:rFonts w:ascii="Times New Roman" w:eastAsia="Times New Roman" w:hAnsi="Times New Roman" w:cs="Times New Roman"/>
                <w:color w:val="000000"/>
              </w:rPr>
              <w:br/>
              <w:t>A02: «Ні»</w:t>
            </w:r>
          </w:p>
        </w:tc>
        <w:tc>
          <w:tcPr>
            <w:tcW w:w="1573" w:type="dxa"/>
            <w:tcBorders>
              <w:top w:val="nil"/>
              <w:left w:val="nil"/>
              <w:bottom w:val="single" w:sz="4" w:space="0" w:color="auto"/>
              <w:right w:val="single" w:sz="4" w:space="0" w:color="auto"/>
            </w:tcBorders>
            <w:shd w:val="clear" w:color="auto" w:fill="auto"/>
            <w:vAlign w:val="center"/>
            <w:hideMark/>
          </w:tcPr>
          <w:p w14:paraId="4F5D5A52"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4B5ED69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4" w:space="0" w:color="auto"/>
              <w:right w:val="single" w:sz="8" w:space="0" w:color="auto"/>
            </w:tcBorders>
            <w:shd w:val="clear" w:color="auto" w:fill="auto"/>
            <w:vAlign w:val="center"/>
            <w:hideMark/>
          </w:tcPr>
          <w:p w14:paraId="105BB17B"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28B485DD"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0D9F3BA1" w14:textId="77777777" w:rsidTr="000A693C">
        <w:trPr>
          <w:gridAfter w:val="1"/>
          <w:wAfter w:w="86" w:type="dxa"/>
          <w:trHeight w:val="1512"/>
        </w:trPr>
        <w:tc>
          <w:tcPr>
            <w:tcW w:w="239" w:type="dxa"/>
            <w:tcBorders>
              <w:top w:val="nil"/>
              <w:left w:val="nil"/>
              <w:bottom w:val="nil"/>
              <w:right w:val="nil"/>
            </w:tcBorders>
            <w:shd w:val="clear" w:color="auto" w:fill="auto"/>
            <w:noWrap/>
            <w:vAlign w:val="bottom"/>
            <w:hideMark/>
          </w:tcPr>
          <w:p w14:paraId="437F6DF0"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0AA95CD8"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4" w:space="0" w:color="auto"/>
              <w:right w:val="single" w:sz="4" w:space="0" w:color="auto"/>
            </w:tcBorders>
            <w:shd w:val="clear" w:color="auto" w:fill="auto"/>
            <w:vAlign w:val="center"/>
            <w:hideMark/>
          </w:tcPr>
          <w:p w14:paraId="1E5B76FB"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57</w:t>
            </w:r>
          </w:p>
        </w:tc>
        <w:tc>
          <w:tcPr>
            <w:tcW w:w="1275" w:type="dxa"/>
            <w:tcBorders>
              <w:top w:val="nil"/>
              <w:left w:val="nil"/>
              <w:bottom w:val="single" w:sz="4" w:space="0" w:color="auto"/>
              <w:right w:val="single" w:sz="4" w:space="0" w:color="auto"/>
            </w:tcBorders>
            <w:shd w:val="clear" w:color="auto" w:fill="auto"/>
            <w:vAlign w:val="center"/>
            <w:hideMark/>
          </w:tcPr>
          <w:p w14:paraId="35F02A9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пов'язаних заявок</w:t>
            </w:r>
          </w:p>
        </w:tc>
        <w:tc>
          <w:tcPr>
            <w:tcW w:w="1471" w:type="dxa"/>
            <w:tcBorders>
              <w:top w:val="nil"/>
              <w:left w:val="nil"/>
              <w:bottom w:val="single" w:sz="4" w:space="0" w:color="auto"/>
              <w:right w:val="single" w:sz="4" w:space="0" w:color="auto"/>
            </w:tcBorders>
            <w:shd w:val="clear" w:color="auto" w:fill="auto"/>
            <w:vAlign w:val="center"/>
            <w:hideMark/>
          </w:tcPr>
          <w:p w14:paraId="599FA20C"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4" w:space="0" w:color="auto"/>
              <w:right w:val="single" w:sz="4" w:space="0" w:color="auto"/>
            </w:tcBorders>
            <w:shd w:val="clear" w:color="auto" w:fill="auto"/>
            <w:vAlign w:val="center"/>
            <w:hideMark/>
          </w:tcPr>
          <w:p w14:paraId="5C189E7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пов’язана з усіма пов’язаними заявками.</w:t>
            </w:r>
          </w:p>
        </w:tc>
        <w:tc>
          <w:tcPr>
            <w:tcW w:w="2126" w:type="dxa"/>
            <w:tcBorders>
              <w:top w:val="nil"/>
              <w:left w:val="nil"/>
              <w:bottom w:val="single" w:sz="4" w:space="0" w:color="auto"/>
              <w:right w:val="single" w:sz="4" w:space="0" w:color="auto"/>
            </w:tcBorders>
            <w:shd w:val="clear" w:color="auto" w:fill="auto"/>
            <w:vAlign w:val="center"/>
            <w:hideMark/>
          </w:tcPr>
          <w:p w14:paraId="378441F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Унікальна ідентифікація пов'язаної пропозиції.</w:t>
            </w:r>
          </w:p>
        </w:tc>
        <w:tc>
          <w:tcPr>
            <w:tcW w:w="1573" w:type="dxa"/>
            <w:tcBorders>
              <w:top w:val="nil"/>
              <w:left w:val="nil"/>
              <w:bottom w:val="single" w:sz="4" w:space="0" w:color="auto"/>
              <w:right w:val="single" w:sz="4" w:space="0" w:color="auto"/>
            </w:tcBorders>
            <w:shd w:val="clear" w:color="auto" w:fill="auto"/>
            <w:vAlign w:val="center"/>
            <w:hideMark/>
          </w:tcPr>
          <w:p w14:paraId="67E2F7BE"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09472684"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35</w:t>
            </w:r>
          </w:p>
        </w:tc>
        <w:tc>
          <w:tcPr>
            <w:tcW w:w="1986" w:type="dxa"/>
            <w:tcBorders>
              <w:top w:val="nil"/>
              <w:left w:val="nil"/>
              <w:bottom w:val="single" w:sz="4" w:space="0" w:color="auto"/>
              <w:right w:val="single" w:sz="8" w:space="0" w:color="auto"/>
            </w:tcBorders>
            <w:shd w:val="clear" w:color="auto" w:fill="auto"/>
            <w:vAlign w:val="center"/>
            <w:hideMark/>
          </w:tcPr>
          <w:p w14:paraId="099D5E6A"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 </w:t>
            </w:r>
          </w:p>
        </w:tc>
        <w:tc>
          <w:tcPr>
            <w:tcW w:w="320" w:type="dxa"/>
            <w:gridSpan w:val="2"/>
            <w:tcBorders>
              <w:top w:val="nil"/>
              <w:left w:val="nil"/>
              <w:bottom w:val="nil"/>
              <w:right w:val="nil"/>
            </w:tcBorders>
            <w:shd w:val="clear" w:color="auto" w:fill="auto"/>
            <w:noWrap/>
            <w:vAlign w:val="bottom"/>
            <w:hideMark/>
          </w:tcPr>
          <w:p w14:paraId="753BAE6B"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3230E11" w14:textId="77777777" w:rsidTr="000A693C">
        <w:trPr>
          <w:gridAfter w:val="1"/>
          <w:wAfter w:w="86" w:type="dxa"/>
          <w:trHeight w:val="1188"/>
        </w:trPr>
        <w:tc>
          <w:tcPr>
            <w:tcW w:w="239" w:type="dxa"/>
            <w:tcBorders>
              <w:top w:val="nil"/>
              <w:left w:val="nil"/>
              <w:bottom w:val="nil"/>
              <w:right w:val="nil"/>
            </w:tcBorders>
            <w:shd w:val="clear" w:color="auto" w:fill="auto"/>
            <w:noWrap/>
            <w:vAlign w:val="bottom"/>
            <w:hideMark/>
          </w:tcPr>
          <w:p w14:paraId="30BF5399"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vMerge/>
            <w:tcBorders>
              <w:top w:val="single" w:sz="8" w:space="0" w:color="auto"/>
              <w:left w:val="single" w:sz="8" w:space="0" w:color="auto"/>
              <w:bottom w:val="single" w:sz="8" w:space="0" w:color="000000"/>
              <w:right w:val="single" w:sz="4" w:space="0" w:color="auto"/>
            </w:tcBorders>
            <w:vAlign w:val="center"/>
            <w:hideMark/>
          </w:tcPr>
          <w:p w14:paraId="36F6F2B1"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710" w:type="dxa"/>
            <w:tcBorders>
              <w:top w:val="nil"/>
              <w:left w:val="nil"/>
              <w:bottom w:val="single" w:sz="8" w:space="0" w:color="auto"/>
              <w:right w:val="single" w:sz="4" w:space="0" w:color="auto"/>
            </w:tcBorders>
            <w:shd w:val="clear" w:color="auto" w:fill="auto"/>
            <w:vAlign w:val="center"/>
            <w:hideMark/>
          </w:tcPr>
          <w:p w14:paraId="3AC94F89"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58</w:t>
            </w:r>
          </w:p>
        </w:tc>
        <w:tc>
          <w:tcPr>
            <w:tcW w:w="1275" w:type="dxa"/>
            <w:tcBorders>
              <w:top w:val="nil"/>
              <w:left w:val="nil"/>
              <w:bottom w:val="single" w:sz="8" w:space="0" w:color="auto"/>
              <w:right w:val="single" w:sz="4" w:space="0" w:color="auto"/>
            </w:tcBorders>
            <w:shd w:val="clear" w:color="auto" w:fill="auto"/>
            <w:vAlign w:val="center"/>
            <w:hideMark/>
          </w:tcPr>
          <w:p w14:paraId="57FD0F70"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Блочна заявка</w:t>
            </w:r>
          </w:p>
        </w:tc>
        <w:tc>
          <w:tcPr>
            <w:tcW w:w="1471" w:type="dxa"/>
            <w:tcBorders>
              <w:top w:val="nil"/>
              <w:left w:val="nil"/>
              <w:bottom w:val="single" w:sz="8" w:space="0" w:color="auto"/>
              <w:right w:val="single" w:sz="4" w:space="0" w:color="auto"/>
            </w:tcBorders>
            <w:shd w:val="clear" w:color="auto" w:fill="auto"/>
            <w:vAlign w:val="center"/>
            <w:hideMark/>
          </w:tcPr>
          <w:p w14:paraId="22461F45" w14:textId="77777777" w:rsidR="00BC42B0" w:rsidRPr="00BC42B0" w:rsidRDefault="00BC42B0" w:rsidP="00BC42B0">
            <w:pPr>
              <w:spacing w:after="0" w:line="240" w:lineRule="auto"/>
              <w:jc w:val="center"/>
              <w:rPr>
                <w:rFonts w:ascii="Times New Roman" w:eastAsia="Times New Roman" w:hAnsi="Times New Roman" w:cs="Times New Roman"/>
                <w:color w:val="000000"/>
              </w:rPr>
            </w:pPr>
            <w:r w:rsidRPr="00BC42B0">
              <w:rPr>
                <w:rFonts w:ascii="Times New Roman" w:eastAsia="Times New Roman" w:hAnsi="Times New Roman" w:cs="Times New Roman"/>
                <w:color w:val="000000"/>
              </w:rPr>
              <w:t>M*</w:t>
            </w:r>
          </w:p>
        </w:tc>
        <w:tc>
          <w:tcPr>
            <w:tcW w:w="2625" w:type="dxa"/>
            <w:tcBorders>
              <w:top w:val="nil"/>
              <w:left w:val="nil"/>
              <w:bottom w:val="single" w:sz="8" w:space="0" w:color="auto"/>
              <w:right w:val="single" w:sz="4" w:space="0" w:color="auto"/>
            </w:tcBorders>
            <w:shd w:val="clear" w:color="auto" w:fill="auto"/>
            <w:vAlign w:val="center"/>
            <w:hideMark/>
          </w:tcPr>
          <w:p w14:paraId="772A5CE6"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Ідентифікація, що значення в періоді містяться блочні заявки і що вони не можуть бути змінені.</w:t>
            </w:r>
          </w:p>
        </w:tc>
        <w:tc>
          <w:tcPr>
            <w:tcW w:w="2126" w:type="dxa"/>
            <w:tcBorders>
              <w:top w:val="nil"/>
              <w:left w:val="nil"/>
              <w:bottom w:val="single" w:sz="8" w:space="0" w:color="auto"/>
              <w:right w:val="single" w:sz="4" w:space="0" w:color="auto"/>
            </w:tcBorders>
            <w:shd w:val="clear" w:color="auto" w:fill="auto"/>
            <w:vAlign w:val="center"/>
            <w:hideMark/>
          </w:tcPr>
          <w:p w14:paraId="2F3AE4A8"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 «Так»</w:t>
            </w:r>
            <w:r w:rsidRPr="00BC42B0">
              <w:rPr>
                <w:rFonts w:ascii="Times New Roman" w:eastAsia="Times New Roman" w:hAnsi="Times New Roman" w:cs="Times New Roman"/>
                <w:color w:val="000000"/>
              </w:rPr>
              <w:br/>
              <w:t>A02: «Ні»</w:t>
            </w:r>
          </w:p>
        </w:tc>
        <w:tc>
          <w:tcPr>
            <w:tcW w:w="1573" w:type="dxa"/>
            <w:tcBorders>
              <w:top w:val="nil"/>
              <w:left w:val="nil"/>
              <w:bottom w:val="single" w:sz="8" w:space="0" w:color="auto"/>
              <w:right w:val="single" w:sz="4" w:space="0" w:color="auto"/>
            </w:tcBorders>
            <w:shd w:val="clear" w:color="auto" w:fill="auto"/>
            <w:vAlign w:val="center"/>
            <w:hideMark/>
          </w:tcPr>
          <w:p w14:paraId="0162D9AD"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Буквено-цифровий</w:t>
            </w:r>
          </w:p>
        </w:tc>
        <w:tc>
          <w:tcPr>
            <w:tcW w:w="2123" w:type="dxa"/>
            <w:tcBorders>
              <w:top w:val="nil"/>
              <w:left w:val="nil"/>
              <w:bottom w:val="single" w:sz="8" w:space="0" w:color="auto"/>
              <w:right w:val="single" w:sz="4" w:space="0" w:color="auto"/>
            </w:tcBorders>
            <w:shd w:val="clear" w:color="auto" w:fill="auto"/>
            <w:vAlign w:val="center"/>
            <w:hideMark/>
          </w:tcPr>
          <w:p w14:paraId="484570C1"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Максимум 3</w:t>
            </w:r>
          </w:p>
        </w:tc>
        <w:tc>
          <w:tcPr>
            <w:tcW w:w="1986" w:type="dxa"/>
            <w:tcBorders>
              <w:top w:val="nil"/>
              <w:left w:val="nil"/>
              <w:bottom w:val="single" w:sz="8" w:space="0" w:color="auto"/>
              <w:right w:val="single" w:sz="8" w:space="0" w:color="auto"/>
            </w:tcBorders>
            <w:shd w:val="clear" w:color="auto" w:fill="auto"/>
            <w:vAlign w:val="center"/>
            <w:hideMark/>
          </w:tcPr>
          <w:p w14:paraId="2B036AB7"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A01</w:t>
            </w:r>
          </w:p>
        </w:tc>
        <w:tc>
          <w:tcPr>
            <w:tcW w:w="320" w:type="dxa"/>
            <w:gridSpan w:val="2"/>
            <w:tcBorders>
              <w:top w:val="nil"/>
              <w:left w:val="nil"/>
              <w:bottom w:val="nil"/>
              <w:right w:val="nil"/>
            </w:tcBorders>
            <w:shd w:val="clear" w:color="auto" w:fill="auto"/>
            <w:noWrap/>
            <w:vAlign w:val="bottom"/>
            <w:hideMark/>
          </w:tcPr>
          <w:p w14:paraId="3D21C22D" w14:textId="77777777" w:rsidR="00BC42B0" w:rsidRPr="00BC42B0" w:rsidRDefault="00BC42B0" w:rsidP="00BC42B0">
            <w:pPr>
              <w:spacing w:after="0" w:line="240" w:lineRule="auto"/>
              <w:rPr>
                <w:rFonts w:ascii="Times New Roman" w:eastAsia="Times New Roman" w:hAnsi="Times New Roman" w:cs="Times New Roman"/>
                <w:color w:val="000000"/>
              </w:rPr>
            </w:pPr>
          </w:p>
        </w:tc>
      </w:tr>
      <w:tr w:rsidR="00BC42B0" w:rsidRPr="00BC42B0" w14:paraId="586856DD" w14:textId="77777777" w:rsidTr="000A693C">
        <w:trPr>
          <w:gridAfter w:val="1"/>
          <w:wAfter w:w="86" w:type="dxa"/>
          <w:trHeight w:val="288"/>
        </w:trPr>
        <w:tc>
          <w:tcPr>
            <w:tcW w:w="239" w:type="dxa"/>
            <w:tcBorders>
              <w:top w:val="nil"/>
              <w:left w:val="nil"/>
              <w:bottom w:val="nil"/>
              <w:right w:val="nil"/>
            </w:tcBorders>
            <w:shd w:val="clear" w:color="auto" w:fill="auto"/>
            <w:noWrap/>
            <w:vAlign w:val="bottom"/>
            <w:hideMark/>
          </w:tcPr>
          <w:p w14:paraId="02DF743A"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textDirection w:val="btLr"/>
            <w:vAlign w:val="center"/>
            <w:hideMark/>
          </w:tcPr>
          <w:p w14:paraId="517A849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vAlign w:val="center"/>
            <w:hideMark/>
          </w:tcPr>
          <w:p w14:paraId="643CDB63"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0DB94999"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vAlign w:val="center"/>
            <w:hideMark/>
          </w:tcPr>
          <w:p w14:paraId="184923E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vAlign w:val="center"/>
            <w:hideMark/>
          </w:tcPr>
          <w:p w14:paraId="48F282DF"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vAlign w:val="center"/>
            <w:hideMark/>
          </w:tcPr>
          <w:p w14:paraId="1A9382D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vAlign w:val="center"/>
            <w:hideMark/>
          </w:tcPr>
          <w:p w14:paraId="280E9C0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5384043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vAlign w:val="center"/>
            <w:hideMark/>
          </w:tcPr>
          <w:p w14:paraId="0AA3A09C"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42552B3B"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02ED8E81" w14:textId="77777777" w:rsidTr="000A693C">
        <w:trPr>
          <w:gridAfter w:val="1"/>
          <w:wAfter w:w="86" w:type="dxa"/>
          <w:trHeight w:val="288"/>
        </w:trPr>
        <w:tc>
          <w:tcPr>
            <w:tcW w:w="239" w:type="dxa"/>
            <w:tcBorders>
              <w:top w:val="nil"/>
              <w:left w:val="nil"/>
              <w:bottom w:val="nil"/>
              <w:right w:val="nil"/>
            </w:tcBorders>
            <w:shd w:val="clear" w:color="auto" w:fill="auto"/>
            <w:noWrap/>
            <w:vAlign w:val="bottom"/>
            <w:hideMark/>
          </w:tcPr>
          <w:p w14:paraId="35D953B9"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vAlign w:val="center"/>
            <w:hideMark/>
          </w:tcPr>
          <w:p w14:paraId="6D6DA83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vAlign w:val="center"/>
            <w:hideMark/>
          </w:tcPr>
          <w:p w14:paraId="22DB0ED0"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48D40A51"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471" w:type="dxa"/>
            <w:tcBorders>
              <w:top w:val="nil"/>
              <w:left w:val="nil"/>
              <w:bottom w:val="nil"/>
              <w:right w:val="nil"/>
            </w:tcBorders>
            <w:shd w:val="clear" w:color="auto" w:fill="auto"/>
            <w:vAlign w:val="center"/>
            <w:hideMark/>
          </w:tcPr>
          <w:p w14:paraId="099CAD9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625" w:type="dxa"/>
            <w:tcBorders>
              <w:top w:val="nil"/>
              <w:left w:val="nil"/>
              <w:bottom w:val="nil"/>
              <w:right w:val="nil"/>
            </w:tcBorders>
            <w:shd w:val="clear" w:color="auto" w:fill="auto"/>
            <w:vAlign w:val="center"/>
            <w:hideMark/>
          </w:tcPr>
          <w:p w14:paraId="5ABBCCAC"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vAlign w:val="center"/>
            <w:hideMark/>
          </w:tcPr>
          <w:p w14:paraId="71A7CE61"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vAlign w:val="center"/>
            <w:hideMark/>
          </w:tcPr>
          <w:p w14:paraId="4DA54EA8"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59C760C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vAlign w:val="center"/>
            <w:hideMark/>
          </w:tcPr>
          <w:p w14:paraId="50D821F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0E9B9D48"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492CB5E0" w14:textId="77777777" w:rsidTr="000A693C">
        <w:trPr>
          <w:gridAfter w:val="1"/>
          <w:wAfter w:w="86" w:type="dxa"/>
          <w:trHeight w:val="288"/>
        </w:trPr>
        <w:tc>
          <w:tcPr>
            <w:tcW w:w="239" w:type="dxa"/>
            <w:tcBorders>
              <w:top w:val="nil"/>
              <w:left w:val="nil"/>
              <w:bottom w:val="nil"/>
              <w:right w:val="nil"/>
            </w:tcBorders>
            <w:shd w:val="clear" w:color="auto" w:fill="auto"/>
            <w:noWrap/>
            <w:vAlign w:val="bottom"/>
            <w:hideMark/>
          </w:tcPr>
          <w:p w14:paraId="6E8098F1"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vAlign w:val="center"/>
            <w:hideMark/>
          </w:tcPr>
          <w:p w14:paraId="56784A9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vAlign w:val="center"/>
            <w:hideMark/>
          </w:tcPr>
          <w:p w14:paraId="5FD26922"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261814DF"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Примітка:</w:t>
            </w:r>
          </w:p>
        </w:tc>
        <w:tc>
          <w:tcPr>
            <w:tcW w:w="1471" w:type="dxa"/>
            <w:tcBorders>
              <w:top w:val="nil"/>
              <w:left w:val="nil"/>
              <w:bottom w:val="nil"/>
              <w:right w:val="nil"/>
            </w:tcBorders>
            <w:shd w:val="clear" w:color="auto" w:fill="auto"/>
            <w:vAlign w:val="center"/>
            <w:hideMark/>
          </w:tcPr>
          <w:p w14:paraId="04E5687C"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2625" w:type="dxa"/>
            <w:tcBorders>
              <w:top w:val="nil"/>
              <w:left w:val="nil"/>
              <w:bottom w:val="nil"/>
              <w:right w:val="nil"/>
            </w:tcBorders>
            <w:shd w:val="clear" w:color="auto" w:fill="auto"/>
            <w:vAlign w:val="center"/>
            <w:hideMark/>
          </w:tcPr>
          <w:p w14:paraId="6FE61CBC"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vAlign w:val="center"/>
            <w:hideMark/>
          </w:tcPr>
          <w:p w14:paraId="69E9414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vAlign w:val="center"/>
            <w:hideMark/>
          </w:tcPr>
          <w:p w14:paraId="3479E057"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42A02F24"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vAlign w:val="center"/>
            <w:hideMark/>
          </w:tcPr>
          <w:p w14:paraId="163D4123"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46F89303"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r w:rsidR="00BC42B0" w:rsidRPr="00BC42B0" w14:paraId="08EAB109" w14:textId="77777777" w:rsidTr="000A693C">
        <w:trPr>
          <w:gridAfter w:val="1"/>
          <w:wAfter w:w="86" w:type="dxa"/>
          <w:trHeight w:val="828"/>
        </w:trPr>
        <w:tc>
          <w:tcPr>
            <w:tcW w:w="239" w:type="dxa"/>
            <w:tcBorders>
              <w:top w:val="nil"/>
              <w:left w:val="nil"/>
              <w:bottom w:val="nil"/>
              <w:right w:val="nil"/>
            </w:tcBorders>
            <w:shd w:val="clear" w:color="auto" w:fill="auto"/>
            <w:noWrap/>
            <w:vAlign w:val="bottom"/>
            <w:hideMark/>
          </w:tcPr>
          <w:p w14:paraId="534A3FC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602" w:type="dxa"/>
            <w:tcBorders>
              <w:top w:val="nil"/>
              <w:left w:val="nil"/>
              <w:bottom w:val="nil"/>
              <w:right w:val="nil"/>
            </w:tcBorders>
            <w:shd w:val="clear" w:color="auto" w:fill="auto"/>
            <w:vAlign w:val="center"/>
            <w:hideMark/>
          </w:tcPr>
          <w:p w14:paraId="627D49E5"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710" w:type="dxa"/>
            <w:tcBorders>
              <w:top w:val="nil"/>
              <w:left w:val="nil"/>
              <w:bottom w:val="nil"/>
              <w:right w:val="nil"/>
            </w:tcBorders>
            <w:shd w:val="clear" w:color="auto" w:fill="auto"/>
            <w:vAlign w:val="center"/>
            <w:hideMark/>
          </w:tcPr>
          <w:p w14:paraId="7B88D484"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center"/>
            <w:hideMark/>
          </w:tcPr>
          <w:p w14:paraId="4B4DD599" w14:textId="77777777" w:rsidR="00BC42B0" w:rsidRPr="00BC42B0" w:rsidRDefault="00BC42B0" w:rsidP="00BC42B0">
            <w:pPr>
              <w:spacing w:after="0" w:line="240" w:lineRule="auto"/>
              <w:rPr>
                <w:rFonts w:ascii="Times New Roman" w:eastAsia="Times New Roman" w:hAnsi="Times New Roman" w:cs="Times New Roman"/>
                <w:color w:val="000000"/>
              </w:rPr>
            </w:pPr>
            <w:r w:rsidRPr="00BC42B0">
              <w:rPr>
                <w:rFonts w:ascii="Times New Roman" w:eastAsia="Times New Roman" w:hAnsi="Times New Roman" w:cs="Times New Roman"/>
                <w:color w:val="000000"/>
              </w:rPr>
              <w:t>M = обов'язковий</w:t>
            </w:r>
            <w:r w:rsidRPr="00BC42B0">
              <w:rPr>
                <w:rFonts w:ascii="Times New Roman" w:eastAsia="Times New Roman" w:hAnsi="Times New Roman" w:cs="Times New Roman"/>
                <w:color w:val="000000"/>
              </w:rPr>
              <w:br/>
              <w:t>* = умовно потрібно</w:t>
            </w:r>
          </w:p>
        </w:tc>
        <w:tc>
          <w:tcPr>
            <w:tcW w:w="1471" w:type="dxa"/>
            <w:tcBorders>
              <w:top w:val="nil"/>
              <w:left w:val="nil"/>
              <w:bottom w:val="nil"/>
              <w:right w:val="nil"/>
            </w:tcBorders>
            <w:shd w:val="clear" w:color="auto" w:fill="auto"/>
            <w:vAlign w:val="center"/>
            <w:hideMark/>
          </w:tcPr>
          <w:p w14:paraId="04081BFD" w14:textId="77777777" w:rsidR="00BC42B0" w:rsidRPr="00BC42B0" w:rsidRDefault="00BC42B0" w:rsidP="00BC42B0">
            <w:pPr>
              <w:spacing w:after="0" w:line="240" w:lineRule="auto"/>
              <w:rPr>
                <w:rFonts w:ascii="Times New Roman" w:eastAsia="Times New Roman" w:hAnsi="Times New Roman" w:cs="Times New Roman"/>
                <w:color w:val="000000"/>
              </w:rPr>
            </w:pPr>
          </w:p>
        </w:tc>
        <w:tc>
          <w:tcPr>
            <w:tcW w:w="2625" w:type="dxa"/>
            <w:tcBorders>
              <w:top w:val="nil"/>
              <w:left w:val="nil"/>
              <w:bottom w:val="nil"/>
              <w:right w:val="nil"/>
            </w:tcBorders>
            <w:shd w:val="clear" w:color="auto" w:fill="auto"/>
            <w:vAlign w:val="center"/>
            <w:hideMark/>
          </w:tcPr>
          <w:p w14:paraId="46265E60" w14:textId="77777777" w:rsidR="00BC42B0" w:rsidRPr="00BC42B0" w:rsidRDefault="00BC42B0" w:rsidP="00BC42B0">
            <w:pPr>
              <w:spacing w:after="0" w:line="240" w:lineRule="auto"/>
              <w:jc w:val="center"/>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vAlign w:val="center"/>
            <w:hideMark/>
          </w:tcPr>
          <w:p w14:paraId="48FF5BD2"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573" w:type="dxa"/>
            <w:tcBorders>
              <w:top w:val="nil"/>
              <w:left w:val="nil"/>
              <w:bottom w:val="nil"/>
              <w:right w:val="nil"/>
            </w:tcBorders>
            <w:shd w:val="clear" w:color="auto" w:fill="auto"/>
            <w:vAlign w:val="center"/>
            <w:hideMark/>
          </w:tcPr>
          <w:p w14:paraId="0772640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vAlign w:val="center"/>
            <w:hideMark/>
          </w:tcPr>
          <w:p w14:paraId="4A751B9E"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1986" w:type="dxa"/>
            <w:tcBorders>
              <w:top w:val="nil"/>
              <w:left w:val="nil"/>
              <w:bottom w:val="nil"/>
              <w:right w:val="nil"/>
            </w:tcBorders>
            <w:shd w:val="clear" w:color="auto" w:fill="auto"/>
            <w:vAlign w:val="center"/>
            <w:hideMark/>
          </w:tcPr>
          <w:p w14:paraId="09B14E86" w14:textId="77777777" w:rsidR="00BC42B0" w:rsidRPr="00BC42B0" w:rsidRDefault="00BC42B0" w:rsidP="00BC42B0">
            <w:pPr>
              <w:spacing w:after="0" w:line="240" w:lineRule="auto"/>
              <w:rPr>
                <w:rFonts w:ascii="Times New Roman" w:eastAsia="Times New Roman" w:hAnsi="Times New Roman" w:cs="Times New Roman"/>
                <w:sz w:val="20"/>
                <w:szCs w:val="20"/>
              </w:rPr>
            </w:pPr>
          </w:p>
        </w:tc>
        <w:tc>
          <w:tcPr>
            <w:tcW w:w="320" w:type="dxa"/>
            <w:gridSpan w:val="2"/>
            <w:tcBorders>
              <w:top w:val="nil"/>
              <w:left w:val="nil"/>
              <w:bottom w:val="nil"/>
              <w:right w:val="nil"/>
            </w:tcBorders>
            <w:shd w:val="clear" w:color="auto" w:fill="auto"/>
            <w:noWrap/>
            <w:vAlign w:val="bottom"/>
            <w:hideMark/>
          </w:tcPr>
          <w:p w14:paraId="721E2126" w14:textId="77777777" w:rsidR="00BC42B0" w:rsidRPr="00BC42B0" w:rsidRDefault="00BC42B0" w:rsidP="00BC42B0">
            <w:pPr>
              <w:spacing w:after="0" w:line="240" w:lineRule="auto"/>
              <w:rPr>
                <w:rFonts w:ascii="Times New Roman" w:eastAsia="Times New Roman" w:hAnsi="Times New Roman" w:cs="Times New Roman"/>
                <w:sz w:val="20"/>
                <w:szCs w:val="20"/>
              </w:rPr>
            </w:pPr>
          </w:p>
        </w:tc>
      </w:tr>
    </w:tbl>
    <w:p w14:paraId="2E964E0F" w14:textId="77777777" w:rsidR="00C86678" w:rsidRDefault="00C86678" w:rsidP="00C86678">
      <w:pPr>
        <w:rPr>
          <w:rFonts w:ascii="Times New Roman" w:hAnsi="Times New Roman" w:cs="Times New Roman"/>
          <w:b/>
          <w:sz w:val="28"/>
          <w:szCs w:val="28"/>
        </w:rPr>
      </w:pPr>
    </w:p>
    <w:p w14:paraId="573D5A3B" w14:textId="77777777" w:rsidR="00BA5D91" w:rsidRDefault="00167717" w:rsidP="00167717">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Pr="00167717">
        <w:rPr>
          <w:rFonts w:ascii="Times New Roman" w:hAnsi="Times New Roman" w:cs="Times New Roman"/>
          <w:sz w:val="24"/>
          <w:szCs w:val="24"/>
        </w:rPr>
        <w:t>4</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7309" w:type="dxa"/>
        <w:tblInd w:w="-993" w:type="dxa"/>
        <w:tblLayout w:type="fixed"/>
        <w:tblLook w:val="04A0" w:firstRow="1" w:lastRow="0" w:firstColumn="1" w:lastColumn="0" w:noHBand="0" w:noVBand="1"/>
      </w:tblPr>
      <w:tblGrid>
        <w:gridCol w:w="680"/>
        <w:gridCol w:w="885"/>
        <w:gridCol w:w="840"/>
        <w:gridCol w:w="1843"/>
        <w:gridCol w:w="998"/>
        <w:gridCol w:w="850"/>
        <w:gridCol w:w="2977"/>
        <w:gridCol w:w="1985"/>
        <w:gridCol w:w="1417"/>
        <w:gridCol w:w="1134"/>
        <w:gridCol w:w="1701"/>
        <w:gridCol w:w="980"/>
        <w:gridCol w:w="980"/>
        <w:gridCol w:w="39"/>
      </w:tblGrid>
      <w:tr w:rsidR="00115D65" w:rsidRPr="00115D65" w14:paraId="7DE6DDD2" w14:textId="77777777" w:rsidTr="00115D65">
        <w:trPr>
          <w:gridAfter w:val="1"/>
          <w:wAfter w:w="39" w:type="dxa"/>
          <w:trHeight w:val="288"/>
        </w:trPr>
        <w:tc>
          <w:tcPr>
            <w:tcW w:w="680" w:type="dxa"/>
            <w:tcBorders>
              <w:top w:val="nil"/>
              <w:left w:val="nil"/>
              <w:bottom w:val="nil"/>
              <w:right w:val="nil"/>
            </w:tcBorders>
            <w:shd w:val="clear" w:color="auto" w:fill="auto"/>
            <w:noWrap/>
            <w:vAlign w:val="bottom"/>
            <w:hideMark/>
          </w:tcPr>
          <w:p w14:paraId="67BB7FE5" w14:textId="77777777" w:rsidR="00115D65" w:rsidRPr="00115D65" w:rsidRDefault="00115D65" w:rsidP="00115D65">
            <w:pPr>
              <w:spacing w:after="0" w:line="240" w:lineRule="auto"/>
              <w:rPr>
                <w:rFonts w:ascii="Times New Roman" w:eastAsia="Times New Roman" w:hAnsi="Times New Roman" w:cs="Times New Roman"/>
                <w:sz w:val="24"/>
                <w:szCs w:val="24"/>
              </w:rPr>
            </w:pPr>
          </w:p>
        </w:tc>
        <w:tc>
          <w:tcPr>
            <w:tcW w:w="885" w:type="dxa"/>
            <w:tcBorders>
              <w:top w:val="nil"/>
              <w:left w:val="nil"/>
              <w:bottom w:val="nil"/>
              <w:right w:val="nil"/>
            </w:tcBorders>
            <w:shd w:val="clear" w:color="auto" w:fill="auto"/>
            <w:vAlign w:val="center"/>
            <w:hideMark/>
          </w:tcPr>
          <w:p w14:paraId="1F2654B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1C8C2F12"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48F6896D"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vAlign w:val="center"/>
            <w:hideMark/>
          </w:tcPr>
          <w:p w14:paraId="3502E3CE"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14:paraId="4AEA1B12"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121D5516"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0A55F4C7"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1E9C2A3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680C7B7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41E944E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2D04D5A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2D85B7B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FE64900" w14:textId="77777777" w:rsidTr="00BA71C3">
        <w:trPr>
          <w:gridAfter w:val="1"/>
          <w:wAfter w:w="39" w:type="dxa"/>
          <w:trHeight w:val="312"/>
        </w:trPr>
        <w:tc>
          <w:tcPr>
            <w:tcW w:w="680" w:type="dxa"/>
            <w:tcBorders>
              <w:top w:val="nil"/>
              <w:left w:val="nil"/>
              <w:bottom w:val="nil"/>
              <w:right w:val="nil"/>
            </w:tcBorders>
            <w:shd w:val="clear" w:color="auto" w:fill="auto"/>
            <w:noWrap/>
            <w:vAlign w:val="bottom"/>
            <w:hideMark/>
          </w:tcPr>
          <w:p w14:paraId="1CD8AD6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14:paraId="3F81732E" w14:textId="77777777" w:rsidR="00115D65" w:rsidRPr="00115D65" w:rsidRDefault="00115D65" w:rsidP="00115D65">
            <w:pPr>
              <w:spacing w:after="0" w:line="240" w:lineRule="auto"/>
              <w:rPr>
                <w:rFonts w:ascii="Times New Roman" w:eastAsia="Times New Roman" w:hAnsi="Times New Roman" w:cs="Times New Roman"/>
                <w:sz w:val="20"/>
                <w:szCs w:val="20"/>
              </w:rPr>
            </w:pPr>
            <w:bookmarkStart w:id="12" w:name="RANGE!B2:L67"/>
            <w:bookmarkEnd w:id="12"/>
          </w:p>
        </w:tc>
        <w:tc>
          <w:tcPr>
            <w:tcW w:w="840" w:type="dxa"/>
            <w:tcBorders>
              <w:top w:val="nil"/>
              <w:left w:val="nil"/>
              <w:bottom w:val="nil"/>
              <w:right w:val="nil"/>
            </w:tcBorders>
            <w:shd w:val="clear" w:color="auto" w:fill="auto"/>
            <w:noWrap/>
            <w:vAlign w:val="bottom"/>
            <w:hideMark/>
          </w:tcPr>
          <w:p w14:paraId="642C83F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1ACFE69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noWrap/>
            <w:vAlign w:val="bottom"/>
            <w:hideMark/>
          </w:tcPr>
          <w:p w14:paraId="34CED1E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14:paraId="7D566B1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noWrap/>
            <w:vAlign w:val="bottom"/>
            <w:hideMark/>
          </w:tcPr>
          <w:p w14:paraId="7757670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noWrap/>
            <w:vAlign w:val="bottom"/>
            <w:hideMark/>
          </w:tcPr>
          <w:p w14:paraId="6F19A7A7"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4252" w:type="dxa"/>
            <w:gridSpan w:val="3"/>
            <w:vMerge w:val="restart"/>
            <w:tcBorders>
              <w:top w:val="nil"/>
              <w:left w:val="nil"/>
              <w:right w:val="nil"/>
            </w:tcBorders>
            <w:shd w:val="clear" w:color="auto" w:fill="auto"/>
            <w:noWrap/>
            <w:vAlign w:val="bottom"/>
            <w:hideMark/>
          </w:tcPr>
          <w:p w14:paraId="46419F96" w14:textId="77777777" w:rsidR="00115D65" w:rsidRPr="00115D65" w:rsidRDefault="00115D65" w:rsidP="00115D65">
            <w:pPr>
              <w:spacing w:after="0" w:line="240" w:lineRule="auto"/>
              <w:rPr>
                <w:rFonts w:ascii="Times New Roman" w:eastAsia="Times New Roman" w:hAnsi="Times New Roman" w:cs="Times New Roman"/>
                <w:b/>
                <w:bCs/>
                <w:color w:val="000000"/>
                <w:sz w:val="24"/>
                <w:szCs w:val="24"/>
              </w:rPr>
            </w:pPr>
            <w:r w:rsidRPr="00115D65">
              <w:rPr>
                <w:rFonts w:ascii="Times New Roman" w:eastAsia="Times New Roman" w:hAnsi="Times New Roman" w:cs="Times New Roman"/>
                <w:b/>
                <w:bCs/>
                <w:color w:val="000000"/>
                <w:sz w:val="24"/>
                <w:szCs w:val="24"/>
              </w:rPr>
              <w:t>Додаток 4</w:t>
            </w:r>
          </w:p>
          <w:p w14:paraId="5E942950" w14:textId="77777777" w:rsidR="00115D65" w:rsidRPr="00115D65" w:rsidRDefault="00115D65" w:rsidP="00115D65">
            <w:pPr>
              <w:spacing w:after="0" w:line="240" w:lineRule="auto"/>
              <w:rPr>
                <w:rFonts w:ascii="Times New Roman" w:eastAsia="Times New Roman" w:hAnsi="Times New Roman" w:cs="Times New Roman"/>
                <w:b/>
                <w:bCs/>
                <w:color w:val="000000"/>
                <w:sz w:val="24"/>
                <w:szCs w:val="24"/>
              </w:rPr>
            </w:pPr>
            <w:r w:rsidRPr="00115D65">
              <w:rPr>
                <w:rFonts w:ascii="Times New Roman" w:eastAsia="Times New Roman" w:hAnsi="Times New Roman" w:cs="Times New Roman"/>
                <w:b/>
                <w:bCs/>
                <w:color w:val="000000"/>
                <w:sz w:val="24"/>
                <w:szCs w:val="24"/>
              </w:rPr>
              <w:lastRenderedPageBreak/>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980" w:type="dxa"/>
            <w:tcBorders>
              <w:top w:val="nil"/>
              <w:left w:val="nil"/>
              <w:bottom w:val="nil"/>
              <w:right w:val="nil"/>
            </w:tcBorders>
            <w:shd w:val="clear" w:color="auto" w:fill="auto"/>
            <w:noWrap/>
            <w:vAlign w:val="center"/>
            <w:hideMark/>
          </w:tcPr>
          <w:p w14:paraId="7501CA82" w14:textId="77777777" w:rsidR="00115D65" w:rsidRPr="00115D65" w:rsidRDefault="00115D65" w:rsidP="00115D65">
            <w:pPr>
              <w:spacing w:after="0" w:line="240" w:lineRule="auto"/>
              <w:rPr>
                <w:rFonts w:ascii="Times New Roman" w:eastAsia="Times New Roman" w:hAnsi="Times New Roman" w:cs="Times New Roman"/>
                <w:b/>
                <w:bCs/>
                <w:color w:val="000000"/>
                <w:sz w:val="24"/>
                <w:szCs w:val="24"/>
              </w:rPr>
            </w:pPr>
          </w:p>
        </w:tc>
        <w:tc>
          <w:tcPr>
            <w:tcW w:w="980" w:type="dxa"/>
            <w:tcBorders>
              <w:top w:val="nil"/>
              <w:left w:val="nil"/>
              <w:bottom w:val="nil"/>
              <w:right w:val="nil"/>
            </w:tcBorders>
            <w:shd w:val="clear" w:color="auto" w:fill="auto"/>
            <w:noWrap/>
            <w:vAlign w:val="bottom"/>
            <w:hideMark/>
          </w:tcPr>
          <w:p w14:paraId="60C2E55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4064407" w14:textId="77777777" w:rsidTr="00BA71C3">
        <w:trPr>
          <w:gridAfter w:val="1"/>
          <w:wAfter w:w="39" w:type="dxa"/>
          <w:trHeight w:val="1635"/>
        </w:trPr>
        <w:tc>
          <w:tcPr>
            <w:tcW w:w="680" w:type="dxa"/>
            <w:tcBorders>
              <w:top w:val="nil"/>
              <w:left w:val="nil"/>
              <w:bottom w:val="nil"/>
              <w:right w:val="nil"/>
            </w:tcBorders>
            <w:shd w:val="clear" w:color="auto" w:fill="auto"/>
            <w:noWrap/>
            <w:vAlign w:val="bottom"/>
            <w:hideMark/>
          </w:tcPr>
          <w:p w14:paraId="308B568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14:paraId="6C831E2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noWrap/>
            <w:vAlign w:val="bottom"/>
            <w:hideMark/>
          </w:tcPr>
          <w:p w14:paraId="7D27D4D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7C1C4770"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noWrap/>
            <w:vAlign w:val="bottom"/>
            <w:hideMark/>
          </w:tcPr>
          <w:p w14:paraId="63ED9B1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14:paraId="2D63572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noWrap/>
            <w:vAlign w:val="bottom"/>
            <w:hideMark/>
          </w:tcPr>
          <w:p w14:paraId="57139443"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noWrap/>
            <w:vAlign w:val="bottom"/>
            <w:hideMark/>
          </w:tcPr>
          <w:p w14:paraId="252BBC6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4252" w:type="dxa"/>
            <w:gridSpan w:val="3"/>
            <w:vMerge/>
            <w:tcBorders>
              <w:left w:val="nil"/>
              <w:bottom w:val="nil"/>
              <w:right w:val="nil"/>
            </w:tcBorders>
            <w:shd w:val="clear" w:color="auto" w:fill="auto"/>
            <w:noWrap/>
            <w:vAlign w:val="bottom"/>
            <w:hideMark/>
          </w:tcPr>
          <w:p w14:paraId="19E7DB78" w14:textId="77777777" w:rsidR="00115D65" w:rsidRPr="00115D65" w:rsidRDefault="00115D65" w:rsidP="00115D65">
            <w:pPr>
              <w:spacing w:after="0" w:line="240" w:lineRule="auto"/>
              <w:rPr>
                <w:rFonts w:ascii="Times New Roman" w:eastAsia="Times New Roman" w:hAnsi="Times New Roman" w:cs="Times New Roman"/>
                <w:b/>
                <w:bCs/>
                <w:color w:val="000000"/>
                <w:sz w:val="24"/>
                <w:szCs w:val="24"/>
              </w:rPr>
            </w:pPr>
          </w:p>
        </w:tc>
        <w:tc>
          <w:tcPr>
            <w:tcW w:w="980" w:type="dxa"/>
            <w:tcBorders>
              <w:top w:val="nil"/>
              <w:left w:val="nil"/>
              <w:bottom w:val="nil"/>
              <w:right w:val="nil"/>
            </w:tcBorders>
            <w:shd w:val="clear" w:color="auto" w:fill="auto"/>
            <w:vAlign w:val="center"/>
            <w:hideMark/>
          </w:tcPr>
          <w:p w14:paraId="6EDB3D78" w14:textId="77777777" w:rsidR="00115D65" w:rsidRPr="00115D65" w:rsidRDefault="00115D65" w:rsidP="00115D65">
            <w:pPr>
              <w:spacing w:after="0" w:line="240" w:lineRule="auto"/>
              <w:rPr>
                <w:rFonts w:ascii="Times New Roman" w:eastAsia="Times New Roman" w:hAnsi="Times New Roman" w:cs="Times New Roman"/>
                <w:b/>
                <w:bCs/>
                <w:color w:val="000000"/>
                <w:sz w:val="24"/>
                <w:szCs w:val="24"/>
              </w:rPr>
            </w:pPr>
          </w:p>
        </w:tc>
        <w:tc>
          <w:tcPr>
            <w:tcW w:w="980" w:type="dxa"/>
            <w:tcBorders>
              <w:top w:val="nil"/>
              <w:left w:val="nil"/>
              <w:bottom w:val="nil"/>
              <w:right w:val="nil"/>
            </w:tcBorders>
            <w:shd w:val="clear" w:color="auto" w:fill="auto"/>
            <w:noWrap/>
            <w:vAlign w:val="bottom"/>
            <w:hideMark/>
          </w:tcPr>
          <w:p w14:paraId="6BD20B3E"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3D57695" w14:textId="77777777" w:rsidTr="00115D65">
        <w:trPr>
          <w:trHeight w:val="408"/>
        </w:trPr>
        <w:tc>
          <w:tcPr>
            <w:tcW w:w="680" w:type="dxa"/>
            <w:tcBorders>
              <w:top w:val="nil"/>
              <w:left w:val="nil"/>
              <w:bottom w:val="nil"/>
              <w:right w:val="nil"/>
            </w:tcBorders>
            <w:shd w:val="clear" w:color="auto" w:fill="auto"/>
            <w:noWrap/>
            <w:vAlign w:val="bottom"/>
            <w:hideMark/>
          </w:tcPr>
          <w:p w14:paraId="2F6CC02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6629" w:type="dxa"/>
            <w:gridSpan w:val="13"/>
            <w:tcBorders>
              <w:top w:val="nil"/>
              <w:left w:val="nil"/>
              <w:bottom w:val="nil"/>
              <w:right w:val="nil"/>
            </w:tcBorders>
            <w:shd w:val="clear" w:color="auto" w:fill="auto"/>
            <w:noWrap/>
            <w:vAlign w:val="center"/>
            <w:hideMark/>
          </w:tcPr>
          <w:p w14:paraId="7A14322A"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6FC45C8" w14:textId="77777777" w:rsidTr="00115D65">
        <w:trPr>
          <w:gridAfter w:val="1"/>
          <w:wAfter w:w="39" w:type="dxa"/>
          <w:trHeight w:val="405"/>
        </w:trPr>
        <w:tc>
          <w:tcPr>
            <w:tcW w:w="680" w:type="dxa"/>
            <w:tcBorders>
              <w:top w:val="nil"/>
              <w:left w:val="nil"/>
              <w:bottom w:val="nil"/>
              <w:right w:val="nil"/>
            </w:tcBorders>
            <w:shd w:val="clear" w:color="auto" w:fill="auto"/>
            <w:noWrap/>
            <w:vAlign w:val="bottom"/>
            <w:hideMark/>
          </w:tcPr>
          <w:p w14:paraId="5F331FBF"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4630" w:type="dxa"/>
            <w:gridSpan w:val="10"/>
            <w:tcBorders>
              <w:top w:val="nil"/>
              <w:left w:val="nil"/>
              <w:bottom w:val="nil"/>
              <w:right w:val="nil"/>
            </w:tcBorders>
            <w:shd w:val="clear" w:color="auto" w:fill="auto"/>
            <w:vAlign w:val="center"/>
            <w:hideMark/>
          </w:tcPr>
          <w:p w14:paraId="4755D8B3" w14:textId="77777777" w:rsidR="00115D65" w:rsidRPr="00115D65" w:rsidRDefault="00115D65" w:rsidP="00115D65">
            <w:pPr>
              <w:spacing w:after="0" w:line="240" w:lineRule="auto"/>
              <w:jc w:val="center"/>
              <w:rPr>
                <w:rFonts w:ascii="Times New Roman" w:eastAsia="Times New Roman" w:hAnsi="Times New Roman" w:cs="Times New Roman"/>
                <w:b/>
                <w:bCs/>
                <w:sz w:val="32"/>
                <w:szCs w:val="32"/>
              </w:rPr>
            </w:pPr>
            <w:r w:rsidRPr="00115D65">
              <w:rPr>
                <w:rFonts w:ascii="Times New Roman" w:eastAsia="Times New Roman" w:hAnsi="Times New Roman" w:cs="Times New Roman"/>
                <w:b/>
                <w:bCs/>
                <w:sz w:val="32"/>
                <w:szCs w:val="32"/>
              </w:rPr>
              <w:t>Інформація про стандартні/нестандартні договори та деривативні контракти щодо транспортування природного газу</w:t>
            </w:r>
          </w:p>
        </w:tc>
        <w:tc>
          <w:tcPr>
            <w:tcW w:w="980" w:type="dxa"/>
            <w:tcBorders>
              <w:top w:val="nil"/>
              <w:left w:val="nil"/>
              <w:bottom w:val="nil"/>
              <w:right w:val="nil"/>
            </w:tcBorders>
            <w:shd w:val="clear" w:color="auto" w:fill="auto"/>
            <w:noWrap/>
            <w:vAlign w:val="bottom"/>
            <w:hideMark/>
          </w:tcPr>
          <w:p w14:paraId="43671D99" w14:textId="77777777" w:rsidR="00115D65" w:rsidRPr="00115D65" w:rsidRDefault="00115D65" w:rsidP="00115D65">
            <w:pPr>
              <w:spacing w:after="0" w:line="240" w:lineRule="auto"/>
              <w:jc w:val="center"/>
              <w:rPr>
                <w:rFonts w:ascii="Times New Roman" w:eastAsia="Times New Roman" w:hAnsi="Times New Roman" w:cs="Times New Roman"/>
                <w:b/>
                <w:bCs/>
                <w:sz w:val="32"/>
                <w:szCs w:val="32"/>
              </w:rPr>
            </w:pPr>
          </w:p>
        </w:tc>
        <w:tc>
          <w:tcPr>
            <w:tcW w:w="980" w:type="dxa"/>
            <w:tcBorders>
              <w:top w:val="nil"/>
              <w:left w:val="nil"/>
              <w:bottom w:val="nil"/>
              <w:right w:val="nil"/>
            </w:tcBorders>
            <w:shd w:val="clear" w:color="auto" w:fill="auto"/>
            <w:noWrap/>
            <w:vAlign w:val="bottom"/>
            <w:hideMark/>
          </w:tcPr>
          <w:p w14:paraId="65E756DD"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81071A9" w14:textId="77777777" w:rsidTr="00115D65">
        <w:trPr>
          <w:gridAfter w:val="1"/>
          <w:wAfter w:w="39" w:type="dxa"/>
          <w:trHeight w:val="288"/>
        </w:trPr>
        <w:tc>
          <w:tcPr>
            <w:tcW w:w="680" w:type="dxa"/>
            <w:tcBorders>
              <w:top w:val="nil"/>
              <w:left w:val="nil"/>
              <w:bottom w:val="nil"/>
              <w:right w:val="nil"/>
            </w:tcBorders>
            <w:shd w:val="clear" w:color="auto" w:fill="auto"/>
            <w:noWrap/>
            <w:vAlign w:val="bottom"/>
            <w:hideMark/>
          </w:tcPr>
          <w:p w14:paraId="470E004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center"/>
            <w:hideMark/>
          </w:tcPr>
          <w:p w14:paraId="7F2D1F3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0113A47A"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69999CFB"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vAlign w:val="center"/>
            <w:hideMark/>
          </w:tcPr>
          <w:p w14:paraId="4528400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14:paraId="342CE844"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39D75A7C"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15B7227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2DB1D36C"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1A08A5D0"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58CDCC4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6A2327C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61B99831"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6E67273A" w14:textId="77777777" w:rsidTr="00115D65">
        <w:trPr>
          <w:gridAfter w:val="1"/>
          <w:wAfter w:w="39" w:type="dxa"/>
          <w:trHeight w:val="300"/>
        </w:trPr>
        <w:tc>
          <w:tcPr>
            <w:tcW w:w="680" w:type="dxa"/>
            <w:tcBorders>
              <w:top w:val="nil"/>
              <w:left w:val="nil"/>
              <w:bottom w:val="nil"/>
              <w:right w:val="nil"/>
            </w:tcBorders>
            <w:shd w:val="clear" w:color="auto" w:fill="auto"/>
            <w:noWrap/>
            <w:vAlign w:val="bottom"/>
            <w:hideMark/>
          </w:tcPr>
          <w:p w14:paraId="19E51C6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center"/>
            <w:hideMark/>
          </w:tcPr>
          <w:p w14:paraId="057FD4F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1418F181"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1BF58E13"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vAlign w:val="center"/>
            <w:hideMark/>
          </w:tcPr>
          <w:p w14:paraId="365828D3"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14:paraId="6F22E9C9"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296FBAA2"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3E57A10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42C8A07E"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25C1E8A7"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1B07113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792BDD1E"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22CEB0F3"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368A1D8D" w14:textId="77777777" w:rsidTr="00115D65">
        <w:trPr>
          <w:gridAfter w:val="1"/>
          <w:wAfter w:w="39" w:type="dxa"/>
          <w:trHeight w:val="540"/>
        </w:trPr>
        <w:tc>
          <w:tcPr>
            <w:tcW w:w="680" w:type="dxa"/>
            <w:tcBorders>
              <w:top w:val="nil"/>
              <w:left w:val="nil"/>
              <w:bottom w:val="nil"/>
              <w:right w:val="nil"/>
            </w:tcBorders>
            <w:shd w:val="clear" w:color="auto" w:fill="auto"/>
            <w:noWrap/>
            <w:vAlign w:val="center"/>
            <w:hideMark/>
          </w:tcPr>
          <w:p w14:paraId="0658CAD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single" w:sz="8" w:space="0" w:color="auto"/>
              <w:left w:val="single" w:sz="8" w:space="0" w:color="auto"/>
              <w:bottom w:val="nil"/>
              <w:right w:val="single" w:sz="4" w:space="0" w:color="auto"/>
            </w:tcBorders>
            <w:shd w:val="clear" w:color="000000" w:fill="FFFFD5"/>
            <w:vAlign w:val="center"/>
            <w:hideMark/>
          </w:tcPr>
          <w:p w14:paraId="17697963" w14:textId="77777777" w:rsidR="00115D65" w:rsidRPr="00115D65" w:rsidRDefault="00115D65" w:rsidP="00115D65">
            <w:pPr>
              <w:spacing w:after="0" w:line="240" w:lineRule="auto"/>
              <w:jc w:val="center"/>
              <w:rPr>
                <w:rFonts w:ascii="Times New Roman" w:eastAsia="Times New Roman" w:hAnsi="Times New Roman" w:cs="Times New Roman"/>
                <w:color w:val="000000"/>
                <w:sz w:val="20"/>
                <w:szCs w:val="20"/>
              </w:rPr>
            </w:pPr>
            <w:r w:rsidRPr="00115D65">
              <w:rPr>
                <w:rFonts w:ascii="Times New Roman" w:eastAsia="Times New Roman" w:hAnsi="Times New Roman" w:cs="Times New Roman"/>
                <w:color w:val="000000"/>
                <w:sz w:val="20"/>
                <w:szCs w:val="20"/>
              </w:rPr>
              <w:t> </w:t>
            </w:r>
          </w:p>
        </w:tc>
        <w:tc>
          <w:tcPr>
            <w:tcW w:w="840" w:type="dxa"/>
            <w:tcBorders>
              <w:top w:val="single" w:sz="8" w:space="0" w:color="auto"/>
              <w:left w:val="nil"/>
              <w:bottom w:val="nil"/>
              <w:right w:val="single" w:sz="4" w:space="0" w:color="auto"/>
            </w:tcBorders>
            <w:shd w:val="clear" w:color="000000" w:fill="FFFFD5"/>
            <w:vAlign w:val="center"/>
            <w:hideMark/>
          </w:tcPr>
          <w:p w14:paraId="44628D0D" w14:textId="77777777" w:rsidR="00115D65" w:rsidRPr="00115D65" w:rsidRDefault="00115D65" w:rsidP="00115D65">
            <w:pPr>
              <w:spacing w:after="0" w:line="240" w:lineRule="auto"/>
              <w:jc w:val="center"/>
              <w:rPr>
                <w:rFonts w:ascii="Times New Roman" w:eastAsia="Times New Roman" w:hAnsi="Times New Roman" w:cs="Times New Roman"/>
                <w:b/>
                <w:bCs/>
                <w:sz w:val="20"/>
                <w:szCs w:val="20"/>
              </w:rPr>
            </w:pPr>
            <w:r w:rsidRPr="00115D65">
              <w:rPr>
                <w:rFonts w:ascii="Times New Roman" w:eastAsia="Times New Roman" w:hAnsi="Times New Roman" w:cs="Times New Roman"/>
                <w:b/>
                <w:bCs/>
                <w:sz w:val="20"/>
                <w:szCs w:val="20"/>
              </w:rPr>
              <w:t>Поле №</w:t>
            </w:r>
          </w:p>
        </w:tc>
        <w:tc>
          <w:tcPr>
            <w:tcW w:w="1843" w:type="dxa"/>
            <w:tcBorders>
              <w:top w:val="single" w:sz="8" w:space="0" w:color="auto"/>
              <w:left w:val="nil"/>
              <w:bottom w:val="nil"/>
              <w:right w:val="single" w:sz="4" w:space="0" w:color="auto"/>
            </w:tcBorders>
            <w:shd w:val="clear" w:color="000000" w:fill="FFFFD5"/>
            <w:vAlign w:val="center"/>
            <w:hideMark/>
          </w:tcPr>
          <w:p w14:paraId="13CA0D82" w14:textId="77777777" w:rsidR="00115D65" w:rsidRPr="00115D65" w:rsidRDefault="00115D65" w:rsidP="00115D65">
            <w:pPr>
              <w:spacing w:after="0" w:line="240" w:lineRule="auto"/>
              <w:jc w:val="center"/>
              <w:rPr>
                <w:rFonts w:ascii="Times New Roman" w:eastAsia="Times New Roman" w:hAnsi="Times New Roman" w:cs="Times New Roman"/>
                <w:b/>
                <w:bCs/>
                <w:sz w:val="20"/>
                <w:szCs w:val="20"/>
              </w:rPr>
            </w:pPr>
            <w:r w:rsidRPr="00115D65">
              <w:rPr>
                <w:rFonts w:ascii="Times New Roman" w:eastAsia="Times New Roman" w:hAnsi="Times New Roman" w:cs="Times New Roman"/>
                <w:b/>
                <w:bCs/>
                <w:sz w:val="20"/>
                <w:szCs w:val="20"/>
              </w:rPr>
              <w:t>Назва поля</w:t>
            </w:r>
          </w:p>
        </w:tc>
        <w:tc>
          <w:tcPr>
            <w:tcW w:w="998" w:type="dxa"/>
            <w:tcBorders>
              <w:top w:val="single" w:sz="8" w:space="0" w:color="auto"/>
              <w:left w:val="nil"/>
              <w:bottom w:val="nil"/>
              <w:right w:val="single" w:sz="4" w:space="0" w:color="auto"/>
            </w:tcBorders>
            <w:shd w:val="clear" w:color="000000" w:fill="FFFFD5"/>
            <w:vAlign w:val="center"/>
            <w:hideMark/>
          </w:tcPr>
          <w:p w14:paraId="4974E947" w14:textId="77777777" w:rsidR="00115D65" w:rsidRPr="00115D65" w:rsidRDefault="00115D65" w:rsidP="00115D65">
            <w:pPr>
              <w:spacing w:after="0" w:line="240" w:lineRule="auto"/>
              <w:jc w:val="center"/>
              <w:rPr>
                <w:rFonts w:ascii="Times New Roman" w:eastAsia="Times New Roman" w:hAnsi="Times New Roman" w:cs="Times New Roman"/>
                <w:b/>
                <w:bCs/>
                <w:sz w:val="20"/>
                <w:szCs w:val="20"/>
              </w:rPr>
            </w:pPr>
            <w:r w:rsidRPr="00115D65">
              <w:rPr>
                <w:rFonts w:ascii="Times New Roman" w:eastAsia="Times New Roman" w:hAnsi="Times New Roman" w:cs="Times New Roman"/>
                <w:b/>
                <w:bCs/>
                <w:sz w:val="20"/>
                <w:szCs w:val="20"/>
              </w:rPr>
              <w:t>Первинний розподіл</w:t>
            </w:r>
          </w:p>
        </w:tc>
        <w:tc>
          <w:tcPr>
            <w:tcW w:w="850" w:type="dxa"/>
            <w:tcBorders>
              <w:top w:val="single" w:sz="8" w:space="0" w:color="auto"/>
              <w:left w:val="nil"/>
              <w:bottom w:val="nil"/>
              <w:right w:val="single" w:sz="4" w:space="0" w:color="auto"/>
            </w:tcBorders>
            <w:shd w:val="clear" w:color="000000" w:fill="FFFFD5"/>
            <w:vAlign w:val="center"/>
            <w:hideMark/>
          </w:tcPr>
          <w:p w14:paraId="25261359" w14:textId="77777777" w:rsidR="00115D65" w:rsidRPr="00115D65" w:rsidRDefault="00115D65" w:rsidP="00115D65">
            <w:pPr>
              <w:spacing w:after="0" w:line="240" w:lineRule="auto"/>
              <w:jc w:val="center"/>
              <w:rPr>
                <w:rFonts w:ascii="Times New Roman" w:eastAsia="Times New Roman" w:hAnsi="Times New Roman" w:cs="Times New Roman"/>
                <w:b/>
                <w:bCs/>
                <w:sz w:val="20"/>
                <w:szCs w:val="20"/>
              </w:rPr>
            </w:pPr>
            <w:r w:rsidRPr="00115D65">
              <w:rPr>
                <w:rFonts w:ascii="Times New Roman" w:eastAsia="Times New Roman" w:hAnsi="Times New Roman" w:cs="Times New Roman"/>
                <w:b/>
                <w:bCs/>
                <w:sz w:val="20"/>
                <w:szCs w:val="20"/>
              </w:rPr>
              <w:t>Вторинний розподіл</w:t>
            </w:r>
          </w:p>
        </w:tc>
        <w:tc>
          <w:tcPr>
            <w:tcW w:w="2977" w:type="dxa"/>
            <w:tcBorders>
              <w:top w:val="single" w:sz="8" w:space="0" w:color="auto"/>
              <w:left w:val="nil"/>
              <w:bottom w:val="nil"/>
              <w:right w:val="single" w:sz="4" w:space="0" w:color="auto"/>
            </w:tcBorders>
            <w:shd w:val="clear" w:color="000000" w:fill="FFFFD5"/>
            <w:vAlign w:val="center"/>
            <w:hideMark/>
          </w:tcPr>
          <w:p w14:paraId="40C10CE8"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r w:rsidRPr="00115D65">
              <w:rPr>
                <w:rFonts w:ascii="Times New Roman" w:eastAsia="Times New Roman" w:hAnsi="Times New Roman" w:cs="Times New Roman"/>
                <w:b/>
                <w:bCs/>
                <w:color w:val="000000"/>
                <w:sz w:val="20"/>
                <w:szCs w:val="20"/>
              </w:rPr>
              <w:t>Опис</w:t>
            </w:r>
          </w:p>
        </w:tc>
        <w:tc>
          <w:tcPr>
            <w:tcW w:w="1985" w:type="dxa"/>
            <w:tcBorders>
              <w:top w:val="single" w:sz="8" w:space="0" w:color="auto"/>
              <w:left w:val="nil"/>
              <w:bottom w:val="nil"/>
              <w:right w:val="single" w:sz="4" w:space="0" w:color="auto"/>
            </w:tcBorders>
            <w:shd w:val="clear" w:color="000000" w:fill="FFFFD5"/>
            <w:vAlign w:val="center"/>
            <w:hideMark/>
          </w:tcPr>
          <w:p w14:paraId="4918F660"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r w:rsidRPr="00115D65">
              <w:rPr>
                <w:rFonts w:ascii="Times New Roman" w:eastAsia="Times New Roman" w:hAnsi="Times New Roman" w:cs="Times New Roman"/>
                <w:b/>
                <w:bCs/>
                <w:color w:val="000000"/>
                <w:sz w:val="20"/>
                <w:szCs w:val="20"/>
              </w:rPr>
              <w:t>Опис прийнятних значень</w:t>
            </w:r>
          </w:p>
        </w:tc>
        <w:tc>
          <w:tcPr>
            <w:tcW w:w="1417" w:type="dxa"/>
            <w:tcBorders>
              <w:top w:val="single" w:sz="8" w:space="0" w:color="auto"/>
              <w:left w:val="nil"/>
              <w:bottom w:val="nil"/>
              <w:right w:val="single" w:sz="4" w:space="0" w:color="auto"/>
            </w:tcBorders>
            <w:shd w:val="clear" w:color="000000" w:fill="FFFFD5"/>
            <w:vAlign w:val="center"/>
            <w:hideMark/>
          </w:tcPr>
          <w:p w14:paraId="5DB08F66"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r w:rsidRPr="00115D65">
              <w:rPr>
                <w:rFonts w:ascii="Times New Roman" w:eastAsia="Times New Roman" w:hAnsi="Times New Roman" w:cs="Times New Roman"/>
                <w:b/>
                <w:bCs/>
                <w:color w:val="000000"/>
                <w:sz w:val="20"/>
                <w:szCs w:val="20"/>
              </w:rPr>
              <w:t>Тип</w:t>
            </w:r>
          </w:p>
        </w:tc>
        <w:tc>
          <w:tcPr>
            <w:tcW w:w="1134" w:type="dxa"/>
            <w:tcBorders>
              <w:top w:val="single" w:sz="8" w:space="0" w:color="auto"/>
              <w:left w:val="nil"/>
              <w:bottom w:val="nil"/>
              <w:right w:val="single" w:sz="4" w:space="0" w:color="auto"/>
            </w:tcBorders>
            <w:shd w:val="clear" w:color="000000" w:fill="FFFFD5"/>
            <w:vAlign w:val="center"/>
            <w:hideMark/>
          </w:tcPr>
          <w:p w14:paraId="597A23AE"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r w:rsidRPr="00115D65">
              <w:rPr>
                <w:rFonts w:ascii="Times New Roman" w:eastAsia="Times New Roman" w:hAnsi="Times New Roman" w:cs="Times New Roman"/>
                <w:b/>
                <w:bCs/>
                <w:color w:val="000000"/>
                <w:sz w:val="20"/>
                <w:szCs w:val="20"/>
              </w:rPr>
              <w:t>Довжина</w:t>
            </w:r>
          </w:p>
        </w:tc>
        <w:tc>
          <w:tcPr>
            <w:tcW w:w="1701" w:type="dxa"/>
            <w:tcBorders>
              <w:top w:val="single" w:sz="8" w:space="0" w:color="auto"/>
              <w:left w:val="nil"/>
              <w:bottom w:val="nil"/>
              <w:right w:val="single" w:sz="8" w:space="0" w:color="auto"/>
            </w:tcBorders>
            <w:shd w:val="clear" w:color="000000" w:fill="FFFFD5"/>
            <w:vAlign w:val="center"/>
            <w:hideMark/>
          </w:tcPr>
          <w:p w14:paraId="3DB7AC11"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r w:rsidRPr="00115D65">
              <w:rPr>
                <w:rFonts w:ascii="Times New Roman" w:eastAsia="Times New Roman" w:hAnsi="Times New Roman" w:cs="Times New Roman"/>
                <w:b/>
                <w:bCs/>
                <w:color w:val="000000"/>
                <w:sz w:val="20"/>
                <w:szCs w:val="20"/>
              </w:rPr>
              <w:t>Приклади</w:t>
            </w:r>
          </w:p>
        </w:tc>
        <w:tc>
          <w:tcPr>
            <w:tcW w:w="980" w:type="dxa"/>
            <w:tcBorders>
              <w:top w:val="nil"/>
              <w:left w:val="nil"/>
              <w:bottom w:val="nil"/>
              <w:right w:val="nil"/>
            </w:tcBorders>
            <w:shd w:val="clear" w:color="auto" w:fill="auto"/>
            <w:noWrap/>
            <w:vAlign w:val="center"/>
            <w:hideMark/>
          </w:tcPr>
          <w:p w14:paraId="4A50EA8E" w14:textId="77777777" w:rsidR="00115D65" w:rsidRPr="00115D65" w:rsidRDefault="00115D65" w:rsidP="00115D65">
            <w:pPr>
              <w:spacing w:after="0" w:line="240" w:lineRule="auto"/>
              <w:jc w:val="center"/>
              <w:rPr>
                <w:rFonts w:ascii="Times New Roman" w:eastAsia="Times New Roman" w:hAnsi="Times New Roman" w:cs="Times New Roman"/>
                <w:b/>
                <w:bCs/>
                <w:color w:val="000000"/>
                <w:sz w:val="20"/>
                <w:szCs w:val="20"/>
              </w:rPr>
            </w:pPr>
          </w:p>
        </w:tc>
        <w:tc>
          <w:tcPr>
            <w:tcW w:w="980" w:type="dxa"/>
            <w:tcBorders>
              <w:top w:val="nil"/>
              <w:left w:val="nil"/>
              <w:bottom w:val="nil"/>
              <w:right w:val="nil"/>
            </w:tcBorders>
            <w:shd w:val="clear" w:color="auto" w:fill="auto"/>
            <w:noWrap/>
            <w:vAlign w:val="center"/>
            <w:hideMark/>
          </w:tcPr>
          <w:p w14:paraId="1D433662"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5A4B2EDC" w14:textId="77777777" w:rsidTr="00115D65">
        <w:trPr>
          <w:gridAfter w:val="1"/>
          <w:wAfter w:w="39" w:type="dxa"/>
          <w:trHeight w:val="552"/>
        </w:trPr>
        <w:tc>
          <w:tcPr>
            <w:tcW w:w="680" w:type="dxa"/>
            <w:tcBorders>
              <w:top w:val="nil"/>
              <w:left w:val="nil"/>
              <w:bottom w:val="nil"/>
              <w:right w:val="nil"/>
            </w:tcBorders>
            <w:shd w:val="clear" w:color="auto" w:fill="auto"/>
            <w:noWrap/>
            <w:vAlign w:val="center"/>
            <w:hideMark/>
          </w:tcPr>
          <w:p w14:paraId="6B9C7CCB"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6D6C5807"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 xml:space="preserve">Поля даних, що стосуються </w:t>
            </w:r>
            <w:proofErr w:type="spellStart"/>
            <w:r w:rsidRPr="00115D65">
              <w:rPr>
                <w:rFonts w:ascii="Times New Roman" w:eastAsia="Times New Roman" w:hAnsi="Times New Roman" w:cs="Times New Roman"/>
              </w:rPr>
              <w:t>загальгих</w:t>
            </w:r>
            <w:proofErr w:type="spellEnd"/>
            <w:r w:rsidRPr="00115D65">
              <w:rPr>
                <w:rFonts w:ascii="Times New Roman" w:eastAsia="Times New Roman" w:hAnsi="Times New Roman" w:cs="Times New Roman"/>
              </w:rPr>
              <w:t xml:space="preserve"> даних документа</w:t>
            </w:r>
          </w:p>
        </w:tc>
        <w:tc>
          <w:tcPr>
            <w:tcW w:w="840" w:type="dxa"/>
            <w:tcBorders>
              <w:top w:val="single" w:sz="8" w:space="0" w:color="auto"/>
              <w:left w:val="nil"/>
              <w:bottom w:val="single" w:sz="4" w:space="0" w:color="auto"/>
              <w:right w:val="single" w:sz="4" w:space="0" w:color="auto"/>
            </w:tcBorders>
            <w:shd w:val="clear" w:color="000000" w:fill="FFFFFF"/>
            <w:vAlign w:val="center"/>
            <w:hideMark/>
          </w:tcPr>
          <w:p w14:paraId="7079EE1D"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10B0CC3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Ідентифікація документа</w:t>
            </w:r>
          </w:p>
        </w:tc>
        <w:tc>
          <w:tcPr>
            <w:tcW w:w="998" w:type="dxa"/>
            <w:tcBorders>
              <w:top w:val="single" w:sz="8" w:space="0" w:color="auto"/>
              <w:left w:val="nil"/>
              <w:bottom w:val="single" w:sz="4" w:space="0" w:color="auto"/>
              <w:right w:val="single" w:sz="4" w:space="0" w:color="auto"/>
            </w:tcBorders>
            <w:shd w:val="clear" w:color="auto" w:fill="auto"/>
            <w:vAlign w:val="center"/>
            <w:hideMark/>
          </w:tcPr>
          <w:p w14:paraId="69963EC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43F437D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14:paraId="0B0FB04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Унікальна ідентифікація документа, яка присвоюється відправником документа</w:t>
            </w:r>
          </w:p>
        </w:tc>
        <w:tc>
          <w:tcPr>
            <w:tcW w:w="1985" w:type="dxa"/>
            <w:tcBorders>
              <w:top w:val="single" w:sz="8" w:space="0" w:color="auto"/>
              <w:left w:val="nil"/>
              <w:bottom w:val="nil"/>
              <w:right w:val="single" w:sz="4" w:space="0" w:color="auto"/>
            </w:tcBorders>
            <w:shd w:val="clear" w:color="auto" w:fill="auto"/>
            <w:vAlign w:val="center"/>
            <w:hideMark/>
          </w:tcPr>
          <w:p w14:paraId="73EAD7A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13601A8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8" w:space="0" w:color="auto"/>
              <w:left w:val="nil"/>
              <w:bottom w:val="nil"/>
              <w:right w:val="single" w:sz="4" w:space="0" w:color="auto"/>
            </w:tcBorders>
            <w:shd w:val="clear" w:color="auto" w:fill="auto"/>
            <w:vAlign w:val="center"/>
            <w:hideMark/>
          </w:tcPr>
          <w:p w14:paraId="68E6866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Максимум 35</w:t>
            </w:r>
          </w:p>
        </w:tc>
        <w:tc>
          <w:tcPr>
            <w:tcW w:w="1701" w:type="dxa"/>
            <w:tcBorders>
              <w:top w:val="single" w:sz="8" w:space="0" w:color="auto"/>
              <w:left w:val="nil"/>
              <w:bottom w:val="nil"/>
              <w:right w:val="single" w:sz="8" w:space="0" w:color="auto"/>
            </w:tcBorders>
            <w:shd w:val="clear" w:color="auto" w:fill="auto"/>
            <w:vAlign w:val="center"/>
            <w:hideMark/>
          </w:tcPr>
          <w:p w14:paraId="6EC01E8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A R-IT-FR-I-DAILY1624-140709-01</w:t>
            </w:r>
          </w:p>
        </w:tc>
        <w:tc>
          <w:tcPr>
            <w:tcW w:w="980" w:type="dxa"/>
            <w:tcBorders>
              <w:top w:val="nil"/>
              <w:left w:val="nil"/>
              <w:bottom w:val="nil"/>
              <w:right w:val="nil"/>
            </w:tcBorders>
            <w:shd w:val="clear" w:color="auto" w:fill="auto"/>
            <w:noWrap/>
            <w:vAlign w:val="center"/>
            <w:hideMark/>
          </w:tcPr>
          <w:p w14:paraId="5B60D2F9"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2C8A8CE0"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2220520F" w14:textId="77777777" w:rsidTr="00115D65">
        <w:trPr>
          <w:gridAfter w:val="1"/>
          <w:wAfter w:w="39" w:type="dxa"/>
          <w:trHeight w:val="1656"/>
        </w:trPr>
        <w:tc>
          <w:tcPr>
            <w:tcW w:w="680" w:type="dxa"/>
            <w:tcBorders>
              <w:top w:val="nil"/>
              <w:left w:val="nil"/>
              <w:bottom w:val="nil"/>
              <w:right w:val="nil"/>
            </w:tcBorders>
            <w:shd w:val="clear" w:color="auto" w:fill="auto"/>
            <w:noWrap/>
            <w:vAlign w:val="center"/>
            <w:hideMark/>
          </w:tcPr>
          <w:p w14:paraId="1151A4B0"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0427A399"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7FBBC5C6"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w:t>
            </w:r>
          </w:p>
        </w:tc>
        <w:tc>
          <w:tcPr>
            <w:tcW w:w="1843" w:type="dxa"/>
            <w:tcBorders>
              <w:top w:val="nil"/>
              <w:left w:val="nil"/>
              <w:bottom w:val="single" w:sz="4" w:space="0" w:color="auto"/>
              <w:right w:val="single" w:sz="4" w:space="0" w:color="auto"/>
            </w:tcBorders>
            <w:shd w:val="clear" w:color="auto" w:fill="auto"/>
            <w:vAlign w:val="center"/>
            <w:hideMark/>
          </w:tcPr>
          <w:p w14:paraId="619F28A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Версія документа</w:t>
            </w:r>
          </w:p>
        </w:tc>
        <w:tc>
          <w:tcPr>
            <w:tcW w:w="998" w:type="dxa"/>
            <w:tcBorders>
              <w:top w:val="nil"/>
              <w:left w:val="nil"/>
              <w:bottom w:val="single" w:sz="4" w:space="0" w:color="auto"/>
              <w:right w:val="single" w:sz="4" w:space="0" w:color="auto"/>
            </w:tcBorders>
            <w:shd w:val="clear" w:color="auto" w:fill="auto"/>
            <w:vAlign w:val="center"/>
            <w:hideMark/>
          </w:tcPr>
          <w:p w14:paraId="31E8567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394A7A29"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93D49B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1985" w:type="dxa"/>
            <w:tcBorders>
              <w:top w:val="single" w:sz="4" w:space="0" w:color="auto"/>
              <w:left w:val="nil"/>
              <w:bottom w:val="nil"/>
              <w:right w:val="single" w:sz="4" w:space="0" w:color="auto"/>
            </w:tcBorders>
            <w:shd w:val="clear" w:color="auto" w:fill="auto"/>
            <w:vAlign w:val="center"/>
            <w:hideMark/>
          </w:tcPr>
          <w:p w14:paraId="3F40DA2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Ціле число, починаючи з 1.</w:t>
            </w:r>
            <w:r w:rsidRPr="00115D65">
              <w:rPr>
                <w:rFonts w:ascii="Times New Roman" w:eastAsia="Times New Roman" w:hAnsi="Times New Roman" w:cs="Times New Roman"/>
                <w:color w:val="000000"/>
              </w:rPr>
              <w:br/>
            </w:r>
            <w:r w:rsidRPr="00115D65">
              <w:rPr>
                <w:rFonts w:ascii="Times New Roman" w:eastAsia="Times New Roman" w:hAnsi="Times New Roman" w:cs="Times New Roman"/>
                <w:color w:val="000000"/>
              </w:rPr>
              <w:br/>
              <w:t>2</w:t>
            </w:r>
            <w:r w:rsidRPr="00115D65">
              <w:rPr>
                <w:rFonts w:ascii="Times New Roman" w:eastAsia="Times New Roman" w:hAnsi="Times New Roman" w:cs="Times New Roman"/>
                <w:color w:val="000000"/>
              </w:rPr>
              <w:br/>
              <w:t>3</w:t>
            </w:r>
            <w:r w:rsidRPr="00115D65">
              <w:rPr>
                <w:rFonts w:ascii="Times New Roman" w:eastAsia="Times New Roman" w:hAnsi="Times New Roman" w:cs="Times New Roman"/>
                <w:color w:val="000000"/>
              </w:rPr>
              <w:br/>
              <w:t>…</w:t>
            </w:r>
            <w:r w:rsidRPr="00115D65">
              <w:rPr>
                <w:rFonts w:ascii="Times New Roman" w:eastAsia="Times New Roman" w:hAnsi="Times New Roman" w:cs="Times New Roman"/>
                <w:color w:val="000000"/>
              </w:rPr>
              <w:br/>
              <w:t>999</w:t>
            </w:r>
          </w:p>
        </w:tc>
        <w:tc>
          <w:tcPr>
            <w:tcW w:w="1417" w:type="dxa"/>
            <w:tcBorders>
              <w:top w:val="nil"/>
              <w:left w:val="nil"/>
              <w:bottom w:val="single" w:sz="4" w:space="0" w:color="auto"/>
              <w:right w:val="single" w:sz="4" w:space="0" w:color="auto"/>
            </w:tcBorders>
            <w:shd w:val="clear" w:color="auto" w:fill="auto"/>
            <w:vAlign w:val="center"/>
            <w:hideMark/>
          </w:tcPr>
          <w:p w14:paraId="35FCDAC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Ціле число</w:t>
            </w:r>
          </w:p>
        </w:tc>
        <w:tc>
          <w:tcPr>
            <w:tcW w:w="1134" w:type="dxa"/>
            <w:tcBorders>
              <w:top w:val="single" w:sz="4" w:space="0" w:color="auto"/>
              <w:left w:val="nil"/>
              <w:bottom w:val="nil"/>
              <w:right w:val="single" w:sz="4" w:space="0" w:color="auto"/>
            </w:tcBorders>
            <w:shd w:val="clear" w:color="auto" w:fill="auto"/>
            <w:vAlign w:val="center"/>
            <w:hideMark/>
          </w:tcPr>
          <w:p w14:paraId="40613C3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Максимум 3</w:t>
            </w:r>
          </w:p>
        </w:tc>
        <w:tc>
          <w:tcPr>
            <w:tcW w:w="1701" w:type="dxa"/>
            <w:tcBorders>
              <w:top w:val="single" w:sz="4" w:space="0" w:color="auto"/>
              <w:left w:val="nil"/>
              <w:bottom w:val="nil"/>
              <w:right w:val="single" w:sz="8" w:space="0" w:color="auto"/>
            </w:tcBorders>
            <w:shd w:val="clear" w:color="auto" w:fill="auto"/>
            <w:vAlign w:val="center"/>
            <w:hideMark/>
          </w:tcPr>
          <w:p w14:paraId="6D4FC77F"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1</w:t>
            </w:r>
          </w:p>
        </w:tc>
        <w:tc>
          <w:tcPr>
            <w:tcW w:w="980" w:type="dxa"/>
            <w:tcBorders>
              <w:top w:val="nil"/>
              <w:left w:val="nil"/>
              <w:bottom w:val="nil"/>
              <w:right w:val="nil"/>
            </w:tcBorders>
            <w:shd w:val="clear" w:color="auto" w:fill="auto"/>
            <w:noWrap/>
            <w:vAlign w:val="center"/>
            <w:hideMark/>
          </w:tcPr>
          <w:p w14:paraId="28A531D9"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64761C16"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34423A9C" w14:textId="77777777" w:rsidTr="00115D65">
        <w:trPr>
          <w:gridAfter w:val="1"/>
          <w:wAfter w:w="39" w:type="dxa"/>
          <w:trHeight w:val="552"/>
        </w:trPr>
        <w:tc>
          <w:tcPr>
            <w:tcW w:w="680" w:type="dxa"/>
            <w:tcBorders>
              <w:top w:val="nil"/>
              <w:left w:val="nil"/>
              <w:bottom w:val="nil"/>
              <w:right w:val="nil"/>
            </w:tcBorders>
            <w:shd w:val="clear" w:color="auto" w:fill="auto"/>
            <w:noWrap/>
            <w:vAlign w:val="center"/>
            <w:hideMark/>
          </w:tcPr>
          <w:p w14:paraId="4CF8C9AA"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7F5D4BC8"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39312D5F"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w:t>
            </w:r>
          </w:p>
        </w:tc>
        <w:tc>
          <w:tcPr>
            <w:tcW w:w="1843" w:type="dxa"/>
            <w:tcBorders>
              <w:top w:val="nil"/>
              <w:left w:val="nil"/>
              <w:bottom w:val="single" w:sz="4" w:space="0" w:color="auto"/>
              <w:right w:val="single" w:sz="4" w:space="0" w:color="auto"/>
            </w:tcBorders>
            <w:shd w:val="clear" w:color="auto" w:fill="auto"/>
            <w:vAlign w:val="center"/>
            <w:hideMark/>
          </w:tcPr>
          <w:p w14:paraId="2EA656C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Тип документа</w:t>
            </w:r>
          </w:p>
        </w:tc>
        <w:tc>
          <w:tcPr>
            <w:tcW w:w="998" w:type="dxa"/>
            <w:tcBorders>
              <w:top w:val="nil"/>
              <w:left w:val="nil"/>
              <w:bottom w:val="single" w:sz="4" w:space="0" w:color="auto"/>
              <w:right w:val="single" w:sz="4" w:space="0" w:color="auto"/>
            </w:tcBorders>
            <w:shd w:val="clear" w:color="auto" w:fill="auto"/>
            <w:vAlign w:val="center"/>
            <w:hideMark/>
          </w:tcPr>
          <w:p w14:paraId="3E5BCBC9"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62A5C06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0BD2F5D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Кодований тип документа, що надсилається.</w:t>
            </w:r>
          </w:p>
        </w:tc>
        <w:tc>
          <w:tcPr>
            <w:tcW w:w="1985" w:type="dxa"/>
            <w:tcBorders>
              <w:top w:val="single" w:sz="4" w:space="0" w:color="auto"/>
              <w:left w:val="nil"/>
              <w:bottom w:val="nil"/>
              <w:right w:val="single" w:sz="4" w:space="0" w:color="auto"/>
            </w:tcBorders>
            <w:shd w:val="clear" w:color="auto" w:fill="auto"/>
            <w:vAlign w:val="center"/>
            <w:hideMark/>
          </w:tcPr>
          <w:p w14:paraId="372E7C2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Зазначається код: ANI - розподіл потужності</w:t>
            </w:r>
          </w:p>
        </w:tc>
        <w:tc>
          <w:tcPr>
            <w:tcW w:w="1417" w:type="dxa"/>
            <w:tcBorders>
              <w:top w:val="nil"/>
              <w:left w:val="nil"/>
              <w:bottom w:val="single" w:sz="4" w:space="0" w:color="auto"/>
              <w:right w:val="single" w:sz="4" w:space="0" w:color="auto"/>
            </w:tcBorders>
            <w:shd w:val="clear" w:color="auto" w:fill="auto"/>
            <w:vAlign w:val="center"/>
            <w:hideMark/>
          </w:tcPr>
          <w:p w14:paraId="0D5D6A0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53B8D55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74DE8702"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ANI</w:t>
            </w:r>
          </w:p>
        </w:tc>
        <w:tc>
          <w:tcPr>
            <w:tcW w:w="980" w:type="dxa"/>
            <w:tcBorders>
              <w:top w:val="nil"/>
              <w:left w:val="nil"/>
              <w:bottom w:val="nil"/>
              <w:right w:val="nil"/>
            </w:tcBorders>
            <w:shd w:val="clear" w:color="auto" w:fill="auto"/>
            <w:noWrap/>
            <w:vAlign w:val="center"/>
            <w:hideMark/>
          </w:tcPr>
          <w:p w14:paraId="17EE4E57"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2C4027C3"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1DC4F690" w14:textId="77777777" w:rsidTr="00115D65">
        <w:trPr>
          <w:gridAfter w:val="1"/>
          <w:wAfter w:w="39" w:type="dxa"/>
          <w:trHeight w:val="1104"/>
        </w:trPr>
        <w:tc>
          <w:tcPr>
            <w:tcW w:w="680" w:type="dxa"/>
            <w:tcBorders>
              <w:top w:val="nil"/>
              <w:left w:val="nil"/>
              <w:bottom w:val="nil"/>
              <w:right w:val="nil"/>
            </w:tcBorders>
            <w:shd w:val="clear" w:color="auto" w:fill="auto"/>
            <w:noWrap/>
            <w:vAlign w:val="center"/>
            <w:hideMark/>
          </w:tcPr>
          <w:p w14:paraId="6BCF332F"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06EB7AF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12D987B0"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w:t>
            </w:r>
          </w:p>
        </w:tc>
        <w:tc>
          <w:tcPr>
            <w:tcW w:w="1843" w:type="dxa"/>
            <w:tcBorders>
              <w:top w:val="nil"/>
              <w:left w:val="nil"/>
              <w:bottom w:val="single" w:sz="4" w:space="0" w:color="auto"/>
              <w:right w:val="single" w:sz="4" w:space="0" w:color="auto"/>
            </w:tcBorders>
            <w:shd w:val="clear" w:color="auto" w:fill="auto"/>
            <w:vAlign w:val="center"/>
            <w:hideMark/>
          </w:tcPr>
          <w:p w14:paraId="3E372DA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та час створення документа</w:t>
            </w:r>
          </w:p>
        </w:tc>
        <w:tc>
          <w:tcPr>
            <w:tcW w:w="998" w:type="dxa"/>
            <w:tcBorders>
              <w:top w:val="nil"/>
              <w:left w:val="nil"/>
              <w:bottom w:val="single" w:sz="4" w:space="0" w:color="auto"/>
              <w:right w:val="single" w:sz="4" w:space="0" w:color="auto"/>
            </w:tcBorders>
            <w:shd w:val="clear" w:color="auto" w:fill="auto"/>
            <w:vAlign w:val="center"/>
            <w:hideMark/>
          </w:tcPr>
          <w:p w14:paraId="65DE1FE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157BA7E8"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43E53CD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та час створення документа відправником</w:t>
            </w:r>
          </w:p>
        </w:tc>
        <w:tc>
          <w:tcPr>
            <w:tcW w:w="1985" w:type="dxa"/>
            <w:tcBorders>
              <w:top w:val="single" w:sz="4" w:space="0" w:color="auto"/>
              <w:left w:val="nil"/>
              <w:bottom w:val="nil"/>
              <w:right w:val="single" w:sz="4" w:space="0" w:color="auto"/>
            </w:tcBorders>
            <w:shd w:val="clear" w:color="auto" w:fill="auto"/>
            <w:vAlign w:val="center"/>
            <w:hideMark/>
          </w:tcPr>
          <w:p w14:paraId="4C5B912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Формат дати ISO 8601 із використанням формату часу UTC.  </w:t>
            </w:r>
            <w:r w:rsidRPr="00115D65">
              <w:rPr>
                <w:rFonts w:ascii="Times New Roman" w:eastAsia="Times New Roman" w:hAnsi="Times New Roman" w:cs="Times New Roman"/>
                <w:color w:val="000000"/>
              </w:rPr>
              <w:lastRenderedPageBreak/>
              <w:t xml:space="preserve">Виражається у форматі: </w:t>
            </w:r>
            <w:proofErr w:type="spellStart"/>
            <w:r w:rsidRPr="00115D65">
              <w:rPr>
                <w:rFonts w:ascii="Times New Roman" w:eastAsia="Times New Roman" w:hAnsi="Times New Roman" w:cs="Times New Roman"/>
                <w:color w:val="000000"/>
              </w:rPr>
              <w:t>рррр-мм-ддTгг:хх:ссZ</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FDC032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66717FF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701" w:type="dxa"/>
            <w:tcBorders>
              <w:top w:val="single" w:sz="4" w:space="0" w:color="auto"/>
              <w:left w:val="nil"/>
              <w:bottom w:val="nil"/>
              <w:right w:val="single" w:sz="8" w:space="0" w:color="auto"/>
            </w:tcBorders>
            <w:shd w:val="clear" w:color="auto" w:fill="auto"/>
            <w:vAlign w:val="center"/>
            <w:hideMark/>
          </w:tcPr>
          <w:p w14:paraId="2B46817E"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center"/>
            <w:hideMark/>
          </w:tcPr>
          <w:p w14:paraId="4AE28E0C"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707042F0"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2A24A689" w14:textId="77777777" w:rsidTr="00115D65">
        <w:trPr>
          <w:gridAfter w:val="1"/>
          <w:wAfter w:w="39" w:type="dxa"/>
          <w:trHeight w:val="1104"/>
        </w:trPr>
        <w:tc>
          <w:tcPr>
            <w:tcW w:w="680" w:type="dxa"/>
            <w:tcBorders>
              <w:top w:val="nil"/>
              <w:left w:val="nil"/>
              <w:bottom w:val="nil"/>
              <w:right w:val="nil"/>
            </w:tcBorders>
            <w:shd w:val="clear" w:color="auto" w:fill="auto"/>
            <w:noWrap/>
            <w:vAlign w:val="center"/>
            <w:hideMark/>
          </w:tcPr>
          <w:p w14:paraId="2833B214"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24372D8"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5099B08B"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5</w:t>
            </w:r>
          </w:p>
        </w:tc>
        <w:tc>
          <w:tcPr>
            <w:tcW w:w="1843" w:type="dxa"/>
            <w:tcBorders>
              <w:top w:val="nil"/>
              <w:left w:val="nil"/>
              <w:bottom w:val="single" w:sz="4" w:space="0" w:color="auto"/>
              <w:right w:val="single" w:sz="4" w:space="0" w:color="auto"/>
            </w:tcBorders>
            <w:shd w:val="clear" w:color="auto" w:fill="auto"/>
            <w:vAlign w:val="center"/>
            <w:hideMark/>
          </w:tcPr>
          <w:p w14:paraId="3316A9C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Період часу, охоплений документом</w:t>
            </w:r>
          </w:p>
        </w:tc>
        <w:tc>
          <w:tcPr>
            <w:tcW w:w="998" w:type="dxa"/>
            <w:tcBorders>
              <w:top w:val="nil"/>
              <w:left w:val="nil"/>
              <w:bottom w:val="single" w:sz="4" w:space="0" w:color="auto"/>
              <w:right w:val="single" w:sz="4" w:space="0" w:color="auto"/>
            </w:tcBorders>
            <w:shd w:val="clear" w:color="auto" w:fill="auto"/>
            <w:vAlign w:val="center"/>
            <w:hideMark/>
          </w:tcPr>
          <w:p w14:paraId="077CE722"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5DBBA5A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02CF724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та час початку та закінчення періоду, охопленого документом</w:t>
            </w:r>
          </w:p>
        </w:tc>
        <w:tc>
          <w:tcPr>
            <w:tcW w:w="1985" w:type="dxa"/>
            <w:tcBorders>
              <w:top w:val="single" w:sz="4" w:space="0" w:color="auto"/>
              <w:left w:val="nil"/>
              <w:bottom w:val="nil"/>
              <w:right w:val="single" w:sz="4" w:space="0" w:color="auto"/>
            </w:tcBorders>
            <w:shd w:val="clear" w:color="auto" w:fill="auto"/>
            <w:vAlign w:val="center"/>
            <w:hideMark/>
          </w:tcPr>
          <w:p w14:paraId="6B60E45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Формат дати ISO 8601 із використанням формату часу UTC.  Виражається у форматі: </w:t>
            </w:r>
            <w:proofErr w:type="spellStart"/>
            <w:r w:rsidRPr="00115D65">
              <w:rPr>
                <w:rFonts w:ascii="Times New Roman" w:eastAsia="Times New Roman" w:hAnsi="Times New Roman" w:cs="Times New Roman"/>
                <w:color w:val="000000"/>
              </w:rPr>
              <w:t>рррр-мм-ддTгг:ххZ</w:t>
            </w:r>
            <w:proofErr w:type="spellEnd"/>
            <w:r w:rsidRPr="00115D65">
              <w:rPr>
                <w:rFonts w:ascii="Times New Roman" w:eastAsia="Times New Roman" w:hAnsi="Times New Roman" w:cs="Times New Roman"/>
                <w:color w:val="000000"/>
              </w:rPr>
              <w:t xml:space="preserve">/ </w:t>
            </w:r>
            <w:proofErr w:type="spellStart"/>
            <w:r w:rsidRPr="00115D65">
              <w:rPr>
                <w:rFonts w:ascii="Times New Roman" w:eastAsia="Times New Roman" w:hAnsi="Times New Roman" w:cs="Times New Roman"/>
                <w:color w:val="000000"/>
              </w:rPr>
              <w:t>рррр-мм-ддTгг:ххZ</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F25AF4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63C34D4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701" w:type="dxa"/>
            <w:tcBorders>
              <w:top w:val="single" w:sz="4" w:space="0" w:color="auto"/>
              <w:left w:val="nil"/>
              <w:bottom w:val="nil"/>
              <w:right w:val="single" w:sz="8" w:space="0" w:color="auto"/>
            </w:tcBorders>
            <w:shd w:val="clear" w:color="auto" w:fill="auto"/>
            <w:vAlign w:val="center"/>
            <w:hideMark/>
          </w:tcPr>
          <w:p w14:paraId="56788611"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2024-03-01T06:00:00Z/2024-03-</w:t>
            </w:r>
            <w:r w:rsidRPr="00115D65">
              <w:rPr>
                <w:rFonts w:ascii="Times New Roman" w:eastAsia="Times New Roman" w:hAnsi="Times New Roman" w:cs="Times New Roman"/>
              </w:rPr>
              <w:br/>
              <w:t>02T05:59:00Z</w:t>
            </w:r>
          </w:p>
        </w:tc>
        <w:tc>
          <w:tcPr>
            <w:tcW w:w="980" w:type="dxa"/>
            <w:tcBorders>
              <w:top w:val="nil"/>
              <w:left w:val="nil"/>
              <w:bottom w:val="nil"/>
              <w:right w:val="nil"/>
            </w:tcBorders>
            <w:shd w:val="clear" w:color="auto" w:fill="auto"/>
            <w:noWrap/>
            <w:vAlign w:val="center"/>
            <w:hideMark/>
          </w:tcPr>
          <w:p w14:paraId="68BC1BE1"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1386818C"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541B5C20" w14:textId="77777777" w:rsidTr="00115D65">
        <w:trPr>
          <w:gridAfter w:val="1"/>
          <w:wAfter w:w="39" w:type="dxa"/>
          <w:trHeight w:val="2496"/>
        </w:trPr>
        <w:tc>
          <w:tcPr>
            <w:tcW w:w="680" w:type="dxa"/>
            <w:tcBorders>
              <w:top w:val="nil"/>
              <w:left w:val="nil"/>
              <w:bottom w:val="nil"/>
              <w:right w:val="nil"/>
            </w:tcBorders>
            <w:shd w:val="clear" w:color="auto" w:fill="auto"/>
            <w:noWrap/>
            <w:vAlign w:val="center"/>
            <w:hideMark/>
          </w:tcPr>
          <w:p w14:paraId="5B15A4F8"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86697B5"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42D6DDE2"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6</w:t>
            </w:r>
          </w:p>
        </w:tc>
        <w:tc>
          <w:tcPr>
            <w:tcW w:w="1843" w:type="dxa"/>
            <w:tcBorders>
              <w:top w:val="nil"/>
              <w:left w:val="nil"/>
              <w:bottom w:val="single" w:sz="8" w:space="0" w:color="auto"/>
              <w:right w:val="single" w:sz="4" w:space="0" w:color="auto"/>
            </w:tcBorders>
            <w:shd w:val="clear" w:color="auto" w:fill="auto"/>
            <w:vAlign w:val="center"/>
            <w:hideMark/>
          </w:tcPr>
          <w:p w14:paraId="480B0CD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Роль відправника</w:t>
            </w:r>
          </w:p>
        </w:tc>
        <w:tc>
          <w:tcPr>
            <w:tcW w:w="998" w:type="dxa"/>
            <w:tcBorders>
              <w:top w:val="nil"/>
              <w:left w:val="nil"/>
              <w:bottom w:val="single" w:sz="8" w:space="0" w:color="auto"/>
              <w:right w:val="single" w:sz="4" w:space="0" w:color="auto"/>
            </w:tcBorders>
            <w:shd w:val="clear" w:color="auto" w:fill="auto"/>
            <w:vAlign w:val="center"/>
            <w:hideMark/>
          </w:tcPr>
          <w:p w14:paraId="6AF8FAA8"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8" w:space="0" w:color="auto"/>
              <w:right w:val="single" w:sz="4" w:space="0" w:color="auto"/>
            </w:tcBorders>
            <w:shd w:val="clear" w:color="auto" w:fill="auto"/>
            <w:vAlign w:val="center"/>
            <w:hideMark/>
          </w:tcPr>
          <w:p w14:paraId="6CB4FBB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8" w:space="0" w:color="auto"/>
              <w:right w:val="single" w:sz="4" w:space="0" w:color="auto"/>
            </w:tcBorders>
            <w:shd w:val="clear" w:color="auto" w:fill="auto"/>
            <w:vAlign w:val="center"/>
            <w:hideMark/>
          </w:tcPr>
          <w:p w14:paraId="7629588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Ідентифікація ролі, яку виконує відправник.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14:paraId="2B36CE3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Застосовуються наступні коди: </w:t>
            </w:r>
            <w:r w:rsidRPr="00115D65">
              <w:rPr>
                <w:rFonts w:ascii="Times New Roman" w:eastAsia="Times New Roman" w:hAnsi="Times New Roman" w:cs="Times New Roman"/>
                <w:color w:val="000000"/>
              </w:rPr>
              <w:br/>
              <w:t>ZSO - оператор газотранспортної системи</w:t>
            </w:r>
            <w:r w:rsidRPr="00115D65">
              <w:rPr>
                <w:rFonts w:ascii="Times New Roman" w:eastAsia="Times New Roman" w:hAnsi="Times New Roman" w:cs="Times New Roman"/>
                <w:color w:val="000000"/>
              </w:rPr>
              <w:br/>
              <w:t>ZUJ - організатор аукціону</w:t>
            </w:r>
            <w:r w:rsidRPr="00115D65">
              <w:rPr>
                <w:rFonts w:ascii="Times New Roman" w:eastAsia="Times New Roman" w:hAnsi="Times New Roman" w:cs="Times New Roman"/>
                <w:color w:val="000000"/>
              </w:rPr>
              <w:br/>
              <w:t>ZUF - оператор платформи розподілу потужності</w:t>
            </w:r>
            <w:r w:rsidRPr="00115D65">
              <w:rPr>
                <w:rFonts w:ascii="Times New Roman" w:eastAsia="Times New Roman" w:hAnsi="Times New Roman" w:cs="Times New Roman"/>
                <w:color w:val="000000"/>
              </w:rPr>
              <w:br/>
              <w:t xml:space="preserve">ZSH - </w:t>
            </w:r>
            <w:proofErr w:type="spellStart"/>
            <w:r w:rsidRPr="00115D65">
              <w:rPr>
                <w:rFonts w:ascii="Times New Roman" w:eastAsia="Times New Roman" w:hAnsi="Times New Roman" w:cs="Times New Roman"/>
                <w:color w:val="000000"/>
              </w:rPr>
              <w:t>шипер</w:t>
            </w:r>
            <w:proofErr w:type="spellEnd"/>
            <w:r w:rsidRPr="00115D65">
              <w:rPr>
                <w:rFonts w:ascii="Times New Roman" w:eastAsia="Times New Roman" w:hAnsi="Times New Roman" w:cs="Times New Roman"/>
                <w:color w:val="000000"/>
              </w:rPr>
              <w:br/>
              <w:t xml:space="preserve">ZUA - </w:t>
            </w:r>
            <w:proofErr w:type="spellStart"/>
            <w:r w:rsidRPr="00115D65">
              <w:rPr>
                <w:rFonts w:ascii="Times New Roman" w:eastAsia="Times New Roman" w:hAnsi="Times New Roman" w:cs="Times New Roman"/>
                <w:color w:val="000000"/>
              </w:rPr>
              <w:t>агрегатор</w:t>
            </w:r>
            <w:proofErr w:type="spellEnd"/>
            <w:r w:rsidRPr="00115D65">
              <w:rPr>
                <w:rFonts w:ascii="Times New Roman" w:eastAsia="Times New Roman" w:hAnsi="Times New Roman" w:cs="Times New Roman"/>
                <w:color w:val="000000"/>
              </w:rPr>
              <w:t xml:space="preserve"> ринкової інформації</w:t>
            </w:r>
          </w:p>
        </w:tc>
        <w:tc>
          <w:tcPr>
            <w:tcW w:w="1417" w:type="dxa"/>
            <w:tcBorders>
              <w:top w:val="nil"/>
              <w:left w:val="nil"/>
              <w:bottom w:val="single" w:sz="8" w:space="0" w:color="auto"/>
              <w:right w:val="single" w:sz="4" w:space="0" w:color="auto"/>
            </w:tcBorders>
            <w:shd w:val="clear" w:color="auto" w:fill="auto"/>
            <w:vAlign w:val="center"/>
            <w:hideMark/>
          </w:tcPr>
          <w:p w14:paraId="70913E2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0F0B921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49F0C131"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ZSO</w:t>
            </w:r>
          </w:p>
        </w:tc>
        <w:tc>
          <w:tcPr>
            <w:tcW w:w="980" w:type="dxa"/>
            <w:tcBorders>
              <w:top w:val="nil"/>
              <w:left w:val="nil"/>
              <w:bottom w:val="nil"/>
              <w:right w:val="nil"/>
            </w:tcBorders>
            <w:shd w:val="clear" w:color="auto" w:fill="auto"/>
            <w:noWrap/>
            <w:vAlign w:val="center"/>
            <w:hideMark/>
          </w:tcPr>
          <w:p w14:paraId="34305529"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center"/>
            <w:hideMark/>
          </w:tcPr>
          <w:p w14:paraId="3D3FD000"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r>
      <w:tr w:rsidR="00115D65" w:rsidRPr="00115D65" w14:paraId="50EC03A9" w14:textId="77777777" w:rsidTr="00115D65">
        <w:trPr>
          <w:gridAfter w:val="1"/>
          <w:wAfter w:w="39" w:type="dxa"/>
          <w:trHeight w:val="1380"/>
        </w:trPr>
        <w:tc>
          <w:tcPr>
            <w:tcW w:w="680" w:type="dxa"/>
            <w:tcBorders>
              <w:top w:val="nil"/>
              <w:left w:val="nil"/>
              <w:bottom w:val="nil"/>
              <w:right w:val="nil"/>
            </w:tcBorders>
            <w:shd w:val="clear" w:color="auto" w:fill="auto"/>
            <w:noWrap/>
            <w:vAlign w:val="bottom"/>
            <w:hideMark/>
          </w:tcPr>
          <w:p w14:paraId="38AA2672"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885"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7291AFB0"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Загальні дані щодо процесів первинного та вторинного розподілу</w:t>
            </w:r>
          </w:p>
        </w:tc>
        <w:tc>
          <w:tcPr>
            <w:tcW w:w="840" w:type="dxa"/>
            <w:tcBorders>
              <w:top w:val="single" w:sz="8" w:space="0" w:color="auto"/>
              <w:left w:val="nil"/>
              <w:bottom w:val="single" w:sz="4" w:space="0" w:color="auto"/>
              <w:right w:val="single" w:sz="4" w:space="0" w:color="auto"/>
            </w:tcBorders>
            <w:shd w:val="clear" w:color="000000" w:fill="FFFFFF"/>
            <w:vAlign w:val="center"/>
            <w:hideMark/>
          </w:tcPr>
          <w:p w14:paraId="5A0DEFB1"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7</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63B143C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Ідентифікаційні дані відправника</w:t>
            </w:r>
          </w:p>
        </w:tc>
        <w:tc>
          <w:tcPr>
            <w:tcW w:w="998" w:type="dxa"/>
            <w:tcBorders>
              <w:top w:val="single" w:sz="8" w:space="0" w:color="auto"/>
              <w:left w:val="nil"/>
              <w:bottom w:val="single" w:sz="4" w:space="0" w:color="auto"/>
              <w:right w:val="single" w:sz="4" w:space="0" w:color="auto"/>
            </w:tcBorders>
            <w:shd w:val="clear" w:color="auto" w:fill="auto"/>
            <w:vAlign w:val="center"/>
            <w:hideMark/>
          </w:tcPr>
          <w:p w14:paraId="2281E10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6BA31BD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14:paraId="6B70E85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Ідентифікаційні дані сторони, що є власником документа і несе відповідальність за його зміст. Відправник документа ідентифікується унікальним ідентифікаційним кодом, </w:t>
            </w:r>
            <w:r w:rsidRPr="00115D65">
              <w:rPr>
                <w:rFonts w:ascii="Times New Roman" w:eastAsia="Times New Roman" w:hAnsi="Times New Roman" w:cs="Times New Roman"/>
                <w:color w:val="000000"/>
              </w:rPr>
              <w:lastRenderedPageBreak/>
              <w:t>який може бути або кодом ECRB, або кодом EIC X</w:t>
            </w:r>
          </w:p>
        </w:tc>
        <w:tc>
          <w:tcPr>
            <w:tcW w:w="1985" w:type="dxa"/>
            <w:tcBorders>
              <w:top w:val="single" w:sz="8" w:space="0" w:color="auto"/>
              <w:left w:val="nil"/>
              <w:bottom w:val="nil"/>
              <w:right w:val="single" w:sz="4" w:space="0" w:color="auto"/>
            </w:tcBorders>
            <w:shd w:val="clear" w:color="auto" w:fill="auto"/>
            <w:vAlign w:val="center"/>
            <w:hideMark/>
          </w:tcPr>
          <w:p w14:paraId="658D4F2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Код ECRB</w:t>
            </w:r>
            <w:r w:rsidRPr="00115D65">
              <w:rPr>
                <w:rFonts w:ascii="Times New Roman" w:eastAsia="Times New Roman" w:hAnsi="Times New Roman" w:cs="Times New Roman"/>
                <w:color w:val="000000"/>
              </w:rPr>
              <w:br/>
              <w:t>EIC X</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7922826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8" w:space="0" w:color="auto"/>
              <w:left w:val="nil"/>
              <w:bottom w:val="nil"/>
              <w:right w:val="single" w:sz="4" w:space="0" w:color="auto"/>
            </w:tcBorders>
            <w:shd w:val="clear" w:color="auto" w:fill="auto"/>
            <w:vAlign w:val="center"/>
            <w:hideMark/>
          </w:tcPr>
          <w:p w14:paraId="3BF09CB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20</w:t>
            </w:r>
            <w:r w:rsidRPr="00115D65">
              <w:rPr>
                <w:rFonts w:ascii="Times New Roman" w:eastAsia="Times New Roman" w:hAnsi="Times New Roman" w:cs="Times New Roman"/>
                <w:color w:val="000000"/>
              </w:rPr>
              <w:br/>
              <w:t>16</w:t>
            </w:r>
          </w:p>
        </w:tc>
        <w:tc>
          <w:tcPr>
            <w:tcW w:w="1701" w:type="dxa"/>
            <w:tcBorders>
              <w:top w:val="single" w:sz="8" w:space="0" w:color="auto"/>
              <w:left w:val="nil"/>
              <w:bottom w:val="nil"/>
              <w:right w:val="single" w:sz="8" w:space="0" w:color="auto"/>
            </w:tcBorders>
            <w:shd w:val="clear" w:color="auto" w:fill="auto"/>
            <w:vAlign w:val="center"/>
            <w:hideMark/>
          </w:tcPr>
          <w:p w14:paraId="18B87AB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t>10X1001A1001A450</w:t>
            </w:r>
          </w:p>
        </w:tc>
        <w:tc>
          <w:tcPr>
            <w:tcW w:w="980" w:type="dxa"/>
            <w:tcBorders>
              <w:top w:val="nil"/>
              <w:left w:val="nil"/>
              <w:bottom w:val="nil"/>
              <w:right w:val="nil"/>
            </w:tcBorders>
            <w:shd w:val="clear" w:color="auto" w:fill="auto"/>
            <w:noWrap/>
            <w:vAlign w:val="bottom"/>
            <w:hideMark/>
          </w:tcPr>
          <w:p w14:paraId="784953DD"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30232FC2"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1985019F" w14:textId="77777777" w:rsidTr="00115D65">
        <w:trPr>
          <w:gridAfter w:val="1"/>
          <w:wAfter w:w="39" w:type="dxa"/>
          <w:trHeight w:val="2760"/>
        </w:trPr>
        <w:tc>
          <w:tcPr>
            <w:tcW w:w="680" w:type="dxa"/>
            <w:tcBorders>
              <w:top w:val="nil"/>
              <w:left w:val="nil"/>
              <w:bottom w:val="nil"/>
              <w:right w:val="nil"/>
            </w:tcBorders>
            <w:shd w:val="clear" w:color="auto" w:fill="auto"/>
            <w:noWrap/>
            <w:vAlign w:val="bottom"/>
            <w:hideMark/>
          </w:tcPr>
          <w:p w14:paraId="0955509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2901CE22"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54DABF1"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8</w:t>
            </w:r>
          </w:p>
        </w:tc>
        <w:tc>
          <w:tcPr>
            <w:tcW w:w="1843" w:type="dxa"/>
            <w:tcBorders>
              <w:top w:val="nil"/>
              <w:left w:val="nil"/>
              <w:bottom w:val="single" w:sz="4" w:space="0" w:color="auto"/>
              <w:right w:val="single" w:sz="4" w:space="0" w:color="auto"/>
            </w:tcBorders>
            <w:shd w:val="clear" w:color="auto" w:fill="auto"/>
            <w:vAlign w:val="center"/>
            <w:hideMark/>
          </w:tcPr>
          <w:p w14:paraId="4FCA223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організованого торговельного майданчика</w:t>
            </w:r>
          </w:p>
        </w:tc>
        <w:tc>
          <w:tcPr>
            <w:tcW w:w="998" w:type="dxa"/>
            <w:tcBorders>
              <w:top w:val="nil"/>
              <w:left w:val="nil"/>
              <w:bottom w:val="single" w:sz="4" w:space="0" w:color="auto"/>
              <w:right w:val="single" w:sz="4" w:space="0" w:color="auto"/>
            </w:tcBorders>
            <w:shd w:val="clear" w:color="auto" w:fill="auto"/>
            <w:vAlign w:val="center"/>
            <w:hideMark/>
          </w:tcPr>
          <w:p w14:paraId="188FF792"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6619501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4234B9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організованого торговельного майданчика. Якщо розподіл було здійснено на організованому торговельному майданчику, поле ідентифікації організованого торговельного майданчика повинно містити код ECRB. Якщо розподіл потужності відбувся на платформі бронювання, відмінній від організованого торговельного майданчика, це поле містить ідентифікаційний код (код EIC X або ECRB) відповідного оператора платформи бронювання.</w:t>
            </w:r>
          </w:p>
        </w:tc>
        <w:tc>
          <w:tcPr>
            <w:tcW w:w="1985" w:type="dxa"/>
            <w:tcBorders>
              <w:top w:val="single" w:sz="4" w:space="0" w:color="auto"/>
              <w:left w:val="nil"/>
              <w:bottom w:val="nil"/>
              <w:right w:val="single" w:sz="4" w:space="0" w:color="auto"/>
            </w:tcBorders>
            <w:shd w:val="clear" w:color="auto" w:fill="auto"/>
            <w:vAlign w:val="center"/>
            <w:hideMark/>
          </w:tcPr>
          <w:p w14:paraId="0917BEA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 X</w:t>
            </w:r>
          </w:p>
        </w:tc>
        <w:tc>
          <w:tcPr>
            <w:tcW w:w="1417" w:type="dxa"/>
            <w:tcBorders>
              <w:top w:val="nil"/>
              <w:left w:val="nil"/>
              <w:bottom w:val="single" w:sz="4" w:space="0" w:color="auto"/>
              <w:right w:val="single" w:sz="4" w:space="0" w:color="auto"/>
            </w:tcBorders>
            <w:shd w:val="clear" w:color="auto" w:fill="auto"/>
            <w:vAlign w:val="center"/>
            <w:hideMark/>
          </w:tcPr>
          <w:p w14:paraId="6EF96AD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7185F04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20</w:t>
            </w:r>
            <w:r w:rsidRPr="00115D65">
              <w:rPr>
                <w:rFonts w:ascii="Times New Roman" w:eastAsia="Times New Roman" w:hAnsi="Times New Roman" w:cs="Times New Roman"/>
                <w:color w:val="000000"/>
              </w:rPr>
              <w:br/>
              <w:t>16</w:t>
            </w:r>
          </w:p>
        </w:tc>
        <w:tc>
          <w:tcPr>
            <w:tcW w:w="1701" w:type="dxa"/>
            <w:tcBorders>
              <w:top w:val="single" w:sz="4" w:space="0" w:color="auto"/>
              <w:left w:val="nil"/>
              <w:bottom w:val="nil"/>
              <w:right w:val="single" w:sz="8" w:space="0" w:color="auto"/>
            </w:tcBorders>
            <w:shd w:val="clear" w:color="auto" w:fill="auto"/>
            <w:vAlign w:val="center"/>
            <w:hideMark/>
          </w:tcPr>
          <w:p w14:paraId="3A60035A"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t>10X1001A1001A450</w:t>
            </w:r>
          </w:p>
        </w:tc>
        <w:tc>
          <w:tcPr>
            <w:tcW w:w="980" w:type="dxa"/>
            <w:tcBorders>
              <w:top w:val="nil"/>
              <w:left w:val="nil"/>
              <w:bottom w:val="nil"/>
              <w:right w:val="nil"/>
            </w:tcBorders>
            <w:shd w:val="clear" w:color="auto" w:fill="auto"/>
            <w:noWrap/>
            <w:vAlign w:val="bottom"/>
            <w:hideMark/>
          </w:tcPr>
          <w:p w14:paraId="106D5DA7"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EAE8DDC"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6900F8E" w14:textId="77777777" w:rsidTr="00115D65">
        <w:trPr>
          <w:gridAfter w:val="1"/>
          <w:wAfter w:w="39" w:type="dxa"/>
          <w:trHeight w:val="288"/>
        </w:trPr>
        <w:tc>
          <w:tcPr>
            <w:tcW w:w="680" w:type="dxa"/>
            <w:tcBorders>
              <w:top w:val="nil"/>
              <w:left w:val="nil"/>
              <w:bottom w:val="nil"/>
              <w:right w:val="nil"/>
            </w:tcBorders>
            <w:shd w:val="clear" w:color="auto" w:fill="auto"/>
            <w:noWrap/>
            <w:vAlign w:val="bottom"/>
            <w:hideMark/>
          </w:tcPr>
          <w:p w14:paraId="1E9BFC4B"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12A8051"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368990A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 </w:t>
            </w:r>
          </w:p>
        </w:tc>
        <w:tc>
          <w:tcPr>
            <w:tcW w:w="1843" w:type="dxa"/>
            <w:tcBorders>
              <w:top w:val="nil"/>
              <w:left w:val="nil"/>
              <w:bottom w:val="single" w:sz="4" w:space="0" w:color="auto"/>
              <w:right w:val="single" w:sz="4" w:space="0" w:color="auto"/>
            </w:tcBorders>
            <w:shd w:val="clear" w:color="auto" w:fill="auto"/>
            <w:vAlign w:val="center"/>
            <w:hideMark/>
          </w:tcPr>
          <w:p w14:paraId="567FE9E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998" w:type="dxa"/>
            <w:tcBorders>
              <w:top w:val="nil"/>
              <w:left w:val="nil"/>
              <w:bottom w:val="single" w:sz="4" w:space="0" w:color="auto"/>
              <w:right w:val="single" w:sz="4" w:space="0" w:color="auto"/>
            </w:tcBorders>
            <w:shd w:val="clear" w:color="auto" w:fill="auto"/>
            <w:vAlign w:val="center"/>
            <w:hideMark/>
          </w:tcPr>
          <w:p w14:paraId="043C3CF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15FAF27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2977" w:type="dxa"/>
            <w:tcBorders>
              <w:top w:val="nil"/>
              <w:left w:val="nil"/>
              <w:bottom w:val="single" w:sz="4" w:space="0" w:color="auto"/>
              <w:right w:val="single" w:sz="4" w:space="0" w:color="auto"/>
            </w:tcBorders>
            <w:shd w:val="clear" w:color="auto" w:fill="auto"/>
            <w:vAlign w:val="center"/>
            <w:hideMark/>
          </w:tcPr>
          <w:p w14:paraId="5733D3C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985" w:type="dxa"/>
            <w:tcBorders>
              <w:top w:val="single" w:sz="4" w:space="0" w:color="auto"/>
              <w:left w:val="nil"/>
              <w:bottom w:val="nil"/>
              <w:right w:val="single" w:sz="4" w:space="0" w:color="auto"/>
            </w:tcBorders>
            <w:shd w:val="clear" w:color="auto" w:fill="auto"/>
            <w:vAlign w:val="center"/>
            <w:hideMark/>
          </w:tcPr>
          <w:p w14:paraId="7A508DB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7F59EBE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134" w:type="dxa"/>
            <w:tcBorders>
              <w:top w:val="single" w:sz="4" w:space="0" w:color="auto"/>
              <w:left w:val="nil"/>
              <w:bottom w:val="nil"/>
              <w:right w:val="single" w:sz="4" w:space="0" w:color="auto"/>
            </w:tcBorders>
            <w:shd w:val="clear" w:color="auto" w:fill="auto"/>
            <w:vAlign w:val="center"/>
            <w:hideMark/>
          </w:tcPr>
          <w:p w14:paraId="37BB631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w:t>
            </w:r>
          </w:p>
        </w:tc>
        <w:tc>
          <w:tcPr>
            <w:tcW w:w="1701" w:type="dxa"/>
            <w:tcBorders>
              <w:top w:val="single" w:sz="4" w:space="0" w:color="auto"/>
              <w:left w:val="nil"/>
              <w:bottom w:val="nil"/>
              <w:right w:val="single" w:sz="8" w:space="0" w:color="auto"/>
            </w:tcBorders>
            <w:shd w:val="clear" w:color="auto" w:fill="auto"/>
            <w:vAlign w:val="center"/>
            <w:hideMark/>
          </w:tcPr>
          <w:p w14:paraId="2AD469E7"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 </w:t>
            </w:r>
          </w:p>
        </w:tc>
        <w:tc>
          <w:tcPr>
            <w:tcW w:w="980" w:type="dxa"/>
            <w:tcBorders>
              <w:top w:val="nil"/>
              <w:left w:val="nil"/>
              <w:bottom w:val="nil"/>
              <w:right w:val="nil"/>
            </w:tcBorders>
            <w:shd w:val="clear" w:color="auto" w:fill="auto"/>
            <w:noWrap/>
            <w:vAlign w:val="bottom"/>
            <w:hideMark/>
          </w:tcPr>
          <w:p w14:paraId="31EF9DE2"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088AE35"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67A00CAF"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7FB18E6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59B1F59D"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1B28785B"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9</w:t>
            </w:r>
          </w:p>
        </w:tc>
        <w:tc>
          <w:tcPr>
            <w:tcW w:w="1843" w:type="dxa"/>
            <w:tcBorders>
              <w:top w:val="nil"/>
              <w:left w:val="nil"/>
              <w:bottom w:val="single" w:sz="4" w:space="0" w:color="auto"/>
              <w:right w:val="single" w:sz="4" w:space="0" w:color="auto"/>
            </w:tcBorders>
            <w:shd w:val="clear" w:color="auto" w:fill="auto"/>
            <w:vAlign w:val="center"/>
            <w:hideMark/>
          </w:tcPr>
          <w:p w14:paraId="7A9DF93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процесу</w:t>
            </w:r>
          </w:p>
        </w:tc>
        <w:tc>
          <w:tcPr>
            <w:tcW w:w="998" w:type="dxa"/>
            <w:tcBorders>
              <w:top w:val="nil"/>
              <w:left w:val="nil"/>
              <w:bottom w:val="single" w:sz="4" w:space="0" w:color="auto"/>
              <w:right w:val="single" w:sz="4" w:space="0" w:color="auto"/>
            </w:tcBorders>
            <w:shd w:val="clear" w:color="auto" w:fill="auto"/>
            <w:vAlign w:val="center"/>
            <w:hideMark/>
          </w:tcPr>
          <w:p w14:paraId="196FDCF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737C21E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C2C992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аукціону або іншого процесу, визначеного суб’єктом, що здійснює розподіл потужності.</w:t>
            </w:r>
          </w:p>
        </w:tc>
        <w:tc>
          <w:tcPr>
            <w:tcW w:w="1985" w:type="dxa"/>
            <w:tcBorders>
              <w:top w:val="single" w:sz="4" w:space="0" w:color="auto"/>
              <w:left w:val="nil"/>
              <w:bottom w:val="nil"/>
              <w:right w:val="single" w:sz="4" w:space="0" w:color="auto"/>
            </w:tcBorders>
            <w:shd w:val="clear" w:color="auto" w:fill="auto"/>
            <w:vAlign w:val="center"/>
            <w:hideMark/>
          </w:tcPr>
          <w:p w14:paraId="55FBE33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35 буквено-цифрових символів.   </w:t>
            </w:r>
          </w:p>
        </w:tc>
        <w:tc>
          <w:tcPr>
            <w:tcW w:w="1417" w:type="dxa"/>
            <w:tcBorders>
              <w:top w:val="nil"/>
              <w:left w:val="nil"/>
              <w:bottom w:val="single" w:sz="4" w:space="0" w:color="auto"/>
              <w:right w:val="single" w:sz="4" w:space="0" w:color="auto"/>
            </w:tcBorders>
            <w:shd w:val="clear" w:color="auto" w:fill="auto"/>
            <w:vAlign w:val="center"/>
            <w:hideMark/>
          </w:tcPr>
          <w:p w14:paraId="3B4815B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5776B0F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w:t>
            </w:r>
          </w:p>
        </w:tc>
        <w:tc>
          <w:tcPr>
            <w:tcW w:w="1701" w:type="dxa"/>
            <w:tcBorders>
              <w:top w:val="single" w:sz="4" w:space="0" w:color="auto"/>
              <w:left w:val="nil"/>
              <w:bottom w:val="nil"/>
              <w:right w:val="single" w:sz="8" w:space="0" w:color="auto"/>
            </w:tcBorders>
            <w:shd w:val="clear" w:color="auto" w:fill="auto"/>
            <w:vAlign w:val="center"/>
            <w:hideMark/>
          </w:tcPr>
          <w:p w14:paraId="7F6F4A71"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590825</w:t>
            </w:r>
          </w:p>
        </w:tc>
        <w:tc>
          <w:tcPr>
            <w:tcW w:w="980" w:type="dxa"/>
            <w:tcBorders>
              <w:top w:val="nil"/>
              <w:left w:val="nil"/>
              <w:bottom w:val="nil"/>
              <w:right w:val="nil"/>
            </w:tcBorders>
            <w:shd w:val="clear" w:color="auto" w:fill="auto"/>
            <w:noWrap/>
            <w:vAlign w:val="bottom"/>
            <w:hideMark/>
          </w:tcPr>
          <w:p w14:paraId="6B87CE07"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3F7E1D8"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139EFB9"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02138107"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414988C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3D117D69"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10</w:t>
            </w:r>
          </w:p>
        </w:tc>
        <w:tc>
          <w:tcPr>
            <w:tcW w:w="1843" w:type="dxa"/>
            <w:tcBorders>
              <w:top w:val="nil"/>
              <w:left w:val="nil"/>
              <w:bottom w:val="single" w:sz="4" w:space="0" w:color="auto"/>
              <w:right w:val="single" w:sz="4" w:space="0" w:color="auto"/>
            </w:tcBorders>
            <w:shd w:val="clear" w:color="auto" w:fill="auto"/>
            <w:vAlign w:val="center"/>
            <w:hideMark/>
          </w:tcPr>
          <w:p w14:paraId="6304EF5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Тип газу</w:t>
            </w:r>
          </w:p>
        </w:tc>
        <w:tc>
          <w:tcPr>
            <w:tcW w:w="998" w:type="dxa"/>
            <w:tcBorders>
              <w:top w:val="nil"/>
              <w:left w:val="nil"/>
              <w:bottom w:val="single" w:sz="4" w:space="0" w:color="auto"/>
              <w:right w:val="single" w:sz="4" w:space="0" w:color="auto"/>
            </w:tcBorders>
            <w:shd w:val="clear" w:color="auto" w:fill="auto"/>
            <w:vAlign w:val="center"/>
            <w:hideMark/>
          </w:tcPr>
          <w:p w14:paraId="4F5E163F"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850" w:type="dxa"/>
            <w:tcBorders>
              <w:top w:val="nil"/>
              <w:left w:val="nil"/>
              <w:bottom w:val="single" w:sz="4" w:space="0" w:color="auto"/>
              <w:right w:val="single" w:sz="4" w:space="0" w:color="auto"/>
            </w:tcBorders>
            <w:shd w:val="clear" w:color="auto" w:fill="auto"/>
            <w:vAlign w:val="center"/>
            <w:hideMark/>
          </w:tcPr>
          <w:p w14:paraId="67885995"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2977" w:type="dxa"/>
            <w:tcBorders>
              <w:top w:val="nil"/>
              <w:left w:val="nil"/>
              <w:bottom w:val="single" w:sz="4" w:space="0" w:color="auto"/>
              <w:right w:val="single" w:sz="4" w:space="0" w:color="auto"/>
            </w:tcBorders>
            <w:shd w:val="clear" w:color="auto" w:fill="auto"/>
            <w:vAlign w:val="center"/>
            <w:hideMark/>
          </w:tcPr>
          <w:p w14:paraId="74E19C2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Визначає тип газу.</w:t>
            </w:r>
          </w:p>
        </w:tc>
        <w:tc>
          <w:tcPr>
            <w:tcW w:w="1985" w:type="dxa"/>
            <w:tcBorders>
              <w:top w:val="single" w:sz="4" w:space="0" w:color="auto"/>
              <w:left w:val="nil"/>
              <w:bottom w:val="nil"/>
              <w:right w:val="single" w:sz="4" w:space="0" w:color="auto"/>
            </w:tcBorders>
            <w:shd w:val="clear" w:color="auto" w:fill="auto"/>
            <w:vAlign w:val="center"/>
            <w:hideMark/>
          </w:tcPr>
          <w:p w14:paraId="0E300A5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HC1 = висока калорійність</w:t>
            </w:r>
            <w:r w:rsidRPr="00115D65">
              <w:rPr>
                <w:rFonts w:ascii="Times New Roman" w:eastAsia="Times New Roman" w:hAnsi="Times New Roman" w:cs="Times New Roman"/>
                <w:color w:val="000000"/>
              </w:rPr>
              <w:br/>
              <w:t>LC1 = низька калорійність</w:t>
            </w:r>
          </w:p>
        </w:tc>
        <w:tc>
          <w:tcPr>
            <w:tcW w:w="1417" w:type="dxa"/>
            <w:tcBorders>
              <w:top w:val="nil"/>
              <w:left w:val="nil"/>
              <w:bottom w:val="single" w:sz="4" w:space="0" w:color="auto"/>
              <w:right w:val="single" w:sz="4" w:space="0" w:color="auto"/>
            </w:tcBorders>
            <w:shd w:val="clear" w:color="auto" w:fill="auto"/>
            <w:vAlign w:val="center"/>
            <w:hideMark/>
          </w:tcPr>
          <w:p w14:paraId="6408750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337D8E5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72C982E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HC1</w:t>
            </w:r>
          </w:p>
        </w:tc>
        <w:tc>
          <w:tcPr>
            <w:tcW w:w="980" w:type="dxa"/>
            <w:tcBorders>
              <w:top w:val="nil"/>
              <w:left w:val="nil"/>
              <w:bottom w:val="nil"/>
              <w:right w:val="nil"/>
            </w:tcBorders>
            <w:shd w:val="clear" w:color="auto" w:fill="auto"/>
            <w:noWrap/>
            <w:vAlign w:val="bottom"/>
            <w:hideMark/>
          </w:tcPr>
          <w:p w14:paraId="37B0C592"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1398351A"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59CD288"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36AE7EC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5F42415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BD20838"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11</w:t>
            </w:r>
          </w:p>
        </w:tc>
        <w:tc>
          <w:tcPr>
            <w:tcW w:w="1843" w:type="dxa"/>
            <w:tcBorders>
              <w:top w:val="nil"/>
              <w:left w:val="nil"/>
              <w:bottom w:val="single" w:sz="4" w:space="0" w:color="auto"/>
              <w:right w:val="single" w:sz="4" w:space="0" w:color="auto"/>
            </w:tcBorders>
            <w:shd w:val="clear" w:color="auto" w:fill="auto"/>
            <w:vAlign w:val="center"/>
            <w:hideMark/>
          </w:tcPr>
          <w:p w14:paraId="1391FCC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операції з транспортування</w:t>
            </w:r>
          </w:p>
        </w:tc>
        <w:tc>
          <w:tcPr>
            <w:tcW w:w="998" w:type="dxa"/>
            <w:tcBorders>
              <w:top w:val="nil"/>
              <w:left w:val="nil"/>
              <w:bottom w:val="single" w:sz="4" w:space="0" w:color="auto"/>
              <w:right w:val="single" w:sz="4" w:space="0" w:color="auto"/>
            </w:tcBorders>
            <w:shd w:val="clear" w:color="auto" w:fill="auto"/>
            <w:vAlign w:val="center"/>
            <w:hideMark/>
          </w:tcPr>
          <w:p w14:paraId="629A124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4BBB7D3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2C0726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Унікальний ідентифікаційний номер розподілу пропускної потужності, присвоєний організованим торговельним майданчиком чи ОГТС.</w:t>
            </w:r>
          </w:p>
        </w:tc>
        <w:tc>
          <w:tcPr>
            <w:tcW w:w="1985" w:type="dxa"/>
            <w:tcBorders>
              <w:top w:val="single" w:sz="4" w:space="0" w:color="auto"/>
              <w:left w:val="nil"/>
              <w:bottom w:val="nil"/>
              <w:right w:val="single" w:sz="4" w:space="0" w:color="auto"/>
            </w:tcBorders>
            <w:shd w:val="clear" w:color="auto" w:fill="auto"/>
            <w:vAlign w:val="center"/>
            <w:hideMark/>
          </w:tcPr>
          <w:p w14:paraId="5BF1290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 цифр.</w:t>
            </w:r>
          </w:p>
        </w:tc>
        <w:tc>
          <w:tcPr>
            <w:tcW w:w="1417" w:type="dxa"/>
            <w:tcBorders>
              <w:top w:val="nil"/>
              <w:left w:val="nil"/>
              <w:bottom w:val="single" w:sz="4" w:space="0" w:color="auto"/>
              <w:right w:val="single" w:sz="4" w:space="0" w:color="auto"/>
            </w:tcBorders>
            <w:shd w:val="clear" w:color="auto" w:fill="auto"/>
            <w:vAlign w:val="center"/>
            <w:hideMark/>
          </w:tcPr>
          <w:p w14:paraId="4DBF4B6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Текст</w:t>
            </w:r>
          </w:p>
        </w:tc>
        <w:tc>
          <w:tcPr>
            <w:tcW w:w="1134" w:type="dxa"/>
            <w:tcBorders>
              <w:top w:val="single" w:sz="4" w:space="0" w:color="auto"/>
              <w:left w:val="nil"/>
              <w:bottom w:val="nil"/>
              <w:right w:val="single" w:sz="4" w:space="0" w:color="auto"/>
            </w:tcBorders>
            <w:shd w:val="clear" w:color="auto" w:fill="auto"/>
            <w:vAlign w:val="center"/>
            <w:hideMark/>
          </w:tcPr>
          <w:p w14:paraId="3EBC9D2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w:t>
            </w:r>
          </w:p>
        </w:tc>
        <w:tc>
          <w:tcPr>
            <w:tcW w:w="1701" w:type="dxa"/>
            <w:tcBorders>
              <w:top w:val="single" w:sz="4" w:space="0" w:color="auto"/>
              <w:left w:val="nil"/>
              <w:bottom w:val="nil"/>
              <w:right w:val="single" w:sz="8" w:space="0" w:color="auto"/>
            </w:tcBorders>
            <w:shd w:val="clear" w:color="auto" w:fill="auto"/>
            <w:vAlign w:val="center"/>
            <w:hideMark/>
          </w:tcPr>
          <w:p w14:paraId="64E61991"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111-67A4552</w:t>
            </w:r>
          </w:p>
        </w:tc>
        <w:tc>
          <w:tcPr>
            <w:tcW w:w="980" w:type="dxa"/>
            <w:tcBorders>
              <w:top w:val="nil"/>
              <w:left w:val="nil"/>
              <w:bottom w:val="nil"/>
              <w:right w:val="nil"/>
            </w:tcBorders>
            <w:shd w:val="clear" w:color="auto" w:fill="auto"/>
            <w:noWrap/>
            <w:vAlign w:val="bottom"/>
            <w:hideMark/>
          </w:tcPr>
          <w:p w14:paraId="6A6FAA30"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8E0DD76"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5D5FA4B" w14:textId="77777777" w:rsidTr="00115D65">
        <w:trPr>
          <w:gridAfter w:val="1"/>
          <w:wAfter w:w="39" w:type="dxa"/>
          <w:trHeight w:val="2484"/>
        </w:trPr>
        <w:tc>
          <w:tcPr>
            <w:tcW w:w="680" w:type="dxa"/>
            <w:tcBorders>
              <w:top w:val="nil"/>
              <w:left w:val="nil"/>
              <w:bottom w:val="nil"/>
              <w:right w:val="nil"/>
            </w:tcBorders>
            <w:shd w:val="clear" w:color="auto" w:fill="auto"/>
            <w:noWrap/>
            <w:vAlign w:val="bottom"/>
            <w:hideMark/>
          </w:tcPr>
          <w:p w14:paraId="2C457D0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00D961C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2E892E5E"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12</w:t>
            </w:r>
          </w:p>
        </w:tc>
        <w:tc>
          <w:tcPr>
            <w:tcW w:w="1843" w:type="dxa"/>
            <w:tcBorders>
              <w:top w:val="nil"/>
              <w:left w:val="nil"/>
              <w:bottom w:val="single" w:sz="4" w:space="0" w:color="auto"/>
              <w:right w:val="single" w:sz="4" w:space="0" w:color="auto"/>
            </w:tcBorders>
            <w:shd w:val="clear" w:color="auto" w:fill="auto"/>
            <w:vAlign w:val="center"/>
            <w:hideMark/>
          </w:tcPr>
          <w:p w14:paraId="5FC4978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 створення</w:t>
            </w:r>
          </w:p>
        </w:tc>
        <w:tc>
          <w:tcPr>
            <w:tcW w:w="998" w:type="dxa"/>
            <w:tcBorders>
              <w:top w:val="nil"/>
              <w:left w:val="nil"/>
              <w:bottom w:val="single" w:sz="4" w:space="0" w:color="auto"/>
              <w:right w:val="single" w:sz="4" w:space="0" w:color="auto"/>
            </w:tcBorders>
            <w:shd w:val="clear" w:color="auto" w:fill="auto"/>
            <w:vAlign w:val="center"/>
            <w:hideMark/>
          </w:tcPr>
          <w:p w14:paraId="13F5F10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5D2D10CE"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24EA989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Дата і час створення операції. Якщо розподіл відбувається за допомогою аукціону, це поле має відображати час оголошення результатів аукціону або будь-які подальші зміни чи скасування торговельної операції. Якщо не відомо точний </w:t>
            </w:r>
            <w:r w:rsidRPr="00115D65">
              <w:rPr>
                <w:rFonts w:ascii="Times New Roman" w:eastAsia="Times New Roman" w:hAnsi="Times New Roman" w:cs="Times New Roman"/>
                <w:color w:val="000000"/>
              </w:rPr>
              <w:br/>
              <w:t>час оголошення результатів аукціону це поле даних може бути заповнено закриттям аукціону. Для вторинної операції це момент, коли два контрагенти домовилися про укладення угоди.</w:t>
            </w:r>
          </w:p>
        </w:tc>
        <w:tc>
          <w:tcPr>
            <w:tcW w:w="1985" w:type="dxa"/>
            <w:tcBorders>
              <w:top w:val="single" w:sz="4" w:space="0" w:color="auto"/>
              <w:left w:val="nil"/>
              <w:bottom w:val="nil"/>
              <w:right w:val="single" w:sz="4" w:space="0" w:color="auto"/>
            </w:tcBorders>
            <w:shd w:val="clear" w:color="auto" w:fill="auto"/>
            <w:vAlign w:val="center"/>
            <w:hideMark/>
          </w:tcPr>
          <w:p w14:paraId="56EB8B1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Формат дати й часу ISO 8601 із використанням формату часу UTC.</w:t>
            </w:r>
          </w:p>
        </w:tc>
        <w:tc>
          <w:tcPr>
            <w:tcW w:w="1417" w:type="dxa"/>
            <w:tcBorders>
              <w:top w:val="nil"/>
              <w:left w:val="nil"/>
              <w:bottom w:val="single" w:sz="4" w:space="0" w:color="auto"/>
              <w:right w:val="single" w:sz="4" w:space="0" w:color="auto"/>
            </w:tcBorders>
            <w:shd w:val="clear" w:color="auto" w:fill="auto"/>
            <w:vAlign w:val="center"/>
            <w:hideMark/>
          </w:tcPr>
          <w:p w14:paraId="2544468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475279F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30</w:t>
            </w:r>
          </w:p>
        </w:tc>
        <w:tc>
          <w:tcPr>
            <w:tcW w:w="1701" w:type="dxa"/>
            <w:tcBorders>
              <w:top w:val="single" w:sz="4" w:space="0" w:color="auto"/>
              <w:left w:val="nil"/>
              <w:bottom w:val="nil"/>
              <w:right w:val="single" w:sz="8" w:space="0" w:color="auto"/>
            </w:tcBorders>
            <w:shd w:val="clear" w:color="auto" w:fill="auto"/>
            <w:vAlign w:val="center"/>
            <w:hideMark/>
          </w:tcPr>
          <w:p w14:paraId="421DD92A"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bottom"/>
            <w:hideMark/>
          </w:tcPr>
          <w:p w14:paraId="0E20F155"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20D711E3"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0C9B260"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2CEFFE5E"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0DFE1E04"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8D225F7"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13</w:t>
            </w:r>
          </w:p>
        </w:tc>
        <w:tc>
          <w:tcPr>
            <w:tcW w:w="1843" w:type="dxa"/>
            <w:tcBorders>
              <w:top w:val="nil"/>
              <w:left w:val="nil"/>
              <w:bottom w:val="single" w:sz="4" w:space="0" w:color="auto"/>
              <w:right w:val="single" w:sz="4" w:space="0" w:color="auto"/>
            </w:tcBorders>
            <w:shd w:val="clear" w:color="auto" w:fill="auto"/>
            <w:vAlign w:val="center"/>
            <w:hideMark/>
          </w:tcPr>
          <w:p w14:paraId="61075C8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Дата/час відкриття аукціону</w:t>
            </w:r>
          </w:p>
        </w:tc>
        <w:tc>
          <w:tcPr>
            <w:tcW w:w="998" w:type="dxa"/>
            <w:tcBorders>
              <w:top w:val="nil"/>
              <w:left w:val="nil"/>
              <w:bottom w:val="single" w:sz="4" w:space="0" w:color="auto"/>
              <w:right w:val="single" w:sz="4" w:space="0" w:color="auto"/>
            </w:tcBorders>
            <w:shd w:val="clear" w:color="auto" w:fill="auto"/>
            <w:vAlign w:val="center"/>
            <w:hideMark/>
          </w:tcPr>
          <w:p w14:paraId="7274B0A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850" w:type="dxa"/>
            <w:tcBorders>
              <w:top w:val="nil"/>
              <w:left w:val="nil"/>
              <w:bottom w:val="single" w:sz="4" w:space="0" w:color="auto"/>
              <w:right w:val="single" w:sz="4" w:space="0" w:color="auto"/>
            </w:tcBorders>
            <w:shd w:val="clear" w:color="auto" w:fill="auto"/>
            <w:vAlign w:val="center"/>
            <w:hideMark/>
          </w:tcPr>
          <w:p w14:paraId="01A9F72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2977" w:type="dxa"/>
            <w:tcBorders>
              <w:top w:val="nil"/>
              <w:left w:val="nil"/>
              <w:bottom w:val="single" w:sz="4" w:space="0" w:color="auto"/>
              <w:right w:val="single" w:sz="4" w:space="0" w:color="auto"/>
            </w:tcBorders>
            <w:shd w:val="clear" w:color="auto" w:fill="auto"/>
            <w:vAlign w:val="center"/>
            <w:hideMark/>
          </w:tcPr>
          <w:p w14:paraId="707C1A3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 коли аукціон відкривається для торгів. Це поле є обов’язковим, якщо первинний або вторинний розподіл відбувається через аукціони.</w:t>
            </w:r>
          </w:p>
        </w:tc>
        <w:tc>
          <w:tcPr>
            <w:tcW w:w="1985" w:type="dxa"/>
            <w:tcBorders>
              <w:top w:val="single" w:sz="4" w:space="0" w:color="auto"/>
              <w:left w:val="nil"/>
              <w:bottom w:val="nil"/>
              <w:right w:val="single" w:sz="4" w:space="0" w:color="auto"/>
            </w:tcBorders>
            <w:shd w:val="clear" w:color="auto" w:fill="auto"/>
            <w:vAlign w:val="center"/>
            <w:hideMark/>
          </w:tcPr>
          <w:p w14:paraId="64078C6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Формат дати й часу ISO 8601 із використанням формату часу UTC.</w:t>
            </w:r>
          </w:p>
        </w:tc>
        <w:tc>
          <w:tcPr>
            <w:tcW w:w="1417" w:type="dxa"/>
            <w:tcBorders>
              <w:top w:val="nil"/>
              <w:left w:val="nil"/>
              <w:bottom w:val="single" w:sz="4" w:space="0" w:color="auto"/>
              <w:right w:val="single" w:sz="4" w:space="0" w:color="auto"/>
            </w:tcBorders>
            <w:shd w:val="clear" w:color="auto" w:fill="auto"/>
            <w:vAlign w:val="center"/>
            <w:hideMark/>
          </w:tcPr>
          <w:p w14:paraId="10A1FC3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3154ED8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30</w:t>
            </w:r>
          </w:p>
        </w:tc>
        <w:tc>
          <w:tcPr>
            <w:tcW w:w="1701" w:type="dxa"/>
            <w:tcBorders>
              <w:top w:val="single" w:sz="4" w:space="0" w:color="auto"/>
              <w:left w:val="nil"/>
              <w:bottom w:val="nil"/>
              <w:right w:val="single" w:sz="8" w:space="0" w:color="auto"/>
            </w:tcBorders>
            <w:shd w:val="clear" w:color="auto" w:fill="auto"/>
            <w:vAlign w:val="center"/>
            <w:hideMark/>
          </w:tcPr>
          <w:p w14:paraId="2228DB9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bottom"/>
            <w:hideMark/>
          </w:tcPr>
          <w:p w14:paraId="147DD6C7"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3AA5415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DF9F989"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04CCF70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462E7009"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7E8CD997"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14</w:t>
            </w:r>
          </w:p>
        </w:tc>
        <w:tc>
          <w:tcPr>
            <w:tcW w:w="1843" w:type="dxa"/>
            <w:tcBorders>
              <w:top w:val="nil"/>
              <w:left w:val="nil"/>
              <w:bottom w:val="single" w:sz="4" w:space="0" w:color="auto"/>
              <w:right w:val="single" w:sz="4" w:space="0" w:color="auto"/>
            </w:tcBorders>
            <w:shd w:val="clear" w:color="auto" w:fill="auto"/>
            <w:vAlign w:val="center"/>
            <w:hideMark/>
          </w:tcPr>
          <w:p w14:paraId="7C846B4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Дата/час закриття аукціону</w:t>
            </w:r>
          </w:p>
        </w:tc>
        <w:tc>
          <w:tcPr>
            <w:tcW w:w="998" w:type="dxa"/>
            <w:tcBorders>
              <w:top w:val="nil"/>
              <w:left w:val="nil"/>
              <w:bottom w:val="single" w:sz="4" w:space="0" w:color="auto"/>
              <w:right w:val="single" w:sz="4" w:space="0" w:color="auto"/>
            </w:tcBorders>
            <w:shd w:val="clear" w:color="auto" w:fill="auto"/>
            <w:vAlign w:val="center"/>
            <w:hideMark/>
          </w:tcPr>
          <w:p w14:paraId="7F1401D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850" w:type="dxa"/>
            <w:tcBorders>
              <w:top w:val="nil"/>
              <w:left w:val="nil"/>
              <w:bottom w:val="single" w:sz="4" w:space="0" w:color="auto"/>
              <w:right w:val="single" w:sz="4" w:space="0" w:color="auto"/>
            </w:tcBorders>
            <w:shd w:val="clear" w:color="auto" w:fill="auto"/>
            <w:vAlign w:val="center"/>
            <w:hideMark/>
          </w:tcPr>
          <w:p w14:paraId="3D96A15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2977" w:type="dxa"/>
            <w:tcBorders>
              <w:top w:val="nil"/>
              <w:left w:val="nil"/>
              <w:bottom w:val="single" w:sz="4" w:space="0" w:color="auto"/>
              <w:right w:val="single" w:sz="4" w:space="0" w:color="auto"/>
            </w:tcBorders>
            <w:shd w:val="clear" w:color="auto" w:fill="auto"/>
            <w:vAlign w:val="center"/>
            <w:hideMark/>
          </w:tcPr>
          <w:p w14:paraId="56B86E8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 коли аукціон закривається. Для первинного або вторинного розподілу через аукціони це поле є обов’язковим.</w:t>
            </w:r>
          </w:p>
        </w:tc>
        <w:tc>
          <w:tcPr>
            <w:tcW w:w="1985" w:type="dxa"/>
            <w:tcBorders>
              <w:top w:val="single" w:sz="4" w:space="0" w:color="auto"/>
              <w:left w:val="nil"/>
              <w:bottom w:val="nil"/>
              <w:right w:val="single" w:sz="4" w:space="0" w:color="auto"/>
            </w:tcBorders>
            <w:shd w:val="clear" w:color="auto" w:fill="auto"/>
            <w:vAlign w:val="center"/>
            <w:hideMark/>
          </w:tcPr>
          <w:p w14:paraId="7C752EC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Формат дати й часу ISO 8601 із використанням формату часу UTC.</w:t>
            </w:r>
          </w:p>
        </w:tc>
        <w:tc>
          <w:tcPr>
            <w:tcW w:w="1417" w:type="dxa"/>
            <w:tcBorders>
              <w:top w:val="nil"/>
              <w:left w:val="nil"/>
              <w:bottom w:val="single" w:sz="4" w:space="0" w:color="auto"/>
              <w:right w:val="single" w:sz="4" w:space="0" w:color="auto"/>
            </w:tcBorders>
            <w:shd w:val="clear" w:color="auto" w:fill="auto"/>
            <w:vAlign w:val="center"/>
            <w:hideMark/>
          </w:tcPr>
          <w:p w14:paraId="369033D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5521140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30</w:t>
            </w:r>
          </w:p>
        </w:tc>
        <w:tc>
          <w:tcPr>
            <w:tcW w:w="1701" w:type="dxa"/>
            <w:tcBorders>
              <w:top w:val="single" w:sz="4" w:space="0" w:color="auto"/>
              <w:left w:val="nil"/>
              <w:bottom w:val="nil"/>
              <w:right w:val="single" w:sz="8" w:space="0" w:color="auto"/>
            </w:tcBorders>
            <w:shd w:val="clear" w:color="auto" w:fill="auto"/>
            <w:vAlign w:val="center"/>
            <w:hideMark/>
          </w:tcPr>
          <w:p w14:paraId="7109F302"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bottom"/>
            <w:hideMark/>
          </w:tcPr>
          <w:p w14:paraId="25BC82D9"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BF480B2"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1DE3884B" w14:textId="77777777" w:rsidTr="00115D65">
        <w:trPr>
          <w:gridAfter w:val="1"/>
          <w:wAfter w:w="39" w:type="dxa"/>
          <w:trHeight w:val="2484"/>
        </w:trPr>
        <w:tc>
          <w:tcPr>
            <w:tcW w:w="680" w:type="dxa"/>
            <w:tcBorders>
              <w:top w:val="nil"/>
              <w:left w:val="nil"/>
              <w:bottom w:val="nil"/>
              <w:right w:val="nil"/>
            </w:tcBorders>
            <w:shd w:val="clear" w:color="auto" w:fill="auto"/>
            <w:noWrap/>
            <w:vAlign w:val="bottom"/>
            <w:hideMark/>
          </w:tcPr>
          <w:p w14:paraId="79E70AE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2F9A5627"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EE7D0F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15</w:t>
            </w:r>
          </w:p>
        </w:tc>
        <w:tc>
          <w:tcPr>
            <w:tcW w:w="1843" w:type="dxa"/>
            <w:tcBorders>
              <w:top w:val="nil"/>
              <w:left w:val="nil"/>
              <w:bottom w:val="single" w:sz="4" w:space="0" w:color="auto"/>
              <w:right w:val="single" w:sz="4" w:space="0" w:color="auto"/>
            </w:tcBorders>
            <w:shd w:val="clear" w:color="auto" w:fill="auto"/>
            <w:vAlign w:val="center"/>
            <w:hideMark/>
          </w:tcPr>
          <w:p w14:paraId="2E4943F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Тип операції з транспортування</w:t>
            </w:r>
          </w:p>
        </w:tc>
        <w:tc>
          <w:tcPr>
            <w:tcW w:w="998" w:type="dxa"/>
            <w:tcBorders>
              <w:top w:val="nil"/>
              <w:left w:val="nil"/>
              <w:bottom w:val="single" w:sz="4" w:space="0" w:color="auto"/>
              <w:right w:val="single" w:sz="4" w:space="0" w:color="auto"/>
            </w:tcBorders>
            <w:shd w:val="clear" w:color="auto" w:fill="auto"/>
            <w:vAlign w:val="center"/>
            <w:hideMark/>
          </w:tcPr>
          <w:p w14:paraId="4BC039B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2872C7B2"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5663C39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Тип визначає характер операції з транспортування, що підлягає звітуванню. Для вторинного розподілу це поле має бути заповнене ZSZ.</w:t>
            </w:r>
          </w:p>
        </w:tc>
        <w:tc>
          <w:tcPr>
            <w:tcW w:w="1985" w:type="dxa"/>
            <w:tcBorders>
              <w:top w:val="single" w:sz="4" w:space="0" w:color="auto"/>
              <w:left w:val="nil"/>
              <w:bottom w:val="nil"/>
              <w:right w:val="single" w:sz="4" w:space="0" w:color="auto"/>
            </w:tcBorders>
            <w:shd w:val="clear" w:color="auto" w:fill="auto"/>
            <w:vAlign w:val="center"/>
            <w:hideMark/>
          </w:tcPr>
          <w:p w14:paraId="4C526B9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ZSW = Аукціон за зростанням ціни</w:t>
            </w:r>
            <w:r w:rsidRPr="00115D65">
              <w:rPr>
                <w:rFonts w:ascii="Times New Roman" w:eastAsia="Times New Roman" w:hAnsi="Times New Roman" w:cs="Times New Roman"/>
                <w:color w:val="000000"/>
              </w:rPr>
              <w:br/>
              <w:t>ZSX = Аукціон за єдиною ціною</w:t>
            </w:r>
            <w:r w:rsidRPr="00115D65">
              <w:rPr>
                <w:rFonts w:ascii="Times New Roman" w:eastAsia="Times New Roman" w:hAnsi="Times New Roman" w:cs="Times New Roman"/>
                <w:color w:val="000000"/>
              </w:rPr>
              <w:br/>
              <w:t>ZSY = Перший прийшов, перший отримав</w:t>
            </w:r>
            <w:r w:rsidRPr="00115D65">
              <w:rPr>
                <w:rFonts w:ascii="Times New Roman" w:eastAsia="Times New Roman" w:hAnsi="Times New Roman" w:cs="Times New Roman"/>
                <w:color w:val="000000"/>
              </w:rPr>
              <w:br/>
              <w:t xml:space="preserve">IMS = Процедура вторинного розподілу </w:t>
            </w:r>
            <w:r w:rsidRPr="00115D65">
              <w:rPr>
                <w:rFonts w:ascii="Times New Roman" w:eastAsia="Times New Roman" w:hAnsi="Times New Roman" w:cs="Times New Roman"/>
              </w:rPr>
              <w:br/>
              <w:t xml:space="preserve">ZTA = </w:t>
            </w:r>
            <w:proofErr w:type="spellStart"/>
            <w:r w:rsidRPr="00115D65">
              <w:rPr>
                <w:rFonts w:ascii="Times New Roman" w:eastAsia="Times New Roman" w:hAnsi="Times New Roman" w:cs="Times New Roman"/>
              </w:rPr>
              <w:t>Надномінація</w:t>
            </w:r>
            <w:proofErr w:type="spellEnd"/>
            <w:r w:rsidRPr="00115D65">
              <w:rPr>
                <w:rFonts w:ascii="Times New Roman" w:eastAsia="Times New Roman" w:hAnsi="Times New Roman" w:cs="Times New Roman"/>
              </w:rPr>
              <w:t xml:space="preserve"> </w:t>
            </w:r>
            <w:r w:rsidRPr="00115D65">
              <w:rPr>
                <w:rFonts w:ascii="Times New Roman" w:eastAsia="Times New Roman" w:hAnsi="Times New Roman" w:cs="Times New Roman"/>
              </w:rPr>
              <w:br/>
              <w:t xml:space="preserve">ZTF = </w:t>
            </w:r>
            <w:proofErr w:type="spellStart"/>
            <w:r w:rsidRPr="00115D65">
              <w:rPr>
                <w:rFonts w:ascii="Times New Roman" w:eastAsia="Times New Roman" w:hAnsi="Times New Roman" w:cs="Times New Roman"/>
              </w:rPr>
              <w:t>Пропорційно</w:t>
            </w:r>
            <w:proofErr w:type="spellEnd"/>
            <w:r w:rsidRPr="00115D65">
              <w:rPr>
                <w:rFonts w:ascii="Times New Roman" w:eastAsia="Times New Roman" w:hAnsi="Times New Roman" w:cs="Times New Roman"/>
              </w:rPr>
              <w:t xml:space="preserve"> </w:t>
            </w:r>
            <w:r w:rsidRPr="00115D65">
              <w:rPr>
                <w:rFonts w:ascii="Times New Roman" w:eastAsia="Times New Roman" w:hAnsi="Times New Roman" w:cs="Times New Roman"/>
              </w:rPr>
              <w:br/>
              <w:t xml:space="preserve">ZSG = Повернення потужності </w:t>
            </w:r>
          </w:p>
        </w:tc>
        <w:tc>
          <w:tcPr>
            <w:tcW w:w="1417" w:type="dxa"/>
            <w:tcBorders>
              <w:top w:val="nil"/>
              <w:left w:val="nil"/>
              <w:bottom w:val="single" w:sz="4" w:space="0" w:color="auto"/>
              <w:right w:val="single" w:sz="4" w:space="0" w:color="auto"/>
            </w:tcBorders>
            <w:shd w:val="clear" w:color="auto" w:fill="auto"/>
            <w:vAlign w:val="center"/>
            <w:hideMark/>
          </w:tcPr>
          <w:p w14:paraId="10F6588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55ADD56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08E0C562"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ZSW</w:t>
            </w:r>
          </w:p>
        </w:tc>
        <w:tc>
          <w:tcPr>
            <w:tcW w:w="980" w:type="dxa"/>
            <w:tcBorders>
              <w:top w:val="nil"/>
              <w:left w:val="nil"/>
              <w:bottom w:val="nil"/>
              <w:right w:val="nil"/>
            </w:tcBorders>
            <w:shd w:val="clear" w:color="auto" w:fill="auto"/>
            <w:noWrap/>
            <w:vAlign w:val="bottom"/>
            <w:hideMark/>
          </w:tcPr>
          <w:p w14:paraId="320108D5"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6CBCB11D"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FCA9C20"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3CF0684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DDE67F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847D464"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16</w:t>
            </w:r>
          </w:p>
        </w:tc>
        <w:tc>
          <w:tcPr>
            <w:tcW w:w="1843" w:type="dxa"/>
            <w:tcBorders>
              <w:top w:val="nil"/>
              <w:left w:val="nil"/>
              <w:bottom w:val="single" w:sz="4" w:space="0" w:color="auto"/>
              <w:right w:val="single" w:sz="4" w:space="0" w:color="auto"/>
            </w:tcBorders>
            <w:shd w:val="clear" w:color="auto" w:fill="auto"/>
            <w:vAlign w:val="center"/>
            <w:hideMark/>
          </w:tcPr>
          <w:p w14:paraId="46ABA97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 початку</w:t>
            </w:r>
          </w:p>
        </w:tc>
        <w:tc>
          <w:tcPr>
            <w:tcW w:w="998" w:type="dxa"/>
            <w:tcBorders>
              <w:top w:val="nil"/>
              <w:left w:val="nil"/>
              <w:bottom w:val="single" w:sz="4" w:space="0" w:color="auto"/>
              <w:right w:val="single" w:sz="4" w:space="0" w:color="auto"/>
            </w:tcBorders>
            <w:shd w:val="clear" w:color="auto" w:fill="auto"/>
            <w:vAlign w:val="center"/>
            <w:hideMark/>
          </w:tcPr>
          <w:p w14:paraId="4291095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5120BAB4"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6FA772A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та час початку виконання операції з транспортування.</w:t>
            </w:r>
          </w:p>
        </w:tc>
        <w:tc>
          <w:tcPr>
            <w:tcW w:w="1985" w:type="dxa"/>
            <w:tcBorders>
              <w:top w:val="single" w:sz="4" w:space="0" w:color="auto"/>
              <w:left w:val="nil"/>
              <w:bottom w:val="nil"/>
              <w:right w:val="single" w:sz="4" w:space="0" w:color="auto"/>
            </w:tcBorders>
            <w:shd w:val="clear" w:color="auto" w:fill="auto"/>
            <w:vAlign w:val="center"/>
            <w:hideMark/>
          </w:tcPr>
          <w:p w14:paraId="05E5E2F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Формат дати й часу ISO 8601 із використанням формату часу UTC.</w:t>
            </w:r>
          </w:p>
        </w:tc>
        <w:tc>
          <w:tcPr>
            <w:tcW w:w="1417" w:type="dxa"/>
            <w:tcBorders>
              <w:top w:val="nil"/>
              <w:left w:val="nil"/>
              <w:bottom w:val="single" w:sz="4" w:space="0" w:color="auto"/>
              <w:right w:val="single" w:sz="4" w:space="0" w:color="auto"/>
            </w:tcBorders>
            <w:shd w:val="clear" w:color="auto" w:fill="auto"/>
            <w:vAlign w:val="center"/>
            <w:hideMark/>
          </w:tcPr>
          <w:p w14:paraId="5F40A1B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4D8841E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30</w:t>
            </w:r>
          </w:p>
        </w:tc>
        <w:tc>
          <w:tcPr>
            <w:tcW w:w="1701" w:type="dxa"/>
            <w:tcBorders>
              <w:top w:val="single" w:sz="4" w:space="0" w:color="auto"/>
              <w:left w:val="nil"/>
              <w:bottom w:val="nil"/>
              <w:right w:val="single" w:sz="8" w:space="0" w:color="auto"/>
            </w:tcBorders>
            <w:shd w:val="clear" w:color="auto" w:fill="auto"/>
            <w:vAlign w:val="center"/>
            <w:hideMark/>
          </w:tcPr>
          <w:p w14:paraId="7F55B1CE"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bottom"/>
            <w:hideMark/>
          </w:tcPr>
          <w:p w14:paraId="15931916"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7360E2D"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CA92AEE"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1AD4784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41710FC"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3F3818A"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17</w:t>
            </w:r>
          </w:p>
        </w:tc>
        <w:tc>
          <w:tcPr>
            <w:tcW w:w="1843" w:type="dxa"/>
            <w:tcBorders>
              <w:top w:val="nil"/>
              <w:left w:val="nil"/>
              <w:bottom w:val="single" w:sz="4" w:space="0" w:color="auto"/>
              <w:right w:val="single" w:sz="4" w:space="0" w:color="auto"/>
            </w:tcBorders>
            <w:shd w:val="clear" w:color="auto" w:fill="auto"/>
            <w:vAlign w:val="center"/>
            <w:hideMark/>
          </w:tcPr>
          <w:p w14:paraId="0FBD7DD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 завершення</w:t>
            </w:r>
          </w:p>
        </w:tc>
        <w:tc>
          <w:tcPr>
            <w:tcW w:w="998" w:type="dxa"/>
            <w:tcBorders>
              <w:top w:val="nil"/>
              <w:left w:val="nil"/>
              <w:bottom w:val="single" w:sz="4" w:space="0" w:color="auto"/>
              <w:right w:val="single" w:sz="4" w:space="0" w:color="auto"/>
            </w:tcBorders>
            <w:shd w:val="clear" w:color="auto" w:fill="auto"/>
            <w:vAlign w:val="center"/>
            <w:hideMark/>
          </w:tcPr>
          <w:p w14:paraId="7391CB3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3B2CFD14"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47F5BFD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та час завершення виконання операції з транспортування.</w:t>
            </w:r>
          </w:p>
        </w:tc>
        <w:tc>
          <w:tcPr>
            <w:tcW w:w="1985" w:type="dxa"/>
            <w:tcBorders>
              <w:top w:val="single" w:sz="4" w:space="0" w:color="auto"/>
              <w:left w:val="nil"/>
              <w:bottom w:val="nil"/>
              <w:right w:val="single" w:sz="4" w:space="0" w:color="auto"/>
            </w:tcBorders>
            <w:shd w:val="clear" w:color="auto" w:fill="auto"/>
            <w:vAlign w:val="center"/>
            <w:hideMark/>
          </w:tcPr>
          <w:p w14:paraId="39CE1B5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Формат дати й часу ISO 8601 із використанням формату часу UTC.</w:t>
            </w:r>
          </w:p>
        </w:tc>
        <w:tc>
          <w:tcPr>
            <w:tcW w:w="1417" w:type="dxa"/>
            <w:tcBorders>
              <w:top w:val="nil"/>
              <w:left w:val="nil"/>
              <w:bottom w:val="single" w:sz="4" w:space="0" w:color="auto"/>
              <w:right w:val="single" w:sz="4" w:space="0" w:color="auto"/>
            </w:tcBorders>
            <w:shd w:val="clear" w:color="auto" w:fill="auto"/>
            <w:vAlign w:val="center"/>
            <w:hideMark/>
          </w:tcPr>
          <w:p w14:paraId="32FC7A5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Дата і час</w:t>
            </w:r>
          </w:p>
        </w:tc>
        <w:tc>
          <w:tcPr>
            <w:tcW w:w="1134" w:type="dxa"/>
            <w:tcBorders>
              <w:top w:val="single" w:sz="4" w:space="0" w:color="auto"/>
              <w:left w:val="nil"/>
              <w:bottom w:val="nil"/>
              <w:right w:val="single" w:sz="4" w:space="0" w:color="auto"/>
            </w:tcBorders>
            <w:shd w:val="clear" w:color="auto" w:fill="auto"/>
            <w:vAlign w:val="center"/>
            <w:hideMark/>
          </w:tcPr>
          <w:p w14:paraId="1AEEB80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30</w:t>
            </w:r>
          </w:p>
        </w:tc>
        <w:tc>
          <w:tcPr>
            <w:tcW w:w="1701" w:type="dxa"/>
            <w:tcBorders>
              <w:top w:val="single" w:sz="4" w:space="0" w:color="auto"/>
              <w:left w:val="nil"/>
              <w:bottom w:val="nil"/>
              <w:right w:val="single" w:sz="8" w:space="0" w:color="auto"/>
            </w:tcBorders>
            <w:shd w:val="clear" w:color="auto" w:fill="auto"/>
            <w:vAlign w:val="center"/>
            <w:hideMark/>
          </w:tcPr>
          <w:p w14:paraId="531766A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2024-03-01T13:00:00Z</w:t>
            </w:r>
          </w:p>
        </w:tc>
        <w:tc>
          <w:tcPr>
            <w:tcW w:w="980" w:type="dxa"/>
            <w:tcBorders>
              <w:top w:val="nil"/>
              <w:left w:val="nil"/>
              <w:bottom w:val="nil"/>
              <w:right w:val="nil"/>
            </w:tcBorders>
            <w:shd w:val="clear" w:color="auto" w:fill="auto"/>
            <w:noWrap/>
            <w:vAlign w:val="bottom"/>
            <w:hideMark/>
          </w:tcPr>
          <w:p w14:paraId="43CAA4CF"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021683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485AA97"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70E0B17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77052D98"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1CB31ABB"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18</w:t>
            </w:r>
          </w:p>
        </w:tc>
        <w:tc>
          <w:tcPr>
            <w:tcW w:w="1843" w:type="dxa"/>
            <w:tcBorders>
              <w:top w:val="nil"/>
              <w:left w:val="nil"/>
              <w:bottom w:val="single" w:sz="4" w:space="0" w:color="auto"/>
              <w:right w:val="single" w:sz="4" w:space="0" w:color="auto"/>
            </w:tcBorders>
            <w:shd w:val="clear" w:color="auto" w:fill="auto"/>
            <w:vAlign w:val="center"/>
            <w:hideMark/>
          </w:tcPr>
          <w:p w14:paraId="1E152AD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Потужність, яка пропонується</w:t>
            </w:r>
          </w:p>
        </w:tc>
        <w:tc>
          <w:tcPr>
            <w:tcW w:w="998" w:type="dxa"/>
            <w:tcBorders>
              <w:top w:val="nil"/>
              <w:left w:val="nil"/>
              <w:bottom w:val="single" w:sz="4" w:space="0" w:color="auto"/>
              <w:right w:val="single" w:sz="4" w:space="0" w:color="auto"/>
            </w:tcBorders>
            <w:shd w:val="clear" w:color="auto" w:fill="auto"/>
            <w:vAlign w:val="center"/>
            <w:hideMark/>
          </w:tcPr>
          <w:p w14:paraId="2D182DDA"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13A3D83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0FA99B0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Обсяг потужності, доступний на аукціоні, виражений в одиницях вимірювання.</w:t>
            </w:r>
          </w:p>
        </w:tc>
        <w:tc>
          <w:tcPr>
            <w:tcW w:w="1985" w:type="dxa"/>
            <w:tcBorders>
              <w:top w:val="single" w:sz="4" w:space="0" w:color="auto"/>
              <w:left w:val="nil"/>
              <w:bottom w:val="nil"/>
              <w:right w:val="single" w:sz="4" w:space="0" w:color="auto"/>
            </w:tcBorders>
            <w:shd w:val="clear" w:color="auto" w:fill="auto"/>
            <w:vAlign w:val="center"/>
            <w:hideMark/>
          </w:tcPr>
          <w:p w14:paraId="78AD437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2A0229F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single" w:sz="4" w:space="0" w:color="auto"/>
              <w:left w:val="nil"/>
              <w:bottom w:val="nil"/>
              <w:right w:val="single" w:sz="4" w:space="0" w:color="auto"/>
            </w:tcBorders>
            <w:shd w:val="clear" w:color="auto" w:fill="auto"/>
            <w:vAlign w:val="center"/>
            <w:hideMark/>
          </w:tcPr>
          <w:p w14:paraId="3010946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single" w:sz="4" w:space="0" w:color="auto"/>
              <w:left w:val="nil"/>
              <w:bottom w:val="nil"/>
              <w:right w:val="single" w:sz="8" w:space="0" w:color="auto"/>
            </w:tcBorders>
            <w:shd w:val="clear" w:color="auto" w:fill="auto"/>
            <w:vAlign w:val="center"/>
            <w:hideMark/>
          </w:tcPr>
          <w:p w14:paraId="071A7C61"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200.5</w:t>
            </w:r>
          </w:p>
        </w:tc>
        <w:tc>
          <w:tcPr>
            <w:tcW w:w="980" w:type="dxa"/>
            <w:tcBorders>
              <w:top w:val="nil"/>
              <w:left w:val="nil"/>
              <w:bottom w:val="nil"/>
              <w:right w:val="nil"/>
            </w:tcBorders>
            <w:shd w:val="clear" w:color="auto" w:fill="auto"/>
            <w:noWrap/>
            <w:vAlign w:val="bottom"/>
            <w:hideMark/>
          </w:tcPr>
          <w:p w14:paraId="1E224EDC"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25381B8D"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AA27313" w14:textId="77777777" w:rsidTr="00115D65">
        <w:trPr>
          <w:gridAfter w:val="1"/>
          <w:wAfter w:w="39" w:type="dxa"/>
          <w:trHeight w:val="1080"/>
        </w:trPr>
        <w:tc>
          <w:tcPr>
            <w:tcW w:w="680" w:type="dxa"/>
            <w:tcBorders>
              <w:top w:val="nil"/>
              <w:left w:val="nil"/>
              <w:bottom w:val="nil"/>
              <w:right w:val="nil"/>
            </w:tcBorders>
            <w:shd w:val="clear" w:color="auto" w:fill="auto"/>
            <w:noWrap/>
            <w:vAlign w:val="bottom"/>
            <w:hideMark/>
          </w:tcPr>
          <w:p w14:paraId="46EE4FC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3F784982"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04A8D87F"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19</w:t>
            </w:r>
          </w:p>
        </w:tc>
        <w:tc>
          <w:tcPr>
            <w:tcW w:w="1843" w:type="dxa"/>
            <w:tcBorders>
              <w:top w:val="nil"/>
              <w:left w:val="nil"/>
              <w:bottom w:val="single" w:sz="8" w:space="0" w:color="auto"/>
              <w:right w:val="single" w:sz="4" w:space="0" w:color="auto"/>
            </w:tcBorders>
            <w:shd w:val="clear" w:color="auto" w:fill="auto"/>
            <w:vAlign w:val="center"/>
            <w:hideMark/>
          </w:tcPr>
          <w:p w14:paraId="5C86329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Категорія потужності</w:t>
            </w:r>
          </w:p>
        </w:tc>
        <w:tc>
          <w:tcPr>
            <w:tcW w:w="998" w:type="dxa"/>
            <w:tcBorders>
              <w:top w:val="nil"/>
              <w:left w:val="nil"/>
              <w:bottom w:val="single" w:sz="8" w:space="0" w:color="auto"/>
              <w:right w:val="single" w:sz="4" w:space="0" w:color="auto"/>
            </w:tcBorders>
            <w:shd w:val="clear" w:color="auto" w:fill="auto"/>
            <w:vAlign w:val="center"/>
            <w:hideMark/>
          </w:tcPr>
          <w:p w14:paraId="234EA185"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8" w:space="0" w:color="auto"/>
              <w:right w:val="single" w:sz="4" w:space="0" w:color="auto"/>
            </w:tcBorders>
            <w:shd w:val="clear" w:color="auto" w:fill="auto"/>
            <w:vAlign w:val="center"/>
            <w:hideMark/>
          </w:tcPr>
          <w:p w14:paraId="1A9731A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nil"/>
              <w:left w:val="nil"/>
              <w:bottom w:val="single" w:sz="8" w:space="0" w:color="auto"/>
              <w:right w:val="single" w:sz="4" w:space="0" w:color="auto"/>
            </w:tcBorders>
            <w:shd w:val="clear" w:color="auto" w:fill="auto"/>
            <w:vAlign w:val="center"/>
            <w:hideMark/>
          </w:tcPr>
          <w:p w14:paraId="355982D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Застосовна категорія потужності.</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14:paraId="45FCD5B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br/>
              <w:t>Z05 = Переривчаста потужність</w:t>
            </w:r>
            <w:r w:rsidRPr="00115D65">
              <w:rPr>
                <w:rFonts w:ascii="Times New Roman" w:eastAsia="Times New Roman" w:hAnsi="Times New Roman" w:cs="Times New Roman"/>
                <w:color w:val="000000"/>
              </w:rPr>
              <w:br/>
            </w:r>
            <w:r w:rsidRPr="00115D65">
              <w:rPr>
                <w:rFonts w:ascii="Times New Roman" w:eastAsia="Times New Roman" w:hAnsi="Times New Roman" w:cs="Times New Roman"/>
                <w:color w:val="000000"/>
              </w:rPr>
              <w:lastRenderedPageBreak/>
              <w:t>Z06 = Гарантована потужність</w:t>
            </w:r>
          </w:p>
        </w:tc>
        <w:tc>
          <w:tcPr>
            <w:tcW w:w="1417" w:type="dxa"/>
            <w:tcBorders>
              <w:top w:val="nil"/>
              <w:left w:val="nil"/>
              <w:bottom w:val="single" w:sz="8" w:space="0" w:color="auto"/>
              <w:right w:val="single" w:sz="4" w:space="0" w:color="auto"/>
            </w:tcBorders>
            <w:shd w:val="clear" w:color="auto" w:fill="auto"/>
            <w:vAlign w:val="center"/>
            <w:hideMark/>
          </w:tcPr>
          <w:p w14:paraId="0F9F60A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Буквено-цифровий</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704C206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384675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Z06</w:t>
            </w:r>
          </w:p>
        </w:tc>
        <w:tc>
          <w:tcPr>
            <w:tcW w:w="980" w:type="dxa"/>
            <w:tcBorders>
              <w:top w:val="nil"/>
              <w:left w:val="nil"/>
              <w:bottom w:val="nil"/>
              <w:right w:val="nil"/>
            </w:tcBorders>
            <w:shd w:val="clear" w:color="auto" w:fill="auto"/>
            <w:noWrap/>
            <w:vAlign w:val="bottom"/>
            <w:hideMark/>
          </w:tcPr>
          <w:p w14:paraId="797E2124"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76CA516B"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BE4072D" w14:textId="77777777" w:rsidTr="00115D65">
        <w:trPr>
          <w:gridAfter w:val="1"/>
          <w:wAfter w:w="39" w:type="dxa"/>
          <w:trHeight w:val="3585"/>
        </w:trPr>
        <w:tc>
          <w:tcPr>
            <w:tcW w:w="680" w:type="dxa"/>
            <w:tcBorders>
              <w:top w:val="nil"/>
              <w:left w:val="nil"/>
              <w:bottom w:val="nil"/>
              <w:right w:val="nil"/>
            </w:tcBorders>
            <w:shd w:val="clear" w:color="auto" w:fill="auto"/>
            <w:noWrap/>
            <w:vAlign w:val="bottom"/>
            <w:hideMark/>
          </w:tcPr>
          <w:p w14:paraId="55258DD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1CBE9D0A"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Дані для звітування про життєвий цикл</w:t>
            </w:r>
          </w:p>
        </w:tc>
        <w:tc>
          <w:tcPr>
            <w:tcW w:w="840" w:type="dxa"/>
            <w:tcBorders>
              <w:top w:val="single" w:sz="8" w:space="0" w:color="auto"/>
              <w:left w:val="nil"/>
              <w:bottom w:val="single" w:sz="8" w:space="0" w:color="auto"/>
              <w:right w:val="single" w:sz="4" w:space="0" w:color="auto"/>
            </w:tcBorders>
            <w:shd w:val="clear" w:color="000000" w:fill="FFFFFF"/>
            <w:vAlign w:val="center"/>
            <w:hideMark/>
          </w:tcPr>
          <w:p w14:paraId="579B43C0"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20</w:t>
            </w:r>
          </w:p>
        </w:tc>
        <w:tc>
          <w:tcPr>
            <w:tcW w:w="1843" w:type="dxa"/>
            <w:tcBorders>
              <w:top w:val="single" w:sz="8" w:space="0" w:color="auto"/>
              <w:left w:val="nil"/>
              <w:bottom w:val="single" w:sz="8" w:space="0" w:color="auto"/>
              <w:right w:val="single" w:sz="4" w:space="0" w:color="auto"/>
            </w:tcBorders>
            <w:shd w:val="clear" w:color="auto" w:fill="auto"/>
            <w:vAlign w:val="center"/>
            <w:hideMark/>
          </w:tcPr>
          <w:p w14:paraId="7A8302A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Тип дії</w:t>
            </w:r>
          </w:p>
        </w:tc>
        <w:tc>
          <w:tcPr>
            <w:tcW w:w="998" w:type="dxa"/>
            <w:tcBorders>
              <w:top w:val="single" w:sz="8" w:space="0" w:color="auto"/>
              <w:left w:val="nil"/>
              <w:bottom w:val="single" w:sz="8" w:space="0" w:color="auto"/>
              <w:right w:val="single" w:sz="4" w:space="0" w:color="auto"/>
            </w:tcBorders>
            <w:shd w:val="clear" w:color="auto" w:fill="auto"/>
            <w:vAlign w:val="center"/>
            <w:hideMark/>
          </w:tcPr>
          <w:p w14:paraId="0F099BB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7EA73CE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single" w:sz="8" w:space="0" w:color="auto"/>
              <w:left w:val="nil"/>
              <w:bottom w:val="single" w:sz="8" w:space="0" w:color="auto"/>
              <w:right w:val="single" w:sz="4" w:space="0" w:color="auto"/>
            </w:tcBorders>
            <w:shd w:val="clear" w:color="auto" w:fill="auto"/>
            <w:vAlign w:val="center"/>
            <w:hideMark/>
          </w:tcPr>
          <w:p w14:paraId="70D8551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статусу звіту, що підлягає наданню.</w:t>
            </w:r>
            <w:r w:rsidRPr="00115D65">
              <w:rPr>
                <w:rFonts w:ascii="Times New Roman" w:eastAsia="Times New Roman" w:hAnsi="Times New Roman" w:cs="Times New Roman"/>
                <w:color w:val="000000"/>
              </w:rPr>
              <w:br/>
              <w:t>62G = активний. Ці дані означають, що звіт дійсний і ніколи не оновлювався</w:t>
            </w:r>
            <w:r w:rsidRPr="00115D65">
              <w:rPr>
                <w:rFonts w:ascii="Times New Roman" w:eastAsia="Times New Roman" w:hAnsi="Times New Roman" w:cs="Times New Roman"/>
                <w:color w:val="000000"/>
              </w:rPr>
              <w:br/>
              <w:t>63G = Скасовано. Ці дані означають, що звіт більше не дійсний, якщо договір припинено або скасовано до початку виконання.</w:t>
            </w:r>
            <w:r w:rsidRPr="00115D65">
              <w:rPr>
                <w:rFonts w:ascii="Times New Roman" w:eastAsia="Times New Roman" w:hAnsi="Times New Roman" w:cs="Times New Roman"/>
                <w:color w:val="000000"/>
              </w:rPr>
              <w:br/>
              <w:t>66G = Змінено. Ці дані означають, що звіт потрібно було змінити через зміну умов договору.</w:t>
            </w:r>
            <w:r w:rsidRPr="00115D65">
              <w:rPr>
                <w:rFonts w:ascii="Times New Roman" w:eastAsia="Times New Roman" w:hAnsi="Times New Roman" w:cs="Times New Roman"/>
                <w:color w:val="000000"/>
              </w:rPr>
              <w:br/>
              <w:t xml:space="preserve">75G = Виправлення. Ці дані означають, що спочатку надісланий звіт мав помилку, а тому має бути виправлений. </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14:paraId="36443D6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62G = активний.</w:t>
            </w:r>
            <w:r w:rsidRPr="00115D65">
              <w:rPr>
                <w:rFonts w:ascii="Times New Roman" w:eastAsia="Times New Roman" w:hAnsi="Times New Roman" w:cs="Times New Roman"/>
                <w:color w:val="000000"/>
              </w:rPr>
              <w:br/>
              <w:t>63G = скасовано.</w:t>
            </w:r>
            <w:r w:rsidRPr="00115D65">
              <w:rPr>
                <w:rFonts w:ascii="Times New Roman" w:eastAsia="Times New Roman" w:hAnsi="Times New Roman" w:cs="Times New Roman"/>
                <w:color w:val="000000"/>
              </w:rPr>
              <w:br/>
              <w:t>66G = змінено.</w:t>
            </w:r>
            <w:r w:rsidRPr="00115D65">
              <w:rPr>
                <w:rFonts w:ascii="Times New Roman" w:eastAsia="Times New Roman" w:hAnsi="Times New Roman" w:cs="Times New Roman"/>
                <w:color w:val="000000"/>
              </w:rPr>
              <w:br/>
              <w:t>75G = виправлення.</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72F546C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46A830E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D680EC4"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62G</w:t>
            </w:r>
          </w:p>
        </w:tc>
        <w:tc>
          <w:tcPr>
            <w:tcW w:w="980" w:type="dxa"/>
            <w:tcBorders>
              <w:top w:val="nil"/>
              <w:left w:val="nil"/>
              <w:bottom w:val="nil"/>
              <w:right w:val="nil"/>
            </w:tcBorders>
            <w:shd w:val="clear" w:color="auto" w:fill="auto"/>
            <w:noWrap/>
            <w:vAlign w:val="bottom"/>
            <w:hideMark/>
          </w:tcPr>
          <w:p w14:paraId="5C0B45AD"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377CDAD6"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1EC8F22A"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05F4357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4B41A8F"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Дані для звітування про кількість і ціну</w:t>
            </w:r>
          </w:p>
        </w:tc>
        <w:tc>
          <w:tcPr>
            <w:tcW w:w="840" w:type="dxa"/>
            <w:tcBorders>
              <w:top w:val="nil"/>
              <w:left w:val="nil"/>
              <w:bottom w:val="single" w:sz="4" w:space="0" w:color="auto"/>
              <w:right w:val="single" w:sz="4" w:space="0" w:color="auto"/>
            </w:tcBorders>
            <w:shd w:val="clear" w:color="000000" w:fill="FFFFFF"/>
            <w:vAlign w:val="center"/>
            <w:hideMark/>
          </w:tcPr>
          <w:p w14:paraId="0C6B8AE3"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21</w:t>
            </w:r>
          </w:p>
        </w:tc>
        <w:tc>
          <w:tcPr>
            <w:tcW w:w="1843" w:type="dxa"/>
            <w:tcBorders>
              <w:top w:val="nil"/>
              <w:left w:val="nil"/>
              <w:bottom w:val="single" w:sz="4" w:space="0" w:color="auto"/>
              <w:right w:val="single" w:sz="4" w:space="0" w:color="auto"/>
            </w:tcBorders>
            <w:shd w:val="clear" w:color="auto" w:fill="auto"/>
            <w:vAlign w:val="center"/>
            <w:hideMark/>
          </w:tcPr>
          <w:p w14:paraId="14BBDD0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Кількість</w:t>
            </w:r>
          </w:p>
        </w:tc>
        <w:tc>
          <w:tcPr>
            <w:tcW w:w="998" w:type="dxa"/>
            <w:tcBorders>
              <w:top w:val="nil"/>
              <w:left w:val="nil"/>
              <w:bottom w:val="single" w:sz="4" w:space="0" w:color="auto"/>
              <w:right w:val="single" w:sz="4" w:space="0" w:color="auto"/>
            </w:tcBorders>
            <w:shd w:val="clear" w:color="auto" w:fill="auto"/>
            <w:vAlign w:val="center"/>
            <w:hideMark/>
          </w:tcPr>
          <w:p w14:paraId="061A9EE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464F8D9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4F89D9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Загальна кількість одиниць, розподілених у межах операції з транспортування, виражена в одиницях виміру, зазначених в полі даних 16.</w:t>
            </w:r>
          </w:p>
        </w:tc>
        <w:tc>
          <w:tcPr>
            <w:tcW w:w="1985" w:type="dxa"/>
            <w:tcBorders>
              <w:top w:val="nil"/>
              <w:left w:val="nil"/>
              <w:bottom w:val="nil"/>
              <w:right w:val="single" w:sz="4" w:space="0" w:color="auto"/>
            </w:tcBorders>
            <w:shd w:val="clear" w:color="auto" w:fill="auto"/>
            <w:vAlign w:val="center"/>
            <w:hideMark/>
          </w:tcPr>
          <w:p w14:paraId="00C3B19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6E806C4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nil"/>
              <w:right w:val="single" w:sz="4" w:space="0" w:color="auto"/>
            </w:tcBorders>
            <w:shd w:val="clear" w:color="auto" w:fill="auto"/>
            <w:vAlign w:val="center"/>
            <w:hideMark/>
          </w:tcPr>
          <w:p w14:paraId="4FC6E71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nil"/>
              <w:right w:val="single" w:sz="8" w:space="0" w:color="auto"/>
            </w:tcBorders>
            <w:shd w:val="clear" w:color="auto" w:fill="auto"/>
            <w:vAlign w:val="center"/>
            <w:hideMark/>
          </w:tcPr>
          <w:p w14:paraId="1C9D2A90"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20.5</w:t>
            </w:r>
          </w:p>
        </w:tc>
        <w:tc>
          <w:tcPr>
            <w:tcW w:w="980" w:type="dxa"/>
            <w:tcBorders>
              <w:top w:val="nil"/>
              <w:left w:val="nil"/>
              <w:bottom w:val="nil"/>
              <w:right w:val="nil"/>
            </w:tcBorders>
            <w:shd w:val="clear" w:color="auto" w:fill="auto"/>
            <w:noWrap/>
            <w:vAlign w:val="bottom"/>
            <w:hideMark/>
          </w:tcPr>
          <w:p w14:paraId="5476A6C9"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66E94A01"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000003B" w14:textId="77777777" w:rsidTr="00115D65">
        <w:trPr>
          <w:gridAfter w:val="1"/>
          <w:wAfter w:w="39" w:type="dxa"/>
          <w:trHeight w:val="5052"/>
        </w:trPr>
        <w:tc>
          <w:tcPr>
            <w:tcW w:w="680" w:type="dxa"/>
            <w:tcBorders>
              <w:top w:val="nil"/>
              <w:left w:val="nil"/>
              <w:bottom w:val="nil"/>
              <w:right w:val="nil"/>
            </w:tcBorders>
            <w:shd w:val="clear" w:color="auto" w:fill="auto"/>
            <w:noWrap/>
            <w:vAlign w:val="bottom"/>
            <w:hideMark/>
          </w:tcPr>
          <w:p w14:paraId="1DFEFB0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59F0A669"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02D01CF"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22</w:t>
            </w:r>
          </w:p>
        </w:tc>
        <w:tc>
          <w:tcPr>
            <w:tcW w:w="1843" w:type="dxa"/>
            <w:tcBorders>
              <w:top w:val="nil"/>
              <w:left w:val="nil"/>
              <w:bottom w:val="single" w:sz="4" w:space="0" w:color="auto"/>
              <w:right w:val="single" w:sz="4" w:space="0" w:color="auto"/>
            </w:tcBorders>
            <w:shd w:val="clear" w:color="auto" w:fill="auto"/>
            <w:vAlign w:val="center"/>
            <w:hideMark/>
          </w:tcPr>
          <w:p w14:paraId="59AB18B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Одиниця вимірювання</w:t>
            </w:r>
          </w:p>
        </w:tc>
        <w:tc>
          <w:tcPr>
            <w:tcW w:w="998" w:type="dxa"/>
            <w:tcBorders>
              <w:top w:val="nil"/>
              <w:left w:val="nil"/>
              <w:bottom w:val="single" w:sz="4" w:space="0" w:color="auto"/>
              <w:right w:val="single" w:sz="4" w:space="0" w:color="auto"/>
            </w:tcBorders>
            <w:shd w:val="clear" w:color="auto" w:fill="auto"/>
            <w:vAlign w:val="center"/>
            <w:hideMark/>
          </w:tcPr>
          <w:p w14:paraId="13E13A39"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42834E9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426B8F7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Використана одиниця вимірювання.</w:t>
            </w:r>
          </w:p>
        </w:tc>
        <w:tc>
          <w:tcPr>
            <w:tcW w:w="1985" w:type="dxa"/>
            <w:tcBorders>
              <w:top w:val="single" w:sz="4" w:space="0" w:color="auto"/>
              <w:left w:val="nil"/>
              <w:bottom w:val="nil"/>
              <w:right w:val="single" w:sz="4" w:space="0" w:color="auto"/>
            </w:tcBorders>
            <w:shd w:val="clear" w:color="auto" w:fill="auto"/>
            <w:vAlign w:val="center"/>
            <w:hideMark/>
          </w:tcPr>
          <w:p w14:paraId="336B851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KW1 = Кіловат-година на годину (</w:t>
            </w:r>
            <w:proofErr w:type="spellStart"/>
            <w:r w:rsidRPr="00115D65">
              <w:rPr>
                <w:rFonts w:ascii="Times New Roman" w:eastAsia="Times New Roman" w:hAnsi="Times New Roman" w:cs="Times New Roman"/>
                <w:color w:val="000000"/>
              </w:rPr>
              <w:t>кВт·год</w:t>
            </w:r>
            <w:proofErr w:type="spellEnd"/>
            <w:r w:rsidRPr="00115D65">
              <w:rPr>
                <w:rFonts w:ascii="Times New Roman" w:eastAsia="Times New Roman" w:hAnsi="Times New Roman" w:cs="Times New Roman"/>
                <w:color w:val="000000"/>
              </w:rPr>
              <w:t>/год)</w:t>
            </w:r>
            <w:r w:rsidRPr="00115D65">
              <w:rPr>
                <w:rFonts w:ascii="Times New Roman" w:eastAsia="Times New Roman" w:hAnsi="Times New Roman" w:cs="Times New Roman"/>
                <w:color w:val="000000"/>
              </w:rPr>
              <w:br/>
              <w:t>KW2 = Кіловат-година на добу (кВт-год/д)</w:t>
            </w:r>
            <w:r w:rsidRPr="00115D65">
              <w:rPr>
                <w:rFonts w:ascii="Times New Roman" w:eastAsia="Times New Roman" w:hAnsi="Times New Roman" w:cs="Times New Roman"/>
                <w:color w:val="000000"/>
              </w:rPr>
              <w:br/>
              <w:t>HM1 = мільйон кубічних метрів на годину</w:t>
            </w:r>
            <w:r w:rsidRPr="00115D65">
              <w:rPr>
                <w:rFonts w:ascii="Times New Roman" w:eastAsia="Times New Roman" w:hAnsi="Times New Roman" w:cs="Times New Roman"/>
                <w:color w:val="000000"/>
              </w:rPr>
              <w:br/>
              <w:t>HM2 = мільйон кубічних метрів на добу</w:t>
            </w:r>
            <w:r w:rsidRPr="00115D65">
              <w:rPr>
                <w:rFonts w:ascii="Times New Roman" w:eastAsia="Times New Roman" w:hAnsi="Times New Roman" w:cs="Times New Roman"/>
                <w:color w:val="000000"/>
              </w:rPr>
              <w:br/>
              <w:t>TQH = Тисяча кубічних метрів на годину</w:t>
            </w:r>
            <w:r w:rsidRPr="00115D65">
              <w:rPr>
                <w:rFonts w:ascii="Times New Roman" w:eastAsia="Times New Roman" w:hAnsi="Times New Roman" w:cs="Times New Roman"/>
                <w:color w:val="000000"/>
              </w:rPr>
              <w:br/>
              <w:t>TQD = Тисяча кубічних метрів на добу</w:t>
            </w:r>
            <w:r w:rsidRPr="00115D65">
              <w:rPr>
                <w:rFonts w:ascii="Times New Roman" w:eastAsia="Times New Roman" w:hAnsi="Times New Roman" w:cs="Times New Roman"/>
                <w:color w:val="000000"/>
              </w:rPr>
              <w:br/>
              <w:t>MQ6 = кубічні метри на годину</w:t>
            </w:r>
            <w:r w:rsidRPr="00115D65">
              <w:rPr>
                <w:rFonts w:ascii="Times New Roman" w:eastAsia="Times New Roman" w:hAnsi="Times New Roman" w:cs="Times New Roman"/>
                <w:color w:val="000000"/>
              </w:rPr>
              <w:br/>
              <w:t>MQ7 = кубічні метри на добу</w:t>
            </w:r>
            <w:r w:rsidRPr="00115D65">
              <w:rPr>
                <w:rFonts w:ascii="Times New Roman" w:eastAsia="Times New Roman" w:hAnsi="Times New Roman" w:cs="Times New Roman"/>
                <w:color w:val="000000"/>
              </w:rPr>
              <w:br/>
              <w:t>KWH = Кіловат-година (кВт-год)</w:t>
            </w:r>
            <w:r w:rsidRPr="00115D65">
              <w:rPr>
                <w:rFonts w:ascii="Times New Roman" w:eastAsia="Times New Roman" w:hAnsi="Times New Roman" w:cs="Times New Roman"/>
                <w:color w:val="000000"/>
              </w:rPr>
              <w:br/>
            </w:r>
            <w:proofErr w:type="spellStart"/>
            <w:r w:rsidRPr="00115D65">
              <w:rPr>
                <w:rFonts w:ascii="Times New Roman" w:eastAsia="Times New Roman" w:hAnsi="Times New Roman" w:cs="Times New Roman"/>
                <w:color w:val="000000"/>
              </w:rPr>
              <w:t>GWh</w:t>
            </w:r>
            <w:proofErr w:type="spellEnd"/>
            <w:r w:rsidRPr="00115D65">
              <w:rPr>
                <w:rFonts w:ascii="Times New Roman" w:eastAsia="Times New Roman" w:hAnsi="Times New Roman" w:cs="Times New Roman"/>
                <w:color w:val="000000"/>
              </w:rPr>
              <w:t xml:space="preserve"> = </w:t>
            </w:r>
            <w:proofErr w:type="spellStart"/>
            <w:r w:rsidRPr="00115D65">
              <w:rPr>
                <w:rFonts w:ascii="Times New Roman" w:eastAsia="Times New Roman" w:hAnsi="Times New Roman" w:cs="Times New Roman"/>
                <w:color w:val="000000"/>
              </w:rPr>
              <w:t>гігават</w:t>
            </w:r>
            <w:proofErr w:type="spellEnd"/>
            <w:r w:rsidRPr="00115D65">
              <w:rPr>
                <w:rFonts w:ascii="Times New Roman" w:eastAsia="Times New Roman" w:hAnsi="Times New Roman" w:cs="Times New Roman"/>
                <w:color w:val="000000"/>
              </w:rPr>
              <w:t>-година (</w:t>
            </w:r>
            <w:proofErr w:type="spellStart"/>
            <w:r w:rsidRPr="00115D65">
              <w:rPr>
                <w:rFonts w:ascii="Times New Roman" w:eastAsia="Times New Roman" w:hAnsi="Times New Roman" w:cs="Times New Roman"/>
                <w:color w:val="000000"/>
              </w:rPr>
              <w:t>GWh</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3EDCF04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3CFA035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5E5E377B"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KW1</w:t>
            </w:r>
          </w:p>
        </w:tc>
        <w:tc>
          <w:tcPr>
            <w:tcW w:w="980" w:type="dxa"/>
            <w:tcBorders>
              <w:top w:val="nil"/>
              <w:left w:val="nil"/>
              <w:bottom w:val="nil"/>
              <w:right w:val="nil"/>
            </w:tcBorders>
            <w:shd w:val="clear" w:color="auto" w:fill="auto"/>
            <w:noWrap/>
            <w:vAlign w:val="bottom"/>
            <w:hideMark/>
          </w:tcPr>
          <w:p w14:paraId="5F834997"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AAB12E0"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D705913"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3B159DA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474D7DFC"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2E70B7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23</w:t>
            </w:r>
          </w:p>
        </w:tc>
        <w:tc>
          <w:tcPr>
            <w:tcW w:w="1843" w:type="dxa"/>
            <w:tcBorders>
              <w:top w:val="nil"/>
              <w:left w:val="nil"/>
              <w:bottom w:val="single" w:sz="4" w:space="0" w:color="auto"/>
              <w:right w:val="single" w:sz="4" w:space="0" w:color="auto"/>
            </w:tcBorders>
            <w:shd w:val="clear" w:color="auto" w:fill="auto"/>
            <w:vAlign w:val="center"/>
            <w:hideMark/>
          </w:tcPr>
          <w:p w14:paraId="74B04CD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Валюта</w:t>
            </w:r>
          </w:p>
        </w:tc>
        <w:tc>
          <w:tcPr>
            <w:tcW w:w="998" w:type="dxa"/>
            <w:tcBorders>
              <w:top w:val="nil"/>
              <w:left w:val="nil"/>
              <w:bottom w:val="single" w:sz="4" w:space="0" w:color="auto"/>
              <w:right w:val="single" w:sz="4" w:space="0" w:color="auto"/>
            </w:tcBorders>
            <w:shd w:val="clear" w:color="auto" w:fill="auto"/>
            <w:vAlign w:val="center"/>
            <w:hideMark/>
          </w:tcPr>
          <w:p w14:paraId="2A80C82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298C1854"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E8E07E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Валюта, в якій виражена грошова сума.</w:t>
            </w:r>
          </w:p>
        </w:tc>
        <w:tc>
          <w:tcPr>
            <w:tcW w:w="1985" w:type="dxa"/>
            <w:tcBorders>
              <w:top w:val="single" w:sz="4" w:space="0" w:color="auto"/>
              <w:left w:val="nil"/>
              <w:bottom w:val="nil"/>
              <w:right w:val="single" w:sz="4" w:space="0" w:color="auto"/>
            </w:tcBorders>
            <w:shd w:val="clear" w:color="auto" w:fill="auto"/>
            <w:vAlign w:val="center"/>
            <w:hideMark/>
          </w:tcPr>
          <w:p w14:paraId="29D254B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EUR = євро</w:t>
            </w:r>
            <w:r w:rsidRPr="00115D65">
              <w:rPr>
                <w:rFonts w:ascii="Times New Roman" w:eastAsia="Times New Roman" w:hAnsi="Times New Roman" w:cs="Times New Roman"/>
                <w:color w:val="000000"/>
              </w:rPr>
              <w:br/>
              <w:t>USD = долар США</w:t>
            </w:r>
          </w:p>
        </w:tc>
        <w:tc>
          <w:tcPr>
            <w:tcW w:w="1417" w:type="dxa"/>
            <w:tcBorders>
              <w:top w:val="nil"/>
              <w:left w:val="nil"/>
              <w:bottom w:val="single" w:sz="4" w:space="0" w:color="auto"/>
              <w:right w:val="single" w:sz="4" w:space="0" w:color="auto"/>
            </w:tcBorders>
            <w:shd w:val="clear" w:color="auto" w:fill="auto"/>
            <w:vAlign w:val="center"/>
            <w:hideMark/>
          </w:tcPr>
          <w:p w14:paraId="050950B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Текст</w:t>
            </w:r>
          </w:p>
        </w:tc>
        <w:tc>
          <w:tcPr>
            <w:tcW w:w="1134" w:type="dxa"/>
            <w:tcBorders>
              <w:top w:val="single" w:sz="4" w:space="0" w:color="auto"/>
              <w:left w:val="nil"/>
              <w:bottom w:val="nil"/>
              <w:right w:val="single" w:sz="4" w:space="0" w:color="auto"/>
            </w:tcBorders>
            <w:shd w:val="clear" w:color="auto" w:fill="auto"/>
            <w:vAlign w:val="center"/>
            <w:hideMark/>
          </w:tcPr>
          <w:p w14:paraId="516B557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1DBA011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EUR</w:t>
            </w:r>
          </w:p>
        </w:tc>
        <w:tc>
          <w:tcPr>
            <w:tcW w:w="980" w:type="dxa"/>
            <w:tcBorders>
              <w:top w:val="nil"/>
              <w:left w:val="nil"/>
              <w:bottom w:val="nil"/>
              <w:right w:val="nil"/>
            </w:tcBorders>
            <w:shd w:val="clear" w:color="auto" w:fill="auto"/>
            <w:noWrap/>
            <w:vAlign w:val="bottom"/>
            <w:hideMark/>
          </w:tcPr>
          <w:p w14:paraId="03C94AF8"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C4DBD9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2F99893" w14:textId="77777777" w:rsidTr="00115D65">
        <w:trPr>
          <w:gridAfter w:val="1"/>
          <w:wAfter w:w="39" w:type="dxa"/>
          <w:trHeight w:val="1380"/>
        </w:trPr>
        <w:tc>
          <w:tcPr>
            <w:tcW w:w="680" w:type="dxa"/>
            <w:tcBorders>
              <w:top w:val="nil"/>
              <w:left w:val="nil"/>
              <w:bottom w:val="nil"/>
              <w:right w:val="nil"/>
            </w:tcBorders>
            <w:shd w:val="clear" w:color="auto" w:fill="auto"/>
            <w:noWrap/>
            <w:vAlign w:val="bottom"/>
            <w:hideMark/>
          </w:tcPr>
          <w:p w14:paraId="4A15FF5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48F1E42E"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2CB934E"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24</w:t>
            </w:r>
          </w:p>
        </w:tc>
        <w:tc>
          <w:tcPr>
            <w:tcW w:w="1843" w:type="dxa"/>
            <w:tcBorders>
              <w:top w:val="nil"/>
              <w:left w:val="nil"/>
              <w:bottom w:val="single" w:sz="4" w:space="0" w:color="auto"/>
              <w:right w:val="single" w:sz="4" w:space="0" w:color="auto"/>
            </w:tcBorders>
            <w:shd w:val="clear" w:color="auto" w:fill="auto"/>
            <w:vAlign w:val="center"/>
            <w:hideMark/>
          </w:tcPr>
          <w:p w14:paraId="56DEBB9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Кінцева ціна</w:t>
            </w:r>
          </w:p>
        </w:tc>
        <w:tc>
          <w:tcPr>
            <w:tcW w:w="998" w:type="dxa"/>
            <w:tcBorders>
              <w:top w:val="nil"/>
              <w:left w:val="nil"/>
              <w:bottom w:val="single" w:sz="4" w:space="0" w:color="auto"/>
              <w:right w:val="single" w:sz="4" w:space="0" w:color="auto"/>
            </w:tcBorders>
            <w:shd w:val="clear" w:color="auto" w:fill="auto"/>
            <w:vAlign w:val="center"/>
            <w:hideMark/>
          </w:tcPr>
          <w:p w14:paraId="39CFD97E"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75D77962"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665890C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Стартова ціна на момент аукціону плюс аукціонна надбавка або регульований тариф у</w:t>
            </w:r>
            <w:r w:rsidRPr="00115D65">
              <w:rPr>
                <w:rFonts w:ascii="Times New Roman" w:eastAsia="Times New Roman" w:hAnsi="Times New Roman" w:cs="Times New Roman"/>
                <w:color w:val="FF0000"/>
              </w:rPr>
              <w:t xml:space="preserve"> </w:t>
            </w:r>
            <w:r w:rsidRPr="00115D65">
              <w:rPr>
                <w:rFonts w:ascii="Times New Roman" w:eastAsia="Times New Roman" w:hAnsi="Times New Roman" w:cs="Times New Roman"/>
              </w:rPr>
              <w:t>разі ін</w:t>
            </w:r>
            <w:r w:rsidRPr="00115D65">
              <w:rPr>
                <w:rFonts w:ascii="Times New Roman" w:eastAsia="Times New Roman" w:hAnsi="Times New Roman" w:cs="Times New Roman"/>
                <w:color w:val="000000"/>
              </w:rPr>
              <w:t xml:space="preserve">шого механізму розподілу, ніж аукціон. Значення, яке повідомляється в цьому полі, </w:t>
            </w:r>
            <w:r w:rsidRPr="00115D65">
              <w:rPr>
                <w:rFonts w:ascii="Times New Roman" w:eastAsia="Times New Roman" w:hAnsi="Times New Roman" w:cs="Times New Roman"/>
                <w:color w:val="000000"/>
              </w:rPr>
              <w:lastRenderedPageBreak/>
              <w:t>має відповідати сумі полів даних (20) і полів даних (21).</w:t>
            </w:r>
          </w:p>
        </w:tc>
        <w:tc>
          <w:tcPr>
            <w:tcW w:w="1985" w:type="dxa"/>
            <w:tcBorders>
              <w:top w:val="single" w:sz="4" w:space="0" w:color="auto"/>
              <w:left w:val="nil"/>
              <w:bottom w:val="nil"/>
              <w:right w:val="single" w:sz="4" w:space="0" w:color="auto"/>
            </w:tcBorders>
            <w:shd w:val="clear" w:color="auto" w:fill="auto"/>
            <w:vAlign w:val="center"/>
            <w:hideMark/>
          </w:tcPr>
          <w:p w14:paraId="6EB7C70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1B5B97D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single" w:sz="4" w:space="0" w:color="auto"/>
              <w:left w:val="nil"/>
              <w:bottom w:val="nil"/>
              <w:right w:val="single" w:sz="4" w:space="0" w:color="auto"/>
            </w:tcBorders>
            <w:shd w:val="clear" w:color="auto" w:fill="auto"/>
            <w:vAlign w:val="center"/>
            <w:hideMark/>
          </w:tcPr>
          <w:p w14:paraId="23DBBDA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single" w:sz="4" w:space="0" w:color="auto"/>
              <w:left w:val="nil"/>
              <w:bottom w:val="nil"/>
              <w:right w:val="single" w:sz="8" w:space="0" w:color="auto"/>
            </w:tcBorders>
            <w:shd w:val="clear" w:color="auto" w:fill="auto"/>
            <w:vAlign w:val="center"/>
            <w:hideMark/>
          </w:tcPr>
          <w:p w14:paraId="4006DD19"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1.8</w:t>
            </w:r>
          </w:p>
        </w:tc>
        <w:tc>
          <w:tcPr>
            <w:tcW w:w="980" w:type="dxa"/>
            <w:tcBorders>
              <w:top w:val="nil"/>
              <w:left w:val="nil"/>
              <w:bottom w:val="nil"/>
              <w:right w:val="nil"/>
            </w:tcBorders>
            <w:shd w:val="clear" w:color="auto" w:fill="auto"/>
            <w:noWrap/>
            <w:vAlign w:val="bottom"/>
            <w:hideMark/>
          </w:tcPr>
          <w:p w14:paraId="625CDB7A"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1F5CB788"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F422B17"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7C5F13C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66865AA2"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B4FF29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25</w:t>
            </w:r>
          </w:p>
        </w:tc>
        <w:tc>
          <w:tcPr>
            <w:tcW w:w="1843" w:type="dxa"/>
            <w:tcBorders>
              <w:top w:val="nil"/>
              <w:left w:val="nil"/>
              <w:bottom w:val="single" w:sz="4" w:space="0" w:color="auto"/>
              <w:right w:val="single" w:sz="4" w:space="0" w:color="auto"/>
            </w:tcBorders>
            <w:shd w:val="clear" w:color="auto" w:fill="auto"/>
            <w:vAlign w:val="center"/>
            <w:hideMark/>
          </w:tcPr>
          <w:p w14:paraId="551B2AE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Фіксована або плаваюча стартова ціна</w:t>
            </w:r>
          </w:p>
        </w:tc>
        <w:tc>
          <w:tcPr>
            <w:tcW w:w="998" w:type="dxa"/>
            <w:tcBorders>
              <w:top w:val="nil"/>
              <w:left w:val="nil"/>
              <w:bottom w:val="single" w:sz="4" w:space="0" w:color="auto"/>
              <w:right w:val="single" w:sz="4" w:space="0" w:color="auto"/>
            </w:tcBorders>
            <w:shd w:val="clear" w:color="auto" w:fill="auto"/>
            <w:vAlign w:val="center"/>
            <w:hideMark/>
          </w:tcPr>
          <w:p w14:paraId="0E48DC4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1C371770"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nil"/>
              <w:left w:val="nil"/>
              <w:bottom w:val="single" w:sz="4" w:space="0" w:color="auto"/>
              <w:right w:val="single" w:sz="4" w:space="0" w:color="auto"/>
            </w:tcBorders>
            <w:shd w:val="clear" w:color="auto" w:fill="auto"/>
            <w:vAlign w:val="center"/>
            <w:hideMark/>
          </w:tcPr>
          <w:p w14:paraId="088AEB6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Визначення типу стартової ціни.</w:t>
            </w:r>
          </w:p>
        </w:tc>
        <w:tc>
          <w:tcPr>
            <w:tcW w:w="1985" w:type="dxa"/>
            <w:tcBorders>
              <w:top w:val="single" w:sz="4" w:space="0" w:color="auto"/>
              <w:left w:val="nil"/>
              <w:bottom w:val="nil"/>
              <w:right w:val="single" w:sz="4" w:space="0" w:color="auto"/>
            </w:tcBorders>
            <w:shd w:val="clear" w:color="auto" w:fill="auto"/>
            <w:vAlign w:val="center"/>
            <w:hideMark/>
          </w:tcPr>
          <w:p w14:paraId="5475550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Z07 = Фіксована ціна</w:t>
            </w:r>
            <w:r w:rsidRPr="00115D65">
              <w:rPr>
                <w:rFonts w:ascii="Times New Roman" w:eastAsia="Times New Roman" w:hAnsi="Times New Roman" w:cs="Times New Roman"/>
                <w:color w:val="000000"/>
              </w:rPr>
              <w:br/>
              <w:t>Z08 = Плаваюча ціна</w:t>
            </w:r>
          </w:p>
        </w:tc>
        <w:tc>
          <w:tcPr>
            <w:tcW w:w="1417" w:type="dxa"/>
            <w:tcBorders>
              <w:top w:val="nil"/>
              <w:left w:val="nil"/>
              <w:bottom w:val="single" w:sz="4" w:space="0" w:color="auto"/>
              <w:right w:val="single" w:sz="4" w:space="0" w:color="auto"/>
            </w:tcBorders>
            <w:shd w:val="clear" w:color="auto" w:fill="auto"/>
            <w:vAlign w:val="center"/>
            <w:hideMark/>
          </w:tcPr>
          <w:p w14:paraId="344B2D5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4316D62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single" w:sz="4" w:space="0" w:color="auto"/>
              <w:left w:val="nil"/>
              <w:bottom w:val="nil"/>
              <w:right w:val="single" w:sz="8" w:space="0" w:color="auto"/>
            </w:tcBorders>
            <w:shd w:val="clear" w:color="auto" w:fill="auto"/>
            <w:vAlign w:val="center"/>
            <w:hideMark/>
          </w:tcPr>
          <w:p w14:paraId="5E23039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Z07</w:t>
            </w:r>
          </w:p>
        </w:tc>
        <w:tc>
          <w:tcPr>
            <w:tcW w:w="980" w:type="dxa"/>
            <w:tcBorders>
              <w:top w:val="nil"/>
              <w:left w:val="nil"/>
              <w:bottom w:val="nil"/>
              <w:right w:val="nil"/>
            </w:tcBorders>
            <w:shd w:val="clear" w:color="auto" w:fill="auto"/>
            <w:noWrap/>
            <w:vAlign w:val="bottom"/>
            <w:hideMark/>
          </w:tcPr>
          <w:p w14:paraId="004E8FA1"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60E8D50D"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367E168B"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087BF1A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15F1E3B7"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7BB9B3BA"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26</w:t>
            </w:r>
          </w:p>
        </w:tc>
        <w:tc>
          <w:tcPr>
            <w:tcW w:w="1843" w:type="dxa"/>
            <w:tcBorders>
              <w:top w:val="nil"/>
              <w:left w:val="nil"/>
              <w:bottom w:val="single" w:sz="4" w:space="0" w:color="auto"/>
              <w:right w:val="single" w:sz="4" w:space="0" w:color="auto"/>
            </w:tcBorders>
            <w:shd w:val="clear" w:color="auto" w:fill="auto"/>
            <w:vAlign w:val="center"/>
            <w:hideMark/>
          </w:tcPr>
          <w:p w14:paraId="1E30D50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Стартова ціна</w:t>
            </w:r>
          </w:p>
        </w:tc>
        <w:tc>
          <w:tcPr>
            <w:tcW w:w="998" w:type="dxa"/>
            <w:tcBorders>
              <w:top w:val="nil"/>
              <w:left w:val="nil"/>
              <w:bottom w:val="single" w:sz="4" w:space="0" w:color="auto"/>
              <w:right w:val="single" w:sz="4" w:space="0" w:color="auto"/>
            </w:tcBorders>
            <w:shd w:val="clear" w:color="auto" w:fill="auto"/>
            <w:vAlign w:val="center"/>
            <w:hideMark/>
          </w:tcPr>
          <w:p w14:paraId="5268CA6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1929A3FE"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6D85013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Визначення стартової ціни для аукціону. У разі регульованого тарифу таке значення має бути зазначено в цьому полі.</w:t>
            </w:r>
          </w:p>
        </w:tc>
        <w:tc>
          <w:tcPr>
            <w:tcW w:w="1985" w:type="dxa"/>
            <w:tcBorders>
              <w:top w:val="single" w:sz="4" w:space="0" w:color="auto"/>
              <w:left w:val="nil"/>
              <w:bottom w:val="nil"/>
              <w:right w:val="single" w:sz="4" w:space="0" w:color="auto"/>
            </w:tcBorders>
            <w:shd w:val="clear" w:color="auto" w:fill="auto"/>
            <w:vAlign w:val="center"/>
            <w:hideMark/>
          </w:tcPr>
          <w:p w14:paraId="228B9E4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6144C03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single" w:sz="4" w:space="0" w:color="auto"/>
              <w:left w:val="nil"/>
              <w:bottom w:val="nil"/>
              <w:right w:val="single" w:sz="4" w:space="0" w:color="auto"/>
            </w:tcBorders>
            <w:shd w:val="clear" w:color="auto" w:fill="auto"/>
            <w:vAlign w:val="center"/>
            <w:hideMark/>
          </w:tcPr>
          <w:p w14:paraId="258F12C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single" w:sz="4" w:space="0" w:color="auto"/>
              <w:left w:val="nil"/>
              <w:bottom w:val="nil"/>
              <w:right w:val="single" w:sz="8" w:space="0" w:color="auto"/>
            </w:tcBorders>
            <w:shd w:val="clear" w:color="auto" w:fill="auto"/>
            <w:vAlign w:val="center"/>
            <w:hideMark/>
          </w:tcPr>
          <w:p w14:paraId="7CD09F2E"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1.8</w:t>
            </w:r>
          </w:p>
        </w:tc>
        <w:tc>
          <w:tcPr>
            <w:tcW w:w="980" w:type="dxa"/>
            <w:tcBorders>
              <w:top w:val="nil"/>
              <w:left w:val="nil"/>
              <w:bottom w:val="nil"/>
              <w:right w:val="nil"/>
            </w:tcBorders>
            <w:shd w:val="clear" w:color="auto" w:fill="auto"/>
            <w:noWrap/>
            <w:vAlign w:val="bottom"/>
            <w:hideMark/>
          </w:tcPr>
          <w:p w14:paraId="6A7792B5"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08441248"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1ED35D29" w14:textId="77777777" w:rsidTr="00115D65">
        <w:trPr>
          <w:gridAfter w:val="1"/>
          <w:wAfter w:w="39" w:type="dxa"/>
          <w:trHeight w:val="564"/>
        </w:trPr>
        <w:tc>
          <w:tcPr>
            <w:tcW w:w="680" w:type="dxa"/>
            <w:tcBorders>
              <w:top w:val="nil"/>
              <w:left w:val="nil"/>
              <w:bottom w:val="nil"/>
              <w:right w:val="nil"/>
            </w:tcBorders>
            <w:shd w:val="clear" w:color="auto" w:fill="auto"/>
            <w:noWrap/>
            <w:vAlign w:val="bottom"/>
            <w:hideMark/>
          </w:tcPr>
          <w:p w14:paraId="1E33A9C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3F057550"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4F724A1D"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27</w:t>
            </w:r>
          </w:p>
        </w:tc>
        <w:tc>
          <w:tcPr>
            <w:tcW w:w="1843" w:type="dxa"/>
            <w:tcBorders>
              <w:top w:val="nil"/>
              <w:left w:val="nil"/>
              <w:bottom w:val="single" w:sz="8" w:space="0" w:color="auto"/>
              <w:right w:val="single" w:sz="4" w:space="0" w:color="auto"/>
            </w:tcBorders>
            <w:shd w:val="clear" w:color="auto" w:fill="auto"/>
            <w:vAlign w:val="center"/>
            <w:hideMark/>
          </w:tcPr>
          <w:p w14:paraId="6E92226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Аукціонна надбавка</w:t>
            </w:r>
          </w:p>
        </w:tc>
        <w:tc>
          <w:tcPr>
            <w:tcW w:w="998" w:type="dxa"/>
            <w:tcBorders>
              <w:top w:val="nil"/>
              <w:left w:val="nil"/>
              <w:bottom w:val="single" w:sz="8" w:space="0" w:color="auto"/>
              <w:right w:val="single" w:sz="4" w:space="0" w:color="auto"/>
            </w:tcBorders>
            <w:shd w:val="clear" w:color="auto" w:fill="auto"/>
            <w:vAlign w:val="center"/>
            <w:hideMark/>
          </w:tcPr>
          <w:p w14:paraId="773E005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8" w:space="0" w:color="auto"/>
              <w:right w:val="single" w:sz="4" w:space="0" w:color="auto"/>
            </w:tcBorders>
            <w:shd w:val="clear" w:color="auto" w:fill="auto"/>
            <w:vAlign w:val="center"/>
            <w:hideMark/>
          </w:tcPr>
          <w:p w14:paraId="20A0C5E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8" w:space="0" w:color="auto"/>
              <w:right w:val="single" w:sz="4" w:space="0" w:color="auto"/>
            </w:tcBorders>
            <w:shd w:val="clear" w:color="auto" w:fill="auto"/>
            <w:vAlign w:val="center"/>
            <w:hideMark/>
          </w:tcPr>
          <w:p w14:paraId="52D4175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Визначення аукціонної надбавки.</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14:paraId="2D902CD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8" w:space="0" w:color="auto"/>
              <w:right w:val="single" w:sz="4" w:space="0" w:color="auto"/>
            </w:tcBorders>
            <w:shd w:val="clear" w:color="auto" w:fill="auto"/>
            <w:vAlign w:val="center"/>
            <w:hideMark/>
          </w:tcPr>
          <w:p w14:paraId="0F14EB7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309A8A1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3AFE42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1.8</w:t>
            </w:r>
          </w:p>
        </w:tc>
        <w:tc>
          <w:tcPr>
            <w:tcW w:w="980" w:type="dxa"/>
            <w:tcBorders>
              <w:top w:val="nil"/>
              <w:left w:val="nil"/>
              <w:bottom w:val="nil"/>
              <w:right w:val="nil"/>
            </w:tcBorders>
            <w:shd w:val="clear" w:color="auto" w:fill="auto"/>
            <w:noWrap/>
            <w:vAlign w:val="bottom"/>
            <w:hideMark/>
          </w:tcPr>
          <w:p w14:paraId="7DD1740D"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675E1187"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04D821E" w14:textId="77777777" w:rsidTr="00115D65">
        <w:trPr>
          <w:gridAfter w:val="1"/>
          <w:wAfter w:w="39" w:type="dxa"/>
          <w:trHeight w:val="1260"/>
        </w:trPr>
        <w:tc>
          <w:tcPr>
            <w:tcW w:w="680" w:type="dxa"/>
            <w:tcBorders>
              <w:top w:val="nil"/>
              <w:left w:val="nil"/>
              <w:bottom w:val="nil"/>
              <w:right w:val="nil"/>
            </w:tcBorders>
            <w:shd w:val="clear" w:color="auto" w:fill="auto"/>
            <w:noWrap/>
            <w:vAlign w:val="bottom"/>
            <w:hideMark/>
          </w:tcPr>
          <w:p w14:paraId="2DA99DB3"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5F13B185"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Дані для ідентифікації розташування та учасника ринку</w:t>
            </w:r>
          </w:p>
        </w:tc>
        <w:tc>
          <w:tcPr>
            <w:tcW w:w="840" w:type="dxa"/>
            <w:tcBorders>
              <w:top w:val="single" w:sz="8" w:space="0" w:color="auto"/>
              <w:left w:val="nil"/>
              <w:bottom w:val="single" w:sz="4" w:space="0" w:color="auto"/>
              <w:right w:val="single" w:sz="4" w:space="0" w:color="auto"/>
            </w:tcBorders>
            <w:shd w:val="clear" w:color="000000" w:fill="FFFFFF"/>
            <w:vAlign w:val="center"/>
            <w:hideMark/>
          </w:tcPr>
          <w:p w14:paraId="118E1ED3"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28</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1441408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Ідентифікаційні дані точки системи</w:t>
            </w:r>
          </w:p>
        </w:tc>
        <w:tc>
          <w:tcPr>
            <w:tcW w:w="998" w:type="dxa"/>
            <w:tcBorders>
              <w:top w:val="single" w:sz="8" w:space="0" w:color="auto"/>
              <w:left w:val="nil"/>
              <w:bottom w:val="single" w:sz="4" w:space="0" w:color="auto"/>
              <w:right w:val="single" w:sz="4" w:space="0" w:color="auto"/>
            </w:tcBorders>
            <w:shd w:val="clear" w:color="auto" w:fill="auto"/>
            <w:vAlign w:val="center"/>
            <w:hideMark/>
          </w:tcPr>
          <w:p w14:paraId="26550D2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27E74F8A"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14:paraId="6FE332F4"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 xml:space="preserve">Це поле визначає точку </w:t>
            </w:r>
            <w:proofErr w:type="spellStart"/>
            <w:r w:rsidRPr="00115D65">
              <w:rPr>
                <w:rFonts w:ascii="Times New Roman" w:eastAsia="Times New Roman" w:hAnsi="Times New Roman" w:cs="Times New Roman"/>
              </w:rPr>
              <w:t>ситеми</w:t>
            </w:r>
            <w:proofErr w:type="spellEnd"/>
            <w:r w:rsidRPr="00115D65">
              <w:rPr>
                <w:rFonts w:ascii="Times New Roman" w:eastAsia="Times New Roman" w:hAnsi="Times New Roman" w:cs="Times New Roman"/>
              </w:rPr>
              <w:t xml:space="preserve">, до якої відноситься виділена потужність. Ідентифікація точки системи </w:t>
            </w:r>
            <w:r w:rsidRPr="00115D65">
              <w:rPr>
                <w:rFonts w:ascii="Times New Roman" w:eastAsia="Times New Roman" w:hAnsi="Times New Roman" w:cs="Times New Roman"/>
              </w:rPr>
              <w:br/>
              <w:t>відбувається шляхом зазначення коду EIC (тип Y, Z або W).</w:t>
            </w:r>
          </w:p>
        </w:tc>
        <w:tc>
          <w:tcPr>
            <w:tcW w:w="1985" w:type="dxa"/>
            <w:tcBorders>
              <w:top w:val="single" w:sz="8" w:space="0" w:color="auto"/>
              <w:left w:val="nil"/>
              <w:bottom w:val="single" w:sz="4" w:space="0" w:color="auto"/>
              <w:right w:val="single" w:sz="4" w:space="0" w:color="auto"/>
            </w:tcBorders>
            <w:shd w:val="clear" w:color="auto" w:fill="auto"/>
            <w:vAlign w:val="center"/>
            <w:hideMark/>
          </w:tcPr>
          <w:p w14:paraId="7A26A1F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EIC Y, Z або W</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37206D2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720844B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16</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4240E84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10Y0000123456789</w:t>
            </w:r>
          </w:p>
        </w:tc>
        <w:tc>
          <w:tcPr>
            <w:tcW w:w="980" w:type="dxa"/>
            <w:tcBorders>
              <w:top w:val="nil"/>
              <w:left w:val="nil"/>
              <w:bottom w:val="nil"/>
              <w:right w:val="nil"/>
            </w:tcBorders>
            <w:shd w:val="clear" w:color="auto" w:fill="auto"/>
            <w:noWrap/>
            <w:vAlign w:val="bottom"/>
            <w:hideMark/>
          </w:tcPr>
          <w:p w14:paraId="4F1B2CC7"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6091B159"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99076E6"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48858A1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46109D34"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66BBAD9"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29</w:t>
            </w:r>
          </w:p>
        </w:tc>
        <w:tc>
          <w:tcPr>
            <w:tcW w:w="1843" w:type="dxa"/>
            <w:tcBorders>
              <w:top w:val="nil"/>
              <w:left w:val="nil"/>
              <w:bottom w:val="single" w:sz="4" w:space="0" w:color="auto"/>
              <w:right w:val="single" w:sz="4" w:space="0" w:color="auto"/>
            </w:tcBorders>
            <w:shd w:val="clear" w:color="auto" w:fill="auto"/>
            <w:vAlign w:val="center"/>
            <w:hideMark/>
          </w:tcPr>
          <w:p w14:paraId="6DEBB9F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Об'єднана потужність</w:t>
            </w:r>
          </w:p>
        </w:tc>
        <w:tc>
          <w:tcPr>
            <w:tcW w:w="998" w:type="dxa"/>
            <w:tcBorders>
              <w:top w:val="nil"/>
              <w:left w:val="nil"/>
              <w:bottom w:val="single" w:sz="4" w:space="0" w:color="auto"/>
              <w:right w:val="single" w:sz="4" w:space="0" w:color="auto"/>
            </w:tcBorders>
            <w:shd w:val="clear" w:color="auto" w:fill="auto"/>
            <w:vAlign w:val="center"/>
            <w:hideMark/>
          </w:tcPr>
          <w:p w14:paraId="074A669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4C4D8BB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55F69AF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Специфікація </w:t>
            </w:r>
            <w:r w:rsidRPr="00115D65">
              <w:rPr>
                <w:rFonts w:ascii="Times New Roman" w:eastAsia="Times New Roman" w:hAnsi="Times New Roman" w:cs="Times New Roman"/>
              </w:rPr>
              <w:t>групування</w:t>
            </w:r>
            <w:r w:rsidRPr="00115D65">
              <w:rPr>
                <w:rFonts w:ascii="Times New Roman" w:eastAsia="Times New Roman" w:hAnsi="Times New Roman" w:cs="Times New Roman"/>
                <w:color w:val="000000"/>
              </w:rPr>
              <w:t>.</w:t>
            </w:r>
          </w:p>
        </w:tc>
        <w:tc>
          <w:tcPr>
            <w:tcW w:w="1985" w:type="dxa"/>
            <w:tcBorders>
              <w:top w:val="nil"/>
              <w:left w:val="nil"/>
              <w:bottom w:val="nil"/>
              <w:right w:val="single" w:sz="4" w:space="0" w:color="auto"/>
            </w:tcBorders>
            <w:shd w:val="clear" w:color="auto" w:fill="auto"/>
            <w:vAlign w:val="center"/>
            <w:hideMark/>
          </w:tcPr>
          <w:p w14:paraId="70A2DBC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ZEO = Об'єднана потужність</w:t>
            </w:r>
            <w:r w:rsidRPr="00115D65">
              <w:rPr>
                <w:rFonts w:ascii="Times New Roman" w:eastAsia="Times New Roman" w:hAnsi="Times New Roman" w:cs="Times New Roman"/>
                <w:color w:val="000000"/>
              </w:rPr>
              <w:br/>
              <w:t>ZEP = Відокремлена потужність</w:t>
            </w:r>
          </w:p>
        </w:tc>
        <w:tc>
          <w:tcPr>
            <w:tcW w:w="1417" w:type="dxa"/>
            <w:tcBorders>
              <w:top w:val="nil"/>
              <w:left w:val="nil"/>
              <w:bottom w:val="single" w:sz="4" w:space="0" w:color="auto"/>
              <w:right w:val="single" w:sz="4" w:space="0" w:color="auto"/>
            </w:tcBorders>
            <w:shd w:val="clear" w:color="auto" w:fill="auto"/>
            <w:vAlign w:val="center"/>
            <w:hideMark/>
          </w:tcPr>
          <w:p w14:paraId="32D54A8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nil"/>
              <w:left w:val="nil"/>
              <w:bottom w:val="single" w:sz="4" w:space="0" w:color="auto"/>
              <w:right w:val="single" w:sz="4" w:space="0" w:color="auto"/>
            </w:tcBorders>
            <w:shd w:val="clear" w:color="auto" w:fill="auto"/>
            <w:vAlign w:val="center"/>
            <w:hideMark/>
          </w:tcPr>
          <w:p w14:paraId="3B99584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nil"/>
              <w:left w:val="nil"/>
              <w:bottom w:val="single" w:sz="4" w:space="0" w:color="auto"/>
              <w:right w:val="single" w:sz="8" w:space="0" w:color="auto"/>
            </w:tcBorders>
            <w:shd w:val="clear" w:color="auto" w:fill="auto"/>
            <w:vAlign w:val="center"/>
            <w:hideMark/>
          </w:tcPr>
          <w:p w14:paraId="04DCE5A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ZEO</w:t>
            </w:r>
          </w:p>
        </w:tc>
        <w:tc>
          <w:tcPr>
            <w:tcW w:w="980" w:type="dxa"/>
            <w:tcBorders>
              <w:top w:val="nil"/>
              <w:left w:val="nil"/>
              <w:bottom w:val="nil"/>
              <w:right w:val="nil"/>
            </w:tcBorders>
            <w:shd w:val="clear" w:color="auto" w:fill="auto"/>
            <w:noWrap/>
            <w:vAlign w:val="bottom"/>
            <w:hideMark/>
          </w:tcPr>
          <w:p w14:paraId="2962F82F"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54D7E59C"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7255214"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362E3E9B"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27248D43"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04C0BB9"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30</w:t>
            </w:r>
          </w:p>
        </w:tc>
        <w:tc>
          <w:tcPr>
            <w:tcW w:w="1843" w:type="dxa"/>
            <w:tcBorders>
              <w:top w:val="nil"/>
              <w:left w:val="nil"/>
              <w:bottom w:val="single" w:sz="4" w:space="0" w:color="auto"/>
              <w:right w:val="single" w:sz="4" w:space="0" w:color="auto"/>
            </w:tcBorders>
            <w:shd w:val="clear" w:color="auto" w:fill="auto"/>
            <w:vAlign w:val="center"/>
            <w:hideMark/>
          </w:tcPr>
          <w:p w14:paraId="406A7D8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Напрямок</w:t>
            </w:r>
          </w:p>
        </w:tc>
        <w:tc>
          <w:tcPr>
            <w:tcW w:w="998" w:type="dxa"/>
            <w:tcBorders>
              <w:top w:val="nil"/>
              <w:left w:val="nil"/>
              <w:bottom w:val="single" w:sz="4" w:space="0" w:color="auto"/>
              <w:right w:val="single" w:sz="4" w:space="0" w:color="auto"/>
            </w:tcBorders>
            <w:shd w:val="clear" w:color="auto" w:fill="auto"/>
            <w:vAlign w:val="center"/>
            <w:hideMark/>
          </w:tcPr>
          <w:p w14:paraId="505E0B7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42EABE4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42919E47"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Уточнення напрямку.</w:t>
            </w:r>
          </w:p>
        </w:tc>
        <w:tc>
          <w:tcPr>
            <w:tcW w:w="1985" w:type="dxa"/>
            <w:tcBorders>
              <w:top w:val="single" w:sz="4" w:space="0" w:color="auto"/>
              <w:left w:val="nil"/>
              <w:bottom w:val="nil"/>
              <w:right w:val="single" w:sz="4" w:space="0" w:color="auto"/>
            </w:tcBorders>
            <w:shd w:val="clear" w:color="auto" w:fill="auto"/>
            <w:vAlign w:val="center"/>
            <w:hideMark/>
          </w:tcPr>
          <w:p w14:paraId="6771DB6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Z02 = Вхід</w:t>
            </w:r>
            <w:r w:rsidRPr="00115D65">
              <w:rPr>
                <w:rFonts w:ascii="Times New Roman" w:eastAsia="Times New Roman" w:hAnsi="Times New Roman" w:cs="Times New Roman"/>
                <w:color w:val="000000"/>
              </w:rPr>
              <w:br/>
              <w:t>Z03 = Вихід</w:t>
            </w:r>
          </w:p>
        </w:tc>
        <w:tc>
          <w:tcPr>
            <w:tcW w:w="1417" w:type="dxa"/>
            <w:tcBorders>
              <w:top w:val="nil"/>
              <w:left w:val="nil"/>
              <w:bottom w:val="single" w:sz="4" w:space="0" w:color="auto"/>
              <w:right w:val="single" w:sz="4" w:space="0" w:color="auto"/>
            </w:tcBorders>
            <w:shd w:val="clear" w:color="auto" w:fill="auto"/>
            <w:vAlign w:val="center"/>
            <w:hideMark/>
          </w:tcPr>
          <w:p w14:paraId="15FA5DC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nil"/>
              <w:left w:val="nil"/>
              <w:bottom w:val="single" w:sz="4" w:space="0" w:color="auto"/>
              <w:right w:val="single" w:sz="4" w:space="0" w:color="auto"/>
            </w:tcBorders>
            <w:shd w:val="clear" w:color="auto" w:fill="auto"/>
            <w:vAlign w:val="center"/>
            <w:hideMark/>
          </w:tcPr>
          <w:p w14:paraId="40EB611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nil"/>
              <w:left w:val="nil"/>
              <w:bottom w:val="single" w:sz="4" w:space="0" w:color="auto"/>
              <w:right w:val="single" w:sz="8" w:space="0" w:color="auto"/>
            </w:tcBorders>
            <w:shd w:val="clear" w:color="auto" w:fill="auto"/>
            <w:vAlign w:val="center"/>
            <w:hideMark/>
          </w:tcPr>
          <w:p w14:paraId="20F8C77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Z02</w:t>
            </w:r>
          </w:p>
        </w:tc>
        <w:tc>
          <w:tcPr>
            <w:tcW w:w="980" w:type="dxa"/>
            <w:tcBorders>
              <w:top w:val="nil"/>
              <w:left w:val="nil"/>
              <w:bottom w:val="nil"/>
              <w:right w:val="nil"/>
            </w:tcBorders>
            <w:shd w:val="clear" w:color="auto" w:fill="auto"/>
            <w:noWrap/>
            <w:vAlign w:val="bottom"/>
            <w:hideMark/>
          </w:tcPr>
          <w:p w14:paraId="0308C95F"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0321EA47"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0606DBC5"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7DCAA12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19529D6"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3272DA79"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31</w:t>
            </w:r>
          </w:p>
        </w:tc>
        <w:tc>
          <w:tcPr>
            <w:tcW w:w="1843" w:type="dxa"/>
            <w:tcBorders>
              <w:top w:val="nil"/>
              <w:left w:val="nil"/>
              <w:bottom w:val="single" w:sz="4" w:space="0" w:color="auto"/>
              <w:right w:val="single" w:sz="4" w:space="0" w:color="auto"/>
            </w:tcBorders>
            <w:shd w:val="clear" w:color="auto" w:fill="auto"/>
            <w:vAlign w:val="center"/>
            <w:hideMark/>
          </w:tcPr>
          <w:p w14:paraId="7B3424B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Ідентифікаційні дані ОГТС 1</w:t>
            </w:r>
          </w:p>
        </w:tc>
        <w:tc>
          <w:tcPr>
            <w:tcW w:w="998" w:type="dxa"/>
            <w:tcBorders>
              <w:top w:val="nil"/>
              <w:left w:val="nil"/>
              <w:bottom w:val="single" w:sz="4" w:space="0" w:color="auto"/>
              <w:right w:val="single" w:sz="4" w:space="0" w:color="auto"/>
            </w:tcBorders>
            <w:shd w:val="clear" w:color="auto" w:fill="auto"/>
            <w:vAlign w:val="center"/>
            <w:hideMark/>
          </w:tcPr>
          <w:p w14:paraId="1A71EC6F"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1F88115A"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420E77E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Ідентифікаційні дані ОГТС, щодо якого подаються дані.</w:t>
            </w:r>
          </w:p>
        </w:tc>
        <w:tc>
          <w:tcPr>
            <w:tcW w:w="1985" w:type="dxa"/>
            <w:tcBorders>
              <w:top w:val="single" w:sz="4" w:space="0" w:color="auto"/>
              <w:left w:val="nil"/>
              <w:bottom w:val="nil"/>
              <w:right w:val="single" w:sz="4" w:space="0" w:color="auto"/>
            </w:tcBorders>
            <w:shd w:val="clear" w:color="auto" w:fill="auto"/>
            <w:vAlign w:val="center"/>
            <w:hideMark/>
          </w:tcPr>
          <w:p w14:paraId="401B647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w:t>
            </w:r>
          </w:p>
        </w:tc>
        <w:tc>
          <w:tcPr>
            <w:tcW w:w="1417" w:type="dxa"/>
            <w:tcBorders>
              <w:top w:val="nil"/>
              <w:left w:val="nil"/>
              <w:bottom w:val="single" w:sz="4" w:space="0" w:color="auto"/>
              <w:right w:val="single" w:sz="4" w:space="0" w:color="auto"/>
            </w:tcBorders>
            <w:shd w:val="clear" w:color="auto" w:fill="auto"/>
            <w:vAlign w:val="center"/>
            <w:hideMark/>
          </w:tcPr>
          <w:p w14:paraId="75EADB6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nil"/>
              <w:left w:val="nil"/>
              <w:bottom w:val="nil"/>
              <w:right w:val="single" w:sz="4" w:space="0" w:color="auto"/>
            </w:tcBorders>
            <w:shd w:val="clear" w:color="auto" w:fill="auto"/>
            <w:vAlign w:val="center"/>
            <w:hideMark/>
          </w:tcPr>
          <w:p w14:paraId="4DEF45D9"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w:t>
            </w:r>
            <w:r w:rsidRPr="00115D65">
              <w:rPr>
                <w:rFonts w:ascii="Times New Roman" w:eastAsia="Times New Roman" w:hAnsi="Times New Roman" w:cs="Times New Roman"/>
              </w:rPr>
              <w:br/>
              <w:t>16</w:t>
            </w:r>
          </w:p>
        </w:tc>
        <w:tc>
          <w:tcPr>
            <w:tcW w:w="1701" w:type="dxa"/>
            <w:tcBorders>
              <w:top w:val="nil"/>
              <w:left w:val="nil"/>
              <w:bottom w:val="nil"/>
              <w:right w:val="single" w:sz="8" w:space="0" w:color="auto"/>
            </w:tcBorders>
            <w:shd w:val="clear" w:color="auto" w:fill="auto"/>
            <w:vAlign w:val="center"/>
            <w:hideMark/>
          </w:tcPr>
          <w:p w14:paraId="6F576A6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r>
            <w:r w:rsidRPr="00115D65">
              <w:rPr>
                <w:rFonts w:ascii="Times New Roman" w:eastAsia="Times New Roman" w:hAnsi="Times New Roman" w:cs="Times New Roman"/>
              </w:rPr>
              <w:lastRenderedPageBreak/>
              <w:t>10X1001A1001A450</w:t>
            </w:r>
          </w:p>
        </w:tc>
        <w:tc>
          <w:tcPr>
            <w:tcW w:w="980" w:type="dxa"/>
            <w:tcBorders>
              <w:top w:val="nil"/>
              <w:left w:val="nil"/>
              <w:bottom w:val="nil"/>
              <w:right w:val="nil"/>
            </w:tcBorders>
            <w:shd w:val="clear" w:color="auto" w:fill="auto"/>
            <w:noWrap/>
            <w:vAlign w:val="bottom"/>
            <w:hideMark/>
          </w:tcPr>
          <w:p w14:paraId="079AB436"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5004293"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6A69BB9C" w14:textId="77777777" w:rsidTr="00115D65">
        <w:trPr>
          <w:gridAfter w:val="1"/>
          <w:wAfter w:w="39" w:type="dxa"/>
          <w:trHeight w:val="1656"/>
        </w:trPr>
        <w:tc>
          <w:tcPr>
            <w:tcW w:w="680" w:type="dxa"/>
            <w:tcBorders>
              <w:top w:val="nil"/>
              <w:left w:val="nil"/>
              <w:bottom w:val="nil"/>
              <w:right w:val="nil"/>
            </w:tcBorders>
            <w:shd w:val="clear" w:color="auto" w:fill="auto"/>
            <w:noWrap/>
            <w:vAlign w:val="bottom"/>
            <w:hideMark/>
          </w:tcPr>
          <w:p w14:paraId="5029CA4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E425BC9"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2C8253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32</w:t>
            </w:r>
          </w:p>
        </w:tc>
        <w:tc>
          <w:tcPr>
            <w:tcW w:w="1843" w:type="dxa"/>
            <w:tcBorders>
              <w:top w:val="nil"/>
              <w:left w:val="nil"/>
              <w:bottom w:val="single" w:sz="4" w:space="0" w:color="auto"/>
              <w:right w:val="single" w:sz="4" w:space="0" w:color="auto"/>
            </w:tcBorders>
            <w:shd w:val="clear" w:color="000000" w:fill="FFFFFF"/>
            <w:vAlign w:val="center"/>
            <w:hideMark/>
          </w:tcPr>
          <w:p w14:paraId="534921F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Ідентифікаційні дані ОГТС 2</w:t>
            </w:r>
          </w:p>
        </w:tc>
        <w:tc>
          <w:tcPr>
            <w:tcW w:w="998" w:type="dxa"/>
            <w:tcBorders>
              <w:top w:val="nil"/>
              <w:left w:val="nil"/>
              <w:bottom w:val="single" w:sz="4" w:space="0" w:color="auto"/>
              <w:right w:val="single" w:sz="4" w:space="0" w:color="auto"/>
            </w:tcBorders>
            <w:shd w:val="clear" w:color="000000" w:fill="FFFFFF"/>
            <w:vAlign w:val="center"/>
            <w:hideMark/>
          </w:tcPr>
          <w:p w14:paraId="37A9299F"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000000" w:fill="FFFFFF"/>
            <w:vAlign w:val="center"/>
            <w:hideMark/>
          </w:tcPr>
          <w:p w14:paraId="6FAE934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000000" w:fill="FFFFFF"/>
            <w:vAlign w:val="center"/>
            <w:hideMark/>
          </w:tcPr>
          <w:p w14:paraId="1754CE75"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Ідентифікаційні дані іншого ОГТС. Це поле є обов’язковим для первинного розподілу лише у випадку розподілу об’єднаної потужності. Для вторинного розподілу об’єднаної потужності ця інформація зазначається, якщо вона доступна сторонам, що звітують.</w:t>
            </w:r>
          </w:p>
        </w:tc>
        <w:tc>
          <w:tcPr>
            <w:tcW w:w="1985" w:type="dxa"/>
            <w:tcBorders>
              <w:top w:val="single" w:sz="4" w:space="0" w:color="auto"/>
              <w:left w:val="nil"/>
              <w:bottom w:val="nil"/>
              <w:right w:val="single" w:sz="4" w:space="0" w:color="auto"/>
            </w:tcBorders>
            <w:shd w:val="clear" w:color="000000" w:fill="FFFFFF"/>
            <w:vAlign w:val="center"/>
            <w:hideMark/>
          </w:tcPr>
          <w:p w14:paraId="2B8112E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w:t>
            </w:r>
          </w:p>
        </w:tc>
        <w:tc>
          <w:tcPr>
            <w:tcW w:w="1417" w:type="dxa"/>
            <w:tcBorders>
              <w:top w:val="nil"/>
              <w:left w:val="nil"/>
              <w:bottom w:val="single" w:sz="4" w:space="0" w:color="auto"/>
              <w:right w:val="single" w:sz="4" w:space="0" w:color="auto"/>
            </w:tcBorders>
            <w:shd w:val="clear" w:color="000000" w:fill="FFFFFF"/>
            <w:vAlign w:val="center"/>
            <w:hideMark/>
          </w:tcPr>
          <w:p w14:paraId="11BE1A4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000000" w:fill="FFFFFF"/>
            <w:vAlign w:val="center"/>
            <w:hideMark/>
          </w:tcPr>
          <w:p w14:paraId="4503F0A3"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w:t>
            </w:r>
            <w:r w:rsidRPr="00115D65">
              <w:rPr>
                <w:rFonts w:ascii="Times New Roman" w:eastAsia="Times New Roman" w:hAnsi="Times New Roman" w:cs="Times New Roman"/>
              </w:rPr>
              <w:br/>
              <w:t>16</w:t>
            </w:r>
          </w:p>
        </w:tc>
        <w:tc>
          <w:tcPr>
            <w:tcW w:w="1701" w:type="dxa"/>
            <w:tcBorders>
              <w:top w:val="single" w:sz="4" w:space="0" w:color="auto"/>
              <w:left w:val="nil"/>
              <w:bottom w:val="nil"/>
              <w:right w:val="single" w:sz="8" w:space="0" w:color="auto"/>
            </w:tcBorders>
            <w:shd w:val="clear" w:color="000000" w:fill="FFFFFF"/>
            <w:vAlign w:val="center"/>
            <w:hideMark/>
          </w:tcPr>
          <w:p w14:paraId="43336FF0"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t>10X1001A1001A450</w:t>
            </w:r>
          </w:p>
        </w:tc>
        <w:tc>
          <w:tcPr>
            <w:tcW w:w="980" w:type="dxa"/>
            <w:tcBorders>
              <w:top w:val="nil"/>
              <w:left w:val="nil"/>
              <w:bottom w:val="nil"/>
              <w:right w:val="nil"/>
            </w:tcBorders>
            <w:shd w:val="clear" w:color="auto" w:fill="auto"/>
            <w:noWrap/>
            <w:vAlign w:val="bottom"/>
            <w:hideMark/>
          </w:tcPr>
          <w:p w14:paraId="275A120C"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5731141"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E575565" w14:textId="77777777" w:rsidTr="00115D65">
        <w:trPr>
          <w:gridAfter w:val="1"/>
          <w:wAfter w:w="39" w:type="dxa"/>
          <w:trHeight w:val="645"/>
        </w:trPr>
        <w:tc>
          <w:tcPr>
            <w:tcW w:w="680" w:type="dxa"/>
            <w:tcBorders>
              <w:top w:val="nil"/>
              <w:left w:val="nil"/>
              <w:bottom w:val="nil"/>
              <w:right w:val="nil"/>
            </w:tcBorders>
            <w:shd w:val="clear" w:color="auto" w:fill="auto"/>
            <w:noWrap/>
            <w:vAlign w:val="bottom"/>
            <w:hideMark/>
          </w:tcPr>
          <w:p w14:paraId="754F371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7B00A0DA"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227BA03"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33</w:t>
            </w:r>
          </w:p>
        </w:tc>
        <w:tc>
          <w:tcPr>
            <w:tcW w:w="1843" w:type="dxa"/>
            <w:tcBorders>
              <w:top w:val="nil"/>
              <w:left w:val="nil"/>
              <w:bottom w:val="single" w:sz="4" w:space="0" w:color="auto"/>
              <w:right w:val="single" w:sz="4" w:space="0" w:color="auto"/>
            </w:tcBorders>
            <w:shd w:val="clear" w:color="auto" w:fill="auto"/>
            <w:vAlign w:val="center"/>
            <w:hideMark/>
          </w:tcPr>
          <w:p w14:paraId="2917F7C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Ідентифікаційні дані учасника ринку</w:t>
            </w:r>
          </w:p>
        </w:tc>
        <w:tc>
          <w:tcPr>
            <w:tcW w:w="998" w:type="dxa"/>
            <w:tcBorders>
              <w:top w:val="nil"/>
              <w:left w:val="nil"/>
              <w:bottom w:val="single" w:sz="4" w:space="0" w:color="auto"/>
              <w:right w:val="single" w:sz="4" w:space="0" w:color="auto"/>
            </w:tcBorders>
            <w:shd w:val="clear" w:color="auto" w:fill="auto"/>
            <w:vAlign w:val="center"/>
            <w:hideMark/>
          </w:tcPr>
          <w:p w14:paraId="178A773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360B9F7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6F08990"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Учасник ринку, якому розподілена потужність.</w:t>
            </w:r>
          </w:p>
        </w:tc>
        <w:tc>
          <w:tcPr>
            <w:tcW w:w="1985" w:type="dxa"/>
            <w:tcBorders>
              <w:top w:val="single" w:sz="4" w:space="0" w:color="auto"/>
              <w:left w:val="nil"/>
              <w:bottom w:val="nil"/>
              <w:right w:val="single" w:sz="4" w:space="0" w:color="auto"/>
            </w:tcBorders>
            <w:shd w:val="clear" w:color="auto" w:fill="auto"/>
            <w:vAlign w:val="center"/>
            <w:hideMark/>
          </w:tcPr>
          <w:p w14:paraId="04DA5F8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 X-типу</w:t>
            </w:r>
          </w:p>
        </w:tc>
        <w:tc>
          <w:tcPr>
            <w:tcW w:w="1417" w:type="dxa"/>
            <w:tcBorders>
              <w:top w:val="nil"/>
              <w:left w:val="nil"/>
              <w:bottom w:val="single" w:sz="4" w:space="0" w:color="auto"/>
              <w:right w:val="single" w:sz="4" w:space="0" w:color="auto"/>
            </w:tcBorders>
            <w:shd w:val="clear" w:color="auto" w:fill="auto"/>
            <w:vAlign w:val="center"/>
            <w:hideMark/>
          </w:tcPr>
          <w:p w14:paraId="488EE45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nil"/>
              <w:right w:val="single" w:sz="4" w:space="0" w:color="auto"/>
            </w:tcBorders>
            <w:shd w:val="clear" w:color="auto" w:fill="auto"/>
            <w:vAlign w:val="center"/>
            <w:hideMark/>
          </w:tcPr>
          <w:p w14:paraId="2CDB40A4"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20</w:t>
            </w:r>
            <w:r w:rsidRPr="00115D65">
              <w:rPr>
                <w:rFonts w:ascii="Times New Roman" w:eastAsia="Times New Roman" w:hAnsi="Times New Roman" w:cs="Times New Roman"/>
              </w:rPr>
              <w:br/>
              <w:t>16</w:t>
            </w:r>
          </w:p>
        </w:tc>
        <w:tc>
          <w:tcPr>
            <w:tcW w:w="1701" w:type="dxa"/>
            <w:tcBorders>
              <w:top w:val="single" w:sz="4" w:space="0" w:color="auto"/>
              <w:left w:val="nil"/>
              <w:bottom w:val="nil"/>
              <w:right w:val="single" w:sz="8" w:space="0" w:color="auto"/>
            </w:tcBorders>
            <w:shd w:val="clear" w:color="auto" w:fill="auto"/>
            <w:vAlign w:val="center"/>
            <w:hideMark/>
          </w:tcPr>
          <w:p w14:paraId="724B954A"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t>10X1001A1001A450</w:t>
            </w:r>
          </w:p>
        </w:tc>
        <w:tc>
          <w:tcPr>
            <w:tcW w:w="980" w:type="dxa"/>
            <w:tcBorders>
              <w:top w:val="nil"/>
              <w:left w:val="nil"/>
              <w:bottom w:val="nil"/>
              <w:right w:val="nil"/>
            </w:tcBorders>
            <w:shd w:val="clear" w:color="auto" w:fill="auto"/>
            <w:noWrap/>
            <w:vAlign w:val="bottom"/>
            <w:hideMark/>
          </w:tcPr>
          <w:p w14:paraId="58AB1D2F"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378B8418"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6C804495" w14:textId="77777777" w:rsidTr="00115D65">
        <w:trPr>
          <w:gridAfter w:val="1"/>
          <w:wAfter w:w="39" w:type="dxa"/>
          <w:trHeight w:val="1668"/>
        </w:trPr>
        <w:tc>
          <w:tcPr>
            <w:tcW w:w="680" w:type="dxa"/>
            <w:tcBorders>
              <w:top w:val="nil"/>
              <w:left w:val="nil"/>
              <w:bottom w:val="nil"/>
              <w:right w:val="nil"/>
            </w:tcBorders>
            <w:shd w:val="clear" w:color="auto" w:fill="auto"/>
            <w:noWrap/>
            <w:vAlign w:val="bottom"/>
            <w:hideMark/>
          </w:tcPr>
          <w:p w14:paraId="77740B3C"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39DFED44"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5E9E15E7"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34</w:t>
            </w:r>
          </w:p>
        </w:tc>
        <w:tc>
          <w:tcPr>
            <w:tcW w:w="1843" w:type="dxa"/>
            <w:tcBorders>
              <w:top w:val="nil"/>
              <w:left w:val="nil"/>
              <w:bottom w:val="single" w:sz="8" w:space="0" w:color="auto"/>
              <w:right w:val="single" w:sz="4" w:space="0" w:color="auto"/>
            </w:tcBorders>
            <w:shd w:val="clear" w:color="000000" w:fill="FFFFFF"/>
            <w:vAlign w:val="center"/>
            <w:hideMark/>
          </w:tcPr>
          <w:p w14:paraId="71BB34B4"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Код балансуючої групи або портфоліо</w:t>
            </w:r>
          </w:p>
        </w:tc>
        <w:tc>
          <w:tcPr>
            <w:tcW w:w="998" w:type="dxa"/>
            <w:tcBorders>
              <w:top w:val="nil"/>
              <w:left w:val="nil"/>
              <w:bottom w:val="single" w:sz="8" w:space="0" w:color="auto"/>
              <w:right w:val="single" w:sz="4" w:space="0" w:color="auto"/>
            </w:tcBorders>
            <w:shd w:val="clear" w:color="000000" w:fill="FFFFFF"/>
            <w:vAlign w:val="center"/>
            <w:hideMark/>
          </w:tcPr>
          <w:p w14:paraId="35E1CBE9"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8" w:space="0" w:color="auto"/>
              <w:right w:val="single" w:sz="4" w:space="0" w:color="auto"/>
            </w:tcBorders>
            <w:shd w:val="clear" w:color="000000" w:fill="FFFFFF"/>
            <w:vAlign w:val="center"/>
            <w:hideMark/>
          </w:tcPr>
          <w:p w14:paraId="3258807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8" w:space="0" w:color="auto"/>
              <w:right w:val="single" w:sz="4" w:space="0" w:color="auto"/>
            </w:tcBorders>
            <w:shd w:val="clear" w:color="000000" w:fill="FFFFFF"/>
            <w:vAlign w:val="center"/>
            <w:hideMark/>
          </w:tcPr>
          <w:p w14:paraId="084602E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Балансуюча група (або балансувальні групи у випадку об’єднаних продуктів), до якої належить замовник послуг транспортування, або код портфоліо, який використовується замовником послуг транспортування, якщо балансуюча група не застосовується.</w:t>
            </w:r>
          </w:p>
        </w:tc>
        <w:tc>
          <w:tcPr>
            <w:tcW w:w="1985" w:type="dxa"/>
            <w:tcBorders>
              <w:top w:val="single" w:sz="4" w:space="0" w:color="auto"/>
              <w:left w:val="nil"/>
              <w:bottom w:val="single" w:sz="8" w:space="0" w:color="auto"/>
              <w:right w:val="single" w:sz="4" w:space="0" w:color="auto"/>
            </w:tcBorders>
            <w:shd w:val="clear" w:color="000000" w:fill="FFFFFF"/>
            <w:vAlign w:val="center"/>
            <w:hideMark/>
          </w:tcPr>
          <w:p w14:paraId="00E9C99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br/>
              <w:t>EIC</w:t>
            </w:r>
          </w:p>
        </w:tc>
        <w:tc>
          <w:tcPr>
            <w:tcW w:w="1417" w:type="dxa"/>
            <w:tcBorders>
              <w:top w:val="nil"/>
              <w:left w:val="nil"/>
              <w:bottom w:val="single" w:sz="8" w:space="0" w:color="auto"/>
              <w:right w:val="single" w:sz="4" w:space="0" w:color="auto"/>
            </w:tcBorders>
            <w:shd w:val="clear" w:color="000000" w:fill="FFFFFF"/>
            <w:vAlign w:val="center"/>
            <w:hideMark/>
          </w:tcPr>
          <w:p w14:paraId="23E824E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single" w:sz="8" w:space="0" w:color="auto"/>
              <w:right w:val="single" w:sz="4" w:space="0" w:color="auto"/>
            </w:tcBorders>
            <w:shd w:val="clear" w:color="000000" w:fill="FFFFFF"/>
            <w:vAlign w:val="center"/>
            <w:hideMark/>
          </w:tcPr>
          <w:p w14:paraId="1BDCE42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w:t>
            </w:r>
            <w:r w:rsidRPr="00115D65">
              <w:rPr>
                <w:rFonts w:ascii="Times New Roman" w:eastAsia="Times New Roman" w:hAnsi="Times New Roman" w:cs="Times New Roman"/>
                <w:color w:val="000000"/>
              </w:rPr>
              <w:br/>
              <w:t>16</w:t>
            </w:r>
          </w:p>
        </w:tc>
        <w:tc>
          <w:tcPr>
            <w:tcW w:w="1701" w:type="dxa"/>
            <w:tcBorders>
              <w:top w:val="single" w:sz="4" w:space="0" w:color="auto"/>
              <w:left w:val="nil"/>
              <w:bottom w:val="single" w:sz="8" w:space="0" w:color="auto"/>
              <w:right w:val="single" w:sz="8" w:space="0" w:color="auto"/>
            </w:tcBorders>
            <w:shd w:val="clear" w:color="000000" w:fill="FFFFFF"/>
            <w:vAlign w:val="center"/>
            <w:hideMark/>
          </w:tcPr>
          <w:p w14:paraId="042A560D"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br/>
              <w:t>10X0000123456789</w:t>
            </w:r>
          </w:p>
        </w:tc>
        <w:tc>
          <w:tcPr>
            <w:tcW w:w="980" w:type="dxa"/>
            <w:tcBorders>
              <w:top w:val="nil"/>
              <w:left w:val="nil"/>
              <w:bottom w:val="nil"/>
              <w:right w:val="nil"/>
            </w:tcBorders>
            <w:shd w:val="clear" w:color="auto" w:fill="auto"/>
            <w:noWrap/>
            <w:vAlign w:val="bottom"/>
            <w:hideMark/>
          </w:tcPr>
          <w:p w14:paraId="6733D553"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4A8BB3D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5370347" w14:textId="77777777" w:rsidTr="00115D65">
        <w:trPr>
          <w:gridAfter w:val="1"/>
          <w:wAfter w:w="39" w:type="dxa"/>
          <w:trHeight w:val="645"/>
        </w:trPr>
        <w:tc>
          <w:tcPr>
            <w:tcW w:w="680" w:type="dxa"/>
            <w:tcBorders>
              <w:top w:val="nil"/>
              <w:left w:val="nil"/>
              <w:bottom w:val="nil"/>
              <w:right w:val="nil"/>
            </w:tcBorders>
            <w:shd w:val="clear" w:color="auto" w:fill="auto"/>
            <w:noWrap/>
            <w:vAlign w:val="bottom"/>
            <w:hideMark/>
          </w:tcPr>
          <w:p w14:paraId="0FD3E86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F87EDB8"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Дані, застосовні тільки до вторинних розподілів</w:t>
            </w:r>
          </w:p>
        </w:tc>
        <w:tc>
          <w:tcPr>
            <w:tcW w:w="840" w:type="dxa"/>
            <w:tcBorders>
              <w:top w:val="nil"/>
              <w:left w:val="nil"/>
              <w:bottom w:val="single" w:sz="4" w:space="0" w:color="auto"/>
              <w:right w:val="single" w:sz="4" w:space="0" w:color="auto"/>
            </w:tcBorders>
            <w:shd w:val="clear" w:color="000000" w:fill="FFFFFF"/>
            <w:vAlign w:val="center"/>
            <w:hideMark/>
          </w:tcPr>
          <w:p w14:paraId="2CB78310"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35</w:t>
            </w:r>
          </w:p>
        </w:tc>
        <w:tc>
          <w:tcPr>
            <w:tcW w:w="1843" w:type="dxa"/>
            <w:tcBorders>
              <w:top w:val="nil"/>
              <w:left w:val="nil"/>
              <w:bottom w:val="single" w:sz="4" w:space="0" w:color="auto"/>
              <w:right w:val="single" w:sz="4" w:space="0" w:color="auto"/>
            </w:tcBorders>
            <w:shd w:val="clear" w:color="auto" w:fill="auto"/>
            <w:vAlign w:val="center"/>
            <w:hideMark/>
          </w:tcPr>
          <w:p w14:paraId="172BC0C6"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Процедура, що застосовується</w:t>
            </w:r>
          </w:p>
        </w:tc>
        <w:tc>
          <w:tcPr>
            <w:tcW w:w="998" w:type="dxa"/>
            <w:tcBorders>
              <w:top w:val="nil"/>
              <w:left w:val="nil"/>
              <w:bottom w:val="single" w:sz="4" w:space="0" w:color="auto"/>
              <w:right w:val="single" w:sz="4" w:space="0" w:color="auto"/>
            </w:tcBorders>
            <w:shd w:val="clear" w:color="auto" w:fill="auto"/>
            <w:vAlign w:val="center"/>
            <w:hideMark/>
          </w:tcPr>
          <w:p w14:paraId="048F3C1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060198ED"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065469A8"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Визначити яка процедура застосовується.</w:t>
            </w:r>
          </w:p>
        </w:tc>
        <w:tc>
          <w:tcPr>
            <w:tcW w:w="1985" w:type="dxa"/>
            <w:tcBorders>
              <w:top w:val="nil"/>
              <w:left w:val="nil"/>
              <w:bottom w:val="single" w:sz="4" w:space="0" w:color="auto"/>
              <w:right w:val="single" w:sz="4" w:space="0" w:color="auto"/>
            </w:tcBorders>
            <w:shd w:val="clear" w:color="auto" w:fill="auto"/>
            <w:vAlign w:val="center"/>
            <w:hideMark/>
          </w:tcPr>
          <w:p w14:paraId="6F66164A"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 xml:space="preserve">A01 = CFO, запит заявки призначення </w:t>
            </w:r>
            <w:r w:rsidRPr="00115D65">
              <w:rPr>
                <w:rFonts w:ascii="Times New Roman" w:eastAsia="Times New Roman" w:hAnsi="Times New Roman" w:cs="Times New Roman"/>
              </w:rPr>
              <w:br/>
              <w:t xml:space="preserve">A02 = FCFS, першим прийшов, першим отримав призначення </w:t>
            </w:r>
            <w:r w:rsidRPr="00115D65">
              <w:rPr>
                <w:rFonts w:ascii="Times New Roman" w:eastAsia="Times New Roman" w:hAnsi="Times New Roman" w:cs="Times New Roman"/>
              </w:rPr>
              <w:br/>
              <w:t xml:space="preserve">A03 = OTC, </w:t>
            </w:r>
            <w:r w:rsidRPr="00115D65">
              <w:rPr>
                <w:rFonts w:ascii="Times New Roman" w:eastAsia="Times New Roman" w:hAnsi="Times New Roman" w:cs="Times New Roman"/>
              </w:rPr>
              <w:lastRenderedPageBreak/>
              <w:t xml:space="preserve">позабіржове призначення </w:t>
            </w:r>
          </w:p>
        </w:tc>
        <w:tc>
          <w:tcPr>
            <w:tcW w:w="1417" w:type="dxa"/>
            <w:tcBorders>
              <w:top w:val="nil"/>
              <w:left w:val="nil"/>
              <w:bottom w:val="single" w:sz="4" w:space="0" w:color="auto"/>
              <w:right w:val="single" w:sz="4" w:space="0" w:color="auto"/>
            </w:tcBorders>
            <w:shd w:val="clear" w:color="auto" w:fill="auto"/>
            <w:vAlign w:val="center"/>
            <w:hideMark/>
          </w:tcPr>
          <w:p w14:paraId="3A7200E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Буквено-цифровий</w:t>
            </w:r>
          </w:p>
        </w:tc>
        <w:tc>
          <w:tcPr>
            <w:tcW w:w="1134" w:type="dxa"/>
            <w:tcBorders>
              <w:top w:val="nil"/>
              <w:left w:val="nil"/>
              <w:bottom w:val="single" w:sz="4" w:space="0" w:color="auto"/>
              <w:right w:val="single" w:sz="4" w:space="0" w:color="auto"/>
            </w:tcBorders>
            <w:shd w:val="clear" w:color="auto" w:fill="auto"/>
            <w:vAlign w:val="center"/>
            <w:hideMark/>
          </w:tcPr>
          <w:p w14:paraId="429A819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3</w:t>
            </w:r>
          </w:p>
        </w:tc>
        <w:tc>
          <w:tcPr>
            <w:tcW w:w="1701" w:type="dxa"/>
            <w:tcBorders>
              <w:top w:val="nil"/>
              <w:left w:val="nil"/>
              <w:bottom w:val="single" w:sz="4" w:space="0" w:color="auto"/>
              <w:right w:val="single" w:sz="8" w:space="0" w:color="auto"/>
            </w:tcBorders>
            <w:shd w:val="clear" w:color="auto" w:fill="auto"/>
            <w:vAlign w:val="center"/>
            <w:hideMark/>
          </w:tcPr>
          <w:p w14:paraId="3C6AD44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A01</w:t>
            </w:r>
          </w:p>
        </w:tc>
        <w:tc>
          <w:tcPr>
            <w:tcW w:w="980" w:type="dxa"/>
            <w:tcBorders>
              <w:top w:val="nil"/>
              <w:left w:val="nil"/>
              <w:bottom w:val="nil"/>
              <w:right w:val="nil"/>
            </w:tcBorders>
            <w:shd w:val="clear" w:color="auto" w:fill="auto"/>
            <w:noWrap/>
            <w:vAlign w:val="bottom"/>
            <w:hideMark/>
          </w:tcPr>
          <w:p w14:paraId="695F6244"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0B49B1CF"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BA6D2DF"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4A8593A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017E7E35"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CBC797D"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36</w:t>
            </w:r>
          </w:p>
        </w:tc>
        <w:tc>
          <w:tcPr>
            <w:tcW w:w="1843" w:type="dxa"/>
            <w:tcBorders>
              <w:top w:val="nil"/>
              <w:left w:val="nil"/>
              <w:bottom w:val="single" w:sz="4" w:space="0" w:color="auto"/>
              <w:right w:val="single" w:sz="4" w:space="0" w:color="auto"/>
            </w:tcBorders>
            <w:shd w:val="clear" w:color="auto" w:fill="auto"/>
            <w:vAlign w:val="center"/>
            <w:hideMark/>
          </w:tcPr>
          <w:p w14:paraId="158DA02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Максимальна сума заявки</w:t>
            </w:r>
          </w:p>
        </w:tc>
        <w:tc>
          <w:tcPr>
            <w:tcW w:w="998" w:type="dxa"/>
            <w:tcBorders>
              <w:top w:val="nil"/>
              <w:left w:val="nil"/>
              <w:bottom w:val="single" w:sz="4" w:space="0" w:color="auto"/>
              <w:right w:val="single" w:sz="4" w:space="0" w:color="auto"/>
            </w:tcBorders>
            <w:shd w:val="clear" w:color="auto" w:fill="auto"/>
            <w:vAlign w:val="center"/>
            <w:hideMark/>
          </w:tcPr>
          <w:p w14:paraId="7544F0C5"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70D5AD2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5060871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Максимальна сума, яку готовий запропонувати набувач, виражена у валюті за одиницю вимірювання.</w:t>
            </w:r>
          </w:p>
        </w:tc>
        <w:tc>
          <w:tcPr>
            <w:tcW w:w="1985" w:type="dxa"/>
            <w:tcBorders>
              <w:top w:val="nil"/>
              <w:left w:val="nil"/>
              <w:bottom w:val="single" w:sz="4" w:space="0" w:color="auto"/>
              <w:right w:val="single" w:sz="4" w:space="0" w:color="auto"/>
            </w:tcBorders>
            <w:shd w:val="clear" w:color="auto" w:fill="auto"/>
            <w:vAlign w:val="center"/>
            <w:hideMark/>
          </w:tcPr>
          <w:p w14:paraId="222C243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1275890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4215A1F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52F42A5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7C095E16"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0E6B7652"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42C97DD8"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59F49FDC"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18A59583"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23658D38"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37</w:t>
            </w:r>
          </w:p>
        </w:tc>
        <w:tc>
          <w:tcPr>
            <w:tcW w:w="1843" w:type="dxa"/>
            <w:tcBorders>
              <w:top w:val="nil"/>
              <w:left w:val="nil"/>
              <w:bottom w:val="single" w:sz="4" w:space="0" w:color="auto"/>
              <w:right w:val="single" w:sz="4" w:space="0" w:color="auto"/>
            </w:tcBorders>
            <w:shd w:val="clear" w:color="auto" w:fill="auto"/>
            <w:vAlign w:val="center"/>
            <w:hideMark/>
          </w:tcPr>
          <w:p w14:paraId="09E773E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Мінімальна сума заявки</w:t>
            </w:r>
          </w:p>
        </w:tc>
        <w:tc>
          <w:tcPr>
            <w:tcW w:w="998" w:type="dxa"/>
            <w:tcBorders>
              <w:top w:val="nil"/>
              <w:left w:val="nil"/>
              <w:bottom w:val="single" w:sz="4" w:space="0" w:color="auto"/>
              <w:right w:val="single" w:sz="4" w:space="0" w:color="auto"/>
            </w:tcBorders>
            <w:shd w:val="clear" w:color="auto" w:fill="auto"/>
            <w:vAlign w:val="center"/>
            <w:hideMark/>
          </w:tcPr>
          <w:p w14:paraId="0F559D7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6285A09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3B6E7E9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Мінімальна сума, яку бажає запропонувати сторона, що здійснює передачу, виражена у валюті за одиницю вимірювання.</w:t>
            </w:r>
          </w:p>
        </w:tc>
        <w:tc>
          <w:tcPr>
            <w:tcW w:w="1985" w:type="dxa"/>
            <w:tcBorders>
              <w:top w:val="nil"/>
              <w:left w:val="nil"/>
              <w:bottom w:val="single" w:sz="4" w:space="0" w:color="auto"/>
              <w:right w:val="single" w:sz="4" w:space="0" w:color="auto"/>
            </w:tcBorders>
            <w:shd w:val="clear" w:color="auto" w:fill="auto"/>
            <w:vAlign w:val="center"/>
            <w:hideMark/>
          </w:tcPr>
          <w:p w14:paraId="18FB80D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038A4FA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6C1DD50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4F82BCA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658BE1E0"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426549B5"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1A93D4C5"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46EDA02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25270750"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550528A"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38</w:t>
            </w:r>
          </w:p>
        </w:tc>
        <w:tc>
          <w:tcPr>
            <w:tcW w:w="1843" w:type="dxa"/>
            <w:tcBorders>
              <w:top w:val="nil"/>
              <w:left w:val="nil"/>
              <w:bottom w:val="single" w:sz="4" w:space="0" w:color="auto"/>
              <w:right w:val="single" w:sz="4" w:space="0" w:color="auto"/>
            </w:tcBorders>
            <w:shd w:val="clear" w:color="auto" w:fill="auto"/>
            <w:vAlign w:val="center"/>
            <w:hideMark/>
          </w:tcPr>
          <w:p w14:paraId="557B671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Максимальний обсяг</w:t>
            </w:r>
          </w:p>
        </w:tc>
        <w:tc>
          <w:tcPr>
            <w:tcW w:w="998" w:type="dxa"/>
            <w:tcBorders>
              <w:top w:val="nil"/>
              <w:left w:val="nil"/>
              <w:bottom w:val="single" w:sz="4" w:space="0" w:color="auto"/>
              <w:right w:val="single" w:sz="4" w:space="0" w:color="auto"/>
            </w:tcBorders>
            <w:shd w:val="clear" w:color="auto" w:fill="auto"/>
            <w:vAlign w:val="center"/>
            <w:hideMark/>
          </w:tcPr>
          <w:p w14:paraId="7A2F2AA8"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7E84638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37EBB6B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Максимальний обсяг, який бажає придбати/продати набувач/сторона, що здійснює передачу.</w:t>
            </w:r>
          </w:p>
        </w:tc>
        <w:tc>
          <w:tcPr>
            <w:tcW w:w="1985" w:type="dxa"/>
            <w:tcBorders>
              <w:top w:val="nil"/>
              <w:left w:val="nil"/>
              <w:bottom w:val="single" w:sz="4" w:space="0" w:color="auto"/>
              <w:right w:val="single" w:sz="4" w:space="0" w:color="auto"/>
            </w:tcBorders>
            <w:shd w:val="clear" w:color="auto" w:fill="auto"/>
            <w:vAlign w:val="center"/>
            <w:hideMark/>
          </w:tcPr>
          <w:p w14:paraId="68CD87F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2FE6B1E7"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4043BF3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020B61B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09B0A74A"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590E7463"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3F9D2D25"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345659D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6FC06F01"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46F6F86"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39</w:t>
            </w:r>
          </w:p>
        </w:tc>
        <w:tc>
          <w:tcPr>
            <w:tcW w:w="1843" w:type="dxa"/>
            <w:tcBorders>
              <w:top w:val="nil"/>
              <w:left w:val="nil"/>
              <w:bottom w:val="single" w:sz="4" w:space="0" w:color="auto"/>
              <w:right w:val="single" w:sz="4" w:space="0" w:color="auto"/>
            </w:tcBorders>
            <w:shd w:val="clear" w:color="auto" w:fill="auto"/>
            <w:vAlign w:val="center"/>
            <w:hideMark/>
          </w:tcPr>
          <w:p w14:paraId="021652C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Мінімальний обсяг</w:t>
            </w:r>
          </w:p>
        </w:tc>
        <w:tc>
          <w:tcPr>
            <w:tcW w:w="998" w:type="dxa"/>
            <w:tcBorders>
              <w:top w:val="nil"/>
              <w:left w:val="nil"/>
              <w:bottom w:val="single" w:sz="4" w:space="0" w:color="auto"/>
              <w:right w:val="single" w:sz="4" w:space="0" w:color="auto"/>
            </w:tcBorders>
            <w:shd w:val="clear" w:color="auto" w:fill="auto"/>
            <w:vAlign w:val="center"/>
            <w:hideMark/>
          </w:tcPr>
          <w:p w14:paraId="2D717F3F"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М*</w:t>
            </w:r>
          </w:p>
        </w:tc>
        <w:tc>
          <w:tcPr>
            <w:tcW w:w="850" w:type="dxa"/>
            <w:tcBorders>
              <w:top w:val="nil"/>
              <w:left w:val="nil"/>
              <w:bottom w:val="single" w:sz="4" w:space="0" w:color="auto"/>
              <w:right w:val="single" w:sz="4" w:space="0" w:color="auto"/>
            </w:tcBorders>
            <w:shd w:val="clear" w:color="auto" w:fill="auto"/>
            <w:vAlign w:val="center"/>
            <w:hideMark/>
          </w:tcPr>
          <w:p w14:paraId="762B522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76FB90D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Мінімальний обсяг, який бажає придбати/продати набувач/сторона, що здійснює передачу.</w:t>
            </w:r>
          </w:p>
        </w:tc>
        <w:tc>
          <w:tcPr>
            <w:tcW w:w="1985" w:type="dxa"/>
            <w:tcBorders>
              <w:top w:val="nil"/>
              <w:left w:val="nil"/>
              <w:bottom w:val="single" w:sz="4" w:space="0" w:color="auto"/>
              <w:right w:val="single" w:sz="4" w:space="0" w:color="auto"/>
            </w:tcBorders>
            <w:shd w:val="clear" w:color="auto" w:fill="auto"/>
            <w:vAlign w:val="center"/>
            <w:hideMark/>
          </w:tcPr>
          <w:p w14:paraId="2BF0468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3BCE41F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72C699C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4805F50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27950A7F"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1BC06987"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0716E914"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0BD9BAC3"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3ADE87E8"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610AA8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40</w:t>
            </w:r>
          </w:p>
        </w:tc>
        <w:tc>
          <w:tcPr>
            <w:tcW w:w="1843" w:type="dxa"/>
            <w:tcBorders>
              <w:top w:val="nil"/>
              <w:left w:val="nil"/>
              <w:bottom w:val="single" w:sz="4" w:space="0" w:color="auto"/>
              <w:right w:val="single" w:sz="4" w:space="0" w:color="auto"/>
            </w:tcBorders>
            <w:shd w:val="clear" w:color="auto" w:fill="auto"/>
            <w:vAlign w:val="center"/>
            <w:hideMark/>
          </w:tcPr>
          <w:p w14:paraId="486B797A"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Ціна, яка сплачується оператору газотранспортної системи (базова ціна)</w:t>
            </w:r>
          </w:p>
        </w:tc>
        <w:tc>
          <w:tcPr>
            <w:tcW w:w="998" w:type="dxa"/>
            <w:tcBorders>
              <w:top w:val="nil"/>
              <w:left w:val="nil"/>
              <w:bottom w:val="single" w:sz="4" w:space="0" w:color="auto"/>
              <w:right w:val="single" w:sz="4" w:space="0" w:color="auto"/>
            </w:tcBorders>
            <w:shd w:val="clear" w:color="auto" w:fill="auto"/>
            <w:vAlign w:val="center"/>
            <w:hideMark/>
          </w:tcPr>
          <w:p w14:paraId="5E201522"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0FD7B510"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6149D60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Застосовується лише у разі розподілу, вираженого у валюті на одиницю вимірювання, яка має бути кВт-год/год.</w:t>
            </w:r>
          </w:p>
        </w:tc>
        <w:tc>
          <w:tcPr>
            <w:tcW w:w="1985" w:type="dxa"/>
            <w:tcBorders>
              <w:top w:val="nil"/>
              <w:left w:val="nil"/>
              <w:bottom w:val="single" w:sz="4" w:space="0" w:color="auto"/>
              <w:right w:val="single" w:sz="4" w:space="0" w:color="auto"/>
            </w:tcBorders>
            <w:shd w:val="clear" w:color="auto" w:fill="auto"/>
            <w:vAlign w:val="center"/>
            <w:hideMark/>
          </w:tcPr>
          <w:p w14:paraId="68A441E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0081FF3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1628737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28E3571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34908959"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27F1ECD1"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16013C7"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14F8699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18F876DB"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0EF45DFB"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41</w:t>
            </w:r>
          </w:p>
        </w:tc>
        <w:tc>
          <w:tcPr>
            <w:tcW w:w="1843" w:type="dxa"/>
            <w:tcBorders>
              <w:top w:val="nil"/>
              <w:left w:val="nil"/>
              <w:bottom w:val="single" w:sz="4" w:space="0" w:color="auto"/>
              <w:right w:val="single" w:sz="4" w:space="0" w:color="auto"/>
            </w:tcBorders>
            <w:shd w:val="clear" w:color="auto" w:fill="auto"/>
            <w:vAlign w:val="center"/>
            <w:hideMark/>
          </w:tcPr>
          <w:p w14:paraId="4FC61AA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Ціна, яку набувач сплачує стороні, що здійснює передачу</w:t>
            </w:r>
          </w:p>
        </w:tc>
        <w:tc>
          <w:tcPr>
            <w:tcW w:w="998" w:type="dxa"/>
            <w:tcBorders>
              <w:top w:val="nil"/>
              <w:left w:val="nil"/>
              <w:bottom w:val="single" w:sz="4" w:space="0" w:color="auto"/>
              <w:right w:val="single" w:sz="4" w:space="0" w:color="auto"/>
            </w:tcBorders>
            <w:shd w:val="clear" w:color="auto" w:fill="auto"/>
            <w:vAlign w:val="center"/>
            <w:hideMark/>
          </w:tcPr>
          <w:p w14:paraId="7DFA085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nil"/>
              <w:left w:val="nil"/>
              <w:bottom w:val="single" w:sz="4" w:space="0" w:color="auto"/>
              <w:right w:val="single" w:sz="4" w:space="0" w:color="auto"/>
            </w:tcBorders>
            <w:shd w:val="clear" w:color="auto" w:fill="auto"/>
            <w:vAlign w:val="center"/>
            <w:hideMark/>
          </w:tcPr>
          <w:p w14:paraId="7C1E0D0C"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single" w:sz="4" w:space="0" w:color="auto"/>
              <w:right w:val="single" w:sz="4" w:space="0" w:color="auto"/>
            </w:tcBorders>
            <w:shd w:val="clear" w:color="auto" w:fill="auto"/>
            <w:vAlign w:val="center"/>
            <w:hideMark/>
          </w:tcPr>
          <w:p w14:paraId="27E78ED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Ціна, яку набувач сплачує стороні, що здійснює передачу, виражене у валюті за одиницю вимірювання, що має бути </w:t>
            </w:r>
            <w:proofErr w:type="spellStart"/>
            <w:r w:rsidRPr="00115D65">
              <w:rPr>
                <w:rFonts w:ascii="Times New Roman" w:eastAsia="Times New Roman" w:hAnsi="Times New Roman" w:cs="Times New Roman"/>
                <w:color w:val="000000"/>
              </w:rPr>
              <w:t>кВт·год</w:t>
            </w:r>
            <w:proofErr w:type="spellEnd"/>
            <w:r w:rsidRPr="00115D65">
              <w:rPr>
                <w:rFonts w:ascii="Times New Roman" w:eastAsia="Times New Roman" w:hAnsi="Times New Roman" w:cs="Times New Roman"/>
                <w:color w:val="000000"/>
              </w:rPr>
              <w:t>/год.</w:t>
            </w:r>
          </w:p>
        </w:tc>
        <w:tc>
          <w:tcPr>
            <w:tcW w:w="1985" w:type="dxa"/>
            <w:tcBorders>
              <w:top w:val="nil"/>
              <w:left w:val="nil"/>
              <w:bottom w:val="nil"/>
              <w:right w:val="single" w:sz="4" w:space="0" w:color="auto"/>
            </w:tcBorders>
            <w:shd w:val="clear" w:color="auto" w:fill="auto"/>
            <w:vAlign w:val="center"/>
            <w:hideMark/>
          </w:tcPr>
          <w:p w14:paraId="7960270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nil"/>
              <w:right w:val="single" w:sz="4" w:space="0" w:color="auto"/>
            </w:tcBorders>
            <w:shd w:val="clear" w:color="auto" w:fill="auto"/>
            <w:vAlign w:val="center"/>
            <w:hideMark/>
          </w:tcPr>
          <w:p w14:paraId="78C5E53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nil"/>
              <w:right w:val="single" w:sz="4" w:space="0" w:color="auto"/>
            </w:tcBorders>
            <w:shd w:val="clear" w:color="auto" w:fill="auto"/>
            <w:vAlign w:val="center"/>
            <w:hideMark/>
          </w:tcPr>
          <w:p w14:paraId="5AF89A98"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0E4FAB0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21614EBD"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2D1673AA"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41311A0"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6DE39D0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500BBFF4"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6DCFC649"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42</w:t>
            </w:r>
          </w:p>
        </w:tc>
        <w:tc>
          <w:tcPr>
            <w:tcW w:w="1843" w:type="dxa"/>
            <w:tcBorders>
              <w:top w:val="nil"/>
              <w:left w:val="nil"/>
              <w:bottom w:val="single" w:sz="4" w:space="0" w:color="auto"/>
              <w:right w:val="single" w:sz="4" w:space="0" w:color="auto"/>
            </w:tcBorders>
            <w:shd w:val="clear" w:color="auto" w:fill="auto"/>
            <w:vAlign w:val="center"/>
            <w:hideMark/>
          </w:tcPr>
          <w:p w14:paraId="56F6C5C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Ідентифікаційні дані сторони, що </w:t>
            </w:r>
            <w:r w:rsidRPr="00115D65">
              <w:rPr>
                <w:rFonts w:ascii="Times New Roman" w:eastAsia="Times New Roman" w:hAnsi="Times New Roman" w:cs="Times New Roman"/>
                <w:color w:val="000000"/>
              </w:rPr>
              <w:lastRenderedPageBreak/>
              <w:t>здійснює передачу</w:t>
            </w:r>
          </w:p>
        </w:tc>
        <w:tc>
          <w:tcPr>
            <w:tcW w:w="998" w:type="dxa"/>
            <w:tcBorders>
              <w:top w:val="nil"/>
              <w:left w:val="nil"/>
              <w:bottom w:val="nil"/>
              <w:right w:val="single" w:sz="4" w:space="0" w:color="auto"/>
            </w:tcBorders>
            <w:shd w:val="clear" w:color="auto" w:fill="auto"/>
            <w:vAlign w:val="center"/>
            <w:hideMark/>
          </w:tcPr>
          <w:p w14:paraId="540DFC18"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lastRenderedPageBreak/>
              <w:t>--</w:t>
            </w:r>
          </w:p>
        </w:tc>
        <w:tc>
          <w:tcPr>
            <w:tcW w:w="850" w:type="dxa"/>
            <w:tcBorders>
              <w:top w:val="nil"/>
              <w:left w:val="nil"/>
              <w:bottom w:val="nil"/>
              <w:right w:val="single" w:sz="4" w:space="0" w:color="auto"/>
            </w:tcBorders>
            <w:shd w:val="clear" w:color="auto" w:fill="auto"/>
            <w:vAlign w:val="center"/>
            <w:hideMark/>
          </w:tcPr>
          <w:p w14:paraId="378D0347"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nil"/>
              <w:left w:val="nil"/>
              <w:bottom w:val="nil"/>
              <w:right w:val="single" w:sz="4" w:space="0" w:color="auto"/>
            </w:tcBorders>
            <w:shd w:val="clear" w:color="auto" w:fill="auto"/>
            <w:vAlign w:val="center"/>
            <w:hideMark/>
          </w:tcPr>
          <w:p w14:paraId="37C39D79"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Учасник ринку, який відмовляється від потужності.</w:t>
            </w:r>
          </w:p>
        </w:tc>
        <w:tc>
          <w:tcPr>
            <w:tcW w:w="1985" w:type="dxa"/>
            <w:tcBorders>
              <w:top w:val="single" w:sz="4" w:space="0" w:color="auto"/>
              <w:left w:val="nil"/>
              <w:bottom w:val="nil"/>
              <w:right w:val="single" w:sz="4" w:space="0" w:color="auto"/>
            </w:tcBorders>
            <w:shd w:val="clear" w:color="auto" w:fill="auto"/>
            <w:vAlign w:val="center"/>
            <w:hideMark/>
          </w:tcPr>
          <w:p w14:paraId="667D0D4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 X-типу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672A92A"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7D0AAB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20</w:t>
            </w:r>
            <w:r w:rsidRPr="00115D65">
              <w:rPr>
                <w:rFonts w:ascii="Times New Roman" w:eastAsia="Times New Roman" w:hAnsi="Times New Roman" w:cs="Times New Roman"/>
                <w:color w:val="000000"/>
              </w:rPr>
              <w:br/>
              <w:t>16</w:t>
            </w:r>
          </w:p>
        </w:tc>
        <w:tc>
          <w:tcPr>
            <w:tcW w:w="1701" w:type="dxa"/>
            <w:tcBorders>
              <w:top w:val="nil"/>
              <w:left w:val="nil"/>
              <w:bottom w:val="single" w:sz="4" w:space="0" w:color="auto"/>
              <w:right w:val="single" w:sz="8" w:space="0" w:color="auto"/>
            </w:tcBorders>
            <w:shd w:val="clear" w:color="auto" w:fill="auto"/>
            <w:vAlign w:val="center"/>
            <w:hideMark/>
          </w:tcPr>
          <w:p w14:paraId="7B311A7E"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r>
            <w:r w:rsidRPr="00115D65">
              <w:rPr>
                <w:rFonts w:ascii="Times New Roman" w:eastAsia="Times New Roman" w:hAnsi="Times New Roman" w:cs="Times New Roman"/>
              </w:rPr>
              <w:lastRenderedPageBreak/>
              <w:t>10X1001A1001A450</w:t>
            </w:r>
          </w:p>
        </w:tc>
        <w:tc>
          <w:tcPr>
            <w:tcW w:w="980" w:type="dxa"/>
            <w:tcBorders>
              <w:top w:val="nil"/>
              <w:left w:val="nil"/>
              <w:bottom w:val="nil"/>
              <w:right w:val="nil"/>
            </w:tcBorders>
            <w:shd w:val="clear" w:color="auto" w:fill="auto"/>
            <w:noWrap/>
            <w:vAlign w:val="bottom"/>
            <w:hideMark/>
          </w:tcPr>
          <w:p w14:paraId="25D25DF1"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126ABE4B"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16066C5" w14:textId="77777777" w:rsidTr="00115D65">
        <w:trPr>
          <w:gridAfter w:val="1"/>
          <w:wAfter w:w="39" w:type="dxa"/>
          <w:trHeight w:val="1260"/>
        </w:trPr>
        <w:tc>
          <w:tcPr>
            <w:tcW w:w="680" w:type="dxa"/>
            <w:tcBorders>
              <w:top w:val="nil"/>
              <w:left w:val="nil"/>
              <w:bottom w:val="nil"/>
              <w:right w:val="nil"/>
            </w:tcBorders>
            <w:shd w:val="clear" w:color="auto" w:fill="auto"/>
            <w:noWrap/>
            <w:vAlign w:val="bottom"/>
            <w:hideMark/>
          </w:tcPr>
          <w:p w14:paraId="0A97DA7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nil"/>
              <w:left w:val="single" w:sz="8" w:space="0" w:color="auto"/>
              <w:bottom w:val="single" w:sz="8" w:space="0" w:color="000000"/>
              <w:right w:val="single" w:sz="4" w:space="0" w:color="auto"/>
            </w:tcBorders>
            <w:vAlign w:val="center"/>
            <w:hideMark/>
          </w:tcPr>
          <w:p w14:paraId="7EA457DF"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01CC0E03"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43</w:t>
            </w:r>
          </w:p>
        </w:tc>
        <w:tc>
          <w:tcPr>
            <w:tcW w:w="1843" w:type="dxa"/>
            <w:tcBorders>
              <w:top w:val="nil"/>
              <w:left w:val="nil"/>
              <w:bottom w:val="single" w:sz="8" w:space="0" w:color="auto"/>
              <w:right w:val="single" w:sz="4" w:space="0" w:color="auto"/>
            </w:tcBorders>
            <w:shd w:val="clear" w:color="auto" w:fill="auto"/>
            <w:vAlign w:val="center"/>
            <w:hideMark/>
          </w:tcPr>
          <w:p w14:paraId="0C423048"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Ідентифікаційні дані набувача</w:t>
            </w:r>
          </w:p>
        </w:tc>
        <w:tc>
          <w:tcPr>
            <w:tcW w:w="998" w:type="dxa"/>
            <w:tcBorders>
              <w:top w:val="single" w:sz="4" w:space="0" w:color="auto"/>
              <w:left w:val="nil"/>
              <w:bottom w:val="single" w:sz="8" w:space="0" w:color="auto"/>
              <w:right w:val="single" w:sz="4" w:space="0" w:color="auto"/>
            </w:tcBorders>
            <w:shd w:val="clear" w:color="auto" w:fill="auto"/>
            <w:vAlign w:val="center"/>
            <w:hideMark/>
          </w:tcPr>
          <w:p w14:paraId="6242ED8F"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850" w:type="dxa"/>
            <w:tcBorders>
              <w:top w:val="single" w:sz="4" w:space="0" w:color="auto"/>
              <w:left w:val="nil"/>
              <w:bottom w:val="single" w:sz="8" w:space="0" w:color="auto"/>
              <w:right w:val="single" w:sz="4" w:space="0" w:color="auto"/>
            </w:tcBorders>
            <w:shd w:val="clear" w:color="auto" w:fill="auto"/>
            <w:vAlign w:val="center"/>
            <w:hideMark/>
          </w:tcPr>
          <w:p w14:paraId="3CA068A6"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2977" w:type="dxa"/>
            <w:tcBorders>
              <w:top w:val="single" w:sz="4" w:space="0" w:color="auto"/>
              <w:left w:val="nil"/>
              <w:bottom w:val="single" w:sz="8" w:space="0" w:color="auto"/>
              <w:right w:val="single" w:sz="4" w:space="0" w:color="auto"/>
            </w:tcBorders>
            <w:shd w:val="clear" w:color="auto" w:fill="auto"/>
            <w:vAlign w:val="center"/>
            <w:hideMark/>
          </w:tcPr>
          <w:p w14:paraId="70DB6D7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Учасник ринку, що отримує потужність.</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14:paraId="2D033ACF"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Код ECRB</w:t>
            </w:r>
            <w:r w:rsidRPr="00115D65">
              <w:rPr>
                <w:rFonts w:ascii="Times New Roman" w:eastAsia="Times New Roman" w:hAnsi="Times New Roman" w:cs="Times New Roman"/>
                <w:color w:val="000000"/>
              </w:rPr>
              <w:br/>
              <w:t>EIC X-типу</w:t>
            </w:r>
          </w:p>
        </w:tc>
        <w:tc>
          <w:tcPr>
            <w:tcW w:w="1417" w:type="dxa"/>
            <w:tcBorders>
              <w:top w:val="nil"/>
              <w:left w:val="nil"/>
              <w:bottom w:val="single" w:sz="8" w:space="0" w:color="auto"/>
              <w:right w:val="single" w:sz="4" w:space="0" w:color="auto"/>
            </w:tcBorders>
            <w:shd w:val="clear" w:color="auto" w:fill="auto"/>
            <w:vAlign w:val="center"/>
            <w:hideMark/>
          </w:tcPr>
          <w:p w14:paraId="6FF3E34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nil"/>
              <w:left w:val="nil"/>
              <w:bottom w:val="single" w:sz="8" w:space="0" w:color="auto"/>
              <w:right w:val="single" w:sz="4" w:space="0" w:color="auto"/>
            </w:tcBorders>
            <w:shd w:val="clear" w:color="auto" w:fill="auto"/>
            <w:vAlign w:val="center"/>
            <w:hideMark/>
          </w:tcPr>
          <w:p w14:paraId="7A61F619"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20</w:t>
            </w:r>
            <w:r w:rsidRPr="00115D65">
              <w:rPr>
                <w:rFonts w:ascii="Times New Roman" w:eastAsia="Times New Roman" w:hAnsi="Times New Roman" w:cs="Times New Roman"/>
                <w:color w:val="000000"/>
              </w:rPr>
              <w:br/>
              <w:t>16</w:t>
            </w:r>
          </w:p>
        </w:tc>
        <w:tc>
          <w:tcPr>
            <w:tcW w:w="1701" w:type="dxa"/>
            <w:tcBorders>
              <w:top w:val="nil"/>
              <w:left w:val="nil"/>
              <w:bottom w:val="single" w:sz="8" w:space="0" w:color="auto"/>
              <w:right w:val="single" w:sz="8" w:space="0" w:color="auto"/>
            </w:tcBorders>
            <w:shd w:val="clear" w:color="auto" w:fill="auto"/>
            <w:vAlign w:val="center"/>
            <w:hideMark/>
          </w:tcPr>
          <w:p w14:paraId="1B2B13FF"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ECRB-UA-20230601-001</w:t>
            </w:r>
            <w:r w:rsidRPr="00115D65">
              <w:rPr>
                <w:rFonts w:ascii="Times New Roman" w:eastAsia="Times New Roman" w:hAnsi="Times New Roman" w:cs="Times New Roman"/>
              </w:rPr>
              <w:br/>
              <w:t>10X1001A1001A450</w:t>
            </w:r>
          </w:p>
        </w:tc>
        <w:tc>
          <w:tcPr>
            <w:tcW w:w="980" w:type="dxa"/>
            <w:tcBorders>
              <w:top w:val="nil"/>
              <w:left w:val="nil"/>
              <w:bottom w:val="nil"/>
              <w:right w:val="nil"/>
            </w:tcBorders>
            <w:shd w:val="clear" w:color="auto" w:fill="auto"/>
            <w:noWrap/>
            <w:vAlign w:val="bottom"/>
            <w:hideMark/>
          </w:tcPr>
          <w:p w14:paraId="5EAADB4D" w14:textId="77777777" w:rsidR="00115D65" w:rsidRPr="00115D65" w:rsidRDefault="00115D65" w:rsidP="00115D65">
            <w:pPr>
              <w:spacing w:after="0" w:line="240" w:lineRule="auto"/>
              <w:rPr>
                <w:rFonts w:ascii="Times New Roman" w:eastAsia="Times New Roman" w:hAnsi="Times New Roman" w:cs="Times New Roman"/>
              </w:rPr>
            </w:pPr>
          </w:p>
        </w:tc>
        <w:tc>
          <w:tcPr>
            <w:tcW w:w="980" w:type="dxa"/>
            <w:tcBorders>
              <w:top w:val="nil"/>
              <w:left w:val="nil"/>
              <w:bottom w:val="nil"/>
              <w:right w:val="nil"/>
            </w:tcBorders>
            <w:shd w:val="clear" w:color="auto" w:fill="auto"/>
            <w:noWrap/>
            <w:vAlign w:val="bottom"/>
            <w:hideMark/>
          </w:tcPr>
          <w:p w14:paraId="5BAC059E"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0B859A71" w14:textId="77777777" w:rsidTr="00115D65">
        <w:trPr>
          <w:gridAfter w:val="1"/>
          <w:wAfter w:w="39" w:type="dxa"/>
          <w:trHeight w:val="552"/>
        </w:trPr>
        <w:tc>
          <w:tcPr>
            <w:tcW w:w="680" w:type="dxa"/>
            <w:tcBorders>
              <w:top w:val="nil"/>
              <w:left w:val="nil"/>
              <w:bottom w:val="nil"/>
              <w:right w:val="nil"/>
            </w:tcBorders>
            <w:shd w:val="clear" w:color="auto" w:fill="auto"/>
            <w:noWrap/>
            <w:vAlign w:val="bottom"/>
            <w:hideMark/>
          </w:tcPr>
          <w:p w14:paraId="1A5394B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137E1C8F"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Поля даних, застосовні тільки до розпоряджень (заявок), розміщених на аукціонах для первинного розподілу</w:t>
            </w:r>
          </w:p>
        </w:tc>
        <w:tc>
          <w:tcPr>
            <w:tcW w:w="840" w:type="dxa"/>
            <w:tcBorders>
              <w:top w:val="single" w:sz="8" w:space="0" w:color="auto"/>
              <w:left w:val="nil"/>
              <w:bottom w:val="single" w:sz="4" w:space="0" w:color="auto"/>
              <w:right w:val="single" w:sz="4" w:space="0" w:color="auto"/>
            </w:tcBorders>
            <w:shd w:val="clear" w:color="000000" w:fill="FFFFFF"/>
            <w:vAlign w:val="center"/>
            <w:hideMark/>
          </w:tcPr>
          <w:p w14:paraId="681A6420"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44</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5780191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Ідентифікатор заявки</w:t>
            </w:r>
          </w:p>
        </w:tc>
        <w:tc>
          <w:tcPr>
            <w:tcW w:w="998" w:type="dxa"/>
            <w:tcBorders>
              <w:top w:val="single" w:sz="8" w:space="0" w:color="auto"/>
              <w:left w:val="nil"/>
              <w:bottom w:val="single" w:sz="4" w:space="0" w:color="auto"/>
              <w:right w:val="single" w:sz="4" w:space="0" w:color="auto"/>
            </w:tcBorders>
            <w:shd w:val="clear" w:color="auto" w:fill="auto"/>
            <w:vAlign w:val="center"/>
            <w:hideMark/>
          </w:tcPr>
          <w:p w14:paraId="684F255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3F57D42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14:paraId="2773487E"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Цифровий ідентифікатор заявки, присвоєний суб’єктом, що звітує.</w:t>
            </w:r>
          </w:p>
        </w:tc>
        <w:tc>
          <w:tcPr>
            <w:tcW w:w="1985" w:type="dxa"/>
            <w:tcBorders>
              <w:top w:val="single" w:sz="8" w:space="0" w:color="auto"/>
              <w:left w:val="nil"/>
              <w:bottom w:val="single" w:sz="4" w:space="0" w:color="auto"/>
              <w:right w:val="single" w:sz="4" w:space="0" w:color="auto"/>
            </w:tcBorders>
            <w:shd w:val="clear" w:color="auto" w:fill="auto"/>
            <w:vAlign w:val="center"/>
            <w:hideMark/>
          </w:tcPr>
          <w:p w14:paraId="0CB0DF9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 буквено-цифрових символів.</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787D96B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Буквено-цифровий</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50AD60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35</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0BC26AC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8552448</w:t>
            </w:r>
          </w:p>
        </w:tc>
        <w:tc>
          <w:tcPr>
            <w:tcW w:w="980" w:type="dxa"/>
            <w:tcBorders>
              <w:top w:val="nil"/>
              <w:left w:val="nil"/>
              <w:bottom w:val="nil"/>
              <w:right w:val="nil"/>
            </w:tcBorders>
            <w:shd w:val="clear" w:color="auto" w:fill="auto"/>
            <w:noWrap/>
            <w:vAlign w:val="bottom"/>
            <w:hideMark/>
          </w:tcPr>
          <w:p w14:paraId="3C87BED2"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3EB0464C"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188B3B6" w14:textId="77777777" w:rsidTr="00115D65">
        <w:trPr>
          <w:gridAfter w:val="1"/>
          <w:wAfter w:w="39" w:type="dxa"/>
          <w:trHeight w:val="1380"/>
        </w:trPr>
        <w:tc>
          <w:tcPr>
            <w:tcW w:w="680" w:type="dxa"/>
            <w:tcBorders>
              <w:top w:val="nil"/>
              <w:left w:val="nil"/>
              <w:bottom w:val="nil"/>
              <w:right w:val="nil"/>
            </w:tcBorders>
            <w:shd w:val="clear" w:color="auto" w:fill="auto"/>
            <w:noWrap/>
            <w:vAlign w:val="bottom"/>
            <w:hideMark/>
          </w:tcPr>
          <w:p w14:paraId="1F82A9C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72B92BFC"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44D94ED1"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45</w:t>
            </w:r>
          </w:p>
        </w:tc>
        <w:tc>
          <w:tcPr>
            <w:tcW w:w="1843" w:type="dxa"/>
            <w:tcBorders>
              <w:top w:val="nil"/>
              <w:left w:val="nil"/>
              <w:bottom w:val="single" w:sz="4" w:space="0" w:color="auto"/>
              <w:right w:val="single" w:sz="4" w:space="0" w:color="auto"/>
            </w:tcBorders>
            <w:shd w:val="clear" w:color="auto" w:fill="auto"/>
            <w:vAlign w:val="center"/>
            <w:hideMark/>
          </w:tcPr>
          <w:p w14:paraId="5FB193E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Номер раунду аукціону</w:t>
            </w:r>
          </w:p>
        </w:tc>
        <w:tc>
          <w:tcPr>
            <w:tcW w:w="998" w:type="dxa"/>
            <w:tcBorders>
              <w:top w:val="nil"/>
              <w:left w:val="nil"/>
              <w:bottom w:val="single" w:sz="4" w:space="0" w:color="auto"/>
              <w:right w:val="single" w:sz="4" w:space="0" w:color="auto"/>
            </w:tcBorders>
            <w:shd w:val="clear" w:color="auto" w:fill="auto"/>
            <w:vAlign w:val="center"/>
            <w:hideMark/>
          </w:tcPr>
          <w:p w14:paraId="3A83AE94"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68CD3D4E"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nil"/>
              <w:left w:val="nil"/>
              <w:bottom w:val="single" w:sz="4" w:space="0" w:color="auto"/>
              <w:right w:val="single" w:sz="4" w:space="0" w:color="auto"/>
            </w:tcBorders>
            <w:shd w:val="clear" w:color="auto" w:fill="auto"/>
            <w:vAlign w:val="center"/>
            <w:hideMark/>
          </w:tcPr>
          <w:p w14:paraId="24B5B58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Ціле число, що збільшується щоразу, коли аукціон не дає результатів і повторно проводиться з іншими параметрами - починаючи з 1. Залишається порожнім у випадку аукціонів без обов’язкових раундів, напр. аукціонів «на добу наперед».</w:t>
            </w:r>
          </w:p>
        </w:tc>
        <w:tc>
          <w:tcPr>
            <w:tcW w:w="1985" w:type="dxa"/>
            <w:tcBorders>
              <w:top w:val="nil"/>
              <w:left w:val="nil"/>
              <w:bottom w:val="single" w:sz="4" w:space="0" w:color="auto"/>
              <w:right w:val="single" w:sz="4" w:space="0" w:color="auto"/>
            </w:tcBorders>
            <w:shd w:val="clear" w:color="auto" w:fill="auto"/>
            <w:vAlign w:val="center"/>
            <w:hideMark/>
          </w:tcPr>
          <w:p w14:paraId="6A00B302"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Ціле число, починаючи з 1.</w:t>
            </w:r>
            <w:r w:rsidRPr="00115D65">
              <w:rPr>
                <w:rFonts w:ascii="Times New Roman" w:eastAsia="Times New Roman" w:hAnsi="Times New Roman" w:cs="Times New Roman"/>
                <w:color w:val="000000"/>
              </w:rPr>
              <w:br/>
              <w:t>2</w:t>
            </w:r>
            <w:r w:rsidRPr="00115D65">
              <w:rPr>
                <w:rFonts w:ascii="Times New Roman" w:eastAsia="Times New Roman" w:hAnsi="Times New Roman" w:cs="Times New Roman"/>
                <w:color w:val="000000"/>
              </w:rPr>
              <w:br/>
              <w:t>3</w:t>
            </w:r>
            <w:r w:rsidRPr="00115D65">
              <w:rPr>
                <w:rFonts w:ascii="Times New Roman" w:eastAsia="Times New Roman" w:hAnsi="Times New Roman" w:cs="Times New Roman"/>
                <w:color w:val="000000"/>
              </w:rPr>
              <w:br/>
              <w:t>…</w:t>
            </w:r>
            <w:r w:rsidRPr="00115D65">
              <w:rPr>
                <w:rFonts w:ascii="Times New Roman" w:eastAsia="Times New Roman" w:hAnsi="Times New Roman" w:cs="Times New Roman"/>
                <w:color w:val="000000"/>
              </w:rPr>
              <w:br/>
              <w:t>999</w:t>
            </w:r>
          </w:p>
        </w:tc>
        <w:tc>
          <w:tcPr>
            <w:tcW w:w="1417" w:type="dxa"/>
            <w:tcBorders>
              <w:top w:val="nil"/>
              <w:left w:val="nil"/>
              <w:bottom w:val="single" w:sz="4" w:space="0" w:color="auto"/>
              <w:right w:val="single" w:sz="4" w:space="0" w:color="auto"/>
            </w:tcBorders>
            <w:shd w:val="clear" w:color="auto" w:fill="auto"/>
            <w:vAlign w:val="center"/>
            <w:hideMark/>
          </w:tcPr>
          <w:p w14:paraId="37E046D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Ціле число</w:t>
            </w:r>
          </w:p>
        </w:tc>
        <w:tc>
          <w:tcPr>
            <w:tcW w:w="1134" w:type="dxa"/>
            <w:tcBorders>
              <w:top w:val="nil"/>
              <w:left w:val="nil"/>
              <w:bottom w:val="single" w:sz="4" w:space="0" w:color="auto"/>
              <w:right w:val="single" w:sz="4" w:space="0" w:color="auto"/>
            </w:tcBorders>
            <w:shd w:val="clear" w:color="auto" w:fill="auto"/>
            <w:vAlign w:val="center"/>
            <w:hideMark/>
          </w:tcPr>
          <w:p w14:paraId="320999C4"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3</w:t>
            </w:r>
          </w:p>
        </w:tc>
        <w:tc>
          <w:tcPr>
            <w:tcW w:w="1701" w:type="dxa"/>
            <w:tcBorders>
              <w:top w:val="nil"/>
              <w:left w:val="nil"/>
              <w:bottom w:val="single" w:sz="4" w:space="0" w:color="auto"/>
              <w:right w:val="single" w:sz="8" w:space="0" w:color="auto"/>
            </w:tcBorders>
            <w:shd w:val="clear" w:color="auto" w:fill="auto"/>
            <w:vAlign w:val="center"/>
            <w:hideMark/>
          </w:tcPr>
          <w:p w14:paraId="355CC5E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w:t>
            </w:r>
          </w:p>
        </w:tc>
        <w:tc>
          <w:tcPr>
            <w:tcW w:w="980" w:type="dxa"/>
            <w:tcBorders>
              <w:top w:val="nil"/>
              <w:left w:val="nil"/>
              <w:bottom w:val="nil"/>
              <w:right w:val="nil"/>
            </w:tcBorders>
            <w:shd w:val="clear" w:color="auto" w:fill="auto"/>
            <w:noWrap/>
            <w:vAlign w:val="bottom"/>
            <w:hideMark/>
          </w:tcPr>
          <w:p w14:paraId="431FFBC4"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3D0A5C6E"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AB2E49A" w14:textId="77777777" w:rsidTr="00115D65">
        <w:trPr>
          <w:gridAfter w:val="1"/>
          <w:wAfter w:w="39" w:type="dxa"/>
          <w:trHeight w:val="900"/>
        </w:trPr>
        <w:tc>
          <w:tcPr>
            <w:tcW w:w="680" w:type="dxa"/>
            <w:tcBorders>
              <w:top w:val="nil"/>
              <w:left w:val="nil"/>
              <w:bottom w:val="nil"/>
              <w:right w:val="nil"/>
            </w:tcBorders>
            <w:shd w:val="clear" w:color="auto" w:fill="auto"/>
            <w:noWrap/>
            <w:vAlign w:val="bottom"/>
            <w:hideMark/>
          </w:tcPr>
          <w:p w14:paraId="04633F76"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6E864C62"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4" w:space="0" w:color="auto"/>
              <w:right w:val="single" w:sz="4" w:space="0" w:color="auto"/>
            </w:tcBorders>
            <w:shd w:val="clear" w:color="000000" w:fill="FFFFFF"/>
            <w:vAlign w:val="center"/>
            <w:hideMark/>
          </w:tcPr>
          <w:p w14:paraId="312D467C"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46</w:t>
            </w:r>
          </w:p>
        </w:tc>
        <w:tc>
          <w:tcPr>
            <w:tcW w:w="1843" w:type="dxa"/>
            <w:tcBorders>
              <w:top w:val="nil"/>
              <w:left w:val="nil"/>
              <w:bottom w:val="single" w:sz="4" w:space="0" w:color="auto"/>
              <w:right w:val="single" w:sz="4" w:space="0" w:color="auto"/>
            </w:tcBorders>
            <w:shd w:val="clear" w:color="auto" w:fill="auto"/>
            <w:vAlign w:val="center"/>
            <w:hideMark/>
          </w:tcPr>
          <w:p w14:paraId="30F5D8B1"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Ціна пропозиції</w:t>
            </w:r>
          </w:p>
        </w:tc>
        <w:tc>
          <w:tcPr>
            <w:tcW w:w="998" w:type="dxa"/>
            <w:tcBorders>
              <w:top w:val="nil"/>
              <w:left w:val="nil"/>
              <w:bottom w:val="single" w:sz="4" w:space="0" w:color="auto"/>
              <w:right w:val="single" w:sz="4" w:space="0" w:color="auto"/>
            </w:tcBorders>
            <w:shd w:val="clear" w:color="auto" w:fill="auto"/>
            <w:vAlign w:val="center"/>
            <w:hideMark/>
          </w:tcPr>
          <w:p w14:paraId="6286C961"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4" w:space="0" w:color="auto"/>
              <w:right w:val="single" w:sz="4" w:space="0" w:color="auto"/>
            </w:tcBorders>
            <w:shd w:val="clear" w:color="auto" w:fill="auto"/>
            <w:vAlign w:val="center"/>
            <w:hideMark/>
          </w:tcPr>
          <w:p w14:paraId="67E8683A"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nil"/>
              <w:left w:val="nil"/>
              <w:bottom w:val="single" w:sz="4" w:space="0" w:color="auto"/>
              <w:right w:val="single" w:sz="4" w:space="0" w:color="auto"/>
            </w:tcBorders>
            <w:shd w:val="clear" w:color="auto" w:fill="auto"/>
            <w:vAlign w:val="center"/>
            <w:hideMark/>
          </w:tcPr>
          <w:p w14:paraId="59F358A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Цінова заявка для кожної одиниці потужності, без урахування стартової ціни. Має бути виражена у валюті, зазначеній в полі даних (17) на одиницю </w:t>
            </w:r>
            <w:r w:rsidRPr="00115D65">
              <w:rPr>
                <w:rFonts w:ascii="Times New Roman" w:eastAsia="Times New Roman" w:hAnsi="Times New Roman" w:cs="Times New Roman"/>
                <w:color w:val="000000"/>
              </w:rPr>
              <w:br/>
              <w:t>вимірювання, яка зазначена в полі даних (16).</w:t>
            </w:r>
          </w:p>
        </w:tc>
        <w:tc>
          <w:tcPr>
            <w:tcW w:w="1985" w:type="dxa"/>
            <w:tcBorders>
              <w:top w:val="nil"/>
              <w:left w:val="nil"/>
              <w:bottom w:val="single" w:sz="4" w:space="0" w:color="auto"/>
              <w:right w:val="single" w:sz="4" w:space="0" w:color="auto"/>
            </w:tcBorders>
            <w:shd w:val="clear" w:color="auto" w:fill="auto"/>
            <w:vAlign w:val="center"/>
            <w:hideMark/>
          </w:tcPr>
          <w:p w14:paraId="679DDC5B"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4" w:space="0" w:color="auto"/>
              <w:right w:val="single" w:sz="4" w:space="0" w:color="auto"/>
            </w:tcBorders>
            <w:shd w:val="clear" w:color="auto" w:fill="auto"/>
            <w:vAlign w:val="center"/>
            <w:hideMark/>
          </w:tcPr>
          <w:p w14:paraId="2E1B846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4" w:space="0" w:color="auto"/>
              <w:right w:val="single" w:sz="4" w:space="0" w:color="auto"/>
            </w:tcBorders>
            <w:shd w:val="clear" w:color="auto" w:fill="auto"/>
            <w:vAlign w:val="center"/>
            <w:hideMark/>
          </w:tcPr>
          <w:p w14:paraId="70B301C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4" w:space="0" w:color="auto"/>
              <w:right w:val="single" w:sz="8" w:space="0" w:color="auto"/>
            </w:tcBorders>
            <w:shd w:val="clear" w:color="auto" w:fill="auto"/>
            <w:vAlign w:val="center"/>
            <w:hideMark/>
          </w:tcPr>
          <w:p w14:paraId="1E578556"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1EA2F283"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6C3E3CE4"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295253EF" w14:textId="77777777" w:rsidTr="00115D65">
        <w:trPr>
          <w:gridAfter w:val="1"/>
          <w:wAfter w:w="39" w:type="dxa"/>
          <w:trHeight w:val="1875"/>
        </w:trPr>
        <w:tc>
          <w:tcPr>
            <w:tcW w:w="680" w:type="dxa"/>
            <w:tcBorders>
              <w:top w:val="nil"/>
              <w:left w:val="nil"/>
              <w:bottom w:val="nil"/>
              <w:right w:val="nil"/>
            </w:tcBorders>
            <w:shd w:val="clear" w:color="auto" w:fill="auto"/>
            <w:noWrap/>
            <w:vAlign w:val="bottom"/>
            <w:hideMark/>
          </w:tcPr>
          <w:p w14:paraId="2BF89F78"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vMerge/>
            <w:tcBorders>
              <w:top w:val="single" w:sz="8" w:space="0" w:color="auto"/>
              <w:left w:val="single" w:sz="8" w:space="0" w:color="auto"/>
              <w:bottom w:val="single" w:sz="8" w:space="0" w:color="000000"/>
              <w:right w:val="single" w:sz="4" w:space="0" w:color="auto"/>
            </w:tcBorders>
            <w:vAlign w:val="center"/>
            <w:hideMark/>
          </w:tcPr>
          <w:p w14:paraId="7C0A88EB" w14:textId="77777777" w:rsidR="00115D65" w:rsidRPr="00115D65" w:rsidRDefault="00115D65" w:rsidP="00115D65">
            <w:pPr>
              <w:spacing w:after="0" w:line="240" w:lineRule="auto"/>
              <w:rPr>
                <w:rFonts w:ascii="Times New Roman" w:eastAsia="Times New Roman" w:hAnsi="Times New Roman" w:cs="Times New Roman"/>
              </w:rPr>
            </w:pPr>
          </w:p>
        </w:tc>
        <w:tc>
          <w:tcPr>
            <w:tcW w:w="840" w:type="dxa"/>
            <w:tcBorders>
              <w:top w:val="nil"/>
              <w:left w:val="nil"/>
              <w:bottom w:val="single" w:sz="8" w:space="0" w:color="auto"/>
              <w:right w:val="single" w:sz="4" w:space="0" w:color="auto"/>
            </w:tcBorders>
            <w:shd w:val="clear" w:color="000000" w:fill="FFFFFF"/>
            <w:vAlign w:val="center"/>
            <w:hideMark/>
          </w:tcPr>
          <w:p w14:paraId="3B33A6C4" w14:textId="77777777" w:rsidR="00115D65" w:rsidRPr="00115D65" w:rsidRDefault="00115D65" w:rsidP="00115D65">
            <w:pPr>
              <w:spacing w:after="0" w:line="240" w:lineRule="auto"/>
              <w:jc w:val="center"/>
              <w:rPr>
                <w:rFonts w:ascii="Times New Roman" w:eastAsia="Times New Roman" w:hAnsi="Times New Roman" w:cs="Times New Roman"/>
              </w:rPr>
            </w:pPr>
            <w:r w:rsidRPr="00115D65">
              <w:rPr>
                <w:rFonts w:ascii="Times New Roman" w:eastAsia="Times New Roman" w:hAnsi="Times New Roman" w:cs="Times New Roman"/>
              </w:rPr>
              <w:t>47</w:t>
            </w:r>
          </w:p>
        </w:tc>
        <w:tc>
          <w:tcPr>
            <w:tcW w:w="1843" w:type="dxa"/>
            <w:tcBorders>
              <w:top w:val="nil"/>
              <w:left w:val="nil"/>
              <w:bottom w:val="single" w:sz="8" w:space="0" w:color="auto"/>
              <w:right w:val="single" w:sz="4" w:space="0" w:color="auto"/>
            </w:tcBorders>
            <w:shd w:val="clear" w:color="auto" w:fill="auto"/>
            <w:vAlign w:val="center"/>
            <w:hideMark/>
          </w:tcPr>
          <w:p w14:paraId="47918FBC"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Кількість, щодо якої пропонується ставка</w:t>
            </w:r>
          </w:p>
        </w:tc>
        <w:tc>
          <w:tcPr>
            <w:tcW w:w="998" w:type="dxa"/>
            <w:tcBorders>
              <w:top w:val="nil"/>
              <w:left w:val="nil"/>
              <w:bottom w:val="single" w:sz="8" w:space="0" w:color="auto"/>
              <w:right w:val="single" w:sz="4" w:space="0" w:color="auto"/>
            </w:tcBorders>
            <w:shd w:val="clear" w:color="auto" w:fill="auto"/>
            <w:vAlign w:val="center"/>
            <w:hideMark/>
          </w:tcPr>
          <w:p w14:paraId="3643F3AB"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M*</w:t>
            </w:r>
          </w:p>
        </w:tc>
        <w:tc>
          <w:tcPr>
            <w:tcW w:w="850" w:type="dxa"/>
            <w:tcBorders>
              <w:top w:val="nil"/>
              <w:left w:val="nil"/>
              <w:bottom w:val="single" w:sz="8" w:space="0" w:color="auto"/>
              <w:right w:val="single" w:sz="4" w:space="0" w:color="auto"/>
            </w:tcBorders>
            <w:shd w:val="clear" w:color="auto" w:fill="auto"/>
            <w:vAlign w:val="center"/>
            <w:hideMark/>
          </w:tcPr>
          <w:p w14:paraId="67E7AED3" w14:textId="77777777" w:rsidR="00115D65" w:rsidRPr="00115D65" w:rsidRDefault="00115D65" w:rsidP="00115D65">
            <w:pPr>
              <w:spacing w:after="0" w:line="240" w:lineRule="auto"/>
              <w:jc w:val="center"/>
              <w:rPr>
                <w:rFonts w:ascii="Times New Roman" w:eastAsia="Times New Roman" w:hAnsi="Times New Roman" w:cs="Times New Roman"/>
                <w:color w:val="000000"/>
              </w:rPr>
            </w:pPr>
            <w:r w:rsidRPr="00115D65">
              <w:rPr>
                <w:rFonts w:ascii="Times New Roman" w:eastAsia="Times New Roman" w:hAnsi="Times New Roman" w:cs="Times New Roman"/>
                <w:color w:val="000000"/>
              </w:rPr>
              <w:t>--</w:t>
            </w:r>
          </w:p>
        </w:tc>
        <w:tc>
          <w:tcPr>
            <w:tcW w:w="2977" w:type="dxa"/>
            <w:tcBorders>
              <w:top w:val="nil"/>
              <w:left w:val="nil"/>
              <w:bottom w:val="single" w:sz="8" w:space="0" w:color="auto"/>
              <w:right w:val="single" w:sz="4" w:space="0" w:color="auto"/>
            </w:tcBorders>
            <w:shd w:val="clear" w:color="auto" w:fill="auto"/>
            <w:vAlign w:val="center"/>
            <w:hideMark/>
          </w:tcPr>
          <w:p w14:paraId="3E2ACE56" w14:textId="77777777" w:rsidR="00115D65" w:rsidRPr="00115D65" w:rsidRDefault="00115D65" w:rsidP="00115D65">
            <w:pPr>
              <w:spacing w:after="0" w:line="240" w:lineRule="auto"/>
              <w:rPr>
                <w:rFonts w:ascii="Times New Roman" w:eastAsia="Times New Roman" w:hAnsi="Times New Roman" w:cs="Times New Roman"/>
              </w:rPr>
            </w:pPr>
            <w:r w:rsidRPr="00115D65">
              <w:rPr>
                <w:rFonts w:ascii="Times New Roman" w:eastAsia="Times New Roman" w:hAnsi="Times New Roman" w:cs="Times New Roman"/>
              </w:rPr>
              <w:t>Кількість, щодо якої пропонується ставка, виражена в одиницях вимірювання, зазначених в полі даних (16).</w:t>
            </w:r>
          </w:p>
        </w:tc>
        <w:tc>
          <w:tcPr>
            <w:tcW w:w="1985" w:type="dxa"/>
            <w:tcBorders>
              <w:top w:val="nil"/>
              <w:left w:val="nil"/>
              <w:bottom w:val="single" w:sz="8" w:space="0" w:color="auto"/>
              <w:right w:val="single" w:sz="4" w:space="0" w:color="auto"/>
            </w:tcBorders>
            <w:shd w:val="clear" w:color="auto" w:fill="auto"/>
            <w:vAlign w:val="center"/>
            <w:hideMark/>
          </w:tcPr>
          <w:p w14:paraId="0B3A927C"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 xml:space="preserve">До 17 цифр (включно з десятковим знаком) у форматі </w:t>
            </w:r>
            <w:proofErr w:type="spellStart"/>
            <w:r w:rsidRPr="00115D65">
              <w:rPr>
                <w:rFonts w:ascii="Times New Roman" w:eastAsia="Times New Roman" w:hAnsi="Times New Roman" w:cs="Times New Roman"/>
                <w:color w:val="000000"/>
              </w:rPr>
              <w:t>xxxxx.yyyyy</w:t>
            </w:r>
            <w:proofErr w:type="spellEnd"/>
            <w:r w:rsidRPr="00115D65">
              <w:rPr>
                <w:rFonts w:ascii="Times New Roman" w:eastAsia="Times New Roman" w:hAnsi="Times New Roman" w:cs="Times New Roman"/>
                <w:color w:val="000000"/>
              </w:rPr>
              <w:t>.</w:t>
            </w:r>
          </w:p>
        </w:tc>
        <w:tc>
          <w:tcPr>
            <w:tcW w:w="1417" w:type="dxa"/>
            <w:tcBorders>
              <w:top w:val="nil"/>
              <w:left w:val="nil"/>
              <w:bottom w:val="single" w:sz="8" w:space="0" w:color="auto"/>
              <w:right w:val="single" w:sz="4" w:space="0" w:color="auto"/>
            </w:tcBorders>
            <w:shd w:val="clear" w:color="auto" w:fill="auto"/>
            <w:vAlign w:val="center"/>
            <w:hideMark/>
          </w:tcPr>
          <w:p w14:paraId="61125F55"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Число</w:t>
            </w:r>
          </w:p>
        </w:tc>
        <w:tc>
          <w:tcPr>
            <w:tcW w:w="1134" w:type="dxa"/>
            <w:tcBorders>
              <w:top w:val="nil"/>
              <w:left w:val="nil"/>
              <w:bottom w:val="single" w:sz="8" w:space="0" w:color="auto"/>
              <w:right w:val="single" w:sz="4" w:space="0" w:color="auto"/>
            </w:tcBorders>
            <w:shd w:val="clear" w:color="auto" w:fill="auto"/>
            <w:vAlign w:val="center"/>
            <w:hideMark/>
          </w:tcPr>
          <w:p w14:paraId="18E03A3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До 17</w:t>
            </w:r>
          </w:p>
        </w:tc>
        <w:tc>
          <w:tcPr>
            <w:tcW w:w="1701" w:type="dxa"/>
            <w:tcBorders>
              <w:top w:val="nil"/>
              <w:left w:val="nil"/>
              <w:bottom w:val="single" w:sz="8" w:space="0" w:color="auto"/>
              <w:right w:val="single" w:sz="8" w:space="0" w:color="auto"/>
            </w:tcBorders>
            <w:shd w:val="clear" w:color="auto" w:fill="auto"/>
            <w:vAlign w:val="center"/>
            <w:hideMark/>
          </w:tcPr>
          <w:p w14:paraId="6D270163"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1.8</w:t>
            </w:r>
          </w:p>
        </w:tc>
        <w:tc>
          <w:tcPr>
            <w:tcW w:w="980" w:type="dxa"/>
            <w:tcBorders>
              <w:top w:val="nil"/>
              <w:left w:val="nil"/>
              <w:bottom w:val="nil"/>
              <w:right w:val="nil"/>
            </w:tcBorders>
            <w:shd w:val="clear" w:color="auto" w:fill="auto"/>
            <w:noWrap/>
            <w:vAlign w:val="bottom"/>
            <w:hideMark/>
          </w:tcPr>
          <w:p w14:paraId="0C6D1AE5"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980" w:type="dxa"/>
            <w:tcBorders>
              <w:top w:val="nil"/>
              <w:left w:val="nil"/>
              <w:bottom w:val="nil"/>
              <w:right w:val="nil"/>
            </w:tcBorders>
            <w:shd w:val="clear" w:color="auto" w:fill="auto"/>
            <w:noWrap/>
            <w:vAlign w:val="bottom"/>
            <w:hideMark/>
          </w:tcPr>
          <w:p w14:paraId="50AD7445"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16C94F0" w14:textId="77777777" w:rsidTr="00115D65">
        <w:trPr>
          <w:gridAfter w:val="1"/>
          <w:wAfter w:w="39" w:type="dxa"/>
          <w:trHeight w:val="288"/>
        </w:trPr>
        <w:tc>
          <w:tcPr>
            <w:tcW w:w="680" w:type="dxa"/>
            <w:tcBorders>
              <w:top w:val="nil"/>
              <w:left w:val="nil"/>
              <w:bottom w:val="nil"/>
              <w:right w:val="nil"/>
            </w:tcBorders>
            <w:shd w:val="clear" w:color="auto" w:fill="auto"/>
            <w:noWrap/>
            <w:vAlign w:val="bottom"/>
            <w:hideMark/>
          </w:tcPr>
          <w:p w14:paraId="566ABBA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center"/>
            <w:hideMark/>
          </w:tcPr>
          <w:p w14:paraId="57AD1E73"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2776117F"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778A084E"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998" w:type="dxa"/>
            <w:tcBorders>
              <w:top w:val="nil"/>
              <w:left w:val="nil"/>
              <w:bottom w:val="nil"/>
              <w:right w:val="nil"/>
            </w:tcBorders>
            <w:shd w:val="clear" w:color="auto" w:fill="auto"/>
            <w:vAlign w:val="center"/>
            <w:hideMark/>
          </w:tcPr>
          <w:p w14:paraId="056D8A0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14:paraId="565410F8"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721BD44E"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30ACA8DA"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6AD6780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40C88827"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681C1CB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19860BB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467D5682"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5062BCC0" w14:textId="77777777" w:rsidTr="00115D65">
        <w:trPr>
          <w:gridAfter w:val="1"/>
          <w:wAfter w:w="39" w:type="dxa"/>
          <w:trHeight w:val="288"/>
        </w:trPr>
        <w:tc>
          <w:tcPr>
            <w:tcW w:w="680" w:type="dxa"/>
            <w:tcBorders>
              <w:top w:val="nil"/>
              <w:left w:val="nil"/>
              <w:bottom w:val="nil"/>
              <w:right w:val="nil"/>
            </w:tcBorders>
            <w:shd w:val="clear" w:color="auto" w:fill="auto"/>
            <w:noWrap/>
            <w:vAlign w:val="bottom"/>
            <w:hideMark/>
          </w:tcPr>
          <w:p w14:paraId="4D9AA19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center"/>
            <w:hideMark/>
          </w:tcPr>
          <w:p w14:paraId="4036E97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15A83801"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71793ECD"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Примітка:</w:t>
            </w:r>
          </w:p>
        </w:tc>
        <w:tc>
          <w:tcPr>
            <w:tcW w:w="998" w:type="dxa"/>
            <w:tcBorders>
              <w:top w:val="nil"/>
              <w:left w:val="nil"/>
              <w:bottom w:val="nil"/>
              <w:right w:val="nil"/>
            </w:tcBorders>
            <w:shd w:val="clear" w:color="auto" w:fill="auto"/>
            <w:vAlign w:val="center"/>
            <w:hideMark/>
          </w:tcPr>
          <w:p w14:paraId="536B2067"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850" w:type="dxa"/>
            <w:tcBorders>
              <w:top w:val="nil"/>
              <w:left w:val="nil"/>
              <w:bottom w:val="nil"/>
              <w:right w:val="nil"/>
            </w:tcBorders>
            <w:shd w:val="clear" w:color="auto" w:fill="auto"/>
            <w:vAlign w:val="center"/>
            <w:hideMark/>
          </w:tcPr>
          <w:p w14:paraId="4FC6F8D7"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1F453FC0"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3EAB74F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52B28410"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2581485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6BC0BBA5"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5BEB8FD1"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76F92DE6"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r w:rsidR="00115D65" w:rsidRPr="00115D65" w14:paraId="7DC39C5B" w14:textId="77777777" w:rsidTr="00115D65">
        <w:trPr>
          <w:gridAfter w:val="1"/>
          <w:wAfter w:w="39" w:type="dxa"/>
          <w:trHeight w:val="828"/>
        </w:trPr>
        <w:tc>
          <w:tcPr>
            <w:tcW w:w="680" w:type="dxa"/>
            <w:tcBorders>
              <w:top w:val="nil"/>
              <w:left w:val="nil"/>
              <w:bottom w:val="nil"/>
              <w:right w:val="nil"/>
            </w:tcBorders>
            <w:shd w:val="clear" w:color="auto" w:fill="auto"/>
            <w:noWrap/>
            <w:vAlign w:val="bottom"/>
            <w:hideMark/>
          </w:tcPr>
          <w:p w14:paraId="76EFF6AD"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center"/>
            <w:hideMark/>
          </w:tcPr>
          <w:p w14:paraId="6ED73E6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840" w:type="dxa"/>
            <w:tcBorders>
              <w:top w:val="nil"/>
              <w:left w:val="nil"/>
              <w:bottom w:val="nil"/>
              <w:right w:val="nil"/>
            </w:tcBorders>
            <w:shd w:val="clear" w:color="auto" w:fill="auto"/>
            <w:vAlign w:val="center"/>
            <w:hideMark/>
          </w:tcPr>
          <w:p w14:paraId="52813966"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4283EB60" w14:textId="77777777" w:rsidR="00115D65" w:rsidRPr="00115D65" w:rsidRDefault="00115D65" w:rsidP="00115D65">
            <w:pPr>
              <w:spacing w:after="0" w:line="240" w:lineRule="auto"/>
              <w:rPr>
                <w:rFonts w:ascii="Times New Roman" w:eastAsia="Times New Roman" w:hAnsi="Times New Roman" w:cs="Times New Roman"/>
                <w:color w:val="000000"/>
              </w:rPr>
            </w:pPr>
            <w:r w:rsidRPr="00115D65">
              <w:rPr>
                <w:rFonts w:ascii="Times New Roman" w:eastAsia="Times New Roman" w:hAnsi="Times New Roman" w:cs="Times New Roman"/>
                <w:color w:val="000000"/>
              </w:rPr>
              <w:t>M = обов'язковий</w:t>
            </w:r>
            <w:r w:rsidRPr="00115D65">
              <w:rPr>
                <w:rFonts w:ascii="Times New Roman" w:eastAsia="Times New Roman" w:hAnsi="Times New Roman" w:cs="Times New Roman"/>
                <w:color w:val="000000"/>
              </w:rPr>
              <w:br/>
              <w:t>* = умовно потрібно</w:t>
            </w:r>
          </w:p>
        </w:tc>
        <w:tc>
          <w:tcPr>
            <w:tcW w:w="998" w:type="dxa"/>
            <w:tcBorders>
              <w:top w:val="nil"/>
              <w:left w:val="nil"/>
              <w:bottom w:val="nil"/>
              <w:right w:val="nil"/>
            </w:tcBorders>
            <w:shd w:val="clear" w:color="auto" w:fill="auto"/>
            <w:vAlign w:val="center"/>
            <w:hideMark/>
          </w:tcPr>
          <w:p w14:paraId="59E99C3D" w14:textId="77777777" w:rsidR="00115D65" w:rsidRPr="00115D65" w:rsidRDefault="00115D65" w:rsidP="00115D65">
            <w:pPr>
              <w:spacing w:after="0" w:line="240" w:lineRule="auto"/>
              <w:rPr>
                <w:rFonts w:ascii="Times New Roman" w:eastAsia="Times New Roman" w:hAnsi="Times New Roman" w:cs="Times New Roman"/>
                <w:color w:val="000000"/>
              </w:rPr>
            </w:pPr>
          </w:p>
        </w:tc>
        <w:tc>
          <w:tcPr>
            <w:tcW w:w="850" w:type="dxa"/>
            <w:tcBorders>
              <w:top w:val="nil"/>
              <w:left w:val="nil"/>
              <w:bottom w:val="nil"/>
              <w:right w:val="nil"/>
            </w:tcBorders>
            <w:shd w:val="clear" w:color="auto" w:fill="auto"/>
            <w:vAlign w:val="center"/>
            <w:hideMark/>
          </w:tcPr>
          <w:p w14:paraId="721BAC3F"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2977" w:type="dxa"/>
            <w:tcBorders>
              <w:top w:val="nil"/>
              <w:left w:val="nil"/>
              <w:bottom w:val="nil"/>
              <w:right w:val="nil"/>
            </w:tcBorders>
            <w:shd w:val="clear" w:color="auto" w:fill="auto"/>
            <w:vAlign w:val="center"/>
            <w:hideMark/>
          </w:tcPr>
          <w:p w14:paraId="2AABCFCB" w14:textId="77777777" w:rsidR="00115D65" w:rsidRPr="00115D65" w:rsidRDefault="00115D65" w:rsidP="00115D65">
            <w:pPr>
              <w:spacing w:after="0" w:line="240" w:lineRule="auto"/>
              <w:jc w:val="center"/>
              <w:rPr>
                <w:rFonts w:ascii="Times New Roman" w:eastAsia="Times New Roman" w:hAnsi="Times New Roman" w:cs="Times New Roman"/>
                <w:sz w:val="20"/>
                <w:szCs w:val="20"/>
              </w:rPr>
            </w:pPr>
          </w:p>
        </w:tc>
        <w:tc>
          <w:tcPr>
            <w:tcW w:w="1985" w:type="dxa"/>
            <w:tcBorders>
              <w:top w:val="nil"/>
              <w:left w:val="nil"/>
              <w:bottom w:val="nil"/>
              <w:right w:val="nil"/>
            </w:tcBorders>
            <w:shd w:val="clear" w:color="auto" w:fill="auto"/>
            <w:vAlign w:val="center"/>
            <w:hideMark/>
          </w:tcPr>
          <w:p w14:paraId="1C4F6F99"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vAlign w:val="center"/>
            <w:hideMark/>
          </w:tcPr>
          <w:p w14:paraId="2E78F3AF"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hideMark/>
          </w:tcPr>
          <w:p w14:paraId="712955C4"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14:paraId="59CC2E3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091526E2" w14:textId="77777777" w:rsidR="00115D65" w:rsidRPr="00115D65" w:rsidRDefault="00115D65" w:rsidP="00115D65">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0B81631A" w14:textId="77777777" w:rsidR="00115D65" w:rsidRPr="00115D65" w:rsidRDefault="00115D65" w:rsidP="00115D65">
            <w:pPr>
              <w:spacing w:after="0" w:line="240" w:lineRule="auto"/>
              <w:rPr>
                <w:rFonts w:ascii="Times New Roman" w:eastAsia="Times New Roman" w:hAnsi="Times New Roman" w:cs="Times New Roman"/>
                <w:sz w:val="20"/>
                <w:szCs w:val="20"/>
              </w:rPr>
            </w:pPr>
          </w:p>
        </w:tc>
      </w:tr>
    </w:tbl>
    <w:p w14:paraId="54524CF0" w14:textId="77777777" w:rsidR="00115D65" w:rsidRDefault="00115D65" w:rsidP="00115D65">
      <w:pPr>
        <w:jc w:val="center"/>
        <w:rPr>
          <w:rFonts w:ascii="Times New Roman" w:hAnsi="Times New Roman" w:cs="Times New Roman"/>
          <w:b/>
          <w:sz w:val="28"/>
          <w:szCs w:val="28"/>
        </w:rPr>
      </w:pPr>
    </w:p>
    <w:p w14:paraId="745E7305" w14:textId="77777777" w:rsidR="00C86678" w:rsidRDefault="00C86678" w:rsidP="00C86678">
      <w:pPr>
        <w:ind w:left="8789"/>
        <w:jc w:val="both"/>
        <w:rPr>
          <w:rFonts w:ascii="Times New Roman" w:hAnsi="Times New Roman" w:cs="Times New Roman"/>
          <w:b/>
          <w:sz w:val="28"/>
          <w:szCs w:val="28"/>
        </w:rPr>
      </w:pPr>
      <w:r w:rsidRPr="002F11FA">
        <w:rPr>
          <w:rFonts w:ascii="Times New Roman" w:hAnsi="Times New Roman" w:cs="Times New Roman"/>
          <w:sz w:val="24"/>
          <w:szCs w:val="24"/>
        </w:rPr>
        <w:t xml:space="preserve">Додаток </w:t>
      </w:r>
      <w:r w:rsidRPr="00C86678">
        <w:rPr>
          <w:rFonts w:ascii="Times New Roman" w:hAnsi="Times New Roman" w:cs="Times New Roman"/>
          <w:sz w:val="24"/>
          <w:szCs w:val="24"/>
        </w:rPr>
        <w:t>5</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5771" w:type="dxa"/>
        <w:tblInd w:w="-567" w:type="dxa"/>
        <w:tblLayout w:type="fixed"/>
        <w:tblLook w:val="04A0" w:firstRow="1" w:lastRow="0" w:firstColumn="1" w:lastColumn="0" w:noHBand="0" w:noVBand="1"/>
      </w:tblPr>
      <w:tblGrid>
        <w:gridCol w:w="567"/>
        <w:gridCol w:w="567"/>
        <w:gridCol w:w="1270"/>
        <w:gridCol w:w="1140"/>
        <w:gridCol w:w="1843"/>
        <w:gridCol w:w="1276"/>
        <w:gridCol w:w="1651"/>
        <w:gridCol w:w="1467"/>
        <w:gridCol w:w="284"/>
        <w:gridCol w:w="1275"/>
        <w:gridCol w:w="1701"/>
        <w:gridCol w:w="1560"/>
        <w:gridCol w:w="320"/>
        <w:gridCol w:w="105"/>
        <w:gridCol w:w="425"/>
        <w:gridCol w:w="320"/>
      </w:tblGrid>
      <w:tr w:rsidR="00A808E0" w:rsidRPr="00A808E0" w14:paraId="4DFC2E33"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666F6CDE" w14:textId="77777777" w:rsidR="00A808E0" w:rsidRPr="00A808E0" w:rsidRDefault="00A808E0" w:rsidP="00A808E0">
            <w:pPr>
              <w:spacing w:after="0" w:line="240" w:lineRule="auto"/>
              <w:rPr>
                <w:rFonts w:ascii="Times New Roman" w:eastAsia="Times New Roman" w:hAnsi="Times New Roman" w:cs="Times New Roman"/>
                <w:sz w:val="24"/>
                <w:szCs w:val="24"/>
              </w:rPr>
            </w:pPr>
            <w:bookmarkStart w:id="13" w:name="RANGE!A1:L27"/>
            <w:bookmarkEnd w:id="13"/>
          </w:p>
        </w:tc>
        <w:tc>
          <w:tcPr>
            <w:tcW w:w="567" w:type="dxa"/>
            <w:tcBorders>
              <w:top w:val="nil"/>
              <w:left w:val="nil"/>
              <w:bottom w:val="nil"/>
              <w:right w:val="nil"/>
            </w:tcBorders>
            <w:shd w:val="clear" w:color="auto" w:fill="auto"/>
            <w:noWrap/>
            <w:vAlign w:val="bottom"/>
            <w:hideMark/>
          </w:tcPr>
          <w:p w14:paraId="5BB069C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19D6A4B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5A7943B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7927916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7E02190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3186D7B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1D0E6DE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4D9B42B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585BFDE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5C27D44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7F0716A2"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C86678" w:rsidRPr="00A808E0" w14:paraId="54D800DF" w14:textId="77777777" w:rsidTr="00BA71C3">
        <w:trPr>
          <w:gridAfter w:val="2"/>
          <w:wAfter w:w="745" w:type="dxa"/>
          <w:trHeight w:val="360"/>
        </w:trPr>
        <w:tc>
          <w:tcPr>
            <w:tcW w:w="567" w:type="dxa"/>
            <w:tcBorders>
              <w:top w:val="nil"/>
              <w:left w:val="nil"/>
              <w:bottom w:val="nil"/>
              <w:right w:val="nil"/>
            </w:tcBorders>
            <w:shd w:val="clear" w:color="auto" w:fill="auto"/>
            <w:noWrap/>
            <w:vAlign w:val="bottom"/>
            <w:hideMark/>
          </w:tcPr>
          <w:p w14:paraId="5E85435A"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3975B1F5"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7338CACF"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64C959FD"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1B8E233E"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36EABD51"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666DA451"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174593BE"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63418B1B"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4536" w:type="dxa"/>
            <w:gridSpan w:val="3"/>
            <w:vMerge w:val="restart"/>
            <w:tcBorders>
              <w:top w:val="nil"/>
              <w:left w:val="nil"/>
              <w:right w:val="nil"/>
            </w:tcBorders>
            <w:shd w:val="clear" w:color="auto" w:fill="auto"/>
            <w:noWrap/>
            <w:vAlign w:val="center"/>
            <w:hideMark/>
          </w:tcPr>
          <w:p w14:paraId="648275A8" w14:textId="77777777" w:rsidR="00C86678" w:rsidRPr="00C86678" w:rsidRDefault="00C86678" w:rsidP="00A808E0">
            <w:pPr>
              <w:spacing w:after="0" w:line="240" w:lineRule="auto"/>
              <w:ind w:left="175" w:right="-1526"/>
              <w:rPr>
                <w:rFonts w:ascii="Times New Roman" w:eastAsia="Times New Roman" w:hAnsi="Times New Roman" w:cs="Times New Roman"/>
                <w:b/>
                <w:bCs/>
                <w:color w:val="000000"/>
                <w:sz w:val="24"/>
                <w:szCs w:val="24"/>
              </w:rPr>
            </w:pPr>
            <w:r w:rsidRPr="00C86678">
              <w:rPr>
                <w:rFonts w:ascii="Times New Roman" w:eastAsia="Times New Roman" w:hAnsi="Times New Roman" w:cs="Times New Roman"/>
                <w:b/>
                <w:bCs/>
                <w:color w:val="000000"/>
                <w:sz w:val="24"/>
                <w:szCs w:val="24"/>
              </w:rPr>
              <w:t>Додаток 5</w:t>
            </w:r>
          </w:p>
          <w:p w14:paraId="7BE8889E" w14:textId="77777777" w:rsidR="00C86678" w:rsidRPr="00C86678" w:rsidRDefault="00C86678" w:rsidP="00A808E0">
            <w:pPr>
              <w:spacing w:after="0" w:line="240" w:lineRule="auto"/>
              <w:ind w:left="175" w:right="-1526"/>
              <w:rPr>
                <w:rFonts w:ascii="Times New Roman" w:eastAsia="Times New Roman" w:hAnsi="Times New Roman" w:cs="Times New Roman"/>
                <w:b/>
                <w:bCs/>
                <w:color w:val="000000"/>
                <w:sz w:val="24"/>
                <w:szCs w:val="24"/>
              </w:rPr>
            </w:pPr>
            <w:r w:rsidRPr="00C86678">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425" w:type="dxa"/>
            <w:gridSpan w:val="2"/>
            <w:tcBorders>
              <w:top w:val="nil"/>
              <w:left w:val="nil"/>
              <w:bottom w:val="nil"/>
              <w:right w:val="nil"/>
            </w:tcBorders>
            <w:shd w:val="clear" w:color="auto" w:fill="auto"/>
            <w:noWrap/>
            <w:vAlign w:val="bottom"/>
            <w:hideMark/>
          </w:tcPr>
          <w:p w14:paraId="22CE0664" w14:textId="77777777" w:rsidR="00C86678" w:rsidRPr="00A808E0" w:rsidRDefault="00C86678" w:rsidP="00A808E0">
            <w:pPr>
              <w:spacing w:after="0" w:line="240" w:lineRule="auto"/>
              <w:rPr>
                <w:rFonts w:ascii="Times New Roman" w:eastAsia="Times New Roman" w:hAnsi="Times New Roman" w:cs="Times New Roman"/>
                <w:b/>
                <w:bCs/>
                <w:color w:val="000000"/>
                <w:sz w:val="24"/>
                <w:szCs w:val="24"/>
              </w:rPr>
            </w:pPr>
          </w:p>
        </w:tc>
      </w:tr>
      <w:tr w:rsidR="00C86678" w:rsidRPr="00A808E0" w14:paraId="7C3D6CF7" w14:textId="77777777" w:rsidTr="00BA71C3">
        <w:trPr>
          <w:gridAfter w:val="2"/>
          <w:wAfter w:w="745" w:type="dxa"/>
          <w:trHeight w:val="1032"/>
        </w:trPr>
        <w:tc>
          <w:tcPr>
            <w:tcW w:w="567" w:type="dxa"/>
            <w:tcBorders>
              <w:top w:val="nil"/>
              <w:left w:val="nil"/>
              <w:bottom w:val="nil"/>
              <w:right w:val="nil"/>
            </w:tcBorders>
            <w:shd w:val="clear" w:color="auto" w:fill="auto"/>
            <w:noWrap/>
            <w:vAlign w:val="bottom"/>
            <w:hideMark/>
          </w:tcPr>
          <w:p w14:paraId="7DA63CFB"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6D7E5E72"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23FA1F98"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4D9ADE83"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49572EB1"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30A713BE"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14AD38E4"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546C46A3"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58DEC3D0" w14:textId="77777777" w:rsidR="00C86678" w:rsidRPr="00A808E0" w:rsidRDefault="00C86678" w:rsidP="00A808E0">
            <w:pPr>
              <w:spacing w:after="0" w:line="240" w:lineRule="auto"/>
              <w:rPr>
                <w:rFonts w:ascii="Times New Roman" w:eastAsia="Times New Roman" w:hAnsi="Times New Roman" w:cs="Times New Roman"/>
                <w:sz w:val="20"/>
                <w:szCs w:val="20"/>
              </w:rPr>
            </w:pPr>
          </w:p>
        </w:tc>
        <w:tc>
          <w:tcPr>
            <w:tcW w:w="4536" w:type="dxa"/>
            <w:gridSpan w:val="3"/>
            <w:vMerge/>
            <w:tcBorders>
              <w:left w:val="nil"/>
              <w:bottom w:val="nil"/>
              <w:right w:val="nil"/>
            </w:tcBorders>
            <w:shd w:val="clear" w:color="auto" w:fill="auto"/>
            <w:vAlign w:val="center"/>
            <w:hideMark/>
          </w:tcPr>
          <w:p w14:paraId="750AF247" w14:textId="77777777" w:rsidR="00C86678" w:rsidRPr="00A808E0" w:rsidRDefault="00C86678" w:rsidP="00A808E0">
            <w:pPr>
              <w:spacing w:after="0" w:line="240" w:lineRule="auto"/>
              <w:ind w:left="175" w:right="-1526"/>
              <w:rPr>
                <w:rFonts w:ascii="Times New Roman" w:eastAsia="Times New Roman" w:hAnsi="Times New Roman" w:cs="Times New Roman"/>
                <w:b/>
                <w:bCs/>
                <w:color w:val="000000"/>
                <w:sz w:val="20"/>
                <w:szCs w:val="20"/>
              </w:rPr>
            </w:pPr>
          </w:p>
        </w:tc>
        <w:tc>
          <w:tcPr>
            <w:tcW w:w="425" w:type="dxa"/>
            <w:gridSpan w:val="2"/>
            <w:tcBorders>
              <w:top w:val="nil"/>
              <w:left w:val="nil"/>
              <w:bottom w:val="nil"/>
              <w:right w:val="nil"/>
            </w:tcBorders>
            <w:shd w:val="clear" w:color="auto" w:fill="auto"/>
            <w:noWrap/>
            <w:vAlign w:val="bottom"/>
            <w:hideMark/>
          </w:tcPr>
          <w:p w14:paraId="3FFD8754" w14:textId="77777777" w:rsidR="00C86678" w:rsidRPr="00A808E0" w:rsidRDefault="00C86678" w:rsidP="00A808E0">
            <w:pPr>
              <w:spacing w:after="0" w:line="240" w:lineRule="auto"/>
              <w:rPr>
                <w:rFonts w:ascii="Times New Roman" w:eastAsia="Times New Roman" w:hAnsi="Times New Roman" w:cs="Times New Roman"/>
                <w:b/>
                <w:bCs/>
                <w:color w:val="000000"/>
                <w:sz w:val="24"/>
                <w:szCs w:val="24"/>
              </w:rPr>
            </w:pPr>
          </w:p>
        </w:tc>
      </w:tr>
      <w:tr w:rsidR="00A808E0" w:rsidRPr="00A808E0" w14:paraId="34366DCE"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5B8A3C8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61422B7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428A553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4FF2EDED"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359E6E9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1A06953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0997357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08EA47C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1ED096AE"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43314E9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55A0548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02D804A2"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779622AC" w14:textId="77777777" w:rsidTr="009D79A8">
        <w:trPr>
          <w:trHeight w:val="588"/>
        </w:trPr>
        <w:tc>
          <w:tcPr>
            <w:tcW w:w="567" w:type="dxa"/>
            <w:tcBorders>
              <w:top w:val="nil"/>
              <w:left w:val="nil"/>
              <w:bottom w:val="nil"/>
              <w:right w:val="nil"/>
            </w:tcBorders>
            <w:shd w:val="clear" w:color="auto" w:fill="auto"/>
            <w:noWrap/>
            <w:vAlign w:val="bottom"/>
            <w:hideMark/>
          </w:tcPr>
          <w:p w14:paraId="271F3F1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74C4629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317" w:type="dxa"/>
            <w:gridSpan w:val="13"/>
            <w:tcBorders>
              <w:top w:val="nil"/>
              <w:left w:val="nil"/>
              <w:bottom w:val="nil"/>
              <w:right w:val="nil"/>
            </w:tcBorders>
            <w:shd w:val="clear" w:color="auto" w:fill="auto"/>
            <w:noWrap/>
            <w:vAlign w:val="center"/>
            <w:hideMark/>
          </w:tcPr>
          <w:p w14:paraId="2D074A1F" w14:textId="77777777" w:rsidR="00A808E0" w:rsidRPr="00A808E0" w:rsidRDefault="00A808E0" w:rsidP="00A808E0">
            <w:pPr>
              <w:spacing w:after="0" w:line="240" w:lineRule="auto"/>
              <w:jc w:val="center"/>
              <w:rPr>
                <w:rFonts w:ascii="Times New Roman" w:eastAsia="Times New Roman" w:hAnsi="Times New Roman" w:cs="Times New Roman"/>
                <w:b/>
                <w:bCs/>
                <w:color w:val="000000"/>
                <w:sz w:val="32"/>
                <w:szCs w:val="32"/>
              </w:rPr>
            </w:pPr>
            <w:r w:rsidRPr="00A808E0">
              <w:rPr>
                <w:rFonts w:ascii="Times New Roman" w:eastAsia="Times New Roman" w:hAnsi="Times New Roman" w:cs="Times New Roman"/>
                <w:b/>
                <w:bCs/>
                <w:color w:val="000000"/>
                <w:sz w:val="32"/>
                <w:szCs w:val="32"/>
              </w:rPr>
              <w:t>Перелік стандартних договорів купівлі-продажу електричної енергії або природного газу</w:t>
            </w:r>
          </w:p>
        </w:tc>
        <w:tc>
          <w:tcPr>
            <w:tcW w:w="320" w:type="dxa"/>
            <w:tcBorders>
              <w:top w:val="nil"/>
              <w:left w:val="nil"/>
              <w:bottom w:val="nil"/>
              <w:right w:val="nil"/>
            </w:tcBorders>
            <w:shd w:val="clear" w:color="auto" w:fill="auto"/>
            <w:noWrap/>
            <w:vAlign w:val="bottom"/>
            <w:hideMark/>
          </w:tcPr>
          <w:p w14:paraId="0BB34621" w14:textId="77777777" w:rsidR="00A808E0" w:rsidRPr="00A808E0" w:rsidRDefault="00A808E0" w:rsidP="00A808E0">
            <w:pPr>
              <w:spacing w:after="0" w:line="240" w:lineRule="auto"/>
              <w:jc w:val="center"/>
              <w:rPr>
                <w:rFonts w:ascii="Times New Roman" w:eastAsia="Times New Roman" w:hAnsi="Times New Roman" w:cs="Times New Roman"/>
                <w:b/>
                <w:bCs/>
                <w:color w:val="000000"/>
                <w:sz w:val="32"/>
                <w:szCs w:val="32"/>
              </w:rPr>
            </w:pPr>
          </w:p>
        </w:tc>
      </w:tr>
      <w:tr w:rsidR="00A808E0" w:rsidRPr="00A808E0" w14:paraId="26ADE886" w14:textId="77777777" w:rsidTr="009D79A8">
        <w:trPr>
          <w:gridAfter w:val="3"/>
          <w:wAfter w:w="850" w:type="dxa"/>
          <w:trHeight w:val="372"/>
        </w:trPr>
        <w:tc>
          <w:tcPr>
            <w:tcW w:w="567" w:type="dxa"/>
            <w:tcBorders>
              <w:top w:val="nil"/>
              <w:left w:val="nil"/>
              <w:bottom w:val="nil"/>
              <w:right w:val="nil"/>
            </w:tcBorders>
            <w:shd w:val="clear" w:color="auto" w:fill="auto"/>
            <w:noWrap/>
            <w:vAlign w:val="bottom"/>
            <w:hideMark/>
          </w:tcPr>
          <w:p w14:paraId="55BD13A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51A7A83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27EC0DF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25E045A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27DCBC62"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5A33D59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1195E17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3DF76361"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56AC4F3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B67B5B1"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44B2106E"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7E2D3096"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747727BF" w14:textId="77777777" w:rsidTr="009D79A8">
        <w:trPr>
          <w:gridAfter w:val="3"/>
          <w:wAfter w:w="850" w:type="dxa"/>
          <w:trHeight w:val="1572"/>
        </w:trPr>
        <w:tc>
          <w:tcPr>
            <w:tcW w:w="567" w:type="dxa"/>
            <w:tcBorders>
              <w:top w:val="nil"/>
              <w:left w:val="nil"/>
              <w:bottom w:val="nil"/>
              <w:right w:val="nil"/>
            </w:tcBorders>
            <w:shd w:val="clear" w:color="auto" w:fill="auto"/>
            <w:vAlign w:val="center"/>
            <w:hideMark/>
          </w:tcPr>
          <w:p w14:paraId="78BE243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180FD8C"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w:t>
            </w:r>
          </w:p>
        </w:tc>
        <w:tc>
          <w:tcPr>
            <w:tcW w:w="127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C8B9F21"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Назва договору</w:t>
            </w:r>
          </w:p>
        </w:tc>
        <w:tc>
          <w:tcPr>
            <w:tcW w:w="1140" w:type="dxa"/>
            <w:tcBorders>
              <w:top w:val="single" w:sz="8" w:space="0" w:color="auto"/>
              <w:left w:val="nil"/>
              <w:bottom w:val="single" w:sz="8" w:space="0" w:color="auto"/>
              <w:right w:val="single" w:sz="4" w:space="0" w:color="auto"/>
            </w:tcBorders>
            <w:shd w:val="clear" w:color="auto" w:fill="auto"/>
            <w:vAlign w:val="center"/>
            <w:hideMark/>
          </w:tcPr>
          <w:p w14:paraId="53648277"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Торгова зона</w:t>
            </w:r>
          </w:p>
        </w:tc>
        <w:tc>
          <w:tcPr>
            <w:tcW w:w="1843" w:type="dxa"/>
            <w:tcBorders>
              <w:top w:val="single" w:sz="8" w:space="0" w:color="auto"/>
              <w:left w:val="nil"/>
              <w:bottom w:val="single" w:sz="8" w:space="0" w:color="auto"/>
              <w:right w:val="single" w:sz="4" w:space="0" w:color="auto"/>
            </w:tcBorders>
            <w:shd w:val="clear" w:color="auto" w:fill="auto"/>
            <w:vAlign w:val="center"/>
            <w:hideMark/>
          </w:tcPr>
          <w:p w14:paraId="51EDE207"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Вид енергетичного товару</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2E04F55E"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Тип договору</w:t>
            </w:r>
          </w:p>
        </w:tc>
        <w:tc>
          <w:tcPr>
            <w:tcW w:w="1651" w:type="dxa"/>
            <w:tcBorders>
              <w:top w:val="single" w:sz="8" w:space="0" w:color="auto"/>
              <w:left w:val="nil"/>
              <w:bottom w:val="single" w:sz="8" w:space="0" w:color="auto"/>
              <w:right w:val="single" w:sz="4" w:space="0" w:color="auto"/>
            </w:tcBorders>
            <w:shd w:val="clear" w:color="auto" w:fill="auto"/>
            <w:vAlign w:val="center"/>
            <w:hideMark/>
          </w:tcPr>
          <w:p w14:paraId="0F45F44A"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Тип навантаження</w:t>
            </w:r>
          </w:p>
        </w:tc>
        <w:tc>
          <w:tcPr>
            <w:tcW w:w="1467" w:type="dxa"/>
            <w:tcBorders>
              <w:top w:val="single" w:sz="8" w:space="0" w:color="auto"/>
              <w:left w:val="nil"/>
              <w:bottom w:val="single" w:sz="8" w:space="0" w:color="auto"/>
              <w:right w:val="single" w:sz="4" w:space="0" w:color="auto"/>
            </w:tcBorders>
            <w:shd w:val="clear" w:color="auto" w:fill="auto"/>
            <w:vAlign w:val="center"/>
            <w:hideMark/>
          </w:tcPr>
          <w:p w14:paraId="09B965E5"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ЄДРПОУ особи, яка професійно організовує операції з оптовими енергетичними продуктами</w:t>
            </w:r>
          </w:p>
        </w:tc>
        <w:tc>
          <w:tcPr>
            <w:tcW w:w="1559" w:type="dxa"/>
            <w:gridSpan w:val="2"/>
            <w:tcBorders>
              <w:top w:val="single" w:sz="8" w:space="0" w:color="auto"/>
              <w:left w:val="nil"/>
              <w:bottom w:val="single" w:sz="8" w:space="0" w:color="auto"/>
              <w:right w:val="single" w:sz="4" w:space="0" w:color="auto"/>
            </w:tcBorders>
            <w:shd w:val="clear" w:color="auto" w:fill="auto"/>
            <w:vAlign w:val="center"/>
            <w:hideMark/>
          </w:tcPr>
          <w:p w14:paraId="2886BFB6"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Повна назва особи, яка професійно організовує операції з оптовими енергетичними продуктами</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4756176"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Вид особи, яка професійно організовує операції з оптовими енергетичними продуктами</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3628DC7C"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Коментарі</w:t>
            </w:r>
          </w:p>
        </w:tc>
        <w:tc>
          <w:tcPr>
            <w:tcW w:w="320" w:type="dxa"/>
            <w:tcBorders>
              <w:top w:val="nil"/>
              <w:left w:val="nil"/>
              <w:bottom w:val="nil"/>
              <w:right w:val="nil"/>
            </w:tcBorders>
            <w:shd w:val="clear" w:color="auto" w:fill="auto"/>
            <w:vAlign w:val="center"/>
            <w:hideMark/>
          </w:tcPr>
          <w:p w14:paraId="589F5B1C"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p>
        </w:tc>
      </w:tr>
      <w:tr w:rsidR="00A808E0" w:rsidRPr="00A808E0" w14:paraId="14F96C08"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1A3CBDC7" w14:textId="77777777" w:rsidR="00A808E0" w:rsidRPr="00A808E0" w:rsidRDefault="00A808E0" w:rsidP="00A808E0">
            <w:pPr>
              <w:spacing w:after="0" w:line="240" w:lineRule="auto"/>
              <w:jc w:val="center"/>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27494AA5"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1</w:t>
            </w:r>
          </w:p>
        </w:tc>
        <w:tc>
          <w:tcPr>
            <w:tcW w:w="1270" w:type="dxa"/>
            <w:tcBorders>
              <w:top w:val="nil"/>
              <w:left w:val="single" w:sz="8" w:space="0" w:color="auto"/>
              <w:bottom w:val="single" w:sz="4" w:space="0" w:color="auto"/>
              <w:right w:val="single" w:sz="4" w:space="0" w:color="auto"/>
            </w:tcBorders>
            <w:shd w:val="clear" w:color="auto" w:fill="auto"/>
            <w:noWrap/>
            <w:vAlign w:val="bottom"/>
            <w:hideMark/>
          </w:tcPr>
          <w:p w14:paraId="41C15D21"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4" w:space="0" w:color="auto"/>
              <w:right w:val="single" w:sz="4" w:space="0" w:color="auto"/>
            </w:tcBorders>
            <w:shd w:val="clear" w:color="auto" w:fill="auto"/>
            <w:noWrap/>
            <w:vAlign w:val="bottom"/>
            <w:hideMark/>
          </w:tcPr>
          <w:p w14:paraId="321E95E1"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14:paraId="5A6898E0"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14:paraId="79BDB5CB"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4" w:space="0" w:color="auto"/>
              <w:right w:val="single" w:sz="4" w:space="0" w:color="auto"/>
            </w:tcBorders>
            <w:shd w:val="clear" w:color="auto" w:fill="auto"/>
            <w:noWrap/>
            <w:vAlign w:val="bottom"/>
            <w:hideMark/>
          </w:tcPr>
          <w:p w14:paraId="7DF4269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4" w:space="0" w:color="auto"/>
              <w:right w:val="single" w:sz="4" w:space="0" w:color="auto"/>
            </w:tcBorders>
            <w:shd w:val="clear" w:color="auto" w:fill="auto"/>
            <w:noWrap/>
            <w:vAlign w:val="bottom"/>
            <w:hideMark/>
          </w:tcPr>
          <w:p w14:paraId="1A78E318"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2AACD5C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39206C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4" w:space="0" w:color="auto"/>
              <w:right w:val="single" w:sz="8" w:space="0" w:color="auto"/>
            </w:tcBorders>
            <w:shd w:val="clear" w:color="auto" w:fill="auto"/>
            <w:noWrap/>
            <w:vAlign w:val="bottom"/>
            <w:hideMark/>
          </w:tcPr>
          <w:p w14:paraId="541A4E04"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102FCDDE"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73033DDE"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3FB2331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325EDE6F"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2</w:t>
            </w:r>
          </w:p>
        </w:tc>
        <w:tc>
          <w:tcPr>
            <w:tcW w:w="1270" w:type="dxa"/>
            <w:tcBorders>
              <w:top w:val="nil"/>
              <w:left w:val="single" w:sz="8" w:space="0" w:color="auto"/>
              <w:bottom w:val="single" w:sz="4" w:space="0" w:color="auto"/>
              <w:right w:val="single" w:sz="4" w:space="0" w:color="auto"/>
            </w:tcBorders>
            <w:shd w:val="clear" w:color="auto" w:fill="auto"/>
            <w:noWrap/>
            <w:vAlign w:val="bottom"/>
            <w:hideMark/>
          </w:tcPr>
          <w:p w14:paraId="7C88236F"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4" w:space="0" w:color="auto"/>
              <w:right w:val="single" w:sz="4" w:space="0" w:color="auto"/>
            </w:tcBorders>
            <w:shd w:val="clear" w:color="auto" w:fill="auto"/>
            <w:noWrap/>
            <w:vAlign w:val="bottom"/>
            <w:hideMark/>
          </w:tcPr>
          <w:p w14:paraId="0DC454B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14:paraId="3FF36A11"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14:paraId="7838E9B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4" w:space="0" w:color="auto"/>
              <w:right w:val="single" w:sz="4" w:space="0" w:color="auto"/>
            </w:tcBorders>
            <w:shd w:val="clear" w:color="auto" w:fill="auto"/>
            <w:noWrap/>
            <w:vAlign w:val="bottom"/>
            <w:hideMark/>
          </w:tcPr>
          <w:p w14:paraId="3A6BD02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4" w:space="0" w:color="auto"/>
              <w:right w:val="single" w:sz="4" w:space="0" w:color="auto"/>
            </w:tcBorders>
            <w:shd w:val="clear" w:color="auto" w:fill="auto"/>
            <w:noWrap/>
            <w:vAlign w:val="bottom"/>
            <w:hideMark/>
          </w:tcPr>
          <w:p w14:paraId="551D2F9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BB6F836"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55D1958"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4" w:space="0" w:color="auto"/>
              <w:right w:val="single" w:sz="8" w:space="0" w:color="auto"/>
            </w:tcBorders>
            <w:shd w:val="clear" w:color="auto" w:fill="auto"/>
            <w:noWrap/>
            <w:vAlign w:val="bottom"/>
            <w:hideMark/>
          </w:tcPr>
          <w:p w14:paraId="2FA203C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75770B8E"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2C6167C3"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5E697471"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EA50A91"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3</w:t>
            </w:r>
          </w:p>
        </w:tc>
        <w:tc>
          <w:tcPr>
            <w:tcW w:w="1270" w:type="dxa"/>
            <w:tcBorders>
              <w:top w:val="nil"/>
              <w:left w:val="single" w:sz="8" w:space="0" w:color="auto"/>
              <w:bottom w:val="single" w:sz="4" w:space="0" w:color="auto"/>
              <w:right w:val="single" w:sz="4" w:space="0" w:color="auto"/>
            </w:tcBorders>
            <w:shd w:val="clear" w:color="auto" w:fill="auto"/>
            <w:noWrap/>
            <w:vAlign w:val="bottom"/>
            <w:hideMark/>
          </w:tcPr>
          <w:p w14:paraId="6C930549"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4" w:space="0" w:color="auto"/>
              <w:right w:val="single" w:sz="4" w:space="0" w:color="auto"/>
            </w:tcBorders>
            <w:shd w:val="clear" w:color="auto" w:fill="auto"/>
            <w:noWrap/>
            <w:vAlign w:val="bottom"/>
            <w:hideMark/>
          </w:tcPr>
          <w:p w14:paraId="5F3EAC9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14:paraId="02700C6E"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9976D5"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4" w:space="0" w:color="auto"/>
              <w:right w:val="single" w:sz="4" w:space="0" w:color="auto"/>
            </w:tcBorders>
            <w:shd w:val="clear" w:color="auto" w:fill="auto"/>
            <w:noWrap/>
            <w:vAlign w:val="bottom"/>
            <w:hideMark/>
          </w:tcPr>
          <w:p w14:paraId="5D709CED"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4" w:space="0" w:color="auto"/>
              <w:right w:val="single" w:sz="4" w:space="0" w:color="auto"/>
            </w:tcBorders>
            <w:shd w:val="clear" w:color="auto" w:fill="auto"/>
            <w:noWrap/>
            <w:vAlign w:val="bottom"/>
            <w:hideMark/>
          </w:tcPr>
          <w:p w14:paraId="44410EE2"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0EE4C554"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972D718"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4" w:space="0" w:color="auto"/>
              <w:right w:val="single" w:sz="8" w:space="0" w:color="auto"/>
            </w:tcBorders>
            <w:shd w:val="clear" w:color="auto" w:fill="auto"/>
            <w:noWrap/>
            <w:vAlign w:val="bottom"/>
            <w:hideMark/>
          </w:tcPr>
          <w:p w14:paraId="45B29AA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6FE4822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30DB7ADE"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2FD65EC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4E00032A"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4</w:t>
            </w:r>
          </w:p>
        </w:tc>
        <w:tc>
          <w:tcPr>
            <w:tcW w:w="1270" w:type="dxa"/>
            <w:tcBorders>
              <w:top w:val="nil"/>
              <w:left w:val="single" w:sz="8" w:space="0" w:color="auto"/>
              <w:bottom w:val="single" w:sz="4" w:space="0" w:color="auto"/>
              <w:right w:val="single" w:sz="4" w:space="0" w:color="auto"/>
            </w:tcBorders>
            <w:shd w:val="clear" w:color="auto" w:fill="auto"/>
            <w:noWrap/>
            <w:vAlign w:val="bottom"/>
            <w:hideMark/>
          </w:tcPr>
          <w:p w14:paraId="71864589"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4" w:space="0" w:color="auto"/>
              <w:right w:val="single" w:sz="4" w:space="0" w:color="auto"/>
            </w:tcBorders>
            <w:shd w:val="clear" w:color="auto" w:fill="auto"/>
            <w:noWrap/>
            <w:vAlign w:val="bottom"/>
            <w:hideMark/>
          </w:tcPr>
          <w:p w14:paraId="47268C75"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14:paraId="2CE74FBA"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14:paraId="40EA69A3"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4" w:space="0" w:color="auto"/>
              <w:right w:val="single" w:sz="4" w:space="0" w:color="auto"/>
            </w:tcBorders>
            <w:shd w:val="clear" w:color="auto" w:fill="auto"/>
            <w:noWrap/>
            <w:vAlign w:val="bottom"/>
            <w:hideMark/>
          </w:tcPr>
          <w:p w14:paraId="7BE36E99"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4" w:space="0" w:color="auto"/>
              <w:right w:val="single" w:sz="4" w:space="0" w:color="auto"/>
            </w:tcBorders>
            <w:shd w:val="clear" w:color="auto" w:fill="auto"/>
            <w:noWrap/>
            <w:vAlign w:val="bottom"/>
            <w:hideMark/>
          </w:tcPr>
          <w:p w14:paraId="5F16E25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0BF6CA2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5B5EEC5"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4" w:space="0" w:color="auto"/>
              <w:right w:val="single" w:sz="8" w:space="0" w:color="auto"/>
            </w:tcBorders>
            <w:shd w:val="clear" w:color="auto" w:fill="auto"/>
            <w:noWrap/>
            <w:vAlign w:val="bottom"/>
            <w:hideMark/>
          </w:tcPr>
          <w:p w14:paraId="7F95C2AB"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2F5A28C9"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12E7EFD7"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6F0553F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3A720E5B"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5</w:t>
            </w:r>
          </w:p>
        </w:tc>
        <w:tc>
          <w:tcPr>
            <w:tcW w:w="1270" w:type="dxa"/>
            <w:tcBorders>
              <w:top w:val="nil"/>
              <w:left w:val="single" w:sz="8" w:space="0" w:color="auto"/>
              <w:bottom w:val="single" w:sz="4" w:space="0" w:color="auto"/>
              <w:right w:val="single" w:sz="4" w:space="0" w:color="auto"/>
            </w:tcBorders>
            <w:shd w:val="clear" w:color="auto" w:fill="auto"/>
            <w:noWrap/>
            <w:vAlign w:val="bottom"/>
            <w:hideMark/>
          </w:tcPr>
          <w:p w14:paraId="449D8FC0"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4" w:space="0" w:color="auto"/>
              <w:right w:val="single" w:sz="4" w:space="0" w:color="auto"/>
            </w:tcBorders>
            <w:shd w:val="clear" w:color="auto" w:fill="auto"/>
            <w:noWrap/>
            <w:vAlign w:val="bottom"/>
            <w:hideMark/>
          </w:tcPr>
          <w:p w14:paraId="6BA098A8"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14:paraId="0B0D520E"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911A1A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4" w:space="0" w:color="auto"/>
              <w:right w:val="single" w:sz="4" w:space="0" w:color="auto"/>
            </w:tcBorders>
            <w:shd w:val="clear" w:color="auto" w:fill="auto"/>
            <w:noWrap/>
            <w:vAlign w:val="bottom"/>
            <w:hideMark/>
          </w:tcPr>
          <w:p w14:paraId="547350D8"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4" w:space="0" w:color="auto"/>
              <w:right w:val="single" w:sz="4" w:space="0" w:color="auto"/>
            </w:tcBorders>
            <w:shd w:val="clear" w:color="auto" w:fill="auto"/>
            <w:noWrap/>
            <w:vAlign w:val="bottom"/>
            <w:hideMark/>
          </w:tcPr>
          <w:p w14:paraId="66F14BC1"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1F40A6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A40ACE0"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4" w:space="0" w:color="auto"/>
              <w:right w:val="single" w:sz="8" w:space="0" w:color="auto"/>
            </w:tcBorders>
            <w:shd w:val="clear" w:color="auto" w:fill="auto"/>
            <w:noWrap/>
            <w:vAlign w:val="bottom"/>
            <w:hideMark/>
          </w:tcPr>
          <w:p w14:paraId="3E34C679"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09AED32C"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0FC9C301" w14:textId="77777777" w:rsidTr="009D79A8">
        <w:trPr>
          <w:gridAfter w:val="3"/>
          <w:wAfter w:w="850" w:type="dxa"/>
          <w:trHeight w:val="372"/>
        </w:trPr>
        <w:tc>
          <w:tcPr>
            <w:tcW w:w="567" w:type="dxa"/>
            <w:tcBorders>
              <w:top w:val="nil"/>
              <w:left w:val="nil"/>
              <w:bottom w:val="nil"/>
              <w:right w:val="nil"/>
            </w:tcBorders>
            <w:shd w:val="clear" w:color="auto" w:fill="auto"/>
            <w:noWrap/>
            <w:vAlign w:val="bottom"/>
            <w:hideMark/>
          </w:tcPr>
          <w:p w14:paraId="66E8CF1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8" w:space="0" w:color="auto"/>
              <w:right w:val="single" w:sz="4" w:space="0" w:color="auto"/>
            </w:tcBorders>
            <w:shd w:val="clear" w:color="auto" w:fill="auto"/>
            <w:noWrap/>
            <w:vAlign w:val="center"/>
            <w:hideMark/>
          </w:tcPr>
          <w:p w14:paraId="0C5C8F5A" w14:textId="77777777" w:rsidR="00A808E0" w:rsidRPr="00A808E0" w:rsidRDefault="00A808E0" w:rsidP="00A808E0">
            <w:pPr>
              <w:spacing w:after="0" w:line="240" w:lineRule="auto"/>
              <w:jc w:val="center"/>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w:t>
            </w:r>
          </w:p>
        </w:tc>
        <w:tc>
          <w:tcPr>
            <w:tcW w:w="1270" w:type="dxa"/>
            <w:tcBorders>
              <w:top w:val="nil"/>
              <w:left w:val="single" w:sz="8" w:space="0" w:color="auto"/>
              <w:bottom w:val="single" w:sz="8" w:space="0" w:color="auto"/>
              <w:right w:val="single" w:sz="4" w:space="0" w:color="auto"/>
            </w:tcBorders>
            <w:shd w:val="clear" w:color="auto" w:fill="auto"/>
            <w:noWrap/>
            <w:vAlign w:val="bottom"/>
            <w:hideMark/>
          </w:tcPr>
          <w:p w14:paraId="55F430CF"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140" w:type="dxa"/>
            <w:tcBorders>
              <w:top w:val="nil"/>
              <w:left w:val="nil"/>
              <w:bottom w:val="single" w:sz="8" w:space="0" w:color="auto"/>
              <w:right w:val="single" w:sz="4" w:space="0" w:color="auto"/>
            </w:tcBorders>
            <w:shd w:val="clear" w:color="auto" w:fill="auto"/>
            <w:noWrap/>
            <w:vAlign w:val="bottom"/>
            <w:hideMark/>
          </w:tcPr>
          <w:p w14:paraId="1401491F"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843" w:type="dxa"/>
            <w:tcBorders>
              <w:top w:val="nil"/>
              <w:left w:val="nil"/>
              <w:bottom w:val="single" w:sz="8" w:space="0" w:color="auto"/>
              <w:right w:val="single" w:sz="4" w:space="0" w:color="auto"/>
            </w:tcBorders>
            <w:shd w:val="clear" w:color="auto" w:fill="auto"/>
            <w:noWrap/>
            <w:vAlign w:val="bottom"/>
            <w:hideMark/>
          </w:tcPr>
          <w:p w14:paraId="105EEE86"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276" w:type="dxa"/>
            <w:tcBorders>
              <w:top w:val="nil"/>
              <w:left w:val="nil"/>
              <w:bottom w:val="single" w:sz="8" w:space="0" w:color="auto"/>
              <w:right w:val="single" w:sz="4" w:space="0" w:color="auto"/>
            </w:tcBorders>
            <w:shd w:val="clear" w:color="auto" w:fill="auto"/>
            <w:noWrap/>
            <w:vAlign w:val="bottom"/>
            <w:hideMark/>
          </w:tcPr>
          <w:p w14:paraId="24F1505D"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651" w:type="dxa"/>
            <w:tcBorders>
              <w:top w:val="nil"/>
              <w:left w:val="nil"/>
              <w:bottom w:val="single" w:sz="8" w:space="0" w:color="auto"/>
              <w:right w:val="single" w:sz="4" w:space="0" w:color="auto"/>
            </w:tcBorders>
            <w:shd w:val="clear" w:color="auto" w:fill="auto"/>
            <w:noWrap/>
            <w:vAlign w:val="bottom"/>
            <w:hideMark/>
          </w:tcPr>
          <w:p w14:paraId="58A4D6C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467" w:type="dxa"/>
            <w:tcBorders>
              <w:top w:val="nil"/>
              <w:left w:val="nil"/>
              <w:bottom w:val="single" w:sz="8" w:space="0" w:color="auto"/>
              <w:right w:val="single" w:sz="4" w:space="0" w:color="auto"/>
            </w:tcBorders>
            <w:shd w:val="clear" w:color="auto" w:fill="auto"/>
            <w:noWrap/>
            <w:vAlign w:val="bottom"/>
            <w:hideMark/>
          </w:tcPr>
          <w:p w14:paraId="46D065B6"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59" w:type="dxa"/>
            <w:gridSpan w:val="2"/>
            <w:tcBorders>
              <w:top w:val="nil"/>
              <w:left w:val="nil"/>
              <w:bottom w:val="single" w:sz="8" w:space="0" w:color="auto"/>
              <w:right w:val="single" w:sz="4" w:space="0" w:color="auto"/>
            </w:tcBorders>
            <w:shd w:val="clear" w:color="auto" w:fill="auto"/>
            <w:noWrap/>
            <w:vAlign w:val="bottom"/>
            <w:hideMark/>
          </w:tcPr>
          <w:p w14:paraId="43DAD3A7"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701" w:type="dxa"/>
            <w:tcBorders>
              <w:top w:val="nil"/>
              <w:left w:val="nil"/>
              <w:bottom w:val="single" w:sz="8" w:space="0" w:color="auto"/>
              <w:right w:val="single" w:sz="4" w:space="0" w:color="auto"/>
            </w:tcBorders>
            <w:shd w:val="clear" w:color="auto" w:fill="auto"/>
            <w:noWrap/>
            <w:vAlign w:val="bottom"/>
            <w:hideMark/>
          </w:tcPr>
          <w:p w14:paraId="3CF69405"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1560" w:type="dxa"/>
            <w:tcBorders>
              <w:top w:val="nil"/>
              <w:left w:val="nil"/>
              <w:bottom w:val="single" w:sz="8" w:space="0" w:color="auto"/>
              <w:right w:val="single" w:sz="8" w:space="0" w:color="auto"/>
            </w:tcBorders>
            <w:shd w:val="clear" w:color="auto" w:fill="auto"/>
            <w:noWrap/>
            <w:vAlign w:val="bottom"/>
            <w:hideMark/>
          </w:tcPr>
          <w:p w14:paraId="5A99624D"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r w:rsidRPr="00A808E0">
              <w:rPr>
                <w:rFonts w:ascii="Times New Roman" w:eastAsia="Times New Roman" w:hAnsi="Times New Roman" w:cs="Times New Roman"/>
                <w:color w:val="000000"/>
                <w:sz w:val="28"/>
                <w:szCs w:val="28"/>
              </w:rPr>
              <w:t> </w:t>
            </w:r>
          </w:p>
        </w:tc>
        <w:tc>
          <w:tcPr>
            <w:tcW w:w="320" w:type="dxa"/>
            <w:tcBorders>
              <w:top w:val="nil"/>
              <w:left w:val="nil"/>
              <w:bottom w:val="nil"/>
              <w:right w:val="nil"/>
            </w:tcBorders>
            <w:shd w:val="clear" w:color="auto" w:fill="auto"/>
            <w:noWrap/>
            <w:vAlign w:val="bottom"/>
            <w:hideMark/>
          </w:tcPr>
          <w:p w14:paraId="495CFFAF" w14:textId="77777777" w:rsidR="00A808E0" w:rsidRPr="00A808E0" w:rsidRDefault="00A808E0" w:rsidP="00A808E0">
            <w:pPr>
              <w:spacing w:after="0" w:line="240" w:lineRule="auto"/>
              <w:rPr>
                <w:rFonts w:ascii="Times New Roman" w:eastAsia="Times New Roman" w:hAnsi="Times New Roman" w:cs="Times New Roman"/>
                <w:color w:val="000000"/>
                <w:sz w:val="28"/>
                <w:szCs w:val="28"/>
              </w:rPr>
            </w:pPr>
          </w:p>
        </w:tc>
      </w:tr>
      <w:tr w:rsidR="00A808E0" w:rsidRPr="00A808E0" w14:paraId="2C7727D9"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4A4ABC7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center"/>
            <w:hideMark/>
          </w:tcPr>
          <w:p w14:paraId="302C85B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37133DBC" w14:textId="77777777" w:rsidR="00A808E0" w:rsidRPr="00A808E0" w:rsidRDefault="00A808E0" w:rsidP="00A808E0">
            <w:pPr>
              <w:spacing w:after="0" w:line="240" w:lineRule="auto"/>
              <w:jc w:val="center"/>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7834373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0637956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1D6C12B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561614E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282D8EE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76D026B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A69D21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38AD51D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6C2A43C7"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63C0A9AB"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724081B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9214" w:type="dxa"/>
            <w:gridSpan w:val="7"/>
            <w:tcBorders>
              <w:top w:val="nil"/>
              <w:left w:val="nil"/>
              <w:bottom w:val="nil"/>
              <w:right w:val="nil"/>
            </w:tcBorders>
            <w:shd w:val="clear" w:color="auto" w:fill="auto"/>
            <w:noWrap/>
            <w:vAlign w:val="bottom"/>
            <w:hideMark/>
          </w:tcPr>
          <w:p w14:paraId="2FBDAADE" w14:textId="77777777" w:rsidR="00A808E0" w:rsidRPr="00A808E0" w:rsidRDefault="00A808E0" w:rsidP="00A808E0">
            <w:pPr>
              <w:spacing w:after="0" w:line="240" w:lineRule="auto"/>
              <w:jc w:val="center"/>
              <w:rPr>
                <w:rFonts w:ascii="Times New Roman" w:eastAsia="Times New Roman" w:hAnsi="Times New Roman" w:cs="Times New Roman"/>
                <w:b/>
                <w:bCs/>
                <w:color w:val="000000"/>
                <w:sz w:val="28"/>
                <w:szCs w:val="28"/>
              </w:rPr>
            </w:pPr>
            <w:r w:rsidRPr="00A808E0">
              <w:rPr>
                <w:rFonts w:ascii="Times New Roman" w:eastAsia="Times New Roman" w:hAnsi="Times New Roman" w:cs="Times New Roman"/>
                <w:b/>
                <w:bCs/>
                <w:color w:val="000000"/>
                <w:sz w:val="28"/>
                <w:szCs w:val="28"/>
              </w:rPr>
              <w:t>Роз'яснення щодо заповнення додатка</w:t>
            </w:r>
          </w:p>
        </w:tc>
        <w:tc>
          <w:tcPr>
            <w:tcW w:w="1559" w:type="dxa"/>
            <w:gridSpan w:val="2"/>
            <w:tcBorders>
              <w:top w:val="nil"/>
              <w:left w:val="nil"/>
              <w:bottom w:val="nil"/>
              <w:right w:val="nil"/>
            </w:tcBorders>
            <w:shd w:val="clear" w:color="auto" w:fill="auto"/>
            <w:noWrap/>
            <w:vAlign w:val="bottom"/>
            <w:hideMark/>
          </w:tcPr>
          <w:p w14:paraId="1A50C883" w14:textId="77777777" w:rsidR="00A808E0" w:rsidRPr="00A808E0" w:rsidRDefault="00A808E0" w:rsidP="00A808E0">
            <w:pPr>
              <w:spacing w:after="0" w:line="240" w:lineRule="auto"/>
              <w:jc w:val="center"/>
              <w:rPr>
                <w:rFonts w:ascii="Times New Roman" w:eastAsia="Times New Roman" w:hAnsi="Times New Roman" w:cs="Times New Roman"/>
                <w:b/>
                <w:bCs/>
                <w:color w:val="000000"/>
                <w:sz w:val="28"/>
                <w:szCs w:val="28"/>
              </w:rPr>
            </w:pPr>
          </w:p>
        </w:tc>
        <w:tc>
          <w:tcPr>
            <w:tcW w:w="1701" w:type="dxa"/>
            <w:tcBorders>
              <w:top w:val="nil"/>
              <w:left w:val="nil"/>
              <w:bottom w:val="nil"/>
              <w:right w:val="nil"/>
            </w:tcBorders>
            <w:shd w:val="clear" w:color="auto" w:fill="auto"/>
            <w:noWrap/>
            <w:vAlign w:val="bottom"/>
            <w:hideMark/>
          </w:tcPr>
          <w:p w14:paraId="2829167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4B4FBB01"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4CC60528"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11593738" w14:textId="77777777" w:rsidTr="009D79A8">
        <w:trPr>
          <w:gridAfter w:val="3"/>
          <w:wAfter w:w="850" w:type="dxa"/>
          <w:trHeight w:val="372"/>
        </w:trPr>
        <w:tc>
          <w:tcPr>
            <w:tcW w:w="567" w:type="dxa"/>
            <w:tcBorders>
              <w:top w:val="nil"/>
              <w:left w:val="nil"/>
              <w:bottom w:val="nil"/>
              <w:right w:val="nil"/>
            </w:tcBorders>
            <w:shd w:val="clear" w:color="auto" w:fill="auto"/>
            <w:noWrap/>
            <w:vAlign w:val="bottom"/>
            <w:hideMark/>
          </w:tcPr>
          <w:p w14:paraId="7139F2A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571F530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67C1035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72AA0B9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008BFB7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153B136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1664CE2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3444C0A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4C9FEE78"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E8C5656"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58D8F03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1584590E"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3F81EB4D"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26A81D9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A84C15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w:t>
            </w:r>
          </w:p>
        </w:tc>
        <w:tc>
          <w:tcPr>
            <w:tcW w:w="1270" w:type="dxa"/>
            <w:tcBorders>
              <w:top w:val="single" w:sz="8" w:space="0" w:color="auto"/>
              <w:left w:val="nil"/>
              <w:bottom w:val="single" w:sz="4" w:space="0" w:color="auto"/>
              <w:right w:val="single" w:sz="4" w:space="0" w:color="auto"/>
            </w:tcBorders>
            <w:shd w:val="clear" w:color="auto" w:fill="auto"/>
            <w:vAlign w:val="center"/>
            <w:hideMark/>
          </w:tcPr>
          <w:p w14:paraId="71F9EE02"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Назва поля</w:t>
            </w:r>
          </w:p>
        </w:tc>
        <w:tc>
          <w:tcPr>
            <w:tcW w:w="1140" w:type="dxa"/>
            <w:tcBorders>
              <w:top w:val="single" w:sz="8" w:space="0" w:color="auto"/>
              <w:left w:val="nil"/>
              <w:bottom w:val="single" w:sz="4" w:space="0" w:color="auto"/>
              <w:right w:val="single" w:sz="4" w:space="0" w:color="auto"/>
            </w:tcBorders>
            <w:shd w:val="clear" w:color="auto" w:fill="auto"/>
            <w:vAlign w:val="center"/>
            <w:hideMark/>
          </w:tcPr>
          <w:p w14:paraId="1C2CC6E7"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Опис</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7CD74F46"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Допустимі значення</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6B093BF2"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Тип</w:t>
            </w:r>
          </w:p>
        </w:tc>
        <w:tc>
          <w:tcPr>
            <w:tcW w:w="1651" w:type="dxa"/>
            <w:tcBorders>
              <w:top w:val="single" w:sz="8" w:space="0" w:color="auto"/>
              <w:left w:val="nil"/>
              <w:bottom w:val="single" w:sz="4" w:space="0" w:color="auto"/>
              <w:right w:val="single" w:sz="4" w:space="0" w:color="auto"/>
            </w:tcBorders>
            <w:shd w:val="clear" w:color="auto" w:fill="auto"/>
            <w:vAlign w:val="center"/>
            <w:hideMark/>
          </w:tcPr>
          <w:p w14:paraId="5C4D9525"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Довжина</w:t>
            </w:r>
          </w:p>
        </w:tc>
        <w:tc>
          <w:tcPr>
            <w:tcW w:w="1467" w:type="dxa"/>
            <w:tcBorders>
              <w:top w:val="single" w:sz="8" w:space="0" w:color="auto"/>
              <w:left w:val="nil"/>
              <w:bottom w:val="single" w:sz="4" w:space="0" w:color="auto"/>
              <w:right w:val="single" w:sz="8" w:space="0" w:color="auto"/>
            </w:tcBorders>
            <w:shd w:val="clear" w:color="auto" w:fill="auto"/>
            <w:vAlign w:val="center"/>
            <w:hideMark/>
          </w:tcPr>
          <w:p w14:paraId="275F8B61"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Приклади</w:t>
            </w:r>
          </w:p>
        </w:tc>
        <w:tc>
          <w:tcPr>
            <w:tcW w:w="1559" w:type="dxa"/>
            <w:gridSpan w:val="2"/>
            <w:tcBorders>
              <w:top w:val="nil"/>
              <w:left w:val="nil"/>
              <w:bottom w:val="nil"/>
              <w:right w:val="nil"/>
            </w:tcBorders>
            <w:shd w:val="clear" w:color="auto" w:fill="auto"/>
            <w:noWrap/>
            <w:vAlign w:val="bottom"/>
            <w:hideMark/>
          </w:tcPr>
          <w:p w14:paraId="1772C109" w14:textId="77777777" w:rsidR="00A808E0" w:rsidRPr="00A808E0" w:rsidRDefault="00A808E0" w:rsidP="00A808E0">
            <w:pPr>
              <w:spacing w:after="0" w:line="240" w:lineRule="auto"/>
              <w:jc w:val="center"/>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286443F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299068C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24111C93"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303D0EA8" w14:textId="77777777" w:rsidTr="009D79A8">
        <w:trPr>
          <w:gridAfter w:val="3"/>
          <w:wAfter w:w="850" w:type="dxa"/>
          <w:trHeight w:val="1152"/>
        </w:trPr>
        <w:tc>
          <w:tcPr>
            <w:tcW w:w="567" w:type="dxa"/>
            <w:tcBorders>
              <w:top w:val="nil"/>
              <w:left w:val="nil"/>
              <w:bottom w:val="nil"/>
              <w:right w:val="nil"/>
            </w:tcBorders>
            <w:shd w:val="clear" w:color="auto" w:fill="auto"/>
            <w:noWrap/>
            <w:vAlign w:val="bottom"/>
            <w:hideMark/>
          </w:tcPr>
          <w:p w14:paraId="762CAFC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2B605816"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1</w:t>
            </w:r>
          </w:p>
        </w:tc>
        <w:tc>
          <w:tcPr>
            <w:tcW w:w="1270" w:type="dxa"/>
            <w:tcBorders>
              <w:top w:val="nil"/>
              <w:left w:val="nil"/>
              <w:bottom w:val="single" w:sz="4" w:space="0" w:color="auto"/>
              <w:right w:val="single" w:sz="4" w:space="0" w:color="auto"/>
            </w:tcBorders>
            <w:shd w:val="clear" w:color="auto" w:fill="auto"/>
            <w:noWrap/>
            <w:vAlign w:val="center"/>
            <w:hideMark/>
          </w:tcPr>
          <w:p w14:paraId="2A2001F6"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Назва договору</w:t>
            </w:r>
          </w:p>
        </w:tc>
        <w:tc>
          <w:tcPr>
            <w:tcW w:w="1140" w:type="dxa"/>
            <w:tcBorders>
              <w:top w:val="nil"/>
              <w:left w:val="nil"/>
              <w:bottom w:val="single" w:sz="4" w:space="0" w:color="auto"/>
              <w:right w:val="single" w:sz="4" w:space="0" w:color="auto"/>
            </w:tcBorders>
            <w:shd w:val="clear" w:color="auto" w:fill="auto"/>
            <w:vAlign w:val="center"/>
            <w:hideMark/>
          </w:tcPr>
          <w:p w14:paraId="28F7F629"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Назва договору, визначеного організованим торговельним майданчиком.</w:t>
            </w:r>
          </w:p>
        </w:tc>
        <w:tc>
          <w:tcPr>
            <w:tcW w:w="1843" w:type="dxa"/>
            <w:tcBorders>
              <w:top w:val="nil"/>
              <w:left w:val="nil"/>
              <w:bottom w:val="single" w:sz="4" w:space="0" w:color="auto"/>
              <w:right w:val="single" w:sz="4" w:space="0" w:color="auto"/>
            </w:tcBorders>
            <w:shd w:val="clear" w:color="auto" w:fill="auto"/>
            <w:vAlign w:val="center"/>
            <w:hideMark/>
          </w:tcPr>
          <w:p w14:paraId="4BAB5AC9"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До 100 буквено-цифрових символів.</w:t>
            </w:r>
          </w:p>
        </w:tc>
        <w:tc>
          <w:tcPr>
            <w:tcW w:w="1276" w:type="dxa"/>
            <w:tcBorders>
              <w:top w:val="nil"/>
              <w:left w:val="nil"/>
              <w:bottom w:val="single" w:sz="4" w:space="0" w:color="auto"/>
              <w:right w:val="single" w:sz="4" w:space="0" w:color="auto"/>
            </w:tcBorders>
            <w:shd w:val="clear" w:color="auto" w:fill="auto"/>
            <w:vAlign w:val="center"/>
            <w:hideMark/>
          </w:tcPr>
          <w:p w14:paraId="07C6AD56"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Буквено-цифровий</w:t>
            </w:r>
          </w:p>
        </w:tc>
        <w:tc>
          <w:tcPr>
            <w:tcW w:w="1651" w:type="dxa"/>
            <w:tcBorders>
              <w:top w:val="nil"/>
              <w:left w:val="nil"/>
              <w:bottom w:val="single" w:sz="4" w:space="0" w:color="auto"/>
              <w:right w:val="single" w:sz="4" w:space="0" w:color="auto"/>
            </w:tcBorders>
            <w:shd w:val="clear" w:color="auto" w:fill="auto"/>
            <w:vAlign w:val="center"/>
            <w:hideMark/>
          </w:tcPr>
          <w:p w14:paraId="6BF46753"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Максимум 100</w:t>
            </w:r>
          </w:p>
        </w:tc>
        <w:tc>
          <w:tcPr>
            <w:tcW w:w="1467" w:type="dxa"/>
            <w:tcBorders>
              <w:top w:val="nil"/>
              <w:left w:val="nil"/>
              <w:bottom w:val="single" w:sz="4" w:space="0" w:color="auto"/>
              <w:right w:val="single" w:sz="8" w:space="0" w:color="auto"/>
            </w:tcBorders>
            <w:shd w:val="clear" w:color="auto" w:fill="auto"/>
            <w:vAlign w:val="center"/>
            <w:hideMark/>
          </w:tcPr>
          <w:p w14:paraId="1A2CC601"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roofErr w:type="spellStart"/>
            <w:r w:rsidRPr="00A808E0">
              <w:rPr>
                <w:rFonts w:ascii="Times New Roman" w:eastAsia="Times New Roman" w:hAnsi="Times New Roman" w:cs="Times New Roman"/>
                <w:color w:val="000000"/>
                <w:sz w:val="24"/>
                <w:szCs w:val="24"/>
              </w:rPr>
              <w:t>Intraday</w:t>
            </w:r>
            <w:proofErr w:type="spellEnd"/>
            <w:r w:rsidRPr="00A808E0">
              <w:rPr>
                <w:rFonts w:ascii="Times New Roman" w:eastAsia="Times New Roman" w:hAnsi="Times New Roman" w:cs="Times New Roman"/>
                <w:color w:val="000000"/>
                <w:sz w:val="24"/>
                <w:szCs w:val="24"/>
              </w:rPr>
              <w:t xml:space="preserve"> </w:t>
            </w:r>
            <w:proofErr w:type="spellStart"/>
            <w:r w:rsidRPr="00A808E0">
              <w:rPr>
                <w:rFonts w:ascii="Times New Roman" w:eastAsia="Times New Roman" w:hAnsi="Times New Roman" w:cs="Times New Roman"/>
                <w:color w:val="000000"/>
                <w:sz w:val="24"/>
                <w:szCs w:val="24"/>
              </w:rPr>
              <w:t>Weekend</w:t>
            </w:r>
            <w:proofErr w:type="spellEnd"/>
            <w:r w:rsidRPr="00A808E0">
              <w:rPr>
                <w:rFonts w:ascii="Times New Roman" w:eastAsia="Times New Roman" w:hAnsi="Times New Roman" w:cs="Times New Roman"/>
                <w:color w:val="000000"/>
                <w:sz w:val="24"/>
                <w:szCs w:val="24"/>
              </w:rPr>
              <w:t xml:space="preserve"> </w:t>
            </w:r>
            <w:proofErr w:type="spellStart"/>
            <w:r w:rsidRPr="00A808E0">
              <w:rPr>
                <w:rFonts w:ascii="Times New Roman" w:eastAsia="Times New Roman" w:hAnsi="Times New Roman" w:cs="Times New Roman"/>
                <w:color w:val="000000"/>
                <w:sz w:val="24"/>
                <w:szCs w:val="24"/>
              </w:rPr>
              <w:t>Peak</w:t>
            </w:r>
            <w:proofErr w:type="spellEnd"/>
            <w:r w:rsidRPr="00A808E0">
              <w:rPr>
                <w:rFonts w:ascii="Times New Roman" w:eastAsia="Times New Roman" w:hAnsi="Times New Roman" w:cs="Times New Roman"/>
                <w:color w:val="000000"/>
                <w:sz w:val="24"/>
                <w:szCs w:val="24"/>
              </w:rPr>
              <w:t xml:space="preserve"> - UK</w:t>
            </w:r>
          </w:p>
        </w:tc>
        <w:tc>
          <w:tcPr>
            <w:tcW w:w="1559" w:type="dxa"/>
            <w:gridSpan w:val="2"/>
            <w:tcBorders>
              <w:top w:val="nil"/>
              <w:left w:val="nil"/>
              <w:bottom w:val="nil"/>
              <w:right w:val="nil"/>
            </w:tcBorders>
            <w:shd w:val="clear" w:color="auto" w:fill="auto"/>
            <w:noWrap/>
            <w:vAlign w:val="bottom"/>
            <w:hideMark/>
          </w:tcPr>
          <w:p w14:paraId="42B4C8BD"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2C85D33A"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2505265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519DDD3B"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6A1FF180" w14:textId="77777777" w:rsidTr="009D79A8">
        <w:trPr>
          <w:gridAfter w:val="3"/>
          <w:wAfter w:w="850" w:type="dxa"/>
          <w:trHeight w:val="624"/>
        </w:trPr>
        <w:tc>
          <w:tcPr>
            <w:tcW w:w="567" w:type="dxa"/>
            <w:tcBorders>
              <w:top w:val="nil"/>
              <w:left w:val="nil"/>
              <w:bottom w:val="nil"/>
              <w:right w:val="nil"/>
            </w:tcBorders>
            <w:shd w:val="clear" w:color="auto" w:fill="auto"/>
            <w:noWrap/>
            <w:vAlign w:val="bottom"/>
            <w:hideMark/>
          </w:tcPr>
          <w:p w14:paraId="3167FDED"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7D853E1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2</w:t>
            </w:r>
          </w:p>
        </w:tc>
        <w:tc>
          <w:tcPr>
            <w:tcW w:w="1270" w:type="dxa"/>
            <w:tcBorders>
              <w:top w:val="nil"/>
              <w:left w:val="nil"/>
              <w:bottom w:val="single" w:sz="4" w:space="0" w:color="auto"/>
              <w:right w:val="single" w:sz="4" w:space="0" w:color="auto"/>
            </w:tcBorders>
            <w:shd w:val="clear" w:color="auto" w:fill="auto"/>
            <w:vAlign w:val="center"/>
            <w:hideMark/>
          </w:tcPr>
          <w:p w14:paraId="7BAC061E"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Торгова зона</w:t>
            </w:r>
          </w:p>
        </w:tc>
        <w:tc>
          <w:tcPr>
            <w:tcW w:w="1140" w:type="dxa"/>
            <w:tcBorders>
              <w:top w:val="nil"/>
              <w:left w:val="nil"/>
              <w:bottom w:val="single" w:sz="4" w:space="0" w:color="auto"/>
              <w:right w:val="single" w:sz="4" w:space="0" w:color="auto"/>
            </w:tcBorders>
            <w:shd w:val="clear" w:color="auto" w:fill="auto"/>
            <w:vAlign w:val="center"/>
            <w:hideMark/>
          </w:tcPr>
          <w:p w14:paraId="1173A03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Коди EIC для точок постачання або торгової зони.</w:t>
            </w:r>
          </w:p>
        </w:tc>
        <w:tc>
          <w:tcPr>
            <w:tcW w:w="1843" w:type="dxa"/>
            <w:tcBorders>
              <w:top w:val="nil"/>
              <w:left w:val="nil"/>
              <w:bottom w:val="single" w:sz="4" w:space="0" w:color="auto"/>
              <w:right w:val="single" w:sz="4" w:space="0" w:color="auto"/>
            </w:tcBorders>
            <w:shd w:val="clear" w:color="auto" w:fill="auto"/>
            <w:vAlign w:val="center"/>
            <w:hideMark/>
          </w:tcPr>
          <w:p w14:paraId="1BD6267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Код EIC, буквено-цифровий код з 16 символів.</w:t>
            </w:r>
          </w:p>
        </w:tc>
        <w:tc>
          <w:tcPr>
            <w:tcW w:w="1276" w:type="dxa"/>
            <w:tcBorders>
              <w:top w:val="nil"/>
              <w:left w:val="nil"/>
              <w:bottom w:val="single" w:sz="4" w:space="0" w:color="auto"/>
              <w:right w:val="single" w:sz="4" w:space="0" w:color="auto"/>
            </w:tcBorders>
            <w:shd w:val="clear" w:color="auto" w:fill="auto"/>
            <w:vAlign w:val="center"/>
            <w:hideMark/>
          </w:tcPr>
          <w:p w14:paraId="018D62F8"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Буквено-цифровий</w:t>
            </w:r>
          </w:p>
        </w:tc>
        <w:tc>
          <w:tcPr>
            <w:tcW w:w="1651" w:type="dxa"/>
            <w:tcBorders>
              <w:top w:val="nil"/>
              <w:left w:val="nil"/>
              <w:bottom w:val="single" w:sz="4" w:space="0" w:color="auto"/>
              <w:right w:val="single" w:sz="4" w:space="0" w:color="auto"/>
            </w:tcBorders>
            <w:shd w:val="clear" w:color="auto" w:fill="auto"/>
            <w:vAlign w:val="center"/>
            <w:hideMark/>
          </w:tcPr>
          <w:p w14:paraId="281A742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16</w:t>
            </w:r>
          </w:p>
        </w:tc>
        <w:tc>
          <w:tcPr>
            <w:tcW w:w="1467" w:type="dxa"/>
            <w:tcBorders>
              <w:top w:val="nil"/>
              <w:left w:val="nil"/>
              <w:bottom w:val="single" w:sz="4" w:space="0" w:color="auto"/>
              <w:right w:val="single" w:sz="8" w:space="0" w:color="auto"/>
            </w:tcBorders>
            <w:shd w:val="clear" w:color="auto" w:fill="auto"/>
            <w:vAlign w:val="center"/>
            <w:hideMark/>
          </w:tcPr>
          <w:p w14:paraId="19E5B3AA"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10YCB-EUROPEU--8</w:t>
            </w:r>
          </w:p>
        </w:tc>
        <w:tc>
          <w:tcPr>
            <w:tcW w:w="1559" w:type="dxa"/>
            <w:gridSpan w:val="2"/>
            <w:tcBorders>
              <w:top w:val="nil"/>
              <w:left w:val="nil"/>
              <w:bottom w:val="nil"/>
              <w:right w:val="nil"/>
            </w:tcBorders>
            <w:shd w:val="clear" w:color="auto" w:fill="auto"/>
            <w:noWrap/>
            <w:vAlign w:val="bottom"/>
            <w:hideMark/>
          </w:tcPr>
          <w:p w14:paraId="1C2A3D0A"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1B74744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5D9D7622"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7CC9F098"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45DBEC92" w14:textId="77777777" w:rsidTr="009D79A8">
        <w:trPr>
          <w:gridAfter w:val="3"/>
          <w:wAfter w:w="850" w:type="dxa"/>
          <w:trHeight w:val="624"/>
        </w:trPr>
        <w:tc>
          <w:tcPr>
            <w:tcW w:w="567" w:type="dxa"/>
            <w:tcBorders>
              <w:top w:val="nil"/>
              <w:left w:val="nil"/>
              <w:bottom w:val="nil"/>
              <w:right w:val="nil"/>
            </w:tcBorders>
            <w:shd w:val="clear" w:color="auto" w:fill="auto"/>
            <w:noWrap/>
            <w:vAlign w:val="bottom"/>
            <w:hideMark/>
          </w:tcPr>
          <w:p w14:paraId="6680A61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7071DF4E"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3</w:t>
            </w:r>
          </w:p>
        </w:tc>
        <w:tc>
          <w:tcPr>
            <w:tcW w:w="1270" w:type="dxa"/>
            <w:tcBorders>
              <w:top w:val="nil"/>
              <w:left w:val="nil"/>
              <w:bottom w:val="single" w:sz="4" w:space="0" w:color="auto"/>
              <w:right w:val="single" w:sz="4" w:space="0" w:color="auto"/>
            </w:tcBorders>
            <w:shd w:val="clear" w:color="auto" w:fill="auto"/>
            <w:vAlign w:val="center"/>
            <w:hideMark/>
          </w:tcPr>
          <w:p w14:paraId="5B90B0B1"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Вид енергетич</w:t>
            </w:r>
            <w:r w:rsidRPr="00A808E0">
              <w:rPr>
                <w:rFonts w:ascii="Times New Roman" w:eastAsia="Times New Roman" w:hAnsi="Times New Roman" w:cs="Times New Roman"/>
                <w:color w:val="000000"/>
                <w:sz w:val="24"/>
                <w:szCs w:val="24"/>
              </w:rPr>
              <w:lastRenderedPageBreak/>
              <w:t>ного товару</w:t>
            </w:r>
          </w:p>
        </w:tc>
        <w:tc>
          <w:tcPr>
            <w:tcW w:w="1140" w:type="dxa"/>
            <w:tcBorders>
              <w:top w:val="nil"/>
              <w:left w:val="nil"/>
              <w:bottom w:val="single" w:sz="4" w:space="0" w:color="auto"/>
              <w:right w:val="single" w:sz="4" w:space="0" w:color="auto"/>
            </w:tcBorders>
            <w:shd w:val="clear" w:color="auto" w:fill="auto"/>
            <w:vAlign w:val="center"/>
            <w:hideMark/>
          </w:tcPr>
          <w:p w14:paraId="58D74BCB"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lastRenderedPageBreak/>
              <w:t>Класифікація енергети</w:t>
            </w:r>
            <w:r w:rsidRPr="00A808E0">
              <w:rPr>
                <w:rFonts w:ascii="Times New Roman" w:eastAsia="Times New Roman" w:hAnsi="Times New Roman" w:cs="Times New Roman"/>
                <w:sz w:val="24"/>
                <w:szCs w:val="24"/>
              </w:rPr>
              <w:lastRenderedPageBreak/>
              <w:t>чного товару.</w:t>
            </w:r>
          </w:p>
        </w:tc>
        <w:tc>
          <w:tcPr>
            <w:tcW w:w="1843" w:type="dxa"/>
            <w:tcBorders>
              <w:top w:val="nil"/>
              <w:left w:val="nil"/>
              <w:bottom w:val="single" w:sz="4" w:space="0" w:color="auto"/>
              <w:right w:val="single" w:sz="4" w:space="0" w:color="auto"/>
            </w:tcBorders>
            <w:shd w:val="clear" w:color="auto" w:fill="auto"/>
            <w:vAlign w:val="center"/>
            <w:hideMark/>
          </w:tcPr>
          <w:p w14:paraId="56838E40"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lastRenderedPageBreak/>
              <w:t>NG = Природний газ</w:t>
            </w:r>
            <w:r w:rsidRPr="00A808E0">
              <w:rPr>
                <w:rFonts w:ascii="Times New Roman" w:eastAsia="Times New Roman" w:hAnsi="Times New Roman" w:cs="Times New Roman"/>
                <w:sz w:val="24"/>
                <w:szCs w:val="24"/>
              </w:rPr>
              <w:br/>
              <w:t xml:space="preserve">EL = </w:t>
            </w:r>
            <w:r w:rsidRPr="00A808E0">
              <w:rPr>
                <w:rFonts w:ascii="Times New Roman" w:eastAsia="Times New Roman" w:hAnsi="Times New Roman" w:cs="Times New Roman"/>
                <w:sz w:val="24"/>
                <w:szCs w:val="24"/>
              </w:rPr>
              <w:lastRenderedPageBreak/>
              <w:t>Електрична енергія</w:t>
            </w:r>
          </w:p>
        </w:tc>
        <w:tc>
          <w:tcPr>
            <w:tcW w:w="1276" w:type="dxa"/>
            <w:tcBorders>
              <w:top w:val="nil"/>
              <w:left w:val="nil"/>
              <w:bottom w:val="single" w:sz="4" w:space="0" w:color="auto"/>
              <w:right w:val="single" w:sz="4" w:space="0" w:color="auto"/>
            </w:tcBorders>
            <w:shd w:val="clear" w:color="auto" w:fill="auto"/>
            <w:noWrap/>
            <w:vAlign w:val="center"/>
            <w:hideMark/>
          </w:tcPr>
          <w:p w14:paraId="0FF50F7C"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lastRenderedPageBreak/>
              <w:t>Текст</w:t>
            </w:r>
          </w:p>
        </w:tc>
        <w:tc>
          <w:tcPr>
            <w:tcW w:w="1651" w:type="dxa"/>
            <w:tcBorders>
              <w:top w:val="nil"/>
              <w:left w:val="nil"/>
              <w:bottom w:val="single" w:sz="4" w:space="0" w:color="auto"/>
              <w:right w:val="single" w:sz="4" w:space="0" w:color="auto"/>
            </w:tcBorders>
            <w:shd w:val="clear" w:color="auto" w:fill="auto"/>
            <w:vAlign w:val="center"/>
            <w:hideMark/>
          </w:tcPr>
          <w:p w14:paraId="475FC08B"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2</w:t>
            </w:r>
          </w:p>
        </w:tc>
        <w:tc>
          <w:tcPr>
            <w:tcW w:w="1467" w:type="dxa"/>
            <w:tcBorders>
              <w:top w:val="nil"/>
              <w:left w:val="nil"/>
              <w:bottom w:val="single" w:sz="4" w:space="0" w:color="auto"/>
              <w:right w:val="single" w:sz="8" w:space="0" w:color="auto"/>
            </w:tcBorders>
            <w:shd w:val="clear" w:color="auto" w:fill="auto"/>
            <w:noWrap/>
            <w:vAlign w:val="center"/>
            <w:hideMark/>
          </w:tcPr>
          <w:p w14:paraId="3F6A6CB0"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NG</w:t>
            </w:r>
          </w:p>
        </w:tc>
        <w:tc>
          <w:tcPr>
            <w:tcW w:w="1559" w:type="dxa"/>
            <w:gridSpan w:val="2"/>
            <w:tcBorders>
              <w:top w:val="nil"/>
              <w:left w:val="nil"/>
              <w:bottom w:val="nil"/>
              <w:right w:val="nil"/>
            </w:tcBorders>
            <w:shd w:val="clear" w:color="auto" w:fill="auto"/>
            <w:noWrap/>
            <w:vAlign w:val="bottom"/>
            <w:hideMark/>
          </w:tcPr>
          <w:p w14:paraId="70D86DC2" w14:textId="77777777" w:rsidR="00A808E0" w:rsidRPr="00A808E0" w:rsidRDefault="00A808E0" w:rsidP="00A808E0">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39F792CE"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69C7AEE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2C8D5AAA"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42A6A4C4" w14:textId="77777777" w:rsidTr="009D79A8">
        <w:trPr>
          <w:gridAfter w:val="3"/>
          <w:wAfter w:w="850" w:type="dxa"/>
          <w:trHeight w:val="3432"/>
        </w:trPr>
        <w:tc>
          <w:tcPr>
            <w:tcW w:w="567" w:type="dxa"/>
            <w:tcBorders>
              <w:top w:val="nil"/>
              <w:left w:val="nil"/>
              <w:bottom w:val="nil"/>
              <w:right w:val="nil"/>
            </w:tcBorders>
            <w:shd w:val="clear" w:color="auto" w:fill="auto"/>
            <w:noWrap/>
            <w:vAlign w:val="bottom"/>
            <w:hideMark/>
          </w:tcPr>
          <w:p w14:paraId="210F7B7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69FFBF85"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4</w:t>
            </w:r>
          </w:p>
        </w:tc>
        <w:tc>
          <w:tcPr>
            <w:tcW w:w="1270" w:type="dxa"/>
            <w:tcBorders>
              <w:top w:val="nil"/>
              <w:left w:val="nil"/>
              <w:bottom w:val="single" w:sz="4" w:space="0" w:color="auto"/>
              <w:right w:val="single" w:sz="4" w:space="0" w:color="auto"/>
            </w:tcBorders>
            <w:shd w:val="clear" w:color="auto" w:fill="auto"/>
            <w:vAlign w:val="center"/>
            <w:hideMark/>
          </w:tcPr>
          <w:p w14:paraId="13633BDE"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Тип договору</w:t>
            </w:r>
          </w:p>
        </w:tc>
        <w:tc>
          <w:tcPr>
            <w:tcW w:w="1140" w:type="dxa"/>
            <w:tcBorders>
              <w:top w:val="nil"/>
              <w:left w:val="nil"/>
              <w:bottom w:val="single" w:sz="4" w:space="0" w:color="auto"/>
              <w:right w:val="single" w:sz="4" w:space="0" w:color="auto"/>
            </w:tcBorders>
            <w:shd w:val="clear" w:color="auto" w:fill="auto"/>
            <w:vAlign w:val="center"/>
            <w:hideMark/>
          </w:tcPr>
          <w:p w14:paraId="60FC725D"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Тип укладення договору.</w:t>
            </w:r>
          </w:p>
        </w:tc>
        <w:tc>
          <w:tcPr>
            <w:tcW w:w="1843" w:type="dxa"/>
            <w:tcBorders>
              <w:top w:val="nil"/>
              <w:left w:val="nil"/>
              <w:bottom w:val="single" w:sz="4" w:space="0" w:color="auto"/>
              <w:right w:val="single" w:sz="4" w:space="0" w:color="auto"/>
            </w:tcBorders>
            <w:shd w:val="clear" w:color="auto" w:fill="auto"/>
            <w:vAlign w:val="center"/>
            <w:hideMark/>
          </w:tcPr>
          <w:p w14:paraId="4FBC34E6"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AU = Аукціон</w:t>
            </w:r>
            <w:r w:rsidRPr="00A808E0">
              <w:rPr>
                <w:rFonts w:ascii="Times New Roman" w:eastAsia="Times New Roman" w:hAnsi="Times New Roman" w:cs="Times New Roman"/>
                <w:sz w:val="24"/>
                <w:szCs w:val="24"/>
              </w:rPr>
              <w:br/>
              <w:t>CO = Безперервний</w:t>
            </w:r>
            <w:r w:rsidRPr="00A808E0">
              <w:rPr>
                <w:rFonts w:ascii="Times New Roman" w:eastAsia="Times New Roman" w:hAnsi="Times New Roman" w:cs="Times New Roman"/>
                <w:sz w:val="24"/>
                <w:szCs w:val="24"/>
              </w:rPr>
              <w:br/>
              <w:t>FW = Форвардний договір</w:t>
            </w:r>
            <w:r w:rsidRPr="00A808E0">
              <w:rPr>
                <w:rFonts w:ascii="Times New Roman" w:eastAsia="Times New Roman" w:hAnsi="Times New Roman" w:cs="Times New Roman"/>
                <w:sz w:val="24"/>
                <w:szCs w:val="24"/>
              </w:rPr>
              <w:br/>
              <w:t>FU = Ф'ючерсний договір</w:t>
            </w:r>
            <w:r w:rsidRPr="00A808E0">
              <w:rPr>
                <w:rFonts w:ascii="Times New Roman" w:eastAsia="Times New Roman" w:hAnsi="Times New Roman" w:cs="Times New Roman"/>
                <w:sz w:val="24"/>
                <w:szCs w:val="24"/>
              </w:rPr>
              <w:br/>
              <w:t>OP = Опціонний договір</w:t>
            </w:r>
            <w:r w:rsidRPr="00A808E0">
              <w:rPr>
                <w:rFonts w:ascii="Times New Roman" w:eastAsia="Times New Roman" w:hAnsi="Times New Roman" w:cs="Times New Roman"/>
                <w:sz w:val="24"/>
                <w:szCs w:val="24"/>
              </w:rPr>
              <w:br/>
              <w:t>OP_FW = Опціон на форвард</w:t>
            </w:r>
            <w:r w:rsidRPr="00A808E0">
              <w:rPr>
                <w:rFonts w:ascii="Times New Roman" w:eastAsia="Times New Roman" w:hAnsi="Times New Roman" w:cs="Times New Roman"/>
                <w:sz w:val="24"/>
                <w:szCs w:val="24"/>
              </w:rPr>
              <w:br/>
              <w:t>OP_FU = Опціон на ф'ючерс</w:t>
            </w:r>
            <w:r w:rsidRPr="00A808E0">
              <w:rPr>
                <w:rFonts w:ascii="Times New Roman" w:eastAsia="Times New Roman" w:hAnsi="Times New Roman" w:cs="Times New Roman"/>
                <w:sz w:val="24"/>
                <w:szCs w:val="24"/>
              </w:rPr>
              <w:br/>
              <w:t xml:space="preserve">OP_SW = Опціон на </w:t>
            </w:r>
            <w:proofErr w:type="spellStart"/>
            <w:r w:rsidRPr="00A808E0">
              <w:rPr>
                <w:rFonts w:ascii="Times New Roman" w:eastAsia="Times New Roman" w:hAnsi="Times New Roman" w:cs="Times New Roman"/>
                <w:sz w:val="24"/>
                <w:szCs w:val="24"/>
              </w:rPr>
              <w:t>своп</w:t>
            </w:r>
            <w:proofErr w:type="spellEnd"/>
            <w:r w:rsidRPr="00A808E0">
              <w:rPr>
                <w:rFonts w:ascii="Times New Roman" w:eastAsia="Times New Roman" w:hAnsi="Times New Roman" w:cs="Times New Roman"/>
                <w:sz w:val="24"/>
                <w:szCs w:val="24"/>
              </w:rPr>
              <w:br/>
              <w:t xml:space="preserve">SP = </w:t>
            </w:r>
            <w:proofErr w:type="spellStart"/>
            <w:r w:rsidRPr="00A808E0">
              <w:rPr>
                <w:rFonts w:ascii="Times New Roman" w:eastAsia="Times New Roman" w:hAnsi="Times New Roman" w:cs="Times New Roman"/>
                <w:sz w:val="24"/>
                <w:szCs w:val="24"/>
              </w:rPr>
              <w:t>Спред</w:t>
            </w:r>
            <w:proofErr w:type="spellEnd"/>
            <w:r w:rsidRPr="00A808E0">
              <w:rPr>
                <w:rFonts w:ascii="Times New Roman" w:eastAsia="Times New Roman" w:hAnsi="Times New Roman" w:cs="Times New Roman"/>
                <w:sz w:val="24"/>
                <w:szCs w:val="24"/>
              </w:rPr>
              <w:br/>
              <w:t xml:space="preserve">SW = </w:t>
            </w:r>
            <w:proofErr w:type="spellStart"/>
            <w:r w:rsidRPr="00A808E0">
              <w:rPr>
                <w:rFonts w:ascii="Times New Roman" w:eastAsia="Times New Roman" w:hAnsi="Times New Roman" w:cs="Times New Roman"/>
                <w:sz w:val="24"/>
                <w:szCs w:val="24"/>
              </w:rPr>
              <w:t>Своп</w:t>
            </w:r>
            <w:proofErr w:type="spellEnd"/>
            <w:r w:rsidRPr="00A808E0">
              <w:rPr>
                <w:rFonts w:ascii="Times New Roman" w:eastAsia="Times New Roman" w:hAnsi="Times New Roman" w:cs="Times New Roman"/>
                <w:sz w:val="24"/>
                <w:szCs w:val="24"/>
              </w:rPr>
              <w:t xml:space="preserve"> (фінансовий)</w:t>
            </w:r>
            <w:r w:rsidRPr="00A808E0">
              <w:rPr>
                <w:rFonts w:ascii="Times New Roman" w:eastAsia="Times New Roman" w:hAnsi="Times New Roman" w:cs="Times New Roman"/>
                <w:sz w:val="24"/>
                <w:szCs w:val="24"/>
              </w:rPr>
              <w:br/>
              <w:t>OT = Інший</w:t>
            </w:r>
          </w:p>
        </w:tc>
        <w:tc>
          <w:tcPr>
            <w:tcW w:w="1276" w:type="dxa"/>
            <w:tcBorders>
              <w:top w:val="nil"/>
              <w:left w:val="nil"/>
              <w:bottom w:val="single" w:sz="4" w:space="0" w:color="auto"/>
              <w:right w:val="single" w:sz="4" w:space="0" w:color="auto"/>
            </w:tcBorders>
            <w:shd w:val="clear" w:color="auto" w:fill="auto"/>
            <w:noWrap/>
            <w:vAlign w:val="center"/>
            <w:hideMark/>
          </w:tcPr>
          <w:p w14:paraId="0246309A"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Текст</w:t>
            </w:r>
          </w:p>
        </w:tc>
        <w:tc>
          <w:tcPr>
            <w:tcW w:w="1651" w:type="dxa"/>
            <w:tcBorders>
              <w:top w:val="nil"/>
              <w:left w:val="nil"/>
              <w:bottom w:val="single" w:sz="4" w:space="0" w:color="auto"/>
              <w:right w:val="single" w:sz="4" w:space="0" w:color="auto"/>
            </w:tcBorders>
            <w:shd w:val="clear" w:color="auto" w:fill="auto"/>
            <w:vAlign w:val="center"/>
            <w:hideMark/>
          </w:tcPr>
          <w:p w14:paraId="59C33DA4"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До 5</w:t>
            </w:r>
          </w:p>
        </w:tc>
        <w:tc>
          <w:tcPr>
            <w:tcW w:w="1467" w:type="dxa"/>
            <w:tcBorders>
              <w:top w:val="nil"/>
              <w:left w:val="nil"/>
              <w:bottom w:val="single" w:sz="4" w:space="0" w:color="auto"/>
              <w:right w:val="single" w:sz="8" w:space="0" w:color="auto"/>
            </w:tcBorders>
            <w:shd w:val="clear" w:color="auto" w:fill="auto"/>
            <w:noWrap/>
            <w:vAlign w:val="center"/>
            <w:hideMark/>
          </w:tcPr>
          <w:p w14:paraId="3220912D"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FW</w:t>
            </w:r>
          </w:p>
        </w:tc>
        <w:tc>
          <w:tcPr>
            <w:tcW w:w="1559" w:type="dxa"/>
            <w:gridSpan w:val="2"/>
            <w:tcBorders>
              <w:top w:val="nil"/>
              <w:left w:val="nil"/>
              <w:bottom w:val="nil"/>
              <w:right w:val="nil"/>
            </w:tcBorders>
            <w:shd w:val="clear" w:color="auto" w:fill="auto"/>
            <w:noWrap/>
            <w:vAlign w:val="bottom"/>
            <w:hideMark/>
          </w:tcPr>
          <w:p w14:paraId="266E389A" w14:textId="77777777" w:rsidR="00A808E0" w:rsidRPr="00A808E0" w:rsidRDefault="00A808E0" w:rsidP="00A808E0">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6D7E29D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1C17D1E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58DD738C"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2CFA4E35" w14:textId="77777777" w:rsidTr="009D79A8">
        <w:trPr>
          <w:gridAfter w:val="3"/>
          <w:wAfter w:w="850" w:type="dxa"/>
          <w:trHeight w:val="3432"/>
        </w:trPr>
        <w:tc>
          <w:tcPr>
            <w:tcW w:w="567" w:type="dxa"/>
            <w:tcBorders>
              <w:top w:val="nil"/>
              <w:left w:val="nil"/>
              <w:bottom w:val="nil"/>
              <w:right w:val="nil"/>
            </w:tcBorders>
            <w:shd w:val="clear" w:color="auto" w:fill="auto"/>
            <w:noWrap/>
            <w:vAlign w:val="bottom"/>
            <w:hideMark/>
          </w:tcPr>
          <w:p w14:paraId="0E0BC40E"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746D002F"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5</w:t>
            </w:r>
          </w:p>
        </w:tc>
        <w:tc>
          <w:tcPr>
            <w:tcW w:w="1270" w:type="dxa"/>
            <w:tcBorders>
              <w:top w:val="nil"/>
              <w:left w:val="nil"/>
              <w:bottom w:val="single" w:sz="4" w:space="0" w:color="auto"/>
              <w:right w:val="single" w:sz="4" w:space="0" w:color="auto"/>
            </w:tcBorders>
            <w:shd w:val="clear" w:color="auto" w:fill="auto"/>
            <w:vAlign w:val="center"/>
            <w:hideMark/>
          </w:tcPr>
          <w:p w14:paraId="14AD06A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Тип навантаження*</w:t>
            </w:r>
          </w:p>
        </w:tc>
        <w:tc>
          <w:tcPr>
            <w:tcW w:w="1140" w:type="dxa"/>
            <w:tcBorders>
              <w:top w:val="nil"/>
              <w:left w:val="nil"/>
              <w:bottom w:val="single" w:sz="4" w:space="0" w:color="auto"/>
              <w:right w:val="single" w:sz="4" w:space="0" w:color="auto"/>
            </w:tcBorders>
            <w:shd w:val="clear" w:color="auto" w:fill="auto"/>
            <w:vAlign w:val="center"/>
            <w:hideMark/>
          </w:tcPr>
          <w:p w14:paraId="4CE43C8F"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 xml:space="preserve">Ідентифікація профілю постачання (базове навантаження, пікове навантаження, </w:t>
            </w:r>
            <w:proofErr w:type="spellStart"/>
            <w:r w:rsidRPr="00A808E0">
              <w:rPr>
                <w:rFonts w:ascii="Times New Roman" w:eastAsia="Times New Roman" w:hAnsi="Times New Roman" w:cs="Times New Roman"/>
                <w:color w:val="000000"/>
                <w:sz w:val="24"/>
                <w:szCs w:val="24"/>
              </w:rPr>
              <w:t>позапікове</w:t>
            </w:r>
            <w:proofErr w:type="spellEnd"/>
            <w:r w:rsidRPr="00A808E0">
              <w:rPr>
                <w:rFonts w:ascii="Times New Roman" w:eastAsia="Times New Roman" w:hAnsi="Times New Roman" w:cs="Times New Roman"/>
                <w:color w:val="000000"/>
                <w:sz w:val="24"/>
                <w:szCs w:val="24"/>
              </w:rPr>
              <w:t xml:space="preserve"> навантаження, блок годин тощо).</w:t>
            </w:r>
          </w:p>
        </w:tc>
        <w:tc>
          <w:tcPr>
            <w:tcW w:w="1843" w:type="dxa"/>
            <w:tcBorders>
              <w:top w:val="nil"/>
              <w:left w:val="nil"/>
              <w:bottom w:val="single" w:sz="4" w:space="0" w:color="auto"/>
              <w:right w:val="single" w:sz="4" w:space="0" w:color="auto"/>
            </w:tcBorders>
            <w:shd w:val="clear" w:color="auto" w:fill="auto"/>
            <w:vAlign w:val="center"/>
            <w:hideMark/>
          </w:tcPr>
          <w:p w14:paraId="6AF40D44"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BL = базове навантаження</w:t>
            </w:r>
            <w:r w:rsidRPr="00A808E0">
              <w:rPr>
                <w:rFonts w:ascii="Times New Roman" w:eastAsia="Times New Roman" w:hAnsi="Times New Roman" w:cs="Times New Roman"/>
                <w:color w:val="000000"/>
                <w:sz w:val="24"/>
                <w:szCs w:val="24"/>
              </w:rPr>
              <w:br/>
              <w:t>PL = пікове навантаження</w:t>
            </w:r>
            <w:r w:rsidRPr="00A808E0">
              <w:rPr>
                <w:rFonts w:ascii="Times New Roman" w:eastAsia="Times New Roman" w:hAnsi="Times New Roman" w:cs="Times New Roman"/>
                <w:color w:val="000000"/>
                <w:sz w:val="24"/>
                <w:szCs w:val="24"/>
              </w:rPr>
              <w:br/>
              <w:t xml:space="preserve">OP = </w:t>
            </w:r>
            <w:proofErr w:type="spellStart"/>
            <w:r w:rsidRPr="00A808E0">
              <w:rPr>
                <w:rFonts w:ascii="Times New Roman" w:eastAsia="Times New Roman" w:hAnsi="Times New Roman" w:cs="Times New Roman"/>
                <w:color w:val="000000"/>
                <w:sz w:val="24"/>
                <w:szCs w:val="24"/>
              </w:rPr>
              <w:t>позапікове</w:t>
            </w:r>
            <w:proofErr w:type="spellEnd"/>
            <w:r w:rsidRPr="00A808E0">
              <w:rPr>
                <w:rFonts w:ascii="Times New Roman" w:eastAsia="Times New Roman" w:hAnsi="Times New Roman" w:cs="Times New Roman"/>
                <w:color w:val="000000"/>
                <w:sz w:val="24"/>
                <w:szCs w:val="24"/>
              </w:rPr>
              <w:t xml:space="preserve"> навантаження</w:t>
            </w:r>
            <w:r w:rsidRPr="00A808E0">
              <w:rPr>
                <w:rFonts w:ascii="Times New Roman" w:eastAsia="Times New Roman" w:hAnsi="Times New Roman" w:cs="Times New Roman"/>
                <w:color w:val="000000"/>
                <w:sz w:val="24"/>
                <w:szCs w:val="24"/>
              </w:rPr>
              <w:br/>
              <w:t xml:space="preserve">НP = </w:t>
            </w:r>
            <w:proofErr w:type="spellStart"/>
            <w:r w:rsidRPr="00A808E0">
              <w:rPr>
                <w:rFonts w:ascii="Times New Roman" w:eastAsia="Times New Roman" w:hAnsi="Times New Roman" w:cs="Times New Roman"/>
                <w:color w:val="000000"/>
                <w:sz w:val="24"/>
                <w:szCs w:val="24"/>
              </w:rPr>
              <w:t>позапікове</w:t>
            </w:r>
            <w:proofErr w:type="spellEnd"/>
            <w:r w:rsidRPr="00A808E0">
              <w:rPr>
                <w:rFonts w:ascii="Times New Roman" w:eastAsia="Times New Roman" w:hAnsi="Times New Roman" w:cs="Times New Roman"/>
                <w:color w:val="000000"/>
                <w:sz w:val="24"/>
                <w:szCs w:val="24"/>
              </w:rPr>
              <w:t xml:space="preserve"> навантаження неробочого дня</w:t>
            </w:r>
            <w:r w:rsidRPr="00A808E0">
              <w:rPr>
                <w:rFonts w:ascii="Times New Roman" w:eastAsia="Times New Roman" w:hAnsi="Times New Roman" w:cs="Times New Roman"/>
                <w:color w:val="000000"/>
                <w:sz w:val="24"/>
                <w:szCs w:val="24"/>
              </w:rPr>
              <w:br/>
              <w:t>BH = індивідуальне годинне навантаження/блочне навантаження</w:t>
            </w:r>
            <w:r w:rsidRPr="00A808E0">
              <w:rPr>
                <w:rFonts w:ascii="Times New Roman" w:eastAsia="Times New Roman" w:hAnsi="Times New Roman" w:cs="Times New Roman"/>
                <w:color w:val="000000"/>
                <w:sz w:val="24"/>
                <w:szCs w:val="24"/>
              </w:rPr>
              <w:br/>
              <w:t>SH = навантаження індивідуального профілю</w:t>
            </w:r>
            <w:r w:rsidRPr="00A808E0">
              <w:rPr>
                <w:rFonts w:ascii="Times New Roman" w:eastAsia="Times New Roman" w:hAnsi="Times New Roman" w:cs="Times New Roman"/>
                <w:color w:val="000000"/>
                <w:sz w:val="24"/>
                <w:szCs w:val="24"/>
              </w:rPr>
              <w:br/>
              <w:t>GD = газова доба</w:t>
            </w:r>
            <w:r w:rsidRPr="00A808E0">
              <w:rPr>
                <w:rFonts w:ascii="Times New Roman" w:eastAsia="Times New Roman" w:hAnsi="Times New Roman" w:cs="Times New Roman"/>
                <w:color w:val="000000"/>
                <w:sz w:val="24"/>
                <w:szCs w:val="24"/>
              </w:rPr>
              <w:br/>
              <w:t>OT = інше</w:t>
            </w:r>
          </w:p>
        </w:tc>
        <w:tc>
          <w:tcPr>
            <w:tcW w:w="1276" w:type="dxa"/>
            <w:tcBorders>
              <w:top w:val="nil"/>
              <w:left w:val="nil"/>
              <w:bottom w:val="single" w:sz="4" w:space="0" w:color="auto"/>
              <w:right w:val="single" w:sz="4" w:space="0" w:color="auto"/>
            </w:tcBorders>
            <w:shd w:val="clear" w:color="auto" w:fill="auto"/>
            <w:vAlign w:val="center"/>
            <w:hideMark/>
          </w:tcPr>
          <w:p w14:paraId="2FADE94F"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Текст</w:t>
            </w:r>
          </w:p>
        </w:tc>
        <w:tc>
          <w:tcPr>
            <w:tcW w:w="1651" w:type="dxa"/>
            <w:tcBorders>
              <w:top w:val="nil"/>
              <w:left w:val="nil"/>
              <w:bottom w:val="single" w:sz="4" w:space="0" w:color="auto"/>
              <w:right w:val="single" w:sz="4" w:space="0" w:color="auto"/>
            </w:tcBorders>
            <w:shd w:val="clear" w:color="auto" w:fill="auto"/>
            <w:vAlign w:val="center"/>
            <w:hideMark/>
          </w:tcPr>
          <w:p w14:paraId="3DDC3C10"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2</w:t>
            </w:r>
          </w:p>
        </w:tc>
        <w:tc>
          <w:tcPr>
            <w:tcW w:w="1467" w:type="dxa"/>
            <w:tcBorders>
              <w:top w:val="nil"/>
              <w:left w:val="nil"/>
              <w:bottom w:val="single" w:sz="4" w:space="0" w:color="auto"/>
              <w:right w:val="single" w:sz="8" w:space="0" w:color="auto"/>
            </w:tcBorders>
            <w:shd w:val="clear" w:color="auto" w:fill="auto"/>
            <w:vAlign w:val="center"/>
            <w:hideMark/>
          </w:tcPr>
          <w:p w14:paraId="44F90CC7"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BL</w:t>
            </w:r>
          </w:p>
        </w:tc>
        <w:tc>
          <w:tcPr>
            <w:tcW w:w="1559" w:type="dxa"/>
            <w:gridSpan w:val="2"/>
            <w:tcBorders>
              <w:top w:val="nil"/>
              <w:left w:val="nil"/>
              <w:bottom w:val="nil"/>
              <w:right w:val="nil"/>
            </w:tcBorders>
            <w:shd w:val="clear" w:color="auto" w:fill="auto"/>
            <w:noWrap/>
            <w:vAlign w:val="bottom"/>
            <w:hideMark/>
          </w:tcPr>
          <w:p w14:paraId="216BF567" w14:textId="77777777" w:rsidR="00A808E0" w:rsidRPr="00A808E0" w:rsidRDefault="00A808E0" w:rsidP="00A808E0">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45B2325B"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6042A0E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7723A192"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3F482AF2" w14:textId="77777777" w:rsidTr="009D79A8">
        <w:trPr>
          <w:gridAfter w:val="3"/>
          <w:wAfter w:w="850" w:type="dxa"/>
          <w:trHeight w:val="1248"/>
        </w:trPr>
        <w:tc>
          <w:tcPr>
            <w:tcW w:w="567" w:type="dxa"/>
            <w:tcBorders>
              <w:top w:val="nil"/>
              <w:left w:val="nil"/>
              <w:bottom w:val="nil"/>
              <w:right w:val="nil"/>
            </w:tcBorders>
            <w:shd w:val="clear" w:color="auto" w:fill="auto"/>
            <w:noWrap/>
            <w:vAlign w:val="bottom"/>
            <w:hideMark/>
          </w:tcPr>
          <w:p w14:paraId="19971DF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5564ACD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6</w:t>
            </w:r>
          </w:p>
        </w:tc>
        <w:tc>
          <w:tcPr>
            <w:tcW w:w="1270" w:type="dxa"/>
            <w:tcBorders>
              <w:top w:val="nil"/>
              <w:left w:val="nil"/>
              <w:bottom w:val="single" w:sz="4" w:space="0" w:color="auto"/>
              <w:right w:val="single" w:sz="4" w:space="0" w:color="auto"/>
            </w:tcBorders>
            <w:shd w:val="clear" w:color="auto" w:fill="auto"/>
            <w:vAlign w:val="center"/>
            <w:hideMark/>
          </w:tcPr>
          <w:p w14:paraId="1246E15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 xml:space="preserve">ЄДРПОУ особи, яка професійно організовує операції з оптовими енергетичними </w:t>
            </w:r>
            <w:r w:rsidRPr="00A808E0">
              <w:rPr>
                <w:rFonts w:ascii="Times New Roman" w:eastAsia="Times New Roman" w:hAnsi="Times New Roman" w:cs="Times New Roman"/>
                <w:color w:val="000000"/>
                <w:sz w:val="24"/>
                <w:szCs w:val="24"/>
              </w:rPr>
              <w:lastRenderedPageBreak/>
              <w:t>продуктами</w:t>
            </w:r>
          </w:p>
        </w:tc>
        <w:tc>
          <w:tcPr>
            <w:tcW w:w="1140" w:type="dxa"/>
            <w:tcBorders>
              <w:top w:val="nil"/>
              <w:left w:val="nil"/>
              <w:bottom w:val="single" w:sz="4" w:space="0" w:color="auto"/>
              <w:right w:val="single" w:sz="4" w:space="0" w:color="auto"/>
            </w:tcBorders>
            <w:shd w:val="clear" w:color="auto" w:fill="auto"/>
            <w:vAlign w:val="center"/>
            <w:hideMark/>
          </w:tcPr>
          <w:p w14:paraId="443E788E"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lastRenderedPageBreak/>
              <w:t>Код ЄДРПОУ.</w:t>
            </w:r>
          </w:p>
        </w:tc>
        <w:tc>
          <w:tcPr>
            <w:tcW w:w="1843" w:type="dxa"/>
            <w:tcBorders>
              <w:top w:val="nil"/>
              <w:left w:val="nil"/>
              <w:bottom w:val="single" w:sz="4" w:space="0" w:color="auto"/>
              <w:right w:val="single" w:sz="4" w:space="0" w:color="auto"/>
            </w:tcBorders>
            <w:shd w:val="clear" w:color="auto" w:fill="auto"/>
            <w:vAlign w:val="center"/>
            <w:hideMark/>
          </w:tcPr>
          <w:p w14:paraId="2BA3A5CC"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ЄДРПОУ</w:t>
            </w:r>
          </w:p>
        </w:tc>
        <w:tc>
          <w:tcPr>
            <w:tcW w:w="1276" w:type="dxa"/>
            <w:tcBorders>
              <w:top w:val="nil"/>
              <w:left w:val="nil"/>
              <w:bottom w:val="single" w:sz="4" w:space="0" w:color="auto"/>
              <w:right w:val="single" w:sz="4" w:space="0" w:color="auto"/>
            </w:tcBorders>
            <w:shd w:val="clear" w:color="auto" w:fill="auto"/>
            <w:vAlign w:val="center"/>
            <w:hideMark/>
          </w:tcPr>
          <w:p w14:paraId="401C3E2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Цифровий</w:t>
            </w:r>
          </w:p>
        </w:tc>
        <w:tc>
          <w:tcPr>
            <w:tcW w:w="1651" w:type="dxa"/>
            <w:tcBorders>
              <w:top w:val="nil"/>
              <w:left w:val="nil"/>
              <w:bottom w:val="single" w:sz="4" w:space="0" w:color="auto"/>
              <w:right w:val="single" w:sz="4" w:space="0" w:color="auto"/>
            </w:tcBorders>
            <w:shd w:val="clear" w:color="auto" w:fill="auto"/>
            <w:vAlign w:val="center"/>
            <w:hideMark/>
          </w:tcPr>
          <w:p w14:paraId="16893D1B"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8</w:t>
            </w:r>
          </w:p>
        </w:tc>
        <w:tc>
          <w:tcPr>
            <w:tcW w:w="1467" w:type="dxa"/>
            <w:tcBorders>
              <w:top w:val="nil"/>
              <w:left w:val="nil"/>
              <w:bottom w:val="single" w:sz="4" w:space="0" w:color="auto"/>
              <w:right w:val="single" w:sz="8" w:space="0" w:color="auto"/>
            </w:tcBorders>
            <w:shd w:val="clear" w:color="auto" w:fill="auto"/>
            <w:vAlign w:val="center"/>
            <w:hideMark/>
          </w:tcPr>
          <w:p w14:paraId="29F9ED9B"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11111111</w:t>
            </w:r>
          </w:p>
        </w:tc>
        <w:tc>
          <w:tcPr>
            <w:tcW w:w="1559" w:type="dxa"/>
            <w:gridSpan w:val="2"/>
            <w:tcBorders>
              <w:top w:val="nil"/>
              <w:left w:val="nil"/>
              <w:bottom w:val="nil"/>
              <w:right w:val="nil"/>
            </w:tcBorders>
            <w:shd w:val="clear" w:color="auto" w:fill="auto"/>
            <w:noWrap/>
            <w:vAlign w:val="bottom"/>
            <w:hideMark/>
          </w:tcPr>
          <w:p w14:paraId="741D210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1C88316E"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2FDD0B6C"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4E0C0C7E"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28BEBEC0" w14:textId="77777777" w:rsidTr="009D79A8">
        <w:trPr>
          <w:gridAfter w:val="3"/>
          <w:wAfter w:w="850" w:type="dxa"/>
          <w:trHeight w:val="1248"/>
        </w:trPr>
        <w:tc>
          <w:tcPr>
            <w:tcW w:w="567" w:type="dxa"/>
            <w:tcBorders>
              <w:top w:val="nil"/>
              <w:left w:val="nil"/>
              <w:bottom w:val="nil"/>
              <w:right w:val="nil"/>
            </w:tcBorders>
            <w:shd w:val="clear" w:color="auto" w:fill="auto"/>
            <w:noWrap/>
            <w:vAlign w:val="bottom"/>
            <w:hideMark/>
          </w:tcPr>
          <w:p w14:paraId="4EA4525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10F7B7F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7</w:t>
            </w:r>
          </w:p>
        </w:tc>
        <w:tc>
          <w:tcPr>
            <w:tcW w:w="1270" w:type="dxa"/>
            <w:tcBorders>
              <w:top w:val="nil"/>
              <w:left w:val="nil"/>
              <w:bottom w:val="single" w:sz="4" w:space="0" w:color="auto"/>
              <w:right w:val="single" w:sz="4" w:space="0" w:color="auto"/>
            </w:tcBorders>
            <w:shd w:val="clear" w:color="auto" w:fill="auto"/>
            <w:vAlign w:val="center"/>
            <w:hideMark/>
          </w:tcPr>
          <w:p w14:paraId="0A582DFC"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Повна назва особи, яка професійно організовує операції з оптовими енергетичними продуктами</w:t>
            </w:r>
          </w:p>
        </w:tc>
        <w:tc>
          <w:tcPr>
            <w:tcW w:w="1140" w:type="dxa"/>
            <w:tcBorders>
              <w:top w:val="nil"/>
              <w:left w:val="nil"/>
              <w:bottom w:val="single" w:sz="4" w:space="0" w:color="auto"/>
              <w:right w:val="single" w:sz="4" w:space="0" w:color="auto"/>
            </w:tcBorders>
            <w:shd w:val="clear" w:color="auto" w:fill="auto"/>
            <w:vAlign w:val="center"/>
            <w:hideMark/>
          </w:tcPr>
          <w:p w14:paraId="73E8CE1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Повна назва ОПООП, що надає інформацію про договір.</w:t>
            </w:r>
          </w:p>
        </w:tc>
        <w:tc>
          <w:tcPr>
            <w:tcW w:w="1843" w:type="dxa"/>
            <w:tcBorders>
              <w:top w:val="nil"/>
              <w:left w:val="nil"/>
              <w:bottom w:val="single" w:sz="4" w:space="0" w:color="auto"/>
              <w:right w:val="single" w:sz="4" w:space="0" w:color="auto"/>
            </w:tcBorders>
            <w:shd w:val="clear" w:color="auto" w:fill="auto"/>
            <w:vAlign w:val="center"/>
            <w:hideMark/>
          </w:tcPr>
          <w:p w14:paraId="45368B3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До 200 буквено-цифрових символів.</w:t>
            </w:r>
          </w:p>
        </w:tc>
        <w:tc>
          <w:tcPr>
            <w:tcW w:w="1276" w:type="dxa"/>
            <w:tcBorders>
              <w:top w:val="nil"/>
              <w:left w:val="nil"/>
              <w:bottom w:val="single" w:sz="4" w:space="0" w:color="auto"/>
              <w:right w:val="single" w:sz="4" w:space="0" w:color="auto"/>
            </w:tcBorders>
            <w:shd w:val="clear" w:color="auto" w:fill="auto"/>
            <w:vAlign w:val="center"/>
            <w:hideMark/>
          </w:tcPr>
          <w:p w14:paraId="58878E6D"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Буквено-цифровий</w:t>
            </w:r>
          </w:p>
        </w:tc>
        <w:tc>
          <w:tcPr>
            <w:tcW w:w="1651" w:type="dxa"/>
            <w:tcBorders>
              <w:top w:val="nil"/>
              <w:left w:val="nil"/>
              <w:bottom w:val="single" w:sz="4" w:space="0" w:color="auto"/>
              <w:right w:val="single" w:sz="4" w:space="0" w:color="auto"/>
            </w:tcBorders>
            <w:shd w:val="clear" w:color="auto" w:fill="auto"/>
            <w:vAlign w:val="center"/>
            <w:hideMark/>
          </w:tcPr>
          <w:p w14:paraId="636FD67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Максимум 200</w:t>
            </w:r>
          </w:p>
        </w:tc>
        <w:tc>
          <w:tcPr>
            <w:tcW w:w="1467" w:type="dxa"/>
            <w:tcBorders>
              <w:top w:val="nil"/>
              <w:left w:val="nil"/>
              <w:bottom w:val="single" w:sz="4" w:space="0" w:color="auto"/>
              <w:right w:val="single" w:sz="8" w:space="0" w:color="auto"/>
            </w:tcBorders>
            <w:shd w:val="clear" w:color="auto" w:fill="auto"/>
            <w:vAlign w:val="center"/>
            <w:hideMark/>
          </w:tcPr>
          <w:p w14:paraId="5482AE0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roofErr w:type="spellStart"/>
            <w:r w:rsidRPr="00A808E0">
              <w:rPr>
                <w:rFonts w:ascii="Times New Roman" w:eastAsia="Times New Roman" w:hAnsi="Times New Roman" w:cs="Times New Roman"/>
                <w:color w:val="000000"/>
                <w:sz w:val="24"/>
                <w:szCs w:val="24"/>
              </w:rPr>
              <w:t>Nord</w:t>
            </w:r>
            <w:proofErr w:type="spellEnd"/>
            <w:r w:rsidRPr="00A808E0">
              <w:rPr>
                <w:rFonts w:ascii="Times New Roman" w:eastAsia="Times New Roman" w:hAnsi="Times New Roman" w:cs="Times New Roman"/>
                <w:color w:val="000000"/>
                <w:sz w:val="24"/>
                <w:szCs w:val="24"/>
              </w:rPr>
              <w:t xml:space="preserve"> </w:t>
            </w:r>
            <w:proofErr w:type="spellStart"/>
            <w:r w:rsidRPr="00A808E0">
              <w:rPr>
                <w:rFonts w:ascii="Times New Roman" w:eastAsia="Times New Roman" w:hAnsi="Times New Roman" w:cs="Times New Roman"/>
                <w:color w:val="000000"/>
                <w:sz w:val="24"/>
                <w:szCs w:val="24"/>
              </w:rPr>
              <w:t>Pool</w:t>
            </w:r>
            <w:proofErr w:type="spellEnd"/>
            <w:r w:rsidRPr="00A808E0">
              <w:rPr>
                <w:rFonts w:ascii="Times New Roman" w:eastAsia="Times New Roman" w:hAnsi="Times New Roman" w:cs="Times New Roman"/>
                <w:color w:val="000000"/>
                <w:sz w:val="24"/>
                <w:szCs w:val="24"/>
              </w:rPr>
              <w:t xml:space="preserve"> </w:t>
            </w:r>
            <w:proofErr w:type="spellStart"/>
            <w:r w:rsidRPr="00A808E0">
              <w:rPr>
                <w:rFonts w:ascii="Times New Roman" w:eastAsia="Times New Roman" w:hAnsi="Times New Roman" w:cs="Times New Roman"/>
                <w:color w:val="000000"/>
                <w:sz w:val="24"/>
                <w:szCs w:val="24"/>
              </w:rPr>
              <w:t>Spot</w:t>
            </w:r>
            <w:proofErr w:type="spellEnd"/>
          </w:p>
        </w:tc>
        <w:tc>
          <w:tcPr>
            <w:tcW w:w="1559" w:type="dxa"/>
            <w:gridSpan w:val="2"/>
            <w:tcBorders>
              <w:top w:val="nil"/>
              <w:left w:val="nil"/>
              <w:bottom w:val="nil"/>
              <w:right w:val="nil"/>
            </w:tcBorders>
            <w:shd w:val="clear" w:color="auto" w:fill="auto"/>
            <w:noWrap/>
            <w:vAlign w:val="bottom"/>
            <w:hideMark/>
          </w:tcPr>
          <w:p w14:paraId="345A26FE"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0196B4D2"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0DA387E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55A15174"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083300D7" w14:textId="77777777" w:rsidTr="009D79A8">
        <w:trPr>
          <w:gridAfter w:val="3"/>
          <w:wAfter w:w="850" w:type="dxa"/>
          <w:trHeight w:val="1872"/>
        </w:trPr>
        <w:tc>
          <w:tcPr>
            <w:tcW w:w="567" w:type="dxa"/>
            <w:tcBorders>
              <w:top w:val="nil"/>
              <w:left w:val="nil"/>
              <w:bottom w:val="nil"/>
              <w:right w:val="nil"/>
            </w:tcBorders>
            <w:shd w:val="clear" w:color="auto" w:fill="auto"/>
            <w:noWrap/>
            <w:vAlign w:val="bottom"/>
            <w:hideMark/>
          </w:tcPr>
          <w:p w14:paraId="38A8814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33734240"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8</w:t>
            </w:r>
          </w:p>
        </w:tc>
        <w:tc>
          <w:tcPr>
            <w:tcW w:w="1270" w:type="dxa"/>
            <w:tcBorders>
              <w:top w:val="nil"/>
              <w:left w:val="nil"/>
              <w:bottom w:val="single" w:sz="4" w:space="0" w:color="auto"/>
              <w:right w:val="single" w:sz="4" w:space="0" w:color="auto"/>
            </w:tcBorders>
            <w:shd w:val="clear" w:color="auto" w:fill="auto"/>
            <w:vAlign w:val="center"/>
            <w:hideMark/>
          </w:tcPr>
          <w:p w14:paraId="67C16E75"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Вид особи, яка професійно організовує операції з оптовими енергетичними продуктами*</w:t>
            </w:r>
          </w:p>
        </w:tc>
        <w:tc>
          <w:tcPr>
            <w:tcW w:w="1140" w:type="dxa"/>
            <w:tcBorders>
              <w:top w:val="nil"/>
              <w:left w:val="nil"/>
              <w:bottom w:val="single" w:sz="4" w:space="0" w:color="auto"/>
              <w:right w:val="single" w:sz="4" w:space="0" w:color="auto"/>
            </w:tcBorders>
            <w:shd w:val="clear" w:color="auto" w:fill="auto"/>
            <w:vAlign w:val="center"/>
            <w:hideMark/>
          </w:tcPr>
          <w:p w14:paraId="02B77D36"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Вид ОПООП, що надає інформацію про договір.</w:t>
            </w:r>
          </w:p>
        </w:tc>
        <w:tc>
          <w:tcPr>
            <w:tcW w:w="1843" w:type="dxa"/>
            <w:tcBorders>
              <w:top w:val="nil"/>
              <w:left w:val="nil"/>
              <w:bottom w:val="single" w:sz="4" w:space="0" w:color="auto"/>
              <w:right w:val="single" w:sz="4" w:space="0" w:color="auto"/>
            </w:tcBorders>
            <w:shd w:val="clear" w:color="auto" w:fill="auto"/>
            <w:vAlign w:val="center"/>
            <w:hideMark/>
          </w:tcPr>
          <w:p w14:paraId="544B3A03"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ОТМ = організований торговельний майданчик</w:t>
            </w:r>
            <w:r w:rsidRPr="00A808E0">
              <w:rPr>
                <w:rFonts w:ascii="Times New Roman" w:eastAsia="Times New Roman" w:hAnsi="Times New Roman" w:cs="Times New Roman"/>
                <w:color w:val="000000"/>
                <w:sz w:val="24"/>
                <w:szCs w:val="24"/>
              </w:rPr>
              <w:br/>
              <w:t>EXC = товарна біржа</w:t>
            </w:r>
            <w:r w:rsidRPr="00A808E0">
              <w:rPr>
                <w:rFonts w:ascii="Times New Roman" w:eastAsia="Times New Roman" w:hAnsi="Times New Roman" w:cs="Times New Roman"/>
                <w:color w:val="000000"/>
                <w:sz w:val="24"/>
                <w:szCs w:val="24"/>
              </w:rPr>
              <w:br/>
              <w:t>EAU = електронний аукціон</w:t>
            </w:r>
            <w:r w:rsidRPr="00A808E0">
              <w:rPr>
                <w:rFonts w:ascii="Times New Roman" w:eastAsia="Times New Roman" w:hAnsi="Times New Roman" w:cs="Times New Roman"/>
                <w:color w:val="000000"/>
                <w:sz w:val="24"/>
                <w:szCs w:val="24"/>
              </w:rPr>
              <w:br/>
              <w:t>ТР = торгова платформа</w:t>
            </w:r>
            <w:r w:rsidRPr="00A808E0">
              <w:rPr>
                <w:rFonts w:ascii="Times New Roman" w:eastAsia="Times New Roman" w:hAnsi="Times New Roman" w:cs="Times New Roman"/>
                <w:color w:val="000000"/>
                <w:sz w:val="24"/>
                <w:szCs w:val="24"/>
              </w:rPr>
              <w:br/>
              <w:t>OTH = інша ОПООП</w:t>
            </w:r>
          </w:p>
        </w:tc>
        <w:tc>
          <w:tcPr>
            <w:tcW w:w="1276" w:type="dxa"/>
            <w:tcBorders>
              <w:top w:val="nil"/>
              <w:left w:val="nil"/>
              <w:bottom w:val="single" w:sz="4" w:space="0" w:color="auto"/>
              <w:right w:val="single" w:sz="4" w:space="0" w:color="auto"/>
            </w:tcBorders>
            <w:shd w:val="clear" w:color="auto" w:fill="auto"/>
            <w:noWrap/>
            <w:vAlign w:val="center"/>
            <w:hideMark/>
          </w:tcPr>
          <w:p w14:paraId="64FD642D"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Текст</w:t>
            </w:r>
          </w:p>
        </w:tc>
        <w:tc>
          <w:tcPr>
            <w:tcW w:w="1651" w:type="dxa"/>
            <w:tcBorders>
              <w:top w:val="nil"/>
              <w:left w:val="nil"/>
              <w:bottom w:val="single" w:sz="4" w:space="0" w:color="auto"/>
              <w:right w:val="single" w:sz="4" w:space="0" w:color="auto"/>
            </w:tcBorders>
            <w:shd w:val="clear" w:color="auto" w:fill="auto"/>
            <w:vAlign w:val="center"/>
            <w:hideMark/>
          </w:tcPr>
          <w:p w14:paraId="67F8F015"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200</w:t>
            </w:r>
          </w:p>
        </w:tc>
        <w:tc>
          <w:tcPr>
            <w:tcW w:w="1467" w:type="dxa"/>
            <w:tcBorders>
              <w:top w:val="nil"/>
              <w:left w:val="nil"/>
              <w:bottom w:val="single" w:sz="4" w:space="0" w:color="auto"/>
              <w:right w:val="single" w:sz="8" w:space="0" w:color="auto"/>
            </w:tcBorders>
            <w:shd w:val="clear" w:color="auto" w:fill="auto"/>
            <w:noWrap/>
            <w:vAlign w:val="center"/>
            <w:hideMark/>
          </w:tcPr>
          <w:p w14:paraId="541F3862" w14:textId="77777777" w:rsidR="00A808E0" w:rsidRPr="00A808E0" w:rsidRDefault="00A808E0" w:rsidP="00A808E0">
            <w:pPr>
              <w:spacing w:after="0" w:line="240" w:lineRule="auto"/>
              <w:rPr>
                <w:rFonts w:ascii="Times New Roman" w:eastAsia="Times New Roman" w:hAnsi="Times New Roman" w:cs="Times New Roman"/>
                <w:sz w:val="24"/>
                <w:szCs w:val="24"/>
              </w:rPr>
            </w:pPr>
            <w:r w:rsidRPr="00A808E0">
              <w:rPr>
                <w:rFonts w:ascii="Times New Roman" w:eastAsia="Times New Roman" w:hAnsi="Times New Roman" w:cs="Times New Roman"/>
                <w:sz w:val="24"/>
                <w:szCs w:val="24"/>
              </w:rPr>
              <w:t>OTM</w:t>
            </w:r>
          </w:p>
        </w:tc>
        <w:tc>
          <w:tcPr>
            <w:tcW w:w="1559" w:type="dxa"/>
            <w:gridSpan w:val="2"/>
            <w:tcBorders>
              <w:top w:val="nil"/>
              <w:left w:val="nil"/>
              <w:bottom w:val="nil"/>
              <w:right w:val="nil"/>
            </w:tcBorders>
            <w:shd w:val="clear" w:color="auto" w:fill="auto"/>
            <w:noWrap/>
            <w:vAlign w:val="bottom"/>
            <w:hideMark/>
          </w:tcPr>
          <w:p w14:paraId="4CC2F0E0" w14:textId="77777777" w:rsidR="00A808E0" w:rsidRPr="00A808E0" w:rsidRDefault="00A808E0" w:rsidP="00A808E0">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6D9FA31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2040311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59A774A7"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71FEC692" w14:textId="77777777" w:rsidTr="009D79A8">
        <w:trPr>
          <w:gridAfter w:val="3"/>
          <w:wAfter w:w="850" w:type="dxa"/>
          <w:trHeight w:val="372"/>
        </w:trPr>
        <w:tc>
          <w:tcPr>
            <w:tcW w:w="567" w:type="dxa"/>
            <w:tcBorders>
              <w:top w:val="nil"/>
              <w:left w:val="nil"/>
              <w:bottom w:val="nil"/>
              <w:right w:val="nil"/>
            </w:tcBorders>
            <w:shd w:val="clear" w:color="auto" w:fill="auto"/>
            <w:noWrap/>
            <w:vAlign w:val="bottom"/>
            <w:hideMark/>
          </w:tcPr>
          <w:p w14:paraId="27B3E73D"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single" w:sz="8" w:space="0" w:color="auto"/>
              <w:bottom w:val="single" w:sz="8" w:space="0" w:color="auto"/>
              <w:right w:val="single" w:sz="4" w:space="0" w:color="auto"/>
            </w:tcBorders>
            <w:shd w:val="clear" w:color="auto" w:fill="auto"/>
            <w:noWrap/>
            <w:vAlign w:val="center"/>
            <w:hideMark/>
          </w:tcPr>
          <w:p w14:paraId="3BBACC4D"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9</w:t>
            </w:r>
          </w:p>
        </w:tc>
        <w:tc>
          <w:tcPr>
            <w:tcW w:w="1270" w:type="dxa"/>
            <w:tcBorders>
              <w:top w:val="nil"/>
              <w:left w:val="nil"/>
              <w:bottom w:val="single" w:sz="8" w:space="0" w:color="auto"/>
              <w:right w:val="single" w:sz="4" w:space="0" w:color="auto"/>
            </w:tcBorders>
            <w:shd w:val="clear" w:color="auto" w:fill="auto"/>
            <w:vAlign w:val="center"/>
            <w:hideMark/>
          </w:tcPr>
          <w:p w14:paraId="083C8835"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Коментарі</w:t>
            </w:r>
          </w:p>
        </w:tc>
        <w:tc>
          <w:tcPr>
            <w:tcW w:w="1140" w:type="dxa"/>
            <w:tcBorders>
              <w:top w:val="nil"/>
              <w:left w:val="nil"/>
              <w:bottom w:val="single" w:sz="8" w:space="0" w:color="auto"/>
              <w:right w:val="single" w:sz="4" w:space="0" w:color="auto"/>
            </w:tcBorders>
            <w:shd w:val="clear" w:color="auto" w:fill="auto"/>
            <w:vAlign w:val="center"/>
            <w:hideMark/>
          </w:tcPr>
          <w:p w14:paraId="154211C1"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 xml:space="preserve">Заповнюється у разі </w:t>
            </w:r>
            <w:r w:rsidRPr="00A808E0">
              <w:rPr>
                <w:rFonts w:ascii="Times New Roman" w:eastAsia="Times New Roman" w:hAnsi="Times New Roman" w:cs="Times New Roman"/>
                <w:color w:val="000000"/>
                <w:sz w:val="24"/>
                <w:szCs w:val="24"/>
              </w:rPr>
              <w:lastRenderedPageBreak/>
              <w:t>необхідності.</w:t>
            </w:r>
          </w:p>
        </w:tc>
        <w:tc>
          <w:tcPr>
            <w:tcW w:w="1843" w:type="dxa"/>
            <w:tcBorders>
              <w:top w:val="nil"/>
              <w:left w:val="nil"/>
              <w:bottom w:val="single" w:sz="8" w:space="0" w:color="auto"/>
              <w:right w:val="single" w:sz="4" w:space="0" w:color="auto"/>
            </w:tcBorders>
            <w:shd w:val="clear" w:color="auto" w:fill="auto"/>
            <w:vAlign w:val="center"/>
            <w:hideMark/>
          </w:tcPr>
          <w:p w14:paraId="22AFCAF1"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lastRenderedPageBreak/>
              <w:t>До 200 буквено-</w:t>
            </w:r>
            <w:r w:rsidRPr="00A808E0">
              <w:rPr>
                <w:rFonts w:ascii="Times New Roman" w:eastAsia="Times New Roman" w:hAnsi="Times New Roman" w:cs="Times New Roman"/>
                <w:color w:val="000000"/>
                <w:sz w:val="24"/>
                <w:szCs w:val="24"/>
              </w:rPr>
              <w:lastRenderedPageBreak/>
              <w:t>цифрових символів.</w:t>
            </w:r>
          </w:p>
        </w:tc>
        <w:tc>
          <w:tcPr>
            <w:tcW w:w="1276" w:type="dxa"/>
            <w:tcBorders>
              <w:top w:val="nil"/>
              <w:left w:val="nil"/>
              <w:bottom w:val="single" w:sz="8" w:space="0" w:color="auto"/>
              <w:right w:val="single" w:sz="4" w:space="0" w:color="auto"/>
            </w:tcBorders>
            <w:shd w:val="clear" w:color="auto" w:fill="auto"/>
            <w:vAlign w:val="center"/>
            <w:hideMark/>
          </w:tcPr>
          <w:p w14:paraId="4D09515F"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lastRenderedPageBreak/>
              <w:t>Буквено-цифровий</w:t>
            </w:r>
          </w:p>
        </w:tc>
        <w:tc>
          <w:tcPr>
            <w:tcW w:w="1651" w:type="dxa"/>
            <w:tcBorders>
              <w:top w:val="nil"/>
              <w:left w:val="nil"/>
              <w:bottom w:val="single" w:sz="8" w:space="0" w:color="auto"/>
              <w:right w:val="single" w:sz="4" w:space="0" w:color="auto"/>
            </w:tcBorders>
            <w:shd w:val="clear" w:color="auto" w:fill="auto"/>
            <w:vAlign w:val="center"/>
            <w:hideMark/>
          </w:tcPr>
          <w:p w14:paraId="798390D6"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Максимум 200</w:t>
            </w:r>
          </w:p>
        </w:tc>
        <w:tc>
          <w:tcPr>
            <w:tcW w:w="1467" w:type="dxa"/>
            <w:tcBorders>
              <w:top w:val="nil"/>
              <w:left w:val="nil"/>
              <w:bottom w:val="single" w:sz="8" w:space="0" w:color="auto"/>
              <w:right w:val="single" w:sz="8" w:space="0" w:color="auto"/>
            </w:tcBorders>
            <w:shd w:val="clear" w:color="auto" w:fill="auto"/>
            <w:vAlign w:val="center"/>
            <w:hideMark/>
          </w:tcPr>
          <w:p w14:paraId="47584E17"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r w:rsidRPr="00A808E0">
              <w:rPr>
                <w:rFonts w:ascii="Times New Roman" w:eastAsia="Times New Roman" w:hAnsi="Times New Roman" w:cs="Times New Roman"/>
                <w:color w:val="000000"/>
                <w:sz w:val="24"/>
                <w:szCs w:val="24"/>
              </w:rPr>
              <w:t> </w:t>
            </w:r>
          </w:p>
        </w:tc>
        <w:tc>
          <w:tcPr>
            <w:tcW w:w="1559" w:type="dxa"/>
            <w:gridSpan w:val="2"/>
            <w:tcBorders>
              <w:top w:val="nil"/>
              <w:left w:val="nil"/>
              <w:bottom w:val="nil"/>
              <w:right w:val="nil"/>
            </w:tcBorders>
            <w:shd w:val="clear" w:color="auto" w:fill="auto"/>
            <w:noWrap/>
            <w:vAlign w:val="bottom"/>
            <w:hideMark/>
          </w:tcPr>
          <w:p w14:paraId="21B89502" w14:textId="77777777" w:rsidR="00A808E0" w:rsidRPr="00A808E0" w:rsidRDefault="00A808E0" w:rsidP="00A808E0">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nil"/>
              <w:right w:val="nil"/>
            </w:tcBorders>
            <w:shd w:val="clear" w:color="auto" w:fill="auto"/>
            <w:noWrap/>
            <w:vAlign w:val="bottom"/>
            <w:hideMark/>
          </w:tcPr>
          <w:p w14:paraId="4139409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4C70036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003E52E5"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r w:rsidR="00A808E0" w:rsidRPr="00A808E0" w14:paraId="2C2B5DCB" w14:textId="77777777" w:rsidTr="009D79A8">
        <w:trPr>
          <w:gridAfter w:val="3"/>
          <w:wAfter w:w="850" w:type="dxa"/>
          <w:trHeight w:val="360"/>
        </w:trPr>
        <w:tc>
          <w:tcPr>
            <w:tcW w:w="567" w:type="dxa"/>
            <w:tcBorders>
              <w:top w:val="nil"/>
              <w:left w:val="nil"/>
              <w:bottom w:val="nil"/>
              <w:right w:val="nil"/>
            </w:tcBorders>
            <w:shd w:val="clear" w:color="auto" w:fill="auto"/>
            <w:noWrap/>
            <w:vAlign w:val="bottom"/>
            <w:hideMark/>
          </w:tcPr>
          <w:p w14:paraId="5614D5C3"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78597254"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0" w:type="dxa"/>
            <w:tcBorders>
              <w:top w:val="nil"/>
              <w:left w:val="nil"/>
              <w:bottom w:val="nil"/>
              <w:right w:val="nil"/>
            </w:tcBorders>
            <w:shd w:val="clear" w:color="auto" w:fill="auto"/>
            <w:noWrap/>
            <w:vAlign w:val="bottom"/>
            <w:hideMark/>
          </w:tcPr>
          <w:p w14:paraId="1A83EE3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5256647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5758CA59"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04579D1D"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651" w:type="dxa"/>
            <w:tcBorders>
              <w:top w:val="nil"/>
              <w:left w:val="nil"/>
              <w:bottom w:val="nil"/>
              <w:right w:val="nil"/>
            </w:tcBorders>
            <w:shd w:val="clear" w:color="auto" w:fill="auto"/>
            <w:noWrap/>
            <w:vAlign w:val="bottom"/>
            <w:hideMark/>
          </w:tcPr>
          <w:p w14:paraId="303320C7"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bottom"/>
            <w:hideMark/>
          </w:tcPr>
          <w:p w14:paraId="347D317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nil"/>
              <w:right w:val="nil"/>
            </w:tcBorders>
            <w:shd w:val="clear" w:color="auto" w:fill="auto"/>
            <w:noWrap/>
            <w:vAlign w:val="bottom"/>
            <w:hideMark/>
          </w:tcPr>
          <w:p w14:paraId="41DF3410"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ADD2C7F"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0200C015" w14:textId="77777777" w:rsidR="00A808E0" w:rsidRPr="00A808E0" w:rsidRDefault="00A808E0" w:rsidP="00A808E0">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71D5A517" w14:textId="77777777" w:rsidR="00A808E0" w:rsidRPr="00A808E0" w:rsidRDefault="00A808E0" w:rsidP="00A808E0">
            <w:pPr>
              <w:spacing w:after="0" w:line="240" w:lineRule="auto"/>
              <w:rPr>
                <w:rFonts w:ascii="Times New Roman" w:eastAsia="Times New Roman" w:hAnsi="Times New Roman" w:cs="Times New Roman"/>
                <w:sz w:val="20"/>
                <w:szCs w:val="20"/>
              </w:rPr>
            </w:pPr>
          </w:p>
        </w:tc>
      </w:tr>
    </w:tbl>
    <w:p w14:paraId="16B9F7A9" w14:textId="77777777" w:rsidR="00D31372" w:rsidRDefault="00D31372" w:rsidP="00D31372">
      <w:pPr>
        <w:jc w:val="center"/>
        <w:rPr>
          <w:rFonts w:ascii="Times New Roman" w:hAnsi="Times New Roman" w:cs="Times New Roman"/>
          <w:b/>
          <w:sz w:val="28"/>
          <w:szCs w:val="28"/>
          <w:highlight w:val="green"/>
        </w:rPr>
      </w:pPr>
      <w:r w:rsidRPr="008950B1">
        <w:rPr>
          <w:rFonts w:ascii="Times New Roman" w:hAnsi="Times New Roman" w:cs="Times New Roman"/>
          <w:b/>
          <w:sz w:val="28"/>
          <w:szCs w:val="28"/>
          <w:highlight w:val="green"/>
        </w:rPr>
        <w:t xml:space="preserve">Пропозиції </w:t>
      </w:r>
      <w:r>
        <w:rPr>
          <w:rFonts w:ascii="Times New Roman" w:hAnsi="Times New Roman" w:cs="Times New Roman"/>
          <w:b/>
          <w:sz w:val="28"/>
          <w:szCs w:val="28"/>
          <w:highlight w:val="green"/>
        </w:rPr>
        <w:t>ТОВ</w:t>
      </w:r>
      <w:r w:rsidRPr="008950B1">
        <w:rPr>
          <w:rFonts w:ascii="Times New Roman" w:hAnsi="Times New Roman" w:cs="Times New Roman"/>
          <w:b/>
          <w:sz w:val="28"/>
          <w:szCs w:val="28"/>
          <w:highlight w:val="green"/>
        </w:rPr>
        <w:t xml:space="preserve"> "</w:t>
      </w:r>
      <w:r>
        <w:rPr>
          <w:rFonts w:ascii="Times New Roman" w:hAnsi="Times New Roman" w:cs="Times New Roman"/>
          <w:b/>
          <w:sz w:val="28"/>
          <w:szCs w:val="28"/>
          <w:highlight w:val="green"/>
        </w:rPr>
        <w:t>УЕБ</w:t>
      </w:r>
      <w:r w:rsidRPr="008950B1">
        <w:rPr>
          <w:rFonts w:ascii="Times New Roman" w:hAnsi="Times New Roman" w:cs="Times New Roman"/>
          <w:b/>
          <w:sz w:val="28"/>
          <w:szCs w:val="28"/>
          <w:highlight w:val="green"/>
        </w:rPr>
        <w:t>"</w:t>
      </w:r>
    </w:p>
    <w:p w14:paraId="775EC9BC" w14:textId="77777777" w:rsidR="00A808E0" w:rsidRDefault="00D31372" w:rsidP="002F11FA">
      <w:pPr>
        <w:jc w:val="center"/>
        <w:rPr>
          <w:rFonts w:ascii="Times New Roman" w:hAnsi="Times New Roman" w:cs="Times New Roman"/>
          <w:b/>
          <w:sz w:val="28"/>
          <w:szCs w:val="28"/>
        </w:rPr>
      </w:pPr>
      <w:r>
        <w:rPr>
          <w:rFonts w:ascii="Times New Roman" w:hAnsi="Times New Roman" w:cs="Times New Roman"/>
          <w:b/>
          <w:sz w:val="28"/>
          <w:szCs w:val="28"/>
        </w:rPr>
        <w:t>…</w:t>
      </w:r>
    </w:p>
    <w:tbl>
      <w:tblPr>
        <w:tblW w:w="17399" w:type="dxa"/>
        <w:tblLook w:val="04A0" w:firstRow="1" w:lastRow="0" w:firstColumn="1" w:lastColumn="0" w:noHBand="0" w:noVBand="1"/>
      </w:tblPr>
      <w:tblGrid>
        <w:gridCol w:w="580"/>
        <w:gridCol w:w="1704"/>
        <w:gridCol w:w="1895"/>
        <w:gridCol w:w="1066"/>
        <w:gridCol w:w="3474"/>
        <w:gridCol w:w="70"/>
        <w:gridCol w:w="1984"/>
        <w:gridCol w:w="1312"/>
        <w:gridCol w:w="737"/>
        <w:gridCol w:w="1353"/>
        <w:gridCol w:w="988"/>
        <w:gridCol w:w="2000"/>
        <w:gridCol w:w="236"/>
      </w:tblGrid>
      <w:tr w:rsidR="00D31372" w:rsidRPr="00D31372" w14:paraId="3F9ED68F" w14:textId="77777777" w:rsidTr="00D31372">
        <w:trPr>
          <w:gridAfter w:val="3"/>
          <w:wAfter w:w="3224" w:type="dxa"/>
          <w:trHeight w:val="360"/>
        </w:trPr>
        <w:tc>
          <w:tcPr>
            <w:tcW w:w="14175" w:type="dxa"/>
            <w:gridSpan w:val="10"/>
            <w:tcBorders>
              <w:top w:val="nil"/>
              <w:left w:val="nil"/>
              <w:bottom w:val="nil"/>
              <w:right w:val="nil"/>
            </w:tcBorders>
            <w:shd w:val="clear" w:color="auto" w:fill="auto"/>
            <w:noWrap/>
            <w:vAlign w:val="bottom"/>
            <w:hideMark/>
          </w:tcPr>
          <w:p w14:paraId="0A6E2C1C" w14:textId="77777777" w:rsidR="00D31372" w:rsidRPr="00D31372" w:rsidRDefault="00D31372" w:rsidP="00D31372">
            <w:pPr>
              <w:spacing w:after="0" w:line="240" w:lineRule="auto"/>
              <w:jc w:val="center"/>
              <w:rPr>
                <w:rFonts w:ascii="Times New Roman" w:eastAsia="Times New Roman" w:hAnsi="Times New Roman" w:cs="Times New Roman"/>
                <w:b/>
                <w:bCs/>
                <w:color w:val="000000"/>
                <w:sz w:val="28"/>
                <w:szCs w:val="28"/>
              </w:rPr>
            </w:pPr>
            <w:r w:rsidRPr="00D31372">
              <w:rPr>
                <w:rFonts w:ascii="Times New Roman" w:eastAsia="Times New Roman" w:hAnsi="Times New Roman" w:cs="Times New Roman"/>
                <w:b/>
                <w:bCs/>
                <w:color w:val="000000"/>
                <w:sz w:val="28"/>
                <w:szCs w:val="28"/>
              </w:rPr>
              <w:t>Роз'яснення щодо заповнення додатка</w:t>
            </w:r>
          </w:p>
        </w:tc>
      </w:tr>
      <w:tr w:rsidR="00D31372" w:rsidRPr="00D31372" w14:paraId="765BE3BE" w14:textId="77777777" w:rsidTr="00D31372">
        <w:trPr>
          <w:trHeight w:val="372"/>
        </w:trPr>
        <w:tc>
          <w:tcPr>
            <w:tcW w:w="580" w:type="dxa"/>
            <w:tcBorders>
              <w:top w:val="nil"/>
              <w:left w:val="nil"/>
              <w:bottom w:val="nil"/>
              <w:right w:val="nil"/>
            </w:tcBorders>
            <w:shd w:val="clear" w:color="auto" w:fill="auto"/>
            <w:noWrap/>
            <w:vAlign w:val="bottom"/>
            <w:hideMark/>
          </w:tcPr>
          <w:p w14:paraId="4B9A021E" w14:textId="77777777" w:rsidR="00D31372" w:rsidRPr="00D31372" w:rsidRDefault="00D31372" w:rsidP="00D31372">
            <w:pPr>
              <w:spacing w:after="0" w:line="240" w:lineRule="auto"/>
              <w:jc w:val="center"/>
              <w:rPr>
                <w:rFonts w:ascii="Times New Roman" w:eastAsia="Times New Roman" w:hAnsi="Times New Roman" w:cs="Times New Roman"/>
                <w:b/>
                <w:bCs/>
                <w:color w:val="000000"/>
                <w:sz w:val="28"/>
                <w:szCs w:val="28"/>
              </w:rPr>
            </w:pPr>
          </w:p>
        </w:tc>
        <w:tc>
          <w:tcPr>
            <w:tcW w:w="3599" w:type="dxa"/>
            <w:gridSpan w:val="2"/>
            <w:tcBorders>
              <w:top w:val="nil"/>
              <w:left w:val="nil"/>
              <w:bottom w:val="nil"/>
              <w:right w:val="nil"/>
            </w:tcBorders>
            <w:shd w:val="clear" w:color="auto" w:fill="auto"/>
            <w:noWrap/>
            <w:vAlign w:val="bottom"/>
            <w:hideMark/>
          </w:tcPr>
          <w:p w14:paraId="6E500E64" w14:textId="77777777" w:rsidR="00D31372" w:rsidRPr="00D31372" w:rsidRDefault="00D31372" w:rsidP="00D31372">
            <w:pPr>
              <w:spacing w:after="0" w:line="240" w:lineRule="auto"/>
              <w:rPr>
                <w:rFonts w:ascii="Times New Roman" w:eastAsia="Times New Roman" w:hAnsi="Times New Roman" w:cs="Times New Roman"/>
                <w:sz w:val="20"/>
                <w:szCs w:val="20"/>
              </w:rPr>
            </w:pPr>
          </w:p>
        </w:tc>
        <w:tc>
          <w:tcPr>
            <w:tcW w:w="4540" w:type="dxa"/>
            <w:gridSpan w:val="2"/>
            <w:tcBorders>
              <w:top w:val="nil"/>
              <w:left w:val="nil"/>
              <w:bottom w:val="nil"/>
              <w:right w:val="nil"/>
            </w:tcBorders>
            <w:shd w:val="clear" w:color="auto" w:fill="auto"/>
            <w:noWrap/>
            <w:vAlign w:val="bottom"/>
            <w:hideMark/>
          </w:tcPr>
          <w:p w14:paraId="1044F5D6" w14:textId="77777777" w:rsidR="00D31372" w:rsidRPr="00D31372" w:rsidRDefault="00D31372" w:rsidP="00D31372">
            <w:pPr>
              <w:spacing w:after="0" w:line="240" w:lineRule="auto"/>
              <w:rPr>
                <w:rFonts w:ascii="Times New Roman" w:eastAsia="Times New Roman" w:hAnsi="Times New Roman" w:cs="Times New Roman"/>
                <w:sz w:val="20"/>
                <w:szCs w:val="20"/>
              </w:rPr>
            </w:pPr>
          </w:p>
        </w:tc>
        <w:tc>
          <w:tcPr>
            <w:tcW w:w="4103" w:type="dxa"/>
            <w:gridSpan w:val="4"/>
            <w:tcBorders>
              <w:top w:val="nil"/>
              <w:left w:val="nil"/>
              <w:bottom w:val="nil"/>
              <w:right w:val="nil"/>
            </w:tcBorders>
            <w:shd w:val="clear" w:color="auto" w:fill="auto"/>
            <w:noWrap/>
            <w:vAlign w:val="bottom"/>
            <w:hideMark/>
          </w:tcPr>
          <w:p w14:paraId="4097CE9C" w14:textId="77777777" w:rsidR="00D31372" w:rsidRPr="00D31372" w:rsidRDefault="00D31372" w:rsidP="00D31372">
            <w:pPr>
              <w:spacing w:after="0" w:line="240" w:lineRule="auto"/>
              <w:rPr>
                <w:rFonts w:ascii="Times New Roman" w:eastAsia="Times New Roman" w:hAnsi="Times New Roman" w:cs="Times New Roman"/>
                <w:sz w:val="20"/>
                <w:szCs w:val="20"/>
              </w:rPr>
            </w:pPr>
          </w:p>
        </w:tc>
        <w:tc>
          <w:tcPr>
            <w:tcW w:w="2341" w:type="dxa"/>
            <w:gridSpan w:val="2"/>
            <w:tcBorders>
              <w:top w:val="nil"/>
              <w:left w:val="nil"/>
              <w:bottom w:val="nil"/>
              <w:right w:val="nil"/>
            </w:tcBorders>
            <w:shd w:val="clear" w:color="auto" w:fill="auto"/>
            <w:noWrap/>
            <w:vAlign w:val="bottom"/>
            <w:hideMark/>
          </w:tcPr>
          <w:p w14:paraId="1ADE1589" w14:textId="77777777" w:rsidR="00D31372" w:rsidRPr="00D31372" w:rsidRDefault="00D31372" w:rsidP="00D31372">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54ECDA99" w14:textId="77777777" w:rsidR="00D31372" w:rsidRPr="00D31372" w:rsidRDefault="00D31372" w:rsidP="00D31372">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1D8AF168" w14:textId="77777777" w:rsidR="00D31372" w:rsidRPr="00D31372" w:rsidRDefault="00D31372" w:rsidP="00D31372">
            <w:pPr>
              <w:spacing w:after="0" w:line="240" w:lineRule="auto"/>
              <w:rPr>
                <w:rFonts w:ascii="Times New Roman" w:eastAsia="Times New Roman" w:hAnsi="Times New Roman" w:cs="Times New Roman"/>
                <w:sz w:val="20"/>
                <w:szCs w:val="20"/>
              </w:rPr>
            </w:pPr>
          </w:p>
        </w:tc>
      </w:tr>
      <w:tr w:rsidR="00D31372" w:rsidRPr="00D31372" w14:paraId="6D0147D9" w14:textId="77777777" w:rsidTr="00D31372">
        <w:trPr>
          <w:gridAfter w:val="3"/>
          <w:wAfter w:w="3224" w:type="dxa"/>
          <w:trHeight w:val="360"/>
        </w:trPr>
        <w:tc>
          <w:tcPr>
            <w:tcW w:w="5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E3CDC5F"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3FDEF52A"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Назва поля</w:t>
            </w:r>
          </w:p>
        </w:tc>
        <w:tc>
          <w:tcPr>
            <w:tcW w:w="2961" w:type="dxa"/>
            <w:gridSpan w:val="2"/>
            <w:tcBorders>
              <w:top w:val="single" w:sz="8" w:space="0" w:color="auto"/>
              <w:left w:val="nil"/>
              <w:bottom w:val="single" w:sz="4" w:space="0" w:color="auto"/>
              <w:right w:val="single" w:sz="4" w:space="0" w:color="auto"/>
            </w:tcBorders>
            <w:shd w:val="clear" w:color="auto" w:fill="auto"/>
            <w:vAlign w:val="center"/>
            <w:hideMark/>
          </w:tcPr>
          <w:p w14:paraId="67701F20"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Опис</w:t>
            </w:r>
          </w:p>
        </w:tc>
        <w:tc>
          <w:tcPr>
            <w:tcW w:w="3544" w:type="dxa"/>
            <w:gridSpan w:val="2"/>
            <w:tcBorders>
              <w:top w:val="single" w:sz="8" w:space="0" w:color="auto"/>
              <w:left w:val="nil"/>
              <w:bottom w:val="single" w:sz="4" w:space="0" w:color="auto"/>
              <w:right w:val="single" w:sz="4" w:space="0" w:color="auto"/>
            </w:tcBorders>
            <w:shd w:val="clear" w:color="auto" w:fill="auto"/>
            <w:vAlign w:val="center"/>
            <w:hideMark/>
          </w:tcPr>
          <w:p w14:paraId="53670AC8"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Допустимі значення</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331573AC"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Тип</w:t>
            </w:r>
          </w:p>
        </w:tc>
        <w:tc>
          <w:tcPr>
            <w:tcW w:w="1312" w:type="dxa"/>
            <w:tcBorders>
              <w:top w:val="single" w:sz="8" w:space="0" w:color="auto"/>
              <w:left w:val="nil"/>
              <w:bottom w:val="single" w:sz="4" w:space="0" w:color="auto"/>
              <w:right w:val="single" w:sz="4" w:space="0" w:color="auto"/>
            </w:tcBorders>
            <w:shd w:val="clear" w:color="auto" w:fill="auto"/>
            <w:vAlign w:val="center"/>
            <w:hideMark/>
          </w:tcPr>
          <w:p w14:paraId="59035F3B"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Довжина</w:t>
            </w:r>
          </w:p>
        </w:tc>
        <w:tc>
          <w:tcPr>
            <w:tcW w:w="2090" w:type="dxa"/>
            <w:gridSpan w:val="2"/>
            <w:tcBorders>
              <w:top w:val="single" w:sz="8" w:space="0" w:color="auto"/>
              <w:left w:val="nil"/>
              <w:bottom w:val="single" w:sz="4" w:space="0" w:color="auto"/>
              <w:right w:val="single" w:sz="8" w:space="0" w:color="auto"/>
            </w:tcBorders>
            <w:shd w:val="clear" w:color="auto" w:fill="auto"/>
            <w:vAlign w:val="center"/>
            <w:hideMark/>
          </w:tcPr>
          <w:p w14:paraId="71693ACA" w14:textId="77777777" w:rsidR="00D31372" w:rsidRPr="00D31372" w:rsidRDefault="00D31372" w:rsidP="00D31372">
            <w:pPr>
              <w:spacing w:after="0" w:line="240" w:lineRule="auto"/>
              <w:jc w:val="center"/>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Приклади</w:t>
            </w:r>
          </w:p>
        </w:tc>
      </w:tr>
      <w:tr w:rsidR="00D31372" w:rsidRPr="00D31372" w14:paraId="76720F62" w14:textId="77777777" w:rsidTr="00D31372">
        <w:trPr>
          <w:gridAfter w:val="3"/>
          <w:wAfter w:w="3224" w:type="dxa"/>
          <w:trHeight w:val="1152"/>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652E4265"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1</w:t>
            </w:r>
          </w:p>
        </w:tc>
        <w:tc>
          <w:tcPr>
            <w:tcW w:w="1704" w:type="dxa"/>
            <w:tcBorders>
              <w:top w:val="nil"/>
              <w:left w:val="nil"/>
              <w:bottom w:val="single" w:sz="4" w:space="0" w:color="auto"/>
              <w:right w:val="single" w:sz="4" w:space="0" w:color="auto"/>
            </w:tcBorders>
            <w:shd w:val="clear" w:color="auto" w:fill="auto"/>
            <w:noWrap/>
            <w:vAlign w:val="center"/>
            <w:hideMark/>
          </w:tcPr>
          <w:p w14:paraId="3AB6128E"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Назва договору</w:t>
            </w:r>
          </w:p>
        </w:tc>
        <w:tc>
          <w:tcPr>
            <w:tcW w:w="2961" w:type="dxa"/>
            <w:gridSpan w:val="2"/>
            <w:tcBorders>
              <w:top w:val="nil"/>
              <w:left w:val="nil"/>
              <w:bottom w:val="single" w:sz="4" w:space="0" w:color="auto"/>
              <w:right w:val="single" w:sz="4" w:space="0" w:color="auto"/>
            </w:tcBorders>
            <w:shd w:val="clear" w:color="auto" w:fill="auto"/>
            <w:vAlign w:val="center"/>
            <w:hideMark/>
          </w:tcPr>
          <w:p w14:paraId="75F2A0B5"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Назва договору, визначеного організованим торговельним майданчиком.</w:t>
            </w:r>
          </w:p>
        </w:tc>
        <w:tc>
          <w:tcPr>
            <w:tcW w:w="3544" w:type="dxa"/>
            <w:gridSpan w:val="2"/>
            <w:tcBorders>
              <w:top w:val="nil"/>
              <w:left w:val="nil"/>
              <w:bottom w:val="single" w:sz="4" w:space="0" w:color="auto"/>
              <w:right w:val="single" w:sz="4" w:space="0" w:color="auto"/>
            </w:tcBorders>
            <w:shd w:val="clear" w:color="auto" w:fill="auto"/>
            <w:vAlign w:val="center"/>
            <w:hideMark/>
          </w:tcPr>
          <w:p w14:paraId="780C38C3"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До 100 буквено-цифрових символів.</w:t>
            </w:r>
          </w:p>
        </w:tc>
        <w:tc>
          <w:tcPr>
            <w:tcW w:w="1984" w:type="dxa"/>
            <w:tcBorders>
              <w:top w:val="nil"/>
              <w:left w:val="nil"/>
              <w:bottom w:val="single" w:sz="4" w:space="0" w:color="auto"/>
              <w:right w:val="single" w:sz="4" w:space="0" w:color="auto"/>
            </w:tcBorders>
            <w:shd w:val="clear" w:color="auto" w:fill="auto"/>
            <w:vAlign w:val="center"/>
            <w:hideMark/>
          </w:tcPr>
          <w:p w14:paraId="07EA782B"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Буквено-цифровий</w:t>
            </w:r>
          </w:p>
        </w:tc>
        <w:tc>
          <w:tcPr>
            <w:tcW w:w="1312" w:type="dxa"/>
            <w:tcBorders>
              <w:top w:val="nil"/>
              <w:left w:val="nil"/>
              <w:bottom w:val="single" w:sz="4" w:space="0" w:color="auto"/>
              <w:right w:val="single" w:sz="4" w:space="0" w:color="auto"/>
            </w:tcBorders>
            <w:shd w:val="clear" w:color="auto" w:fill="auto"/>
            <w:vAlign w:val="center"/>
            <w:hideMark/>
          </w:tcPr>
          <w:p w14:paraId="4910CFAE"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Максимум 100</w:t>
            </w:r>
          </w:p>
        </w:tc>
        <w:tc>
          <w:tcPr>
            <w:tcW w:w="2090" w:type="dxa"/>
            <w:gridSpan w:val="2"/>
            <w:tcBorders>
              <w:top w:val="nil"/>
              <w:left w:val="nil"/>
              <w:bottom w:val="single" w:sz="4" w:space="0" w:color="auto"/>
              <w:right w:val="single" w:sz="8" w:space="0" w:color="auto"/>
            </w:tcBorders>
            <w:shd w:val="clear" w:color="auto" w:fill="auto"/>
            <w:vAlign w:val="center"/>
            <w:hideMark/>
          </w:tcPr>
          <w:p w14:paraId="24FC19AF"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proofErr w:type="spellStart"/>
            <w:r w:rsidRPr="00D31372">
              <w:rPr>
                <w:rFonts w:ascii="Times New Roman" w:eastAsia="Times New Roman" w:hAnsi="Times New Roman" w:cs="Times New Roman"/>
                <w:color w:val="000000"/>
                <w:sz w:val="24"/>
                <w:szCs w:val="24"/>
              </w:rPr>
              <w:t>Intraday</w:t>
            </w:r>
            <w:proofErr w:type="spellEnd"/>
            <w:r w:rsidRPr="00D31372">
              <w:rPr>
                <w:rFonts w:ascii="Times New Roman" w:eastAsia="Times New Roman" w:hAnsi="Times New Roman" w:cs="Times New Roman"/>
                <w:color w:val="000000"/>
                <w:sz w:val="24"/>
                <w:szCs w:val="24"/>
              </w:rPr>
              <w:t xml:space="preserve"> </w:t>
            </w:r>
            <w:proofErr w:type="spellStart"/>
            <w:r w:rsidRPr="00D31372">
              <w:rPr>
                <w:rFonts w:ascii="Times New Roman" w:eastAsia="Times New Roman" w:hAnsi="Times New Roman" w:cs="Times New Roman"/>
                <w:color w:val="000000"/>
                <w:sz w:val="24"/>
                <w:szCs w:val="24"/>
              </w:rPr>
              <w:t>Weekend</w:t>
            </w:r>
            <w:proofErr w:type="spellEnd"/>
            <w:r w:rsidRPr="00D31372">
              <w:rPr>
                <w:rFonts w:ascii="Times New Roman" w:eastAsia="Times New Roman" w:hAnsi="Times New Roman" w:cs="Times New Roman"/>
                <w:color w:val="000000"/>
                <w:sz w:val="24"/>
                <w:szCs w:val="24"/>
              </w:rPr>
              <w:t xml:space="preserve"> </w:t>
            </w:r>
            <w:proofErr w:type="spellStart"/>
            <w:r w:rsidRPr="00D31372">
              <w:rPr>
                <w:rFonts w:ascii="Times New Roman" w:eastAsia="Times New Roman" w:hAnsi="Times New Roman" w:cs="Times New Roman"/>
                <w:color w:val="000000"/>
                <w:sz w:val="24"/>
                <w:szCs w:val="24"/>
              </w:rPr>
              <w:t>Peak</w:t>
            </w:r>
            <w:proofErr w:type="spellEnd"/>
            <w:r w:rsidRPr="00D31372">
              <w:rPr>
                <w:rFonts w:ascii="Times New Roman" w:eastAsia="Times New Roman" w:hAnsi="Times New Roman" w:cs="Times New Roman"/>
                <w:color w:val="000000"/>
                <w:sz w:val="24"/>
                <w:szCs w:val="24"/>
              </w:rPr>
              <w:t xml:space="preserve"> - UK</w:t>
            </w:r>
          </w:p>
        </w:tc>
      </w:tr>
      <w:tr w:rsidR="00D31372" w:rsidRPr="00D31372" w14:paraId="64D77D5A" w14:textId="77777777" w:rsidTr="00D31372">
        <w:trPr>
          <w:gridAfter w:val="3"/>
          <w:wAfter w:w="3224" w:type="dxa"/>
          <w:trHeight w:val="624"/>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10C52761"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2</w:t>
            </w:r>
          </w:p>
        </w:tc>
        <w:tc>
          <w:tcPr>
            <w:tcW w:w="1704" w:type="dxa"/>
            <w:tcBorders>
              <w:top w:val="nil"/>
              <w:left w:val="nil"/>
              <w:bottom w:val="single" w:sz="4" w:space="0" w:color="auto"/>
              <w:right w:val="single" w:sz="4" w:space="0" w:color="auto"/>
            </w:tcBorders>
            <w:shd w:val="clear" w:color="auto" w:fill="auto"/>
            <w:vAlign w:val="center"/>
            <w:hideMark/>
          </w:tcPr>
          <w:p w14:paraId="7684629E"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Торгова зона</w:t>
            </w:r>
          </w:p>
        </w:tc>
        <w:tc>
          <w:tcPr>
            <w:tcW w:w="2961" w:type="dxa"/>
            <w:gridSpan w:val="2"/>
            <w:tcBorders>
              <w:top w:val="nil"/>
              <w:left w:val="nil"/>
              <w:bottom w:val="single" w:sz="4" w:space="0" w:color="auto"/>
              <w:right w:val="single" w:sz="4" w:space="0" w:color="auto"/>
            </w:tcBorders>
            <w:shd w:val="clear" w:color="auto" w:fill="auto"/>
            <w:vAlign w:val="center"/>
            <w:hideMark/>
          </w:tcPr>
          <w:p w14:paraId="4FC831F2"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Коди EIC для точок постачання або торгової зони.</w:t>
            </w:r>
          </w:p>
        </w:tc>
        <w:tc>
          <w:tcPr>
            <w:tcW w:w="3544" w:type="dxa"/>
            <w:gridSpan w:val="2"/>
            <w:tcBorders>
              <w:top w:val="nil"/>
              <w:left w:val="nil"/>
              <w:bottom w:val="single" w:sz="4" w:space="0" w:color="auto"/>
              <w:right w:val="single" w:sz="4" w:space="0" w:color="auto"/>
            </w:tcBorders>
            <w:shd w:val="clear" w:color="auto" w:fill="auto"/>
            <w:vAlign w:val="center"/>
            <w:hideMark/>
          </w:tcPr>
          <w:p w14:paraId="4E30F624"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Код EIC, буквено-цифровий код з 16 символів.</w:t>
            </w:r>
          </w:p>
        </w:tc>
        <w:tc>
          <w:tcPr>
            <w:tcW w:w="1984" w:type="dxa"/>
            <w:tcBorders>
              <w:top w:val="nil"/>
              <w:left w:val="nil"/>
              <w:bottom w:val="single" w:sz="4" w:space="0" w:color="auto"/>
              <w:right w:val="single" w:sz="4" w:space="0" w:color="auto"/>
            </w:tcBorders>
            <w:shd w:val="clear" w:color="auto" w:fill="auto"/>
            <w:vAlign w:val="center"/>
            <w:hideMark/>
          </w:tcPr>
          <w:p w14:paraId="475FAC21"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Буквено-цифровий</w:t>
            </w:r>
          </w:p>
        </w:tc>
        <w:tc>
          <w:tcPr>
            <w:tcW w:w="1312" w:type="dxa"/>
            <w:tcBorders>
              <w:top w:val="nil"/>
              <w:left w:val="nil"/>
              <w:bottom w:val="single" w:sz="4" w:space="0" w:color="auto"/>
              <w:right w:val="single" w:sz="4" w:space="0" w:color="auto"/>
            </w:tcBorders>
            <w:shd w:val="clear" w:color="auto" w:fill="auto"/>
            <w:vAlign w:val="center"/>
            <w:hideMark/>
          </w:tcPr>
          <w:p w14:paraId="3C5B3ACA"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16</w:t>
            </w:r>
          </w:p>
        </w:tc>
        <w:tc>
          <w:tcPr>
            <w:tcW w:w="2090" w:type="dxa"/>
            <w:gridSpan w:val="2"/>
            <w:tcBorders>
              <w:top w:val="nil"/>
              <w:left w:val="nil"/>
              <w:bottom w:val="single" w:sz="4" w:space="0" w:color="auto"/>
              <w:right w:val="single" w:sz="8" w:space="0" w:color="auto"/>
            </w:tcBorders>
            <w:shd w:val="clear" w:color="auto" w:fill="auto"/>
            <w:vAlign w:val="center"/>
            <w:hideMark/>
          </w:tcPr>
          <w:p w14:paraId="12EB3831"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10YCB-EUROPEU--8</w:t>
            </w:r>
          </w:p>
        </w:tc>
      </w:tr>
      <w:tr w:rsidR="00D31372" w:rsidRPr="00D31372" w14:paraId="503B7DB8" w14:textId="77777777" w:rsidTr="00D31372">
        <w:trPr>
          <w:gridAfter w:val="3"/>
          <w:wAfter w:w="3224" w:type="dxa"/>
          <w:trHeight w:val="624"/>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9F0BF76"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3</w:t>
            </w:r>
          </w:p>
        </w:tc>
        <w:tc>
          <w:tcPr>
            <w:tcW w:w="1704" w:type="dxa"/>
            <w:tcBorders>
              <w:top w:val="nil"/>
              <w:left w:val="nil"/>
              <w:bottom w:val="single" w:sz="4" w:space="0" w:color="auto"/>
              <w:right w:val="single" w:sz="4" w:space="0" w:color="auto"/>
            </w:tcBorders>
            <w:shd w:val="clear" w:color="auto" w:fill="auto"/>
            <w:vAlign w:val="center"/>
            <w:hideMark/>
          </w:tcPr>
          <w:p w14:paraId="63EDDC92"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Вид енергетичного товару</w:t>
            </w:r>
          </w:p>
        </w:tc>
        <w:tc>
          <w:tcPr>
            <w:tcW w:w="2961" w:type="dxa"/>
            <w:gridSpan w:val="2"/>
            <w:tcBorders>
              <w:top w:val="nil"/>
              <w:left w:val="nil"/>
              <w:bottom w:val="single" w:sz="4" w:space="0" w:color="auto"/>
              <w:right w:val="single" w:sz="4" w:space="0" w:color="auto"/>
            </w:tcBorders>
            <w:shd w:val="clear" w:color="auto" w:fill="auto"/>
            <w:vAlign w:val="center"/>
            <w:hideMark/>
          </w:tcPr>
          <w:p w14:paraId="3733AA8D"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Класифікація енергетичного товару.</w:t>
            </w:r>
          </w:p>
        </w:tc>
        <w:tc>
          <w:tcPr>
            <w:tcW w:w="3544" w:type="dxa"/>
            <w:gridSpan w:val="2"/>
            <w:tcBorders>
              <w:top w:val="nil"/>
              <w:left w:val="nil"/>
              <w:bottom w:val="single" w:sz="4" w:space="0" w:color="auto"/>
              <w:right w:val="single" w:sz="4" w:space="0" w:color="auto"/>
            </w:tcBorders>
            <w:shd w:val="clear" w:color="auto" w:fill="auto"/>
            <w:vAlign w:val="center"/>
            <w:hideMark/>
          </w:tcPr>
          <w:p w14:paraId="5422B112"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NG = Природний газ</w:t>
            </w:r>
            <w:r w:rsidRPr="00D31372">
              <w:rPr>
                <w:rFonts w:ascii="Times New Roman" w:eastAsia="Times New Roman" w:hAnsi="Times New Roman" w:cs="Times New Roman"/>
                <w:sz w:val="24"/>
                <w:szCs w:val="24"/>
              </w:rPr>
              <w:br/>
              <w:t>EL = Електрична енергія</w:t>
            </w:r>
          </w:p>
        </w:tc>
        <w:tc>
          <w:tcPr>
            <w:tcW w:w="1984" w:type="dxa"/>
            <w:tcBorders>
              <w:top w:val="nil"/>
              <w:left w:val="nil"/>
              <w:bottom w:val="single" w:sz="4" w:space="0" w:color="auto"/>
              <w:right w:val="single" w:sz="4" w:space="0" w:color="auto"/>
            </w:tcBorders>
            <w:shd w:val="clear" w:color="auto" w:fill="auto"/>
            <w:noWrap/>
            <w:vAlign w:val="center"/>
            <w:hideMark/>
          </w:tcPr>
          <w:p w14:paraId="51EFF52D"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Текст</w:t>
            </w:r>
          </w:p>
        </w:tc>
        <w:tc>
          <w:tcPr>
            <w:tcW w:w="1312" w:type="dxa"/>
            <w:tcBorders>
              <w:top w:val="nil"/>
              <w:left w:val="nil"/>
              <w:bottom w:val="single" w:sz="4" w:space="0" w:color="auto"/>
              <w:right w:val="single" w:sz="4" w:space="0" w:color="auto"/>
            </w:tcBorders>
            <w:shd w:val="clear" w:color="auto" w:fill="auto"/>
            <w:vAlign w:val="center"/>
            <w:hideMark/>
          </w:tcPr>
          <w:p w14:paraId="7D9D9FED"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2</w:t>
            </w:r>
          </w:p>
        </w:tc>
        <w:tc>
          <w:tcPr>
            <w:tcW w:w="2090" w:type="dxa"/>
            <w:gridSpan w:val="2"/>
            <w:tcBorders>
              <w:top w:val="nil"/>
              <w:left w:val="nil"/>
              <w:bottom w:val="single" w:sz="4" w:space="0" w:color="auto"/>
              <w:right w:val="single" w:sz="8" w:space="0" w:color="auto"/>
            </w:tcBorders>
            <w:shd w:val="clear" w:color="auto" w:fill="auto"/>
            <w:noWrap/>
            <w:vAlign w:val="center"/>
            <w:hideMark/>
          </w:tcPr>
          <w:p w14:paraId="230D4C79"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NG</w:t>
            </w:r>
          </w:p>
        </w:tc>
      </w:tr>
      <w:tr w:rsidR="00D31372" w:rsidRPr="00D31372" w14:paraId="073FD9F4" w14:textId="77777777" w:rsidTr="00D31372">
        <w:trPr>
          <w:gridAfter w:val="3"/>
          <w:wAfter w:w="3224" w:type="dxa"/>
          <w:trHeight w:val="4368"/>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1552EBCA"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lastRenderedPageBreak/>
              <w:t>4</w:t>
            </w:r>
          </w:p>
        </w:tc>
        <w:tc>
          <w:tcPr>
            <w:tcW w:w="1704" w:type="dxa"/>
            <w:tcBorders>
              <w:top w:val="nil"/>
              <w:left w:val="nil"/>
              <w:bottom w:val="single" w:sz="4" w:space="0" w:color="auto"/>
              <w:right w:val="single" w:sz="4" w:space="0" w:color="auto"/>
            </w:tcBorders>
            <w:shd w:val="clear" w:color="auto" w:fill="auto"/>
            <w:vAlign w:val="center"/>
            <w:hideMark/>
          </w:tcPr>
          <w:p w14:paraId="292C6619" w14:textId="77777777" w:rsidR="00D31372" w:rsidRPr="00D31372" w:rsidRDefault="00D31372" w:rsidP="00D31372">
            <w:pPr>
              <w:spacing w:after="0" w:line="240" w:lineRule="auto"/>
              <w:rPr>
                <w:rFonts w:ascii="Times New Roman" w:eastAsia="Times New Roman" w:hAnsi="Times New Roman" w:cs="Times New Roman"/>
                <w:color w:val="000000"/>
                <w:sz w:val="24"/>
                <w:szCs w:val="24"/>
              </w:rPr>
            </w:pPr>
            <w:r w:rsidRPr="00D31372">
              <w:rPr>
                <w:rFonts w:ascii="Times New Roman" w:eastAsia="Times New Roman" w:hAnsi="Times New Roman" w:cs="Times New Roman"/>
                <w:color w:val="000000"/>
                <w:sz w:val="24"/>
                <w:szCs w:val="24"/>
              </w:rPr>
              <w:t>Тип договору</w:t>
            </w:r>
          </w:p>
        </w:tc>
        <w:tc>
          <w:tcPr>
            <w:tcW w:w="2961" w:type="dxa"/>
            <w:gridSpan w:val="2"/>
            <w:tcBorders>
              <w:top w:val="nil"/>
              <w:left w:val="nil"/>
              <w:bottom w:val="single" w:sz="4" w:space="0" w:color="auto"/>
              <w:right w:val="single" w:sz="4" w:space="0" w:color="auto"/>
            </w:tcBorders>
            <w:shd w:val="clear" w:color="auto" w:fill="auto"/>
            <w:vAlign w:val="center"/>
            <w:hideMark/>
          </w:tcPr>
          <w:p w14:paraId="27558C06"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Тип укладення договору.</w:t>
            </w:r>
          </w:p>
        </w:tc>
        <w:tc>
          <w:tcPr>
            <w:tcW w:w="3544" w:type="dxa"/>
            <w:gridSpan w:val="2"/>
            <w:tcBorders>
              <w:top w:val="nil"/>
              <w:left w:val="nil"/>
              <w:bottom w:val="single" w:sz="4" w:space="0" w:color="auto"/>
              <w:right w:val="single" w:sz="4" w:space="0" w:color="auto"/>
            </w:tcBorders>
            <w:shd w:val="clear" w:color="auto" w:fill="auto"/>
            <w:vAlign w:val="center"/>
            <w:hideMark/>
          </w:tcPr>
          <w:p w14:paraId="17E98BD6"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AU = Аукціон</w:t>
            </w:r>
            <w:r w:rsidRPr="00D31372">
              <w:rPr>
                <w:rFonts w:ascii="Times New Roman" w:eastAsia="Times New Roman" w:hAnsi="Times New Roman" w:cs="Times New Roman"/>
                <w:sz w:val="24"/>
                <w:szCs w:val="24"/>
              </w:rPr>
              <w:br/>
              <w:t>CO = Безперервний</w:t>
            </w:r>
            <w:r w:rsidRPr="00D31372">
              <w:rPr>
                <w:rFonts w:ascii="Times New Roman" w:eastAsia="Times New Roman" w:hAnsi="Times New Roman" w:cs="Times New Roman"/>
                <w:sz w:val="24"/>
                <w:szCs w:val="24"/>
              </w:rPr>
              <w:br/>
            </w:r>
            <w:r w:rsidRPr="00D31372">
              <w:rPr>
                <w:rFonts w:ascii="Times New Roman" w:eastAsia="Times New Roman" w:hAnsi="Times New Roman" w:cs="Times New Roman"/>
                <w:b/>
                <w:sz w:val="24"/>
                <w:szCs w:val="24"/>
              </w:rPr>
              <w:t>FW = Договір, що має характеристики форвардного контракту</w:t>
            </w:r>
            <w:r w:rsidRPr="00D31372">
              <w:rPr>
                <w:rFonts w:ascii="Times New Roman" w:eastAsia="Times New Roman" w:hAnsi="Times New Roman" w:cs="Times New Roman"/>
                <w:b/>
                <w:sz w:val="24"/>
                <w:szCs w:val="24"/>
              </w:rPr>
              <w:br/>
              <w:t>FU = Договір, що має характеристики ф'ючерсного контракту</w:t>
            </w:r>
            <w:r w:rsidRPr="00D31372">
              <w:rPr>
                <w:rFonts w:ascii="Times New Roman" w:eastAsia="Times New Roman" w:hAnsi="Times New Roman" w:cs="Times New Roman"/>
                <w:b/>
                <w:sz w:val="24"/>
                <w:szCs w:val="24"/>
              </w:rPr>
              <w:br/>
              <w:t>OP = Договір, що має характеристики опціону</w:t>
            </w:r>
            <w:r w:rsidRPr="00D31372">
              <w:rPr>
                <w:rFonts w:ascii="Times New Roman" w:eastAsia="Times New Roman" w:hAnsi="Times New Roman" w:cs="Times New Roman"/>
                <w:sz w:val="24"/>
                <w:szCs w:val="24"/>
              </w:rPr>
              <w:br/>
              <w:t>OP_FW = Опціон на форвард</w:t>
            </w:r>
            <w:r w:rsidRPr="00D31372">
              <w:rPr>
                <w:rFonts w:ascii="Times New Roman" w:eastAsia="Times New Roman" w:hAnsi="Times New Roman" w:cs="Times New Roman"/>
                <w:sz w:val="24"/>
                <w:szCs w:val="24"/>
              </w:rPr>
              <w:br/>
              <w:t>OP_FU = Опціон на ф'ючерс</w:t>
            </w:r>
            <w:r w:rsidRPr="00D31372">
              <w:rPr>
                <w:rFonts w:ascii="Times New Roman" w:eastAsia="Times New Roman" w:hAnsi="Times New Roman" w:cs="Times New Roman"/>
                <w:sz w:val="24"/>
                <w:szCs w:val="24"/>
              </w:rPr>
              <w:br/>
              <w:t xml:space="preserve">OP_SW = Опціон на </w:t>
            </w:r>
            <w:proofErr w:type="spellStart"/>
            <w:r w:rsidRPr="00D31372">
              <w:rPr>
                <w:rFonts w:ascii="Times New Roman" w:eastAsia="Times New Roman" w:hAnsi="Times New Roman" w:cs="Times New Roman"/>
                <w:sz w:val="24"/>
                <w:szCs w:val="24"/>
              </w:rPr>
              <w:t>своп</w:t>
            </w:r>
            <w:proofErr w:type="spellEnd"/>
            <w:r w:rsidRPr="00D31372">
              <w:rPr>
                <w:rFonts w:ascii="Times New Roman" w:eastAsia="Times New Roman" w:hAnsi="Times New Roman" w:cs="Times New Roman"/>
                <w:sz w:val="24"/>
                <w:szCs w:val="24"/>
              </w:rPr>
              <w:br/>
              <w:t xml:space="preserve">SP = </w:t>
            </w:r>
            <w:proofErr w:type="spellStart"/>
            <w:r w:rsidRPr="00D31372">
              <w:rPr>
                <w:rFonts w:ascii="Times New Roman" w:eastAsia="Times New Roman" w:hAnsi="Times New Roman" w:cs="Times New Roman"/>
                <w:sz w:val="24"/>
                <w:szCs w:val="24"/>
              </w:rPr>
              <w:t>Спред</w:t>
            </w:r>
            <w:proofErr w:type="spellEnd"/>
            <w:r w:rsidRPr="00D31372">
              <w:rPr>
                <w:rFonts w:ascii="Times New Roman" w:eastAsia="Times New Roman" w:hAnsi="Times New Roman" w:cs="Times New Roman"/>
                <w:sz w:val="24"/>
                <w:szCs w:val="24"/>
              </w:rPr>
              <w:br/>
              <w:t xml:space="preserve">SW = </w:t>
            </w:r>
            <w:proofErr w:type="spellStart"/>
            <w:r w:rsidRPr="00D31372">
              <w:rPr>
                <w:rFonts w:ascii="Times New Roman" w:eastAsia="Times New Roman" w:hAnsi="Times New Roman" w:cs="Times New Roman"/>
                <w:sz w:val="24"/>
                <w:szCs w:val="24"/>
              </w:rPr>
              <w:t>Своп</w:t>
            </w:r>
            <w:proofErr w:type="spellEnd"/>
            <w:r w:rsidRPr="00D31372">
              <w:rPr>
                <w:rFonts w:ascii="Times New Roman" w:eastAsia="Times New Roman" w:hAnsi="Times New Roman" w:cs="Times New Roman"/>
                <w:sz w:val="24"/>
                <w:szCs w:val="24"/>
              </w:rPr>
              <w:t xml:space="preserve"> (фінансовий)</w:t>
            </w:r>
            <w:r w:rsidRPr="00D31372">
              <w:rPr>
                <w:rFonts w:ascii="Times New Roman" w:eastAsia="Times New Roman" w:hAnsi="Times New Roman" w:cs="Times New Roman"/>
                <w:sz w:val="24"/>
                <w:szCs w:val="24"/>
              </w:rPr>
              <w:br/>
              <w:t>OT = Інший</w:t>
            </w:r>
          </w:p>
        </w:tc>
        <w:tc>
          <w:tcPr>
            <w:tcW w:w="1984" w:type="dxa"/>
            <w:tcBorders>
              <w:top w:val="nil"/>
              <w:left w:val="nil"/>
              <w:bottom w:val="single" w:sz="4" w:space="0" w:color="auto"/>
              <w:right w:val="single" w:sz="4" w:space="0" w:color="auto"/>
            </w:tcBorders>
            <w:shd w:val="clear" w:color="auto" w:fill="auto"/>
            <w:noWrap/>
            <w:vAlign w:val="center"/>
            <w:hideMark/>
          </w:tcPr>
          <w:p w14:paraId="75A6596B"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Текст</w:t>
            </w:r>
          </w:p>
        </w:tc>
        <w:tc>
          <w:tcPr>
            <w:tcW w:w="1312" w:type="dxa"/>
            <w:tcBorders>
              <w:top w:val="nil"/>
              <w:left w:val="nil"/>
              <w:bottom w:val="single" w:sz="4" w:space="0" w:color="auto"/>
              <w:right w:val="single" w:sz="4" w:space="0" w:color="auto"/>
            </w:tcBorders>
            <w:shd w:val="clear" w:color="auto" w:fill="auto"/>
            <w:vAlign w:val="center"/>
            <w:hideMark/>
          </w:tcPr>
          <w:p w14:paraId="09C1656C"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До 5</w:t>
            </w:r>
          </w:p>
        </w:tc>
        <w:tc>
          <w:tcPr>
            <w:tcW w:w="2090" w:type="dxa"/>
            <w:gridSpan w:val="2"/>
            <w:tcBorders>
              <w:top w:val="nil"/>
              <w:left w:val="nil"/>
              <w:bottom w:val="single" w:sz="4" w:space="0" w:color="auto"/>
              <w:right w:val="single" w:sz="8" w:space="0" w:color="auto"/>
            </w:tcBorders>
            <w:shd w:val="clear" w:color="auto" w:fill="auto"/>
            <w:noWrap/>
            <w:vAlign w:val="center"/>
            <w:hideMark/>
          </w:tcPr>
          <w:p w14:paraId="5B5C83F9" w14:textId="77777777" w:rsidR="00D31372" w:rsidRPr="00D31372" w:rsidRDefault="00D31372" w:rsidP="00D31372">
            <w:pPr>
              <w:spacing w:after="0" w:line="240" w:lineRule="auto"/>
              <w:rPr>
                <w:rFonts w:ascii="Times New Roman" w:eastAsia="Times New Roman" w:hAnsi="Times New Roman" w:cs="Times New Roman"/>
                <w:sz w:val="24"/>
                <w:szCs w:val="24"/>
              </w:rPr>
            </w:pPr>
            <w:r w:rsidRPr="00D31372">
              <w:rPr>
                <w:rFonts w:ascii="Times New Roman" w:eastAsia="Times New Roman" w:hAnsi="Times New Roman" w:cs="Times New Roman"/>
                <w:sz w:val="24"/>
                <w:szCs w:val="24"/>
              </w:rPr>
              <w:t>FW</w:t>
            </w:r>
          </w:p>
        </w:tc>
      </w:tr>
    </w:tbl>
    <w:p w14:paraId="379907BC" w14:textId="77777777" w:rsidR="00D31372" w:rsidRDefault="00051BDB" w:rsidP="002F11FA">
      <w:pPr>
        <w:jc w:val="center"/>
        <w:rPr>
          <w:rFonts w:ascii="Times New Roman" w:hAnsi="Times New Roman" w:cs="Times New Roman"/>
          <w:b/>
          <w:sz w:val="28"/>
          <w:szCs w:val="28"/>
        </w:rPr>
      </w:pPr>
      <w:r>
        <w:rPr>
          <w:rFonts w:ascii="Times New Roman" w:hAnsi="Times New Roman" w:cs="Times New Roman"/>
          <w:b/>
          <w:sz w:val="28"/>
          <w:szCs w:val="28"/>
        </w:rPr>
        <w:t>…</w:t>
      </w:r>
    </w:p>
    <w:p w14:paraId="04CA8394" w14:textId="77777777" w:rsidR="00675AA4" w:rsidRDefault="00675AA4" w:rsidP="00675AA4">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Pr="00675AA4">
        <w:rPr>
          <w:rFonts w:ascii="Times New Roman" w:hAnsi="Times New Roman" w:cs="Times New Roman"/>
          <w:sz w:val="24"/>
          <w:szCs w:val="24"/>
        </w:rPr>
        <w:t>6</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8981" w:type="dxa"/>
        <w:tblInd w:w="-284" w:type="dxa"/>
        <w:tblLook w:val="04A0" w:firstRow="1" w:lastRow="0" w:firstColumn="1" w:lastColumn="0" w:noHBand="0" w:noVBand="1"/>
      </w:tblPr>
      <w:tblGrid>
        <w:gridCol w:w="236"/>
        <w:gridCol w:w="719"/>
        <w:gridCol w:w="1950"/>
        <w:gridCol w:w="2766"/>
        <w:gridCol w:w="2410"/>
        <w:gridCol w:w="1417"/>
        <w:gridCol w:w="2123"/>
        <w:gridCol w:w="2838"/>
        <w:gridCol w:w="480"/>
        <w:gridCol w:w="2320"/>
        <w:gridCol w:w="1683"/>
        <w:gridCol w:w="17"/>
        <w:gridCol w:w="22"/>
      </w:tblGrid>
      <w:tr w:rsidR="005D7863" w:rsidRPr="005D7863" w14:paraId="265FA917" w14:textId="77777777" w:rsidTr="005D7863">
        <w:trPr>
          <w:gridAfter w:val="1"/>
          <w:wAfter w:w="22" w:type="dxa"/>
          <w:trHeight w:val="288"/>
        </w:trPr>
        <w:tc>
          <w:tcPr>
            <w:tcW w:w="236" w:type="dxa"/>
            <w:tcBorders>
              <w:top w:val="nil"/>
              <w:left w:val="nil"/>
              <w:bottom w:val="nil"/>
              <w:right w:val="nil"/>
            </w:tcBorders>
            <w:shd w:val="clear" w:color="auto" w:fill="auto"/>
            <w:noWrap/>
            <w:vAlign w:val="bottom"/>
            <w:hideMark/>
          </w:tcPr>
          <w:p w14:paraId="682674CB" w14:textId="77777777" w:rsidR="005D7863" w:rsidRPr="005D7863" w:rsidRDefault="005D7863" w:rsidP="005D7863">
            <w:pPr>
              <w:spacing w:after="0" w:line="240" w:lineRule="auto"/>
              <w:rPr>
                <w:rFonts w:ascii="Times New Roman" w:eastAsia="Times New Roman" w:hAnsi="Times New Roman" w:cs="Times New Roman"/>
                <w:sz w:val="24"/>
                <w:szCs w:val="24"/>
              </w:rPr>
            </w:pPr>
            <w:bookmarkStart w:id="14" w:name="RANGE!A1:I41"/>
            <w:bookmarkEnd w:id="14"/>
          </w:p>
        </w:tc>
        <w:tc>
          <w:tcPr>
            <w:tcW w:w="719" w:type="dxa"/>
            <w:tcBorders>
              <w:top w:val="nil"/>
              <w:left w:val="nil"/>
              <w:bottom w:val="nil"/>
              <w:right w:val="nil"/>
            </w:tcBorders>
            <w:shd w:val="clear" w:color="auto" w:fill="auto"/>
            <w:noWrap/>
            <w:vAlign w:val="bottom"/>
            <w:hideMark/>
          </w:tcPr>
          <w:p w14:paraId="265B7A25"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950" w:type="dxa"/>
            <w:tcBorders>
              <w:top w:val="nil"/>
              <w:left w:val="nil"/>
              <w:bottom w:val="nil"/>
              <w:right w:val="nil"/>
            </w:tcBorders>
            <w:shd w:val="clear" w:color="auto" w:fill="auto"/>
            <w:noWrap/>
            <w:vAlign w:val="bottom"/>
            <w:hideMark/>
          </w:tcPr>
          <w:p w14:paraId="1E69B49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766" w:type="dxa"/>
            <w:tcBorders>
              <w:top w:val="nil"/>
              <w:left w:val="nil"/>
              <w:bottom w:val="nil"/>
              <w:right w:val="nil"/>
            </w:tcBorders>
            <w:shd w:val="clear" w:color="auto" w:fill="auto"/>
            <w:noWrap/>
            <w:vAlign w:val="bottom"/>
            <w:hideMark/>
          </w:tcPr>
          <w:p w14:paraId="58419B7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410" w:type="dxa"/>
            <w:tcBorders>
              <w:top w:val="nil"/>
              <w:left w:val="nil"/>
              <w:bottom w:val="nil"/>
              <w:right w:val="nil"/>
            </w:tcBorders>
            <w:shd w:val="clear" w:color="auto" w:fill="auto"/>
            <w:noWrap/>
            <w:vAlign w:val="bottom"/>
            <w:hideMark/>
          </w:tcPr>
          <w:p w14:paraId="67F6B85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7F0AC8B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noWrap/>
            <w:vAlign w:val="bottom"/>
            <w:hideMark/>
          </w:tcPr>
          <w:p w14:paraId="5BC29F3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838" w:type="dxa"/>
            <w:tcBorders>
              <w:top w:val="nil"/>
              <w:left w:val="nil"/>
              <w:bottom w:val="nil"/>
              <w:right w:val="nil"/>
            </w:tcBorders>
            <w:shd w:val="clear" w:color="auto" w:fill="auto"/>
            <w:noWrap/>
            <w:vAlign w:val="bottom"/>
            <w:hideMark/>
          </w:tcPr>
          <w:p w14:paraId="54621A1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5290489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043D86F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476FC830"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04835AE7" w14:textId="77777777" w:rsidTr="005D7863">
        <w:trPr>
          <w:gridAfter w:val="1"/>
          <w:wAfter w:w="22" w:type="dxa"/>
          <w:trHeight w:val="312"/>
        </w:trPr>
        <w:tc>
          <w:tcPr>
            <w:tcW w:w="236" w:type="dxa"/>
            <w:tcBorders>
              <w:top w:val="nil"/>
              <w:left w:val="nil"/>
              <w:bottom w:val="nil"/>
              <w:right w:val="nil"/>
            </w:tcBorders>
            <w:shd w:val="clear" w:color="auto" w:fill="auto"/>
            <w:noWrap/>
            <w:vAlign w:val="bottom"/>
            <w:hideMark/>
          </w:tcPr>
          <w:p w14:paraId="3EE68E0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nil"/>
              <w:bottom w:val="nil"/>
              <w:right w:val="nil"/>
            </w:tcBorders>
            <w:shd w:val="clear" w:color="auto" w:fill="auto"/>
            <w:noWrap/>
            <w:vAlign w:val="bottom"/>
            <w:hideMark/>
          </w:tcPr>
          <w:p w14:paraId="2DE4797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950" w:type="dxa"/>
            <w:tcBorders>
              <w:top w:val="nil"/>
              <w:left w:val="nil"/>
              <w:bottom w:val="nil"/>
              <w:right w:val="nil"/>
            </w:tcBorders>
            <w:shd w:val="clear" w:color="auto" w:fill="auto"/>
            <w:noWrap/>
            <w:vAlign w:val="bottom"/>
            <w:hideMark/>
          </w:tcPr>
          <w:p w14:paraId="3115986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766" w:type="dxa"/>
            <w:tcBorders>
              <w:top w:val="nil"/>
              <w:left w:val="nil"/>
              <w:bottom w:val="nil"/>
              <w:right w:val="nil"/>
            </w:tcBorders>
            <w:shd w:val="clear" w:color="auto" w:fill="auto"/>
            <w:noWrap/>
            <w:vAlign w:val="bottom"/>
            <w:hideMark/>
          </w:tcPr>
          <w:p w14:paraId="2484D27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410" w:type="dxa"/>
            <w:tcBorders>
              <w:top w:val="nil"/>
              <w:left w:val="nil"/>
              <w:bottom w:val="nil"/>
              <w:right w:val="nil"/>
            </w:tcBorders>
            <w:shd w:val="clear" w:color="auto" w:fill="auto"/>
            <w:noWrap/>
            <w:vAlign w:val="bottom"/>
            <w:hideMark/>
          </w:tcPr>
          <w:p w14:paraId="168B867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01B2252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4961" w:type="dxa"/>
            <w:gridSpan w:val="2"/>
            <w:tcBorders>
              <w:top w:val="nil"/>
              <w:left w:val="nil"/>
              <w:bottom w:val="nil"/>
              <w:right w:val="nil"/>
            </w:tcBorders>
            <w:shd w:val="clear" w:color="auto" w:fill="auto"/>
            <w:noWrap/>
            <w:vAlign w:val="center"/>
            <w:hideMark/>
          </w:tcPr>
          <w:p w14:paraId="2A48EDB1" w14:textId="77777777" w:rsidR="005D7863" w:rsidRPr="005D7863" w:rsidRDefault="005D7863" w:rsidP="005D7863">
            <w:pPr>
              <w:spacing w:after="0" w:line="240" w:lineRule="auto"/>
              <w:rPr>
                <w:rFonts w:ascii="Times New Roman" w:eastAsia="Times New Roman" w:hAnsi="Times New Roman" w:cs="Times New Roman"/>
                <w:b/>
                <w:bCs/>
                <w:color w:val="000000"/>
                <w:sz w:val="24"/>
                <w:szCs w:val="24"/>
              </w:rPr>
            </w:pPr>
            <w:r w:rsidRPr="005D7863">
              <w:rPr>
                <w:rFonts w:ascii="Times New Roman" w:eastAsia="Times New Roman" w:hAnsi="Times New Roman" w:cs="Times New Roman"/>
                <w:b/>
                <w:bCs/>
                <w:color w:val="000000"/>
                <w:sz w:val="24"/>
                <w:szCs w:val="24"/>
              </w:rPr>
              <w:t>Додаток 6</w:t>
            </w:r>
          </w:p>
        </w:tc>
        <w:tc>
          <w:tcPr>
            <w:tcW w:w="480" w:type="dxa"/>
            <w:tcBorders>
              <w:top w:val="nil"/>
              <w:left w:val="nil"/>
              <w:bottom w:val="nil"/>
              <w:right w:val="nil"/>
            </w:tcBorders>
            <w:shd w:val="clear" w:color="auto" w:fill="auto"/>
            <w:noWrap/>
            <w:vAlign w:val="bottom"/>
            <w:hideMark/>
          </w:tcPr>
          <w:p w14:paraId="4AD35793" w14:textId="77777777" w:rsidR="005D7863" w:rsidRPr="005D7863" w:rsidRDefault="005D7863" w:rsidP="005D7863">
            <w:pPr>
              <w:spacing w:after="0" w:line="240" w:lineRule="auto"/>
              <w:rPr>
                <w:rFonts w:ascii="Times New Roman" w:eastAsia="Times New Roman" w:hAnsi="Times New Roman" w:cs="Times New Roman"/>
                <w:b/>
                <w:bCs/>
                <w:color w:val="000000"/>
                <w:sz w:val="24"/>
                <w:szCs w:val="24"/>
              </w:rPr>
            </w:pPr>
          </w:p>
        </w:tc>
        <w:tc>
          <w:tcPr>
            <w:tcW w:w="2320" w:type="dxa"/>
            <w:tcBorders>
              <w:top w:val="nil"/>
              <w:left w:val="nil"/>
              <w:bottom w:val="nil"/>
              <w:right w:val="nil"/>
            </w:tcBorders>
            <w:shd w:val="clear" w:color="auto" w:fill="auto"/>
            <w:noWrap/>
            <w:vAlign w:val="bottom"/>
            <w:hideMark/>
          </w:tcPr>
          <w:p w14:paraId="28D37CB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463676B"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153E187F" w14:textId="77777777" w:rsidTr="005D7863">
        <w:trPr>
          <w:gridAfter w:val="1"/>
          <w:wAfter w:w="22" w:type="dxa"/>
          <w:trHeight w:val="1239"/>
        </w:trPr>
        <w:tc>
          <w:tcPr>
            <w:tcW w:w="236" w:type="dxa"/>
            <w:tcBorders>
              <w:top w:val="nil"/>
              <w:left w:val="nil"/>
              <w:bottom w:val="nil"/>
              <w:right w:val="nil"/>
            </w:tcBorders>
            <w:shd w:val="clear" w:color="auto" w:fill="auto"/>
            <w:noWrap/>
            <w:vAlign w:val="bottom"/>
            <w:hideMark/>
          </w:tcPr>
          <w:p w14:paraId="3E42FA0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nil"/>
              <w:bottom w:val="nil"/>
              <w:right w:val="nil"/>
            </w:tcBorders>
            <w:shd w:val="clear" w:color="auto" w:fill="auto"/>
            <w:noWrap/>
            <w:vAlign w:val="bottom"/>
            <w:hideMark/>
          </w:tcPr>
          <w:p w14:paraId="2A7EBB8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950" w:type="dxa"/>
            <w:tcBorders>
              <w:top w:val="nil"/>
              <w:left w:val="nil"/>
              <w:bottom w:val="nil"/>
              <w:right w:val="nil"/>
            </w:tcBorders>
            <w:shd w:val="clear" w:color="auto" w:fill="auto"/>
            <w:noWrap/>
            <w:vAlign w:val="bottom"/>
            <w:hideMark/>
          </w:tcPr>
          <w:p w14:paraId="5AED13D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766" w:type="dxa"/>
            <w:tcBorders>
              <w:top w:val="nil"/>
              <w:left w:val="nil"/>
              <w:bottom w:val="nil"/>
              <w:right w:val="nil"/>
            </w:tcBorders>
            <w:shd w:val="clear" w:color="auto" w:fill="auto"/>
            <w:noWrap/>
            <w:vAlign w:val="bottom"/>
            <w:hideMark/>
          </w:tcPr>
          <w:p w14:paraId="541F0B3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410" w:type="dxa"/>
            <w:tcBorders>
              <w:top w:val="nil"/>
              <w:left w:val="nil"/>
              <w:bottom w:val="nil"/>
              <w:right w:val="nil"/>
            </w:tcBorders>
            <w:shd w:val="clear" w:color="auto" w:fill="auto"/>
            <w:noWrap/>
            <w:vAlign w:val="bottom"/>
            <w:hideMark/>
          </w:tcPr>
          <w:p w14:paraId="45FE8E0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519B9A3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4961" w:type="dxa"/>
            <w:gridSpan w:val="2"/>
            <w:tcBorders>
              <w:top w:val="nil"/>
              <w:left w:val="nil"/>
              <w:bottom w:val="nil"/>
              <w:right w:val="nil"/>
            </w:tcBorders>
            <w:shd w:val="clear" w:color="auto" w:fill="auto"/>
            <w:vAlign w:val="center"/>
            <w:hideMark/>
          </w:tcPr>
          <w:p w14:paraId="597799CD" w14:textId="77777777" w:rsidR="005D7863" w:rsidRPr="005D7863" w:rsidRDefault="005D7863" w:rsidP="005D7863">
            <w:pPr>
              <w:spacing w:after="0" w:line="240" w:lineRule="auto"/>
              <w:rPr>
                <w:rFonts w:ascii="Times New Roman" w:eastAsia="Times New Roman" w:hAnsi="Times New Roman" w:cs="Times New Roman"/>
                <w:b/>
                <w:bCs/>
                <w:color w:val="000000"/>
                <w:sz w:val="24"/>
                <w:szCs w:val="24"/>
              </w:rPr>
            </w:pPr>
            <w:r w:rsidRPr="005D7863">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480" w:type="dxa"/>
            <w:tcBorders>
              <w:top w:val="nil"/>
              <w:left w:val="nil"/>
              <w:bottom w:val="nil"/>
              <w:right w:val="nil"/>
            </w:tcBorders>
            <w:shd w:val="clear" w:color="auto" w:fill="auto"/>
            <w:noWrap/>
            <w:vAlign w:val="bottom"/>
            <w:hideMark/>
          </w:tcPr>
          <w:p w14:paraId="5C54304D" w14:textId="77777777" w:rsidR="005D7863" w:rsidRPr="005D7863" w:rsidRDefault="005D7863" w:rsidP="005D7863">
            <w:pPr>
              <w:spacing w:after="0" w:line="240" w:lineRule="auto"/>
              <w:rPr>
                <w:rFonts w:ascii="Times New Roman" w:eastAsia="Times New Roman" w:hAnsi="Times New Roman" w:cs="Times New Roman"/>
                <w:b/>
                <w:bCs/>
                <w:color w:val="000000"/>
                <w:sz w:val="24"/>
                <w:szCs w:val="24"/>
              </w:rPr>
            </w:pPr>
          </w:p>
        </w:tc>
        <w:tc>
          <w:tcPr>
            <w:tcW w:w="2320" w:type="dxa"/>
            <w:tcBorders>
              <w:top w:val="nil"/>
              <w:left w:val="nil"/>
              <w:bottom w:val="nil"/>
              <w:right w:val="nil"/>
            </w:tcBorders>
            <w:shd w:val="clear" w:color="auto" w:fill="auto"/>
            <w:noWrap/>
            <w:vAlign w:val="bottom"/>
            <w:hideMark/>
          </w:tcPr>
          <w:p w14:paraId="24CDEA3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A9F1D92"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E45F197" w14:textId="77777777" w:rsidTr="005D7863">
        <w:trPr>
          <w:trHeight w:val="408"/>
        </w:trPr>
        <w:tc>
          <w:tcPr>
            <w:tcW w:w="236" w:type="dxa"/>
            <w:tcBorders>
              <w:top w:val="nil"/>
              <w:left w:val="nil"/>
              <w:bottom w:val="nil"/>
              <w:right w:val="nil"/>
            </w:tcBorders>
            <w:shd w:val="clear" w:color="auto" w:fill="auto"/>
            <w:noWrap/>
            <w:vAlign w:val="bottom"/>
            <w:hideMark/>
          </w:tcPr>
          <w:p w14:paraId="0A3E8B4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8745" w:type="dxa"/>
            <w:gridSpan w:val="12"/>
            <w:tcBorders>
              <w:top w:val="nil"/>
              <w:left w:val="nil"/>
              <w:bottom w:val="nil"/>
              <w:right w:val="nil"/>
            </w:tcBorders>
            <w:shd w:val="clear" w:color="auto" w:fill="auto"/>
            <w:noWrap/>
            <w:vAlign w:val="center"/>
            <w:hideMark/>
          </w:tcPr>
          <w:p w14:paraId="1C7276D8"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581E9A46" w14:textId="77777777" w:rsidTr="005D7863">
        <w:trPr>
          <w:gridAfter w:val="2"/>
          <w:wAfter w:w="39" w:type="dxa"/>
          <w:trHeight w:val="408"/>
        </w:trPr>
        <w:tc>
          <w:tcPr>
            <w:tcW w:w="236" w:type="dxa"/>
            <w:tcBorders>
              <w:top w:val="nil"/>
              <w:left w:val="nil"/>
              <w:bottom w:val="nil"/>
              <w:right w:val="nil"/>
            </w:tcBorders>
            <w:shd w:val="clear" w:color="auto" w:fill="auto"/>
            <w:noWrap/>
            <w:vAlign w:val="bottom"/>
            <w:hideMark/>
          </w:tcPr>
          <w:p w14:paraId="0C5225BF" w14:textId="77777777" w:rsidR="005D7863" w:rsidRPr="005D7863" w:rsidRDefault="005D7863" w:rsidP="005D7863">
            <w:pPr>
              <w:spacing w:after="0" w:line="240" w:lineRule="auto"/>
              <w:jc w:val="center"/>
              <w:rPr>
                <w:rFonts w:ascii="Times New Roman" w:eastAsia="Times New Roman" w:hAnsi="Times New Roman" w:cs="Times New Roman"/>
                <w:sz w:val="20"/>
                <w:szCs w:val="20"/>
              </w:rPr>
            </w:pPr>
          </w:p>
        </w:tc>
        <w:tc>
          <w:tcPr>
            <w:tcW w:w="14223" w:type="dxa"/>
            <w:gridSpan w:val="7"/>
            <w:tcBorders>
              <w:top w:val="nil"/>
              <w:left w:val="nil"/>
              <w:bottom w:val="nil"/>
              <w:right w:val="nil"/>
            </w:tcBorders>
            <w:shd w:val="clear" w:color="auto" w:fill="auto"/>
            <w:vAlign w:val="center"/>
            <w:hideMark/>
          </w:tcPr>
          <w:p w14:paraId="467EB57A" w14:textId="77777777" w:rsidR="005D7863" w:rsidRPr="005D7863" w:rsidRDefault="005D7863" w:rsidP="005D7863">
            <w:pPr>
              <w:spacing w:after="0" w:line="240" w:lineRule="auto"/>
              <w:jc w:val="center"/>
              <w:rPr>
                <w:rFonts w:ascii="Times New Roman" w:eastAsia="Times New Roman" w:hAnsi="Times New Roman" w:cs="Times New Roman"/>
                <w:b/>
                <w:bCs/>
                <w:sz w:val="32"/>
                <w:szCs w:val="32"/>
              </w:rPr>
            </w:pPr>
            <w:r w:rsidRPr="005D7863">
              <w:rPr>
                <w:rFonts w:ascii="Times New Roman" w:eastAsia="Times New Roman" w:hAnsi="Times New Roman" w:cs="Times New Roman"/>
                <w:b/>
                <w:bCs/>
                <w:sz w:val="32"/>
                <w:szCs w:val="32"/>
              </w:rPr>
              <w:t>Інформація щодо підтверджених номінацій фізичних прав на передачу електричної енергії</w:t>
            </w:r>
          </w:p>
        </w:tc>
        <w:tc>
          <w:tcPr>
            <w:tcW w:w="480" w:type="dxa"/>
            <w:tcBorders>
              <w:top w:val="nil"/>
              <w:left w:val="nil"/>
              <w:bottom w:val="nil"/>
              <w:right w:val="nil"/>
            </w:tcBorders>
            <w:shd w:val="clear" w:color="auto" w:fill="auto"/>
            <w:vAlign w:val="center"/>
            <w:hideMark/>
          </w:tcPr>
          <w:p w14:paraId="0604DFCB" w14:textId="77777777" w:rsidR="005D7863" w:rsidRPr="005D7863" w:rsidRDefault="005D7863" w:rsidP="005D7863">
            <w:pPr>
              <w:spacing w:after="0" w:line="240" w:lineRule="auto"/>
              <w:jc w:val="center"/>
              <w:rPr>
                <w:rFonts w:ascii="Times New Roman" w:eastAsia="Times New Roman" w:hAnsi="Times New Roman" w:cs="Times New Roman"/>
                <w:b/>
                <w:bCs/>
                <w:sz w:val="32"/>
                <w:szCs w:val="32"/>
              </w:rPr>
            </w:pPr>
          </w:p>
        </w:tc>
        <w:tc>
          <w:tcPr>
            <w:tcW w:w="2320" w:type="dxa"/>
            <w:tcBorders>
              <w:top w:val="nil"/>
              <w:left w:val="nil"/>
              <w:bottom w:val="nil"/>
              <w:right w:val="nil"/>
            </w:tcBorders>
            <w:shd w:val="clear" w:color="auto" w:fill="auto"/>
            <w:vAlign w:val="center"/>
            <w:hideMark/>
          </w:tcPr>
          <w:p w14:paraId="040A136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683" w:type="dxa"/>
            <w:tcBorders>
              <w:top w:val="nil"/>
              <w:left w:val="nil"/>
              <w:bottom w:val="nil"/>
              <w:right w:val="nil"/>
            </w:tcBorders>
            <w:shd w:val="clear" w:color="auto" w:fill="auto"/>
            <w:vAlign w:val="center"/>
            <w:hideMark/>
          </w:tcPr>
          <w:p w14:paraId="11968FFD"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384046A7" w14:textId="77777777" w:rsidTr="005D7863">
        <w:trPr>
          <w:gridAfter w:val="1"/>
          <w:wAfter w:w="22" w:type="dxa"/>
          <w:trHeight w:val="288"/>
        </w:trPr>
        <w:tc>
          <w:tcPr>
            <w:tcW w:w="236" w:type="dxa"/>
            <w:tcBorders>
              <w:top w:val="nil"/>
              <w:left w:val="nil"/>
              <w:bottom w:val="nil"/>
              <w:right w:val="nil"/>
            </w:tcBorders>
            <w:shd w:val="clear" w:color="auto" w:fill="auto"/>
            <w:noWrap/>
            <w:vAlign w:val="bottom"/>
            <w:hideMark/>
          </w:tcPr>
          <w:p w14:paraId="2911669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nil"/>
              <w:bottom w:val="nil"/>
              <w:right w:val="nil"/>
            </w:tcBorders>
            <w:shd w:val="clear" w:color="auto" w:fill="auto"/>
            <w:noWrap/>
            <w:vAlign w:val="bottom"/>
            <w:hideMark/>
          </w:tcPr>
          <w:p w14:paraId="1B989B2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950" w:type="dxa"/>
            <w:tcBorders>
              <w:top w:val="nil"/>
              <w:left w:val="nil"/>
              <w:bottom w:val="nil"/>
              <w:right w:val="nil"/>
            </w:tcBorders>
            <w:shd w:val="clear" w:color="auto" w:fill="auto"/>
            <w:noWrap/>
            <w:vAlign w:val="bottom"/>
            <w:hideMark/>
          </w:tcPr>
          <w:p w14:paraId="4885C04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766" w:type="dxa"/>
            <w:tcBorders>
              <w:top w:val="nil"/>
              <w:left w:val="nil"/>
              <w:bottom w:val="nil"/>
              <w:right w:val="nil"/>
            </w:tcBorders>
            <w:shd w:val="clear" w:color="auto" w:fill="auto"/>
            <w:noWrap/>
            <w:vAlign w:val="bottom"/>
            <w:hideMark/>
          </w:tcPr>
          <w:p w14:paraId="4E2F113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410" w:type="dxa"/>
            <w:tcBorders>
              <w:top w:val="nil"/>
              <w:left w:val="nil"/>
              <w:bottom w:val="nil"/>
              <w:right w:val="nil"/>
            </w:tcBorders>
            <w:shd w:val="clear" w:color="auto" w:fill="auto"/>
            <w:noWrap/>
            <w:vAlign w:val="bottom"/>
            <w:hideMark/>
          </w:tcPr>
          <w:p w14:paraId="7EB4D44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7A41A64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noWrap/>
            <w:vAlign w:val="bottom"/>
            <w:hideMark/>
          </w:tcPr>
          <w:p w14:paraId="4395BC7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838" w:type="dxa"/>
            <w:tcBorders>
              <w:top w:val="nil"/>
              <w:left w:val="nil"/>
              <w:bottom w:val="nil"/>
              <w:right w:val="nil"/>
            </w:tcBorders>
            <w:shd w:val="clear" w:color="auto" w:fill="auto"/>
            <w:noWrap/>
            <w:vAlign w:val="bottom"/>
            <w:hideMark/>
          </w:tcPr>
          <w:p w14:paraId="626B77F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4FE5558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320" w:type="dxa"/>
            <w:tcBorders>
              <w:top w:val="nil"/>
              <w:left w:val="nil"/>
              <w:bottom w:val="nil"/>
              <w:right w:val="nil"/>
            </w:tcBorders>
            <w:shd w:val="clear" w:color="auto" w:fill="auto"/>
            <w:noWrap/>
            <w:vAlign w:val="bottom"/>
            <w:hideMark/>
          </w:tcPr>
          <w:p w14:paraId="2C0F1B5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A98F01C"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69B8277" w14:textId="77777777" w:rsidTr="005D7863">
        <w:trPr>
          <w:gridAfter w:val="1"/>
          <w:wAfter w:w="22" w:type="dxa"/>
          <w:trHeight w:val="288"/>
        </w:trPr>
        <w:tc>
          <w:tcPr>
            <w:tcW w:w="236" w:type="dxa"/>
            <w:tcBorders>
              <w:top w:val="nil"/>
              <w:left w:val="nil"/>
              <w:bottom w:val="nil"/>
              <w:right w:val="nil"/>
            </w:tcBorders>
            <w:shd w:val="clear" w:color="auto" w:fill="auto"/>
            <w:noWrap/>
            <w:vAlign w:val="bottom"/>
            <w:hideMark/>
          </w:tcPr>
          <w:p w14:paraId="14E33E6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nil"/>
              <w:bottom w:val="nil"/>
              <w:right w:val="nil"/>
            </w:tcBorders>
            <w:shd w:val="clear" w:color="auto" w:fill="auto"/>
            <w:noWrap/>
            <w:vAlign w:val="bottom"/>
            <w:hideMark/>
          </w:tcPr>
          <w:p w14:paraId="6CDD9EB3"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950" w:type="dxa"/>
            <w:tcBorders>
              <w:top w:val="nil"/>
              <w:left w:val="nil"/>
              <w:bottom w:val="nil"/>
              <w:right w:val="nil"/>
            </w:tcBorders>
            <w:shd w:val="clear" w:color="auto" w:fill="auto"/>
            <w:noWrap/>
            <w:vAlign w:val="bottom"/>
            <w:hideMark/>
          </w:tcPr>
          <w:p w14:paraId="0D1E3C7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766" w:type="dxa"/>
            <w:tcBorders>
              <w:top w:val="nil"/>
              <w:left w:val="nil"/>
              <w:bottom w:val="nil"/>
              <w:right w:val="nil"/>
            </w:tcBorders>
            <w:shd w:val="clear" w:color="auto" w:fill="auto"/>
            <w:noWrap/>
            <w:vAlign w:val="bottom"/>
            <w:hideMark/>
          </w:tcPr>
          <w:p w14:paraId="5C01F8B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410" w:type="dxa"/>
            <w:tcBorders>
              <w:top w:val="nil"/>
              <w:left w:val="nil"/>
              <w:bottom w:val="nil"/>
              <w:right w:val="nil"/>
            </w:tcBorders>
            <w:shd w:val="clear" w:color="auto" w:fill="auto"/>
            <w:noWrap/>
            <w:vAlign w:val="bottom"/>
            <w:hideMark/>
          </w:tcPr>
          <w:p w14:paraId="52AE943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0E79BE4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123" w:type="dxa"/>
            <w:tcBorders>
              <w:top w:val="nil"/>
              <w:left w:val="nil"/>
              <w:bottom w:val="nil"/>
              <w:right w:val="nil"/>
            </w:tcBorders>
            <w:shd w:val="clear" w:color="auto" w:fill="auto"/>
            <w:noWrap/>
            <w:vAlign w:val="bottom"/>
            <w:hideMark/>
          </w:tcPr>
          <w:p w14:paraId="6F849223"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838" w:type="dxa"/>
            <w:tcBorders>
              <w:top w:val="nil"/>
              <w:left w:val="nil"/>
              <w:bottom w:val="nil"/>
              <w:right w:val="nil"/>
            </w:tcBorders>
            <w:shd w:val="clear" w:color="auto" w:fill="auto"/>
            <w:noWrap/>
            <w:vAlign w:val="bottom"/>
            <w:hideMark/>
          </w:tcPr>
          <w:p w14:paraId="4BE7305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7F365B8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2320" w:type="dxa"/>
            <w:tcBorders>
              <w:top w:val="nil"/>
              <w:left w:val="nil"/>
              <w:bottom w:val="single" w:sz="4" w:space="0" w:color="auto"/>
              <w:right w:val="nil"/>
            </w:tcBorders>
            <w:shd w:val="clear" w:color="auto" w:fill="auto"/>
            <w:noWrap/>
            <w:vAlign w:val="bottom"/>
            <w:hideMark/>
          </w:tcPr>
          <w:p w14:paraId="6362801E"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1700" w:type="dxa"/>
            <w:gridSpan w:val="2"/>
            <w:tcBorders>
              <w:top w:val="nil"/>
              <w:left w:val="nil"/>
              <w:bottom w:val="single" w:sz="4" w:space="0" w:color="auto"/>
              <w:right w:val="nil"/>
            </w:tcBorders>
            <w:shd w:val="clear" w:color="auto" w:fill="auto"/>
            <w:noWrap/>
            <w:vAlign w:val="bottom"/>
            <w:hideMark/>
          </w:tcPr>
          <w:p w14:paraId="54D9E7B9"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r>
      <w:tr w:rsidR="005D7863" w:rsidRPr="005D7863" w14:paraId="09F696B4" w14:textId="77777777" w:rsidTr="005D7863">
        <w:trPr>
          <w:gridAfter w:val="1"/>
          <w:wAfter w:w="22" w:type="dxa"/>
          <w:trHeight w:val="720"/>
        </w:trPr>
        <w:tc>
          <w:tcPr>
            <w:tcW w:w="236" w:type="dxa"/>
            <w:tcBorders>
              <w:top w:val="nil"/>
              <w:left w:val="nil"/>
              <w:bottom w:val="nil"/>
              <w:right w:val="nil"/>
            </w:tcBorders>
            <w:shd w:val="clear" w:color="auto" w:fill="auto"/>
            <w:noWrap/>
            <w:vAlign w:val="bottom"/>
            <w:hideMark/>
          </w:tcPr>
          <w:p w14:paraId="56E8FC66" w14:textId="77777777" w:rsidR="005D7863" w:rsidRPr="005D7863" w:rsidRDefault="005D7863" w:rsidP="005D7863">
            <w:pPr>
              <w:spacing w:after="0" w:line="240" w:lineRule="auto"/>
              <w:rPr>
                <w:rFonts w:eastAsia="Times New Roman"/>
                <w:color w:val="000000"/>
              </w:rPr>
            </w:pPr>
          </w:p>
        </w:tc>
        <w:tc>
          <w:tcPr>
            <w:tcW w:w="719" w:type="dxa"/>
            <w:tcBorders>
              <w:top w:val="single" w:sz="4" w:space="0" w:color="auto"/>
              <w:left w:val="single" w:sz="4" w:space="0" w:color="auto"/>
              <w:bottom w:val="single" w:sz="4" w:space="0" w:color="auto"/>
              <w:right w:val="single" w:sz="4" w:space="0" w:color="auto"/>
            </w:tcBorders>
            <w:shd w:val="clear" w:color="000000" w:fill="FFFFD5"/>
            <w:vAlign w:val="center"/>
            <w:hideMark/>
          </w:tcPr>
          <w:p w14:paraId="4327C7D8"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Поле №</w:t>
            </w:r>
          </w:p>
        </w:tc>
        <w:tc>
          <w:tcPr>
            <w:tcW w:w="1950" w:type="dxa"/>
            <w:tcBorders>
              <w:top w:val="single" w:sz="4" w:space="0" w:color="auto"/>
              <w:left w:val="nil"/>
              <w:bottom w:val="single" w:sz="4" w:space="0" w:color="auto"/>
              <w:right w:val="single" w:sz="4" w:space="0" w:color="auto"/>
            </w:tcBorders>
            <w:shd w:val="clear" w:color="000000" w:fill="FFFFD5"/>
            <w:vAlign w:val="center"/>
            <w:hideMark/>
          </w:tcPr>
          <w:p w14:paraId="682A8DCC"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Назва поля</w:t>
            </w:r>
          </w:p>
        </w:tc>
        <w:tc>
          <w:tcPr>
            <w:tcW w:w="2766" w:type="dxa"/>
            <w:tcBorders>
              <w:top w:val="single" w:sz="4" w:space="0" w:color="auto"/>
              <w:left w:val="nil"/>
              <w:bottom w:val="single" w:sz="4" w:space="0" w:color="auto"/>
              <w:right w:val="single" w:sz="4" w:space="0" w:color="auto"/>
            </w:tcBorders>
            <w:shd w:val="clear" w:color="000000" w:fill="FFFFD5"/>
            <w:vAlign w:val="center"/>
            <w:hideMark/>
          </w:tcPr>
          <w:p w14:paraId="438EAD44"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Опис</w:t>
            </w:r>
          </w:p>
        </w:tc>
        <w:tc>
          <w:tcPr>
            <w:tcW w:w="2410" w:type="dxa"/>
            <w:tcBorders>
              <w:top w:val="single" w:sz="4" w:space="0" w:color="auto"/>
              <w:left w:val="nil"/>
              <w:bottom w:val="single" w:sz="4" w:space="0" w:color="auto"/>
              <w:right w:val="single" w:sz="4" w:space="0" w:color="auto"/>
            </w:tcBorders>
            <w:shd w:val="clear" w:color="000000" w:fill="FFFFD5"/>
            <w:vAlign w:val="center"/>
            <w:hideMark/>
          </w:tcPr>
          <w:p w14:paraId="5399E198"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Опис прийнятих значень</w:t>
            </w:r>
          </w:p>
        </w:tc>
        <w:tc>
          <w:tcPr>
            <w:tcW w:w="1417" w:type="dxa"/>
            <w:tcBorders>
              <w:top w:val="single" w:sz="4" w:space="0" w:color="auto"/>
              <w:left w:val="nil"/>
              <w:bottom w:val="single" w:sz="4" w:space="0" w:color="auto"/>
              <w:right w:val="single" w:sz="4" w:space="0" w:color="auto"/>
            </w:tcBorders>
            <w:shd w:val="clear" w:color="000000" w:fill="FFFFD5"/>
            <w:vAlign w:val="center"/>
            <w:hideMark/>
          </w:tcPr>
          <w:p w14:paraId="51706088"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Тип</w:t>
            </w:r>
          </w:p>
        </w:tc>
        <w:tc>
          <w:tcPr>
            <w:tcW w:w="2123" w:type="dxa"/>
            <w:tcBorders>
              <w:top w:val="single" w:sz="4" w:space="0" w:color="auto"/>
              <w:left w:val="nil"/>
              <w:bottom w:val="single" w:sz="4" w:space="0" w:color="auto"/>
              <w:right w:val="single" w:sz="4" w:space="0" w:color="auto"/>
            </w:tcBorders>
            <w:shd w:val="clear" w:color="000000" w:fill="FFFFD5"/>
            <w:vAlign w:val="center"/>
            <w:hideMark/>
          </w:tcPr>
          <w:p w14:paraId="5F3412DA"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Довжина</w:t>
            </w:r>
          </w:p>
        </w:tc>
        <w:tc>
          <w:tcPr>
            <w:tcW w:w="2838" w:type="dxa"/>
            <w:tcBorders>
              <w:top w:val="single" w:sz="4" w:space="0" w:color="auto"/>
              <w:left w:val="nil"/>
              <w:bottom w:val="single" w:sz="4" w:space="0" w:color="auto"/>
              <w:right w:val="single" w:sz="4" w:space="0" w:color="auto"/>
            </w:tcBorders>
            <w:shd w:val="clear" w:color="000000" w:fill="FFFFD5"/>
            <w:vAlign w:val="center"/>
            <w:hideMark/>
          </w:tcPr>
          <w:p w14:paraId="6BC4200A" w14:textId="77777777" w:rsidR="005D7863" w:rsidRPr="005D7863" w:rsidRDefault="005D7863" w:rsidP="005D7863">
            <w:pPr>
              <w:spacing w:after="0" w:line="240" w:lineRule="auto"/>
              <w:jc w:val="center"/>
              <w:rPr>
                <w:rFonts w:ascii="Times New Roman" w:eastAsia="Times New Roman" w:hAnsi="Times New Roman" w:cs="Times New Roman"/>
                <w:b/>
                <w:bCs/>
              </w:rPr>
            </w:pPr>
            <w:r w:rsidRPr="005D7863">
              <w:rPr>
                <w:rFonts w:ascii="Times New Roman" w:eastAsia="Times New Roman" w:hAnsi="Times New Roman" w:cs="Times New Roman"/>
                <w:b/>
                <w:bCs/>
              </w:rPr>
              <w:t>Приклад</w:t>
            </w:r>
          </w:p>
        </w:tc>
        <w:tc>
          <w:tcPr>
            <w:tcW w:w="480" w:type="dxa"/>
            <w:tcBorders>
              <w:top w:val="nil"/>
              <w:left w:val="nil"/>
              <w:bottom w:val="nil"/>
              <w:right w:val="nil"/>
            </w:tcBorders>
            <w:shd w:val="clear" w:color="auto" w:fill="auto"/>
            <w:noWrap/>
            <w:vAlign w:val="bottom"/>
            <w:hideMark/>
          </w:tcPr>
          <w:p w14:paraId="5E0E2095" w14:textId="77777777" w:rsidR="005D7863" w:rsidRPr="005D7863" w:rsidRDefault="005D7863" w:rsidP="005D7863">
            <w:pPr>
              <w:spacing w:after="0" w:line="240" w:lineRule="auto"/>
              <w:jc w:val="center"/>
              <w:rPr>
                <w:rFonts w:ascii="Times New Roman" w:eastAsia="Times New Roman" w:hAnsi="Times New Roman" w:cs="Times New Roman"/>
                <w:b/>
                <w:bCs/>
              </w:rPr>
            </w:pPr>
          </w:p>
        </w:tc>
        <w:tc>
          <w:tcPr>
            <w:tcW w:w="2320" w:type="dxa"/>
            <w:tcBorders>
              <w:top w:val="nil"/>
              <w:left w:val="nil"/>
              <w:bottom w:val="nil"/>
              <w:right w:val="nil"/>
            </w:tcBorders>
            <w:shd w:val="clear" w:color="auto" w:fill="auto"/>
            <w:noWrap/>
            <w:vAlign w:val="bottom"/>
            <w:hideMark/>
          </w:tcPr>
          <w:p w14:paraId="5F04E53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9D98CAC"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79AAAC83" w14:textId="77777777" w:rsidTr="005D7863">
        <w:trPr>
          <w:gridAfter w:val="1"/>
          <w:wAfter w:w="22" w:type="dxa"/>
          <w:trHeight w:val="588"/>
        </w:trPr>
        <w:tc>
          <w:tcPr>
            <w:tcW w:w="236" w:type="dxa"/>
            <w:tcBorders>
              <w:top w:val="nil"/>
              <w:left w:val="nil"/>
              <w:bottom w:val="nil"/>
              <w:right w:val="nil"/>
            </w:tcBorders>
            <w:shd w:val="clear" w:color="auto" w:fill="auto"/>
            <w:noWrap/>
            <w:vAlign w:val="bottom"/>
            <w:hideMark/>
          </w:tcPr>
          <w:p w14:paraId="5400204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3E40A8F"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w:t>
            </w:r>
          </w:p>
        </w:tc>
        <w:tc>
          <w:tcPr>
            <w:tcW w:w="1950" w:type="dxa"/>
            <w:tcBorders>
              <w:top w:val="nil"/>
              <w:left w:val="nil"/>
              <w:bottom w:val="single" w:sz="4" w:space="0" w:color="auto"/>
              <w:right w:val="single" w:sz="4" w:space="0" w:color="auto"/>
            </w:tcBorders>
            <w:shd w:val="clear" w:color="000000" w:fill="FFFFFF"/>
            <w:vAlign w:val="center"/>
            <w:hideMark/>
          </w:tcPr>
          <w:p w14:paraId="7E75C897"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документа</w:t>
            </w:r>
          </w:p>
        </w:tc>
        <w:tc>
          <w:tcPr>
            <w:tcW w:w="2766" w:type="dxa"/>
            <w:tcBorders>
              <w:top w:val="nil"/>
              <w:left w:val="nil"/>
              <w:bottom w:val="single" w:sz="4" w:space="0" w:color="auto"/>
              <w:right w:val="single" w:sz="4" w:space="0" w:color="auto"/>
            </w:tcBorders>
            <w:shd w:val="clear" w:color="000000" w:fill="FFFFFF"/>
            <w:vAlign w:val="center"/>
            <w:hideMark/>
          </w:tcPr>
          <w:p w14:paraId="079D555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Унікальна ідентифікація документа, яка присвоюється відправником документа</w:t>
            </w:r>
          </w:p>
        </w:tc>
        <w:tc>
          <w:tcPr>
            <w:tcW w:w="2410" w:type="dxa"/>
            <w:tcBorders>
              <w:top w:val="nil"/>
              <w:left w:val="nil"/>
              <w:bottom w:val="single" w:sz="4" w:space="0" w:color="auto"/>
              <w:right w:val="single" w:sz="4" w:space="0" w:color="auto"/>
            </w:tcBorders>
            <w:shd w:val="clear" w:color="000000" w:fill="FFFFFF"/>
            <w:vAlign w:val="center"/>
            <w:hideMark/>
          </w:tcPr>
          <w:p w14:paraId="39E000FD"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000000" w:fill="FFFFFF"/>
            <w:vAlign w:val="center"/>
            <w:hideMark/>
          </w:tcPr>
          <w:p w14:paraId="6192B29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53DA2C0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35</w:t>
            </w:r>
          </w:p>
        </w:tc>
        <w:tc>
          <w:tcPr>
            <w:tcW w:w="2838" w:type="dxa"/>
            <w:tcBorders>
              <w:top w:val="nil"/>
              <w:left w:val="nil"/>
              <w:bottom w:val="single" w:sz="4" w:space="0" w:color="auto"/>
              <w:right w:val="single" w:sz="4" w:space="0" w:color="auto"/>
            </w:tcBorders>
            <w:shd w:val="clear" w:color="000000" w:fill="FFFFFF"/>
            <w:vAlign w:val="center"/>
            <w:hideMark/>
          </w:tcPr>
          <w:p w14:paraId="73D845A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 R-IT-FR-I-DAILY1624-140709-01</w:t>
            </w:r>
          </w:p>
        </w:tc>
        <w:tc>
          <w:tcPr>
            <w:tcW w:w="480" w:type="dxa"/>
            <w:tcBorders>
              <w:top w:val="nil"/>
              <w:left w:val="nil"/>
              <w:bottom w:val="nil"/>
              <w:right w:val="nil"/>
            </w:tcBorders>
            <w:shd w:val="clear" w:color="auto" w:fill="auto"/>
            <w:noWrap/>
            <w:vAlign w:val="bottom"/>
            <w:hideMark/>
          </w:tcPr>
          <w:p w14:paraId="4AF54FEB"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4007B70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305340E"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7AD5A17" w14:textId="77777777" w:rsidTr="005D7863">
        <w:trPr>
          <w:gridAfter w:val="1"/>
          <w:wAfter w:w="22" w:type="dxa"/>
          <w:trHeight w:val="1656"/>
        </w:trPr>
        <w:tc>
          <w:tcPr>
            <w:tcW w:w="236" w:type="dxa"/>
            <w:tcBorders>
              <w:top w:val="nil"/>
              <w:left w:val="nil"/>
              <w:bottom w:val="nil"/>
              <w:right w:val="nil"/>
            </w:tcBorders>
            <w:shd w:val="clear" w:color="auto" w:fill="auto"/>
            <w:noWrap/>
            <w:vAlign w:val="bottom"/>
            <w:hideMark/>
          </w:tcPr>
          <w:p w14:paraId="23A91CF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9C93EE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w:t>
            </w:r>
          </w:p>
        </w:tc>
        <w:tc>
          <w:tcPr>
            <w:tcW w:w="1950" w:type="dxa"/>
            <w:tcBorders>
              <w:top w:val="nil"/>
              <w:left w:val="nil"/>
              <w:bottom w:val="single" w:sz="4" w:space="0" w:color="auto"/>
              <w:right w:val="single" w:sz="4" w:space="0" w:color="auto"/>
            </w:tcBorders>
            <w:shd w:val="clear" w:color="000000" w:fill="FFFFFF"/>
            <w:vAlign w:val="center"/>
            <w:hideMark/>
          </w:tcPr>
          <w:p w14:paraId="287F9BA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Версія документа</w:t>
            </w:r>
          </w:p>
        </w:tc>
        <w:tc>
          <w:tcPr>
            <w:tcW w:w="2766" w:type="dxa"/>
            <w:tcBorders>
              <w:top w:val="nil"/>
              <w:left w:val="nil"/>
              <w:bottom w:val="single" w:sz="4" w:space="0" w:color="auto"/>
              <w:right w:val="single" w:sz="4" w:space="0" w:color="auto"/>
            </w:tcBorders>
            <w:shd w:val="clear" w:color="000000" w:fill="FFFFFF"/>
            <w:vAlign w:val="center"/>
            <w:hideMark/>
          </w:tcPr>
          <w:p w14:paraId="42825CA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версії документа, що надсилається. Документ можна надіслати кілька разів, кожна передача документа ідентифікується іншим номером версії, який починається з 1 і збільшується послідовно</w:t>
            </w:r>
          </w:p>
        </w:tc>
        <w:tc>
          <w:tcPr>
            <w:tcW w:w="2410" w:type="dxa"/>
            <w:tcBorders>
              <w:top w:val="nil"/>
              <w:left w:val="nil"/>
              <w:bottom w:val="single" w:sz="4" w:space="0" w:color="auto"/>
              <w:right w:val="single" w:sz="4" w:space="0" w:color="auto"/>
            </w:tcBorders>
            <w:shd w:val="clear" w:color="000000" w:fill="FFFFFF"/>
            <w:vAlign w:val="center"/>
            <w:hideMark/>
          </w:tcPr>
          <w:p w14:paraId="1E298BD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Ціле число, починаючи з 1.</w:t>
            </w:r>
            <w:r w:rsidRPr="005D7863">
              <w:rPr>
                <w:rFonts w:ascii="Times New Roman" w:eastAsia="Times New Roman" w:hAnsi="Times New Roman" w:cs="Times New Roman"/>
              </w:rPr>
              <w:br/>
            </w:r>
            <w:r w:rsidRPr="005D7863">
              <w:rPr>
                <w:rFonts w:ascii="Times New Roman" w:eastAsia="Times New Roman" w:hAnsi="Times New Roman" w:cs="Times New Roman"/>
              </w:rPr>
              <w:br/>
              <w:t>2</w:t>
            </w:r>
            <w:r w:rsidRPr="005D7863">
              <w:rPr>
                <w:rFonts w:ascii="Times New Roman" w:eastAsia="Times New Roman" w:hAnsi="Times New Roman" w:cs="Times New Roman"/>
              </w:rPr>
              <w:br/>
              <w:t>3</w:t>
            </w:r>
            <w:r w:rsidRPr="005D7863">
              <w:rPr>
                <w:rFonts w:ascii="Times New Roman" w:eastAsia="Times New Roman" w:hAnsi="Times New Roman" w:cs="Times New Roman"/>
              </w:rPr>
              <w:br/>
              <w:t>…</w:t>
            </w:r>
            <w:r w:rsidRPr="005D7863">
              <w:rPr>
                <w:rFonts w:ascii="Times New Roman" w:eastAsia="Times New Roman" w:hAnsi="Times New Roman" w:cs="Times New Roman"/>
              </w:rPr>
              <w:br/>
              <w:t>999</w:t>
            </w:r>
          </w:p>
        </w:tc>
        <w:tc>
          <w:tcPr>
            <w:tcW w:w="1417" w:type="dxa"/>
            <w:tcBorders>
              <w:top w:val="nil"/>
              <w:left w:val="nil"/>
              <w:bottom w:val="single" w:sz="4" w:space="0" w:color="auto"/>
              <w:right w:val="single" w:sz="4" w:space="0" w:color="auto"/>
            </w:tcBorders>
            <w:shd w:val="clear" w:color="000000" w:fill="FFFFFF"/>
            <w:vAlign w:val="center"/>
            <w:hideMark/>
          </w:tcPr>
          <w:p w14:paraId="3AE5DB9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Ціле число</w:t>
            </w:r>
          </w:p>
        </w:tc>
        <w:tc>
          <w:tcPr>
            <w:tcW w:w="2123" w:type="dxa"/>
            <w:tcBorders>
              <w:top w:val="nil"/>
              <w:left w:val="nil"/>
              <w:bottom w:val="single" w:sz="4" w:space="0" w:color="auto"/>
              <w:right w:val="single" w:sz="4" w:space="0" w:color="auto"/>
            </w:tcBorders>
            <w:shd w:val="clear" w:color="000000" w:fill="FFFFFF"/>
            <w:vAlign w:val="center"/>
            <w:hideMark/>
          </w:tcPr>
          <w:p w14:paraId="1F271E8F"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3ACC057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w:t>
            </w:r>
          </w:p>
        </w:tc>
        <w:tc>
          <w:tcPr>
            <w:tcW w:w="480" w:type="dxa"/>
            <w:tcBorders>
              <w:top w:val="nil"/>
              <w:left w:val="nil"/>
              <w:bottom w:val="nil"/>
              <w:right w:val="nil"/>
            </w:tcBorders>
            <w:shd w:val="clear" w:color="auto" w:fill="auto"/>
            <w:noWrap/>
            <w:vAlign w:val="bottom"/>
            <w:hideMark/>
          </w:tcPr>
          <w:p w14:paraId="3FFAF5A2"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19AE194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470D6375"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813E6CC" w14:textId="77777777" w:rsidTr="005D7863">
        <w:trPr>
          <w:gridAfter w:val="1"/>
          <w:wAfter w:w="22" w:type="dxa"/>
          <w:trHeight w:val="2388"/>
        </w:trPr>
        <w:tc>
          <w:tcPr>
            <w:tcW w:w="236" w:type="dxa"/>
            <w:tcBorders>
              <w:top w:val="nil"/>
              <w:left w:val="nil"/>
              <w:bottom w:val="nil"/>
              <w:right w:val="nil"/>
            </w:tcBorders>
            <w:shd w:val="clear" w:color="auto" w:fill="auto"/>
            <w:noWrap/>
            <w:vAlign w:val="bottom"/>
            <w:hideMark/>
          </w:tcPr>
          <w:p w14:paraId="0066155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674DCDDF"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w:t>
            </w:r>
          </w:p>
        </w:tc>
        <w:tc>
          <w:tcPr>
            <w:tcW w:w="1950" w:type="dxa"/>
            <w:tcBorders>
              <w:top w:val="nil"/>
              <w:left w:val="nil"/>
              <w:bottom w:val="single" w:sz="4" w:space="0" w:color="auto"/>
              <w:right w:val="single" w:sz="4" w:space="0" w:color="auto"/>
            </w:tcBorders>
            <w:shd w:val="clear" w:color="000000" w:fill="FFFFFF"/>
            <w:vAlign w:val="center"/>
            <w:hideMark/>
          </w:tcPr>
          <w:p w14:paraId="2EDFDC5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документа</w:t>
            </w:r>
          </w:p>
        </w:tc>
        <w:tc>
          <w:tcPr>
            <w:tcW w:w="2766" w:type="dxa"/>
            <w:tcBorders>
              <w:top w:val="nil"/>
              <w:left w:val="nil"/>
              <w:bottom w:val="single" w:sz="4" w:space="0" w:color="auto"/>
              <w:right w:val="single" w:sz="4" w:space="0" w:color="auto"/>
            </w:tcBorders>
            <w:shd w:val="clear" w:color="000000" w:fill="FFFFFF"/>
            <w:vAlign w:val="center"/>
            <w:hideMark/>
          </w:tcPr>
          <w:p w14:paraId="5D151F9E"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Кодований тип документа, що надсилається.</w:t>
            </w:r>
          </w:p>
        </w:tc>
        <w:tc>
          <w:tcPr>
            <w:tcW w:w="2410" w:type="dxa"/>
            <w:tcBorders>
              <w:top w:val="nil"/>
              <w:left w:val="nil"/>
              <w:bottom w:val="single" w:sz="4" w:space="0" w:color="auto"/>
              <w:right w:val="single" w:sz="4" w:space="0" w:color="auto"/>
            </w:tcBorders>
            <w:shd w:val="clear" w:color="000000" w:fill="FFFFFF"/>
            <w:vAlign w:val="center"/>
            <w:hideMark/>
          </w:tcPr>
          <w:p w14:paraId="0E6ACFB6"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Можливі коди для цього поля, наприклад:</w:t>
            </w:r>
            <w:r w:rsidRPr="005D7863">
              <w:rPr>
                <w:rFonts w:ascii="Times New Roman" w:eastAsia="Times New Roman" w:hAnsi="Times New Roman" w:cs="Times New Roman"/>
              </w:rPr>
              <w:br/>
              <w:t>A01 - Графік відповідального балансу;</w:t>
            </w:r>
            <w:r w:rsidRPr="005D7863">
              <w:rPr>
                <w:rFonts w:ascii="Times New Roman" w:eastAsia="Times New Roman" w:hAnsi="Times New Roman" w:cs="Times New Roman"/>
              </w:rPr>
              <w:br/>
              <w:t xml:space="preserve"> A02- Графік розподіленої потужності;</w:t>
            </w:r>
            <w:r w:rsidRPr="005D7863">
              <w:rPr>
                <w:rFonts w:ascii="Times New Roman" w:eastAsia="Times New Roman" w:hAnsi="Times New Roman" w:cs="Times New Roman"/>
              </w:rPr>
              <w:br/>
              <w:t xml:space="preserve"> A04 - Зона системного оператора графік</w:t>
            </w:r>
            <w:r w:rsidRPr="005D7863">
              <w:rPr>
                <w:rFonts w:ascii="Times New Roman" w:eastAsia="Times New Roman" w:hAnsi="Times New Roman" w:cs="Times New Roman"/>
              </w:rPr>
              <w:br/>
              <w:t>…</w:t>
            </w:r>
            <w:r w:rsidRPr="005D7863">
              <w:rPr>
                <w:rFonts w:ascii="Times New Roman" w:eastAsia="Times New Roman" w:hAnsi="Times New Roman" w:cs="Times New Roman"/>
              </w:rPr>
              <w:br/>
              <w:t>Повний список міститься в списку кодів ENTSOE.</w:t>
            </w:r>
          </w:p>
        </w:tc>
        <w:tc>
          <w:tcPr>
            <w:tcW w:w="1417" w:type="dxa"/>
            <w:tcBorders>
              <w:top w:val="nil"/>
              <w:left w:val="nil"/>
              <w:bottom w:val="single" w:sz="4" w:space="0" w:color="auto"/>
              <w:right w:val="single" w:sz="4" w:space="0" w:color="auto"/>
            </w:tcBorders>
            <w:shd w:val="clear" w:color="000000" w:fill="FFFFFF"/>
            <w:vAlign w:val="center"/>
            <w:hideMark/>
          </w:tcPr>
          <w:p w14:paraId="32AF2E6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 без пробілів</w:t>
            </w:r>
          </w:p>
        </w:tc>
        <w:tc>
          <w:tcPr>
            <w:tcW w:w="2123" w:type="dxa"/>
            <w:tcBorders>
              <w:top w:val="nil"/>
              <w:left w:val="nil"/>
              <w:bottom w:val="single" w:sz="4" w:space="0" w:color="auto"/>
              <w:right w:val="single" w:sz="4" w:space="0" w:color="auto"/>
            </w:tcBorders>
            <w:shd w:val="clear" w:color="000000" w:fill="FFFFFF"/>
            <w:vAlign w:val="center"/>
            <w:hideMark/>
          </w:tcPr>
          <w:p w14:paraId="059391C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094CB59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A04</w:t>
            </w:r>
          </w:p>
        </w:tc>
        <w:tc>
          <w:tcPr>
            <w:tcW w:w="480" w:type="dxa"/>
            <w:tcBorders>
              <w:top w:val="nil"/>
              <w:left w:val="nil"/>
              <w:bottom w:val="nil"/>
              <w:right w:val="nil"/>
            </w:tcBorders>
            <w:shd w:val="clear" w:color="000000" w:fill="FFFFFF"/>
            <w:noWrap/>
            <w:vAlign w:val="bottom"/>
            <w:hideMark/>
          </w:tcPr>
          <w:p w14:paraId="5EDF5F6F"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2320" w:type="dxa"/>
            <w:tcBorders>
              <w:top w:val="nil"/>
              <w:left w:val="nil"/>
              <w:bottom w:val="nil"/>
              <w:right w:val="nil"/>
            </w:tcBorders>
            <w:shd w:val="clear" w:color="000000" w:fill="FFFFFF"/>
            <w:noWrap/>
            <w:vAlign w:val="bottom"/>
            <w:hideMark/>
          </w:tcPr>
          <w:p w14:paraId="3A5D0FA6"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1700" w:type="dxa"/>
            <w:gridSpan w:val="2"/>
            <w:tcBorders>
              <w:top w:val="nil"/>
              <w:left w:val="nil"/>
              <w:bottom w:val="nil"/>
              <w:right w:val="nil"/>
            </w:tcBorders>
            <w:shd w:val="clear" w:color="auto" w:fill="auto"/>
            <w:noWrap/>
            <w:vAlign w:val="bottom"/>
            <w:hideMark/>
          </w:tcPr>
          <w:p w14:paraId="1F2E237B" w14:textId="77777777" w:rsidR="005D7863" w:rsidRPr="005D7863" w:rsidRDefault="005D7863" w:rsidP="005D7863">
            <w:pPr>
              <w:spacing w:after="0" w:line="240" w:lineRule="auto"/>
              <w:rPr>
                <w:rFonts w:eastAsia="Times New Roman"/>
                <w:color w:val="000000"/>
              </w:rPr>
            </w:pPr>
          </w:p>
        </w:tc>
      </w:tr>
      <w:tr w:rsidR="005D7863" w:rsidRPr="005D7863" w14:paraId="2B56CC0B" w14:textId="77777777" w:rsidTr="005D7863">
        <w:trPr>
          <w:gridAfter w:val="1"/>
          <w:wAfter w:w="22" w:type="dxa"/>
          <w:trHeight w:val="3048"/>
        </w:trPr>
        <w:tc>
          <w:tcPr>
            <w:tcW w:w="236" w:type="dxa"/>
            <w:tcBorders>
              <w:top w:val="nil"/>
              <w:left w:val="nil"/>
              <w:bottom w:val="nil"/>
              <w:right w:val="nil"/>
            </w:tcBorders>
            <w:shd w:val="clear" w:color="auto" w:fill="auto"/>
            <w:noWrap/>
            <w:vAlign w:val="bottom"/>
            <w:hideMark/>
          </w:tcPr>
          <w:p w14:paraId="3E89F40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D639B2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4</w:t>
            </w:r>
          </w:p>
        </w:tc>
        <w:tc>
          <w:tcPr>
            <w:tcW w:w="1950" w:type="dxa"/>
            <w:tcBorders>
              <w:top w:val="nil"/>
              <w:left w:val="nil"/>
              <w:bottom w:val="single" w:sz="4" w:space="0" w:color="auto"/>
              <w:right w:val="single" w:sz="4" w:space="0" w:color="auto"/>
            </w:tcBorders>
            <w:shd w:val="clear" w:color="000000" w:fill="FFFFFF"/>
            <w:vAlign w:val="center"/>
            <w:hideMark/>
          </w:tcPr>
          <w:p w14:paraId="0144864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операції/процесу</w:t>
            </w:r>
          </w:p>
        </w:tc>
        <w:tc>
          <w:tcPr>
            <w:tcW w:w="2766" w:type="dxa"/>
            <w:tcBorders>
              <w:top w:val="nil"/>
              <w:left w:val="nil"/>
              <w:bottom w:val="single" w:sz="4" w:space="0" w:color="auto"/>
              <w:right w:val="single" w:sz="4" w:space="0" w:color="auto"/>
            </w:tcBorders>
            <w:shd w:val="clear" w:color="000000" w:fill="FFFFFF"/>
            <w:vAlign w:val="center"/>
            <w:hideMark/>
          </w:tcPr>
          <w:p w14:paraId="3CE1355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операції/процесу, щодо якого надається інформація.</w:t>
            </w:r>
          </w:p>
        </w:tc>
        <w:tc>
          <w:tcPr>
            <w:tcW w:w="2410" w:type="dxa"/>
            <w:tcBorders>
              <w:top w:val="nil"/>
              <w:left w:val="nil"/>
              <w:bottom w:val="single" w:sz="4" w:space="0" w:color="auto"/>
              <w:right w:val="single" w:sz="4" w:space="0" w:color="auto"/>
            </w:tcBorders>
            <w:shd w:val="clear" w:color="000000" w:fill="FFFFFF"/>
            <w:vAlign w:val="center"/>
            <w:hideMark/>
          </w:tcPr>
          <w:p w14:paraId="26C7ACF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Можливі значення:</w:t>
            </w:r>
            <w:r w:rsidRPr="005D7863">
              <w:rPr>
                <w:rFonts w:ascii="Times New Roman" w:eastAsia="Times New Roman" w:hAnsi="Times New Roman" w:cs="Times New Roman"/>
              </w:rPr>
              <w:br/>
              <w:t>A17 – графік за добу</w:t>
            </w:r>
            <w:r w:rsidRPr="005D7863">
              <w:rPr>
                <w:rFonts w:ascii="Times New Roman" w:eastAsia="Times New Roman" w:hAnsi="Times New Roman" w:cs="Times New Roman"/>
              </w:rPr>
              <w:br/>
              <w:t>A01 – на добу наперед</w:t>
            </w:r>
            <w:r w:rsidRPr="005D7863">
              <w:rPr>
                <w:rFonts w:ascii="Times New Roman" w:eastAsia="Times New Roman" w:hAnsi="Times New Roman" w:cs="Times New Roman"/>
              </w:rPr>
              <w:br/>
              <w:t>A02 - внутрішньодобовий приріст</w:t>
            </w:r>
            <w:r w:rsidRPr="005D7863">
              <w:rPr>
                <w:rFonts w:ascii="Times New Roman" w:eastAsia="Times New Roman" w:hAnsi="Times New Roman" w:cs="Times New Roman"/>
              </w:rPr>
              <w:br/>
              <w:t>A12 - Довгостроковий</w:t>
            </w:r>
            <w:r w:rsidRPr="005D7863">
              <w:rPr>
                <w:rFonts w:ascii="Times New Roman" w:eastAsia="Times New Roman" w:hAnsi="Times New Roman" w:cs="Times New Roman"/>
              </w:rPr>
              <w:br/>
              <w:t>A18 – внутрішньодобовий (загальний)</w:t>
            </w:r>
            <w:r w:rsidRPr="005D7863">
              <w:rPr>
                <w:rFonts w:ascii="Times New Roman" w:eastAsia="Times New Roman" w:hAnsi="Times New Roman" w:cs="Times New Roman"/>
              </w:rPr>
              <w:br/>
              <w:t>A19 – внутрішньодобовий (накопиченням)</w:t>
            </w:r>
            <w:r w:rsidRPr="005D7863">
              <w:rPr>
                <w:rFonts w:ascii="Times New Roman" w:eastAsia="Times New Roman" w:hAnsi="Times New Roman" w:cs="Times New Roman"/>
              </w:rPr>
              <w:br/>
              <w:t>залежно від того, чи складається звітність у межах одного звіту (LT/DA/ID наприкінці дня) чи в межах кількох звітів, що охоплюють день.</w:t>
            </w:r>
          </w:p>
        </w:tc>
        <w:tc>
          <w:tcPr>
            <w:tcW w:w="1417" w:type="dxa"/>
            <w:tcBorders>
              <w:top w:val="nil"/>
              <w:left w:val="nil"/>
              <w:bottom w:val="single" w:sz="4" w:space="0" w:color="auto"/>
              <w:right w:val="single" w:sz="4" w:space="0" w:color="auto"/>
            </w:tcBorders>
            <w:shd w:val="clear" w:color="000000" w:fill="FFFFFF"/>
            <w:vAlign w:val="center"/>
            <w:hideMark/>
          </w:tcPr>
          <w:p w14:paraId="554234D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 без пробілів</w:t>
            </w:r>
          </w:p>
        </w:tc>
        <w:tc>
          <w:tcPr>
            <w:tcW w:w="2123" w:type="dxa"/>
            <w:tcBorders>
              <w:top w:val="nil"/>
              <w:left w:val="nil"/>
              <w:bottom w:val="single" w:sz="4" w:space="0" w:color="auto"/>
              <w:right w:val="single" w:sz="4" w:space="0" w:color="auto"/>
            </w:tcBorders>
            <w:shd w:val="clear" w:color="000000" w:fill="FFFFFF"/>
            <w:vAlign w:val="center"/>
            <w:hideMark/>
          </w:tcPr>
          <w:p w14:paraId="67F160F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322297B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A17</w:t>
            </w:r>
          </w:p>
        </w:tc>
        <w:tc>
          <w:tcPr>
            <w:tcW w:w="480" w:type="dxa"/>
            <w:tcBorders>
              <w:top w:val="nil"/>
              <w:left w:val="nil"/>
              <w:bottom w:val="nil"/>
              <w:right w:val="nil"/>
            </w:tcBorders>
            <w:shd w:val="clear" w:color="000000" w:fill="FFFFFF"/>
            <w:noWrap/>
            <w:vAlign w:val="bottom"/>
            <w:hideMark/>
          </w:tcPr>
          <w:p w14:paraId="7422033E"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2320" w:type="dxa"/>
            <w:tcBorders>
              <w:top w:val="nil"/>
              <w:left w:val="nil"/>
              <w:bottom w:val="nil"/>
              <w:right w:val="nil"/>
            </w:tcBorders>
            <w:shd w:val="clear" w:color="000000" w:fill="FFFFFF"/>
            <w:noWrap/>
            <w:vAlign w:val="bottom"/>
            <w:hideMark/>
          </w:tcPr>
          <w:p w14:paraId="57E3463A"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1700" w:type="dxa"/>
            <w:gridSpan w:val="2"/>
            <w:tcBorders>
              <w:top w:val="nil"/>
              <w:left w:val="nil"/>
              <w:bottom w:val="nil"/>
              <w:right w:val="nil"/>
            </w:tcBorders>
            <w:shd w:val="clear" w:color="auto" w:fill="auto"/>
            <w:noWrap/>
            <w:vAlign w:val="bottom"/>
            <w:hideMark/>
          </w:tcPr>
          <w:p w14:paraId="4509FDB4" w14:textId="77777777" w:rsidR="005D7863" w:rsidRPr="005D7863" w:rsidRDefault="005D7863" w:rsidP="005D7863">
            <w:pPr>
              <w:spacing w:after="0" w:line="240" w:lineRule="auto"/>
              <w:rPr>
                <w:rFonts w:eastAsia="Times New Roman"/>
                <w:color w:val="000000"/>
              </w:rPr>
            </w:pPr>
          </w:p>
        </w:tc>
      </w:tr>
      <w:tr w:rsidR="005D7863" w:rsidRPr="005D7863" w14:paraId="3057253E" w14:textId="77777777" w:rsidTr="005D7863">
        <w:trPr>
          <w:gridAfter w:val="1"/>
          <w:wAfter w:w="22" w:type="dxa"/>
          <w:trHeight w:val="1104"/>
        </w:trPr>
        <w:tc>
          <w:tcPr>
            <w:tcW w:w="236" w:type="dxa"/>
            <w:tcBorders>
              <w:top w:val="nil"/>
              <w:left w:val="nil"/>
              <w:bottom w:val="nil"/>
              <w:right w:val="nil"/>
            </w:tcBorders>
            <w:shd w:val="clear" w:color="auto" w:fill="auto"/>
            <w:noWrap/>
            <w:vAlign w:val="bottom"/>
            <w:hideMark/>
          </w:tcPr>
          <w:p w14:paraId="3BDE79D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60F42D2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5</w:t>
            </w:r>
          </w:p>
        </w:tc>
        <w:tc>
          <w:tcPr>
            <w:tcW w:w="1950" w:type="dxa"/>
            <w:tcBorders>
              <w:top w:val="nil"/>
              <w:left w:val="nil"/>
              <w:bottom w:val="single" w:sz="4" w:space="0" w:color="auto"/>
              <w:right w:val="single" w:sz="4" w:space="0" w:color="auto"/>
            </w:tcBorders>
            <w:shd w:val="clear" w:color="000000" w:fill="FFFFFF"/>
            <w:vAlign w:val="center"/>
            <w:hideMark/>
          </w:tcPr>
          <w:p w14:paraId="12741B8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класифікації графіка учасника ринку</w:t>
            </w:r>
          </w:p>
        </w:tc>
        <w:tc>
          <w:tcPr>
            <w:tcW w:w="2766" w:type="dxa"/>
            <w:tcBorders>
              <w:top w:val="nil"/>
              <w:left w:val="nil"/>
              <w:bottom w:val="single" w:sz="4" w:space="0" w:color="auto"/>
              <w:right w:val="single" w:sz="4" w:space="0" w:color="auto"/>
            </w:tcBorders>
            <w:shd w:val="clear" w:color="000000" w:fill="FFFFFF"/>
            <w:vAlign w:val="center"/>
            <w:hideMark/>
          </w:tcPr>
          <w:p w14:paraId="0B513AB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Код, що вказує на те в якому вигляді подається інформація (</w:t>
            </w:r>
            <w:proofErr w:type="spellStart"/>
            <w:r w:rsidRPr="005D7863">
              <w:rPr>
                <w:rFonts w:ascii="Times New Roman" w:eastAsia="Times New Roman" w:hAnsi="Times New Roman" w:cs="Times New Roman"/>
              </w:rPr>
              <w:t>агрегувані</w:t>
            </w:r>
            <w:proofErr w:type="spellEnd"/>
            <w:r w:rsidRPr="005D7863">
              <w:rPr>
                <w:rFonts w:ascii="Times New Roman" w:eastAsia="Times New Roman" w:hAnsi="Times New Roman" w:cs="Times New Roman"/>
              </w:rPr>
              <w:t xml:space="preserve"> транзакції учасника оптового енергетичного ринку за день або всі номінації за день)</w:t>
            </w:r>
          </w:p>
        </w:tc>
        <w:tc>
          <w:tcPr>
            <w:tcW w:w="2410" w:type="dxa"/>
            <w:tcBorders>
              <w:top w:val="nil"/>
              <w:left w:val="nil"/>
              <w:bottom w:val="single" w:sz="4" w:space="0" w:color="auto"/>
              <w:right w:val="single" w:sz="4" w:space="0" w:color="auto"/>
            </w:tcBorders>
            <w:shd w:val="clear" w:color="000000" w:fill="FFFFFF"/>
            <w:vAlign w:val="center"/>
            <w:hideMark/>
          </w:tcPr>
          <w:p w14:paraId="4646B0E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Повний список міститься в списку кодів ENTSOE.</w:t>
            </w:r>
          </w:p>
        </w:tc>
        <w:tc>
          <w:tcPr>
            <w:tcW w:w="1417" w:type="dxa"/>
            <w:tcBorders>
              <w:top w:val="nil"/>
              <w:left w:val="nil"/>
              <w:bottom w:val="single" w:sz="4" w:space="0" w:color="auto"/>
              <w:right w:val="single" w:sz="4" w:space="0" w:color="auto"/>
            </w:tcBorders>
            <w:shd w:val="clear" w:color="000000" w:fill="FFFFFF"/>
            <w:vAlign w:val="center"/>
            <w:hideMark/>
          </w:tcPr>
          <w:p w14:paraId="20FCBA9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1A8F5A06"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087D54E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А01</w:t>
            </w:r>
          </w:p>
        </w:tc>
        <w:tc>
          <w:tcPr>
            <w:tcW w:w="480" w:type="dxa"/>
            <w:tcBorders>
              <w:top w:val="nil"/>
              <w:left w:val="nil"/>
              <w:bottom w:val="nil"/>
              <w:right w:val="nil"/>
            </w:tcBorders>
            <w:shd w:val="clear" w:color="000000" w:fill="FFFFFF"/>
            <w:noWrap/>
            <w:vAlign w:val="bottom"/>
            <w:hideMark/>
          </w:tcPr>
          <w:p w14:paraId="4B2DCDCC"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2320" w:type="dxa"/>
            <w:tcBorders>
              <w:top w:val="nil"/>
              <w:left w:val="nil"/>
              <w:bottom w:val="nil"/>
              <w:right w:val="nil"/>
            </w:tcBorders>
            <w:shd w:val="clear" w:color="000000" w:fill="FFFFFF"/>
            <w:noWrap/>
            <w:vAlign w:val="bottom"/>
            <w:hideMark/>
          </w:tcPr>
          <w:p w14:paraId="373CDC55" w14:textId="77777777" w:rsidR="005D7863" w:rsidRPr="005D7863" w:rsidRDefault="005D7863" w:rsidP="005D7863">
            <w:pPr>
              <w:spacing w:after="0" w:line="240" w:lineRule="auto"/>
              <w:rPr>
                <w:rFonts w:eastAsia="Times New Roman"/>
                <w:color w:val="000000"/>
              </w:rPr>
            </w:pPr>
            <w:r w:rsidRPr="005D7863">
              <w:rPr>
                <w:rFonts w:eastAsia="Times New Roman"/>
                <w:color w:val="000000"/>
              </w:rPr>
              <w:t> </w:t>
            </w:r>
          </w:p>
        </w:tc>
        <w:tc>
          <w:tcPr>
            <w:tcW w:w="1700" w:type="dxa"/>
            <w:gridSpan w:val="2"/>
            <w:tcBorders>
              <w:top w:val="nil"/>
              <w:left w:val="nil"/>
              <w:bottom w:val="nil"/>
              <w:right w:val="nil"/>
            </w:tcBorders>
            <w:shd w:val="clear" w:color="auto" w:fill="auto"/>
            <w:noWrap/>
            <w:vAlign w:val="bottom"/>
            <w:hideMark/>
          </w:tcPr>
          <w:p w14:paraId="34DD7ED3" w14:textId="77777777" w:rsidR="005D7863" w:rsidRPr="005D7863" w:rsidRDefault="005D7863" w:rsidP="005D7863">
            <w:pPr>
              <w:spacing w:after="0" w:line="240" w:lineRule="auto"/>
              <w:rPr>
                <w:rFonts w:eastAsia="Times New Roman"/>
                <w:color w:val="000000"/>
              </w:rPr>
            </w:pPr>
          </w:p>
        </w:tc>
      </w:tr>
      <w:tr w:rsidR="005D7863" w:rsidRPr="005D7863" w14:paraId="6DDE10EA" w14:textId="77777777" w:rsidTr="005D7863">
        <w:trPr>
          <w:gridAfter w:val="1"/>
          <w:wAfter w:w="22" w:type="dxa"/>
          <w:trHeight w:val="1230"/>
        </w:trPr>
        <w:tc>
          <w:tcPr>
            <w:tcW w:w="236" w:type="dxa"/>
            <w:tcBorders>
              <w:top w:val="nil"/>
              <w:left w:val="nil"/>
              <w:bottom w:val="nil"/>
              <w:right w:val="nil"/>
            </w:tcBorders>
            <w:shd w:val="clear" w:color="auto" w:fill="auto"/>
            <w:noWrap/>
            <w:vAlign w:val="bottom"/>
            <w:hideMark/>
          </w:tcPr>
          <w:p w14:paraId="1A3C850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EC83EA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6</w:t>
            </w:r>
          </w:p>
        </w:tc>
        <w:tc>
          <w:tcPr>
            <w:tcW w:w="1950" w:type="dxa"/>
            <w:tcBorders>
              <w:top w:val="nil"/>
              <w:left w:val="nil"/>
              <w:bottom w:val="single" w:sz="4" w:space="0" w:color="auto"/>
              <w:right w:val="single" w:sz="4" w:space="0" w:color="auto"/>
            </w:tcBorders>
            <w:shd w:val="clear" w:color="000000" w:fill="FFFFFF"/>
            <w:vAlign w:val="center"/>
            <w:hideMark/>
          </w:tcPr>
          <w:p w14:paraId="03184FB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звітної сторони</w:t>
            </w:r>
          </w:p>
        </w:tc>
        <w:tc>
          <w:tcPr>
            <w:tcW w:w="2766" w:type="dxa"/>
            <w:tcBorders>
              <w:top w:val="nil"/>
              <w:left w:val="nil"/>
              <w:bottom w:val="single" w:sz="4" w:space="0" w:color="auto"/>
              <w:right w:val="single" w:sz="4" w:space="0" w:color="auto"/>
            </w:tcBorders>
            <w:shd w:val="clear" w:color="000000" w:fill="FFFFFF"/>
            <w:vAlign w:val="center"/>
            <w:hideMark/>
          </w:tcPr>
          <w:p w14:paraId="56B78236"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учасника ринка, який надсилає інформацію  та несе відповідальність за її зміст (код EIC).</w:t>
            </w:r>
          </w:p>
        </w:tc>
        <w:tc>
          <w:tcPr>
            <w:tcW w:w="2410" w:type="dxa"/>
            <w:tcBorders>
              <w:top w:val="nil"/>
              <w:left w:val="nil"/>
              <w:bottom w:val="single" w:sz="4" w:space="0" w:color="auto"/>
              <w:right w:val="single" w:sz="4" w:space="0" w:color="auto"/>
            </w:tcBorders>
            <w:shd w:val="clear" w:color="000000" w:fill="FFFFFF"/>
            <w:vAlign w:val="center"/>
            <w:hideMark/>
          </w:tcPr>
          <w:p w14:paraId="590B442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EIC-код/</w:t>
            </w:r>
          </w:p>
        </w:tc>
        <w:tc>
          <w:tcPr>
            <w:tcW w:w="1417" w:type="dxa"/>
            <w:tcBorders>
              <w:top w:val="nil"/>
              <w:left w:val="nil"/>
              <w:bottom w:val="single" w:sz="4" w:space="0" w:color="auto"/>
              <w:right w:val="single" w:sz="4" w:space="0" w:color="auto"/>
            </w:tcBorders>
            <w:shd w:val="clear" w:color="000000" w:fill="FFFFFF"/>
            <w:vAlign w:val="center"/>
            <w:hideMark/>
          </w:tcPr>
          <w:p w14:paraId="2043A581"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5E3104F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1997DC3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21X000000001397P</w:t>
            </w:r>
          </w:p>
        </w:tc>
        <w:tc>
          <w:tcPr>
            <w:tcW w:w="480" w:type="dxa"/>
            <w:tcBorders>
              <w:top w:val="nil"/>
              <w:left w:val="nil"/>
              <w:bottom w:val="nil"/>
              <w:right w:val="nil"/>
            </w:tcBorders>
            <w:shd w:val="clear" w:color="auto" w:fill="auto"/>
            <w:noWrap/>
            <w:vAlign w:val="bottom"/>
            <w:hideMark/>
          </w:tcPr>
          <w:p w14:paraId="71E8AA3C"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05D7A1B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3C6445FF"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3DBD7E4"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7B3BD39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1307DE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7</w:t>
            </w:r>
          </w:p>
        </w:tc>
        <w:tc>
          <w:tcPr>
            <w:tcW w:w="1950" w:type="dxa"/>
            <w:tcBorders>
              <w:top w:val="nil"/>
              <w:left w:val="nil"/>
              <w:bottom w:val="single" w:sz="4" w:space="0" w:color="auto"/>
              <w:right w:val="single" w:sz="4" w:space="0" w:color="auto"/>
            </w:tcBorders>
            <w:shd w:val="clear" w:color="000000" w:fill="FFFFFF"/>
            <w:vAlign w:val="center"/>
            <w:hideMark/>
          </w:tcPr>
          <w:p w14:paraId="7C5AD61D"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Роль звітної сторони</w:t>
            </w:r>
          </w:p>
        </w:tc>
        <w:tc>
          <w:tcPr>
            <w:tcW w:w="2766" w:type="dxa"/>
            <w:tcBorders>
              <w:top w:val="nil"/>
              <w:left w:val="nil"/>
              <w:bottom w:val="single" w:sz="4" w:space="0" w:color="auto"/>
              <w:right w:val="single" w:sz="4" w:space="0" w:color="auto"/>
            </w:tcBorders>
            <w:shd w:val="clear" w:color="auto" w:fill="auto"/>
            <w:vAlign w:val="center"/>
            <w:hideMark/>
          </w:tcPr>
          <w:p w14:paraId="43D5168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ролі, яку виконує учасник ринку.</w:t>
            </w:r>
          </w:p>
        </w:tc>
        <w:tc>
          <w:tcPr>
            <w:tcW w:w="2410" w:type="dxa"/>
            <w:tcBorders>
              <w:top w:val="nil"/>
              <w:left w:val="nil"/>
              <w:bottom w:val="single" w:sz="4" w:space="0" w:color="auto"/>
              <w:right w:val="single" w:sz="4" w:space="0" w:color="auto"/>
            </w:tcBorders>
            <w:shd w:val="clear" w:color="auto" w:fill="auto"/>
            <w:vAlign w:val="center"/>
            <w:hideMark/>
          </w:tcPr>
          <w:p w14:paraId="60CD82B8"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Дійсний список кодів наведено в документі обміну даними в списку кодів ENTSO-E.</w:t>
            </w:r>
            <w:r w:rsidRPr="005D7863">
              <w:rPr>
                <w:rFonts w:ascii="Times New Roman" w:eastAsia="Times New Roman" w:hAnsi="Times New Roman" w:cs="Times New Roman"/>
              </w:rPr>
              <w:br/>
            </w:r>
            <w:r w:rsidRPr="005D7863">
              <w:rPr>
                <w:rFonts w:ascii="Times New Roman" w:eastAsia="Times New Roman" w:hAnsi="Times New Roman" w:cs="Times New Roman"/>
              </w:rPr>
              <w:lastRenderedPageBreak/>
              <w:t>A07 = розподільник потужності.</w:t>
            </w:r>
          </w:p>
        </w:tc>
        <w:tc>
          <w:tcPr>
            <w:tcW w:w="1417" w:type="dxa"/>
            <w:tcBorders>
              <w:top w:val="nil"/>
              <w:left w:val="nil"/>
              <w:bottom w:val="single" w:sz="4" w:space="0" w:color="auto"/>
              <w:right w:val="single" w:sz="4" w:space="0" w:color="auto"/>
            </w:tcBorders>
            <w:shd w:val="clear" w:color="auto" w:fill="auto"/>
            <w:vAlign w:val="center"/>
            <w:hideMark/>
          </w:tcPr>
          <w:p w14:paraId="471CB29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lastRenderedPageBreak/>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2FC64AF"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17AF63E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A07</w:t>
            </w:r>
            <w:r w:rsidRPr="005D7863">
              <w:rPr>
                <w:rFonts w:ascii="Times New Roman" w:eastAsia="Times New Roman" w:hAnsi="Times New Roman" w:cs="Times New Roman"/>
              </w:rPr>
              <w:br/>
              <w:t>А04</w:t>
            </w:r>
            <w:r w:rsidRPr="005D7863">
              <w:rPr>
                <w:rFonts w:ascii="Times New Roman" w:eastAsia="Times New Roman" w:hAnsi="Times New Roman" w:cs="Times New Roman"/>
              </w:rPr>
              <w:br/>
              <w:t>А39</w:t>
            </w:r>
          </w:p>
        </w:tc>
        <w:tc>
          <w:tcPr>
            <w:tcW w:w="480" w:type="dxa"/>
            <w:tcBorders>
              <w:top w:val="nil"/>
              <w:left w:val="nil"/>
              <w:bottom w:val="nil"/>
              <w:right w:val="nil"/>
            </w:tcBorders>
            <w:shd w:val="clear" w:color="auto" w:fill="auto"/>
            <w:noWrap/>
            <w:vAlign w:val="bottom"/>
            <w:hideMark/>
          </w:tcPr>
          <w:p w14:paraId="3E980542"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690E903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6EC05723"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1286FB79"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03F6418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93CFA5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8</w:t>
            </w:r>
          </w:p>
        </w:tc>
        <w:tc>
          <w:tcPr>
            <w:tcW w:w="1950" w:type="dxa"/>
            <w:tcBorders>
              <w:top w:val="nil"/>
              <w:left w:val="nil"/>
              <w:bottom w:val="single" w:sz="4" w:space="0" w:color="auto"/>
              <w:right w:val="single" w:sz="4" w:space="0" w:color="auto"/>
            </w:tcBorders>
            <w:shd w:val="clear" w:color="000000" w:fill="FFFFFF"/>
            <w:vAlign w:val="center"/>
            <w:hideMark/>
          </w:tcPr>
          <w:p w14:paraId="535C9FB7"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сторони, яка отримує дані</w:t>
            </w:r>
          </w:p>
        </w:tc>
        <w:tc>
          <w:tcPr>
            <w:tcW w:w="2766" w:type="dxa"/>
            <w:tcBorders>
              <w:top w:val="nil"/>
              <w:left w:val="nil"/>
              <w:bottom w:val="single" w:sz="4" w:space="0" w:color="auto"/>
              <w:right w:val="single" w:sz="4" w:space="0" w:color="auto"/>
            </w:tcBorders>
            <w:shd w:val="clear" w:color="000000" w:fill="FFFFFF"/>
            <w:vAlign w:val="center"/>
            <w:hideMark/>
          </w:tcPr>
          <w:p w14:paraId="23680D98"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учасника ринка, який отримує дані (код EIC).</w:t>
            </w:r>
          </w:p>
        </w:tc>
        <w:tc>
          <w:tcPr>
            <w:tcW w:w="2410" w:type="dxa"/>
            <w:tcBorders>
              <w:top w:val="nil"/>
              <w:left w:val="nil"/>
              <w:bottom w:val="single" w:sz="4" w:space="0" w:color="auto"/>
              <w:right w:val="single" w:sz="4" w:space="0" w:color="auto"/>
            </w:tcBorders>
            <w:shd w:val="clear" w:color="000000" w:fill="FFFFFF"/>
            <w:vAlign w:val="center"/>
            <w:hideMark/>
          </w:tcPr>
          <w:p w14:paraId="69DE3916"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EIC-код</w:t>
            </w:r>
          </w:p>
        </w:tc>
        <w:tc>
          <w:tcPr>
            <w:tcW w:w="1417" w:type="dxa"/>
            <w:tcBorders>
              <w:top w:val="nil"/>
              <w:left w:val="nil"/>
              <w:bottom w:val="single" w:sz="4" w:space="0" w:color="auto"/>
              <w:right w:val="single" w:sz="4" w:space="0" w:color="auto"/>
            </w:tcBorders>
            <w:shd w:val="clear" w:color="000000" w:fill="FFFFFF"/>
            <w:vAlign w:val="center"/>
            <w:hideMark/>
          </w:tcPr>
          <w:p w14:paraId="0D40FC0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111155C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6113DCAD"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21X000000001397P</w:t>
            </w:r>
          </w:p>
        </w:tc>
        <w:tc>
          <w:tcPr>
            <w:tcW w:w="480" w:type="dxa"/>
            <w:tcBorders>
              <w:top w:val="nil"/>
              <w:left w:val="nil"/>
              <w:bottom w:val="nil"/>
              <w:right w:val="nil"/>
            </w:tcBorders>
            <w:shd w:val="clear" w:color="auto" w:fill="auto"/>
            <w:noWrap/>
            <w:vAlign w:val="bottom"/>
            <w:hideMark/>
          </w:tcPr>
          <w:p w14:paraId="5205B396"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3FC75A0F"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DD6BFBF"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02732AB2"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5F6A18D0"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446C4D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9</w:t>
            </w:r>
          </w:p>
        </w:tc>
        <w:tc>
          <w:tcPr>
            <w:tcW w:w="1950" w:type="dxa"/>
            <w:tcBorders>
              <w:top w:val="nil"/>
              <w:left w:val="nil"/>
              <w:bottom w:val="single" w:sz="4" w:space="0" w:color="auto"/>
              <w:right w:val="single" w:sz="4" w:space="0" w:color="auto"/>
            </w:tcBorders>
            <w:shd w:val="clear" w:color="000000" w:fill="FFFFFF"/>
            <w:vAlign w:val="center"/>
            <w:hideMark/>
          </w:tcPr>
          <w:p w14:paraId="29F97D4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Роль  сторони, яка отримує дані</w:t>
            </w:r>
          </w:p>
        </w:tc>
        <w:tc>
          <w:tcPr>
            <w:tcW w:w="2766" w:type="dxa"/>
            <w:tcBorders>
              <w:top w:val="nil"/>
              <w:left w:val="nil"/>
              <w:bottom w:val="single" w:sz="4" w:space="0" w:color="auto"/>
              <w:right w:val="single" w:sz="4" w:space="0" w:color="auto"/>
            </w:tcBorders>
            <w:shd w:val="clear" w:color="auto" w:fill="auto"/>
            <w:vAlign w:val="center"/>
            <w:hideMark/>
          </w:tcPr>
          <w:p w14:paraId="634840EB"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ролі, яку виконує учасник ринку - отримувач даних</w:t>
            </w:r>
          </w:p>
        </w:tc>
        <w:tc>
          <w:tcPr>
            <w:tcW w:w="2410" w:type="dxa"/>
            <w:tcBorders>
              <w:top w:val="nil"/>
              <w:left w:val="nil"/>
              <w:bottom w:val="single" w:sz="4" w:space="0" w:color="auto"/>
              <w:right w:val="single" w:sz="4" w:space="0" w:color="auto"/>
            </w:tcBorders>
            <w:shd w:val="clear" w:color="auto" w:fill="auto"/>
            <w:vAlign w:val="center"/>
            <w:hideMark/>
          </w:tcPr>
          <w:p w14:paraId="65EF6AA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Дійсний список кодів наведено в документі обміну даними в списку кодів ENTSO-E.</w:t>
            </w:r>
            <w:r w:rsidRPr="005D7863">
              <w:rPr>
                <w:rFonts w:ascii="Times New Roman" w:eastAsia="Times New Roman" w:hAnsi="Times New Roman" w:cs="Times New Roman"/>
              </w:rPr>
              <w:br/>
              <w:t>A04 = системний оператор.</w:t>
            </w:r>
          </w:p>
        </w:tc>
        <w:tc>
          <w:tcPr>
            <w:tcW w:w="1417" w:type="dxa"/>
            <w:tcBorders>
              <w:top w:val="nil"/>
              <w:left w:val="nil"/>
              <w:bottom w:val="single" w:sz="4" w:space="0" w:color="auto"/>
              <w:right w:val="single" w:sz="4" w:space="0" w:color="auto"/>
            </w:tcBorders>
            <w:shd w:val="clear" w:color="auto" w:fill="auto"/>
            <w:vAlign w:val="center"/>
            <w:hideMark/>
          </w:tcPr>
          <w:p w14:paraId="2CDCAA5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287ED11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2428869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A33</w:t>
            </w:r>
            <w:r w:rsidRPr="005D7863">
              <w:rPr>
                <w:rFonts w:ascii="Times New Roman" w:eastAsia="Times New Roman" w:hAnsi="Times New Roman" w:cs="Times New Roman"/>
              </w:rPr>
              <w:br/>
              <w:t>А04</w:t>
            </w:r>
            <w:r w:rsidRPr="005D7863">
              <w:rPr>
                <w:rFonts w:ascii="Times New Roman" w:eastAsia="Times New Roman" w:hAnsi="Times New Roman" w:cs="Times New Roman"/>
              </w:rPr>
              <w:br/>
              <w:t>А32</w:t>
            </w:r>
          </w:p>
        </w:tc>
        <w:tc>
          <w:tcPr>
            <w:tcW w:w="480" w:type="dxa"/>
            <w:tcBorders>
              <w:top w:val="nil"/>
              <w:left w:val="nil"/>
              <w:bottom w:val="nil"/>
              <w:right w:val="nil"/>
            </w:tcBorders>
            <w:shd w:val="clear" w:color="auto" w:fill="auto"/>
            <w:noWrap/>
            <w:vAlign w:val="bottom"/>
            <w:hideMark/>
          </w:tcPr>
          <w:p w14:paraId="41C05F3E"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0C12A83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42CB0B09"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56CA00A6"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17399AA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EE9DB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w:t>
            </w:r>
          </w:p>
        </w:tc>
        <w:tc>
          <w:tcPr>
            <w:tcW w:w="1950" w:type="dxa"/>
            <w:tcBorders>
              <w:top w:val="single" w:sz="4" w:space="0" w:color="auto"/>
              <w:left w:val="nil"/>
              <w:bottom w:val="single" w:sz="4" w:space="0" w:color="auto"/>
              <w:right w:val="single" w:sz="4" w:space="0" w:color="auto"/>
            </w:tcBorders>
            <w:shd w:val="clear" w:color="000000" w:fill="FFFFFF"/>
            <w:vAlign w:val="center"/>
            <w:hideMark/>
          </w:tcPr>
          <w:p w14:paraId="3824291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Дата та час створення документа</w:t>
            </w:r>
          </w:p>
        </w:tc>
        <w:tc>
          <w:tcPr>
            <w:tcW w:w="2766" w:type="dxa"/>
            <w:tcBorders>
              <w:top w:val="single" w:sz="4" w:space="0" w:color="auto"/>
              <w:left w:val="nil"/>
              <w:bottom w:val="single" w:sz="4" w:space="0" w:color="auto"/>
              <w:right w:val="single" w:sz="4" w:space="0" w:color="auto"/>
            </w:tcBorders>
            <w:shd w:val="clear" w:color="000000" w:fill="FFFFFF"/>
            <w:vAlign w:val="center"/>
            <w:hideMark/>
          </w:tcPr>
          <w:p w14:paraId="5E48AA5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Дата та час створення документа відправником</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24BB05A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 xml:space="preserve">/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5D38BF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Дата і час</w:t>
            </w:r>
          </w:p>
        </w:tc>
        <w:tc>
          <w:tcPr>
            <w:tcW w:w="2123" w:type="dxa"/>
            <w:tcBorders>
              <w:top w:val="single" w:sz="4" w:space="0" w:color="auto"/>
              <w:left w:val="nil"/>
              <w:bottom w:val="single" w:sz="4" w:space="0" w:color="auto"/>
              <w:right w:val="single" w:sz="4" w:space="0" w:color="auto"/>
            </w:tcBorders>
            <w:shd w:val="clear" w:color="000000" w:fill="FFFFFF"/>
            <w:vAlign w:val="center"/>
            <w:hideMark/>
          </w:tcPr>
          <w:p w14:paraId="0FAC549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30</w:t>
            </w:r>
          </w:p>
        </w:tc>
        <w:tc>
          <w:tcPr>
            <w:tcW w:w="2838" w:type="dxa"/>
            <w:tcBorders>
              <w:top w:val="single" w:sz="4" w:space="0" w:color="auto"/>
              <w:left w:val="nil"/>
              <w:bottom w:val="single" w:sz="4" w:space="0" w:color="auto"/>
              <w:right w:val="single" w:sz="4" w:space="0" w:color="auto"/>
            </w:tcBorders>
            <w:shd w:val="clear" w:color="000000" w:fill="FFFFFF"/>
            <w:vAlign w:val="center"/>
            <w:hideMark/>
          </w:tcPr>
          <w:p w14:paraId="6136465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2024-03-01T06:00:00Z/2024-03-</w:t>
            </w:r>
            <w:r w:rsidRPr="005D7863">
              <w:rPr>
                <w:rFonts w:ascii="Times New Roman" w:eastAsia="Times New Roman" w:hAnsi="Times New Roman" w:cs="Times New Roman"/>
              </w:rPr>
              <w:br/>
              <w:t>02T05:59:00Z</w:t>
            </w:r>
          </w:p>
        </w:tc>
        <w:tc>
          <w:tcPr>
            <w:tcW w:w="480" w:type="dxa"/>
            <w:tcBorders>
              <w:top w:val="nil"/>
              <w:left w:val="nil"/>
              <w:bottom w:val="nil"/>
              <w:right w:val="nil"/>
            </w:tcBorders>
            <w:shd w:val="clear" w:color="auto" w:fill="auto"/>
            <w:noWrap/>
            <w:vAlign w:val="bottom"/>
            <w:hideMark/>
          </w:tcPr>
          <w:p w14:paraId="7A34C8B2"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5604601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0E7C700"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55FB8D2" w14:textId="77777777" w:rsidTr="005D7863">
        <w:trPr>
          <w:gridAfter w:val="1"/>
          <w:wAfter w:w="22" w:type="dxa"/>
          <w:trHeight w:val="915"/>
        </w:trPr>
        <w:tc>
          <w:tcPr>
            <w:tcW w:w="236" w:type="dxa"/>
            <w:tcBorders>
              <w:top w:val="nil"/>
              <w:left w:val="nil"/>
              <w:bottom w:val="nil"/>
              <w:right w:val="nil"/>
            </w:tcBorders>
            <w:shd w:val="clear" w:color="auto" w:fill="auto"/>
            <w:noWrap/>
            <w:vAlign w:val="bottom"/>
            <w:hideMark/>
          </w:tcPr>
          <w:p w14:paraId="1E87BC3F"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584D76F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11</w:t>
            </w:r>
          </w:p>
        </w:tc>
        <w:tc>
          <w:tcPr>
            <w:tcW w:w="1950" w:type="dxa"/>
            <w:tcBorders>
              <w:top w:val="nil"/>
              <w:left w:val="nil"/>
              <w:bottom w:val="single" w:sz="4" w:space="0" w:color="auto"/>
              <w:right w:val="single" w:sz="4" w:space="0" w:color="auto"/>
            </w:tcBorders>
            <w:shd w:val="clear" w:color="000000" w:fill="FFFFFF"/>
            <w:vAlign w:val="center"/>
            <w:hideMark/>
          </w:tcPr>
          <w:p w14:paraId="2ED9661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Дата та час початку періоду</w:t>
            </w:r>
          </w:p>
        </w:tc>
        <w:tc>
          <w:tcPr>
            <w:tcW w:w="2766" w:type="dxa"/>
            <w:tcBorders>
              <w:top w:val="nil"/>
              <w:left w:val="nil"/>
              <w:bottom w:val="single" w:sz="4" w:space="0" w:color="auto"/>
              <w:right w:val="single" w:sz="4" w:space="0" w:color="auto"/>
            </w:tcBorders>
            <w:shd w:val="clear" w:color="000000" w:fill="FFFFFF"/>
            <w:vAlign w:val="center"/>
            <w:hideMark/>
          </w:tcPr>
          <w:p w14:paraId="652DD545"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Дата та час початку періоду, охопленого документом, що містить графік, за часом UTC </w:t>
            </w:r>
          </w:p>
        </w:tc>
        <w:tc>
          <w:tcPr>
            <w:tcW w:w="2410" w:type="dxa"/>
            <w:tcBorders>
              <w:top w:val="nil"/>
              <w:left w:val="nil"/>
              <w:bottom w:val="single" w:sz="4" w:space="0" w:color="auto"/>
              <w:right w:val="single" w:sz="4" w:space="0" w:color="auto"/>
            </w:tcBorders>
            <w:shd w:val="clear" w:color="000000" w:fill="FFFFFF"/>
            <w:vAlign w:val="center"/>
            <w:hideMark/>
          </w:tcPr>
          <w:p w14:paraId="2A5BA74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 xml:space="preserve">/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w:t>
            </w:r>
          </w:p>
        </w:tc>
        <w:tc>
          <w:tcPr>
            <w:tcW w:w="1417" w:type="dxa"/>
            <w:tcBorders>
              <w:top w:val="nil"/>
              <w:left w:val="nil"/>
              <w:bottom w:val="single" w:sz="4" w:space="0" w:color="auto"/>
              <w:right w:val="single" w:sz="4" w:space="0" w:color="auto"/>
            </w:tcBorders>
            <w:shd w:val="clear" w:color="000000" w:fill="FFFFFF"/>
            <w:vAlign w:val="center"/>
            <w:hideMark/>
          </w:tcPr>
          <w:p w14:paraId="192C7E1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Дата і час</w:t>
            </w:r>
          </w:p>
        </w:tc>
        <w:tc>
          <w:tcPr>
            <w:tcW w:w="2123" w:type="dxa"/>
            <w:tcBorders>
              <w:top w:val="nil"/>
              <w:left w:val="nil"/>
              <w:bottom w:val="single" w:sz="4" w:space="0" w:color="auto"/>
              <w:right w:val="single" w:sz="4" w:space="0" w:color="auto"/>
            </w:tcBorders>
            <w:shd w:val="clear" w:color="000000" w:fill="FFFFFF"/>
            <w:vAlign w:val="center"/>
            <w:hideMark/>
          </w:tcPr>
          <w:p w14:paraId="5AEE46D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30</w:t>
            </w:r>
          </w:p>
        </w:tc>
        <w:tc>
          <w:tcPr>
            <w:tcW w:w="2838" w:type="dxa"/>
            <w:tcBorders>
              <w:top w:val="nil"/>
              <w:left w:val="nil"/>
              <w:bottom w:val="single" w:sz="4" w:space="0" w:color="auto"/>
              <w:right w:val="single" w:sz="4" w:space="0" w:color="auto"/>
            </w:tcBorders>
            <w:shd w:val="clear" w:color="000000" w:fill="FFFFFF"/>
            <w:vAlign w:val="center"/>
            <w:hideMark/>
          </w:tcPr>
          <w:p w14:paraId="02219EED"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2024-03-01T06:00:00Z/2024-03-</w:t>
            </w:r>
            <w:r w:rsidRPr="005D7863">
              <w:rPr>
                <w:rFonts w:ascii="Times New Roman" w:eastAsia="Times New Roman" w:hAnsi="Times New Roman" w:cs="Times New Roman"/>
              </w:rPr>
              <w:br/>
              <w:t>02T05:59:00Z</w:t>
            </w:r>
          </w:p>
        </w:tc>
        <w:tc>
          <w:tcPr>
            <w:tcW w:w="480" w:type="dxa"/>
            <w:tcBorders>
              <w:top w:val="nil"/>
              <w:left w:val="nil"/>
              <w:bottom w:val="nil"/>
              <w:right w:val="nil"/>
            </w:tcBorders>
            <w:shd w:val="clear" w:color="auto" w:fill="auto"/>
            <w:noWrap/>
            <w:vAlign w:val="bottom"/>
            <w:hideMark/>
          </w:tcPr>
          <w:p w14:paraId="5EDA8944"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00D0E52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68F2CAEC"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795B2E68" w14:textId="77777777" w:rsidTr="005D7863">
        <w:trPr>
          <w:gridAfter w:val="1"/>
          <w:wAfter w:w="22" w:type="dxa"/>
          <w:trHeight w:val="1185"/>
        </w:trPr>
        <w:tc>
          <w:tcPr>
            <w:tcW w:w="236" w:type="dxa"/>
            <w:tcBorders>
              <w:top w:val="nil"/>
              <w:left w:val="nil"/>
              <w:bottom w:val="nil"/>
              <w:right w:val="nil"/>
            </w:tcBorders>
            <w:shd w:val="clear" w:color="auto" w:fill="auto"/>
            <w:noWrap/>
            <w:vAlign w:val="bottom"/>
            <w:hideMark/>
          </w:tcPr>
          <w:p w14:paraId="0442239D"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85CF0E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12</w:t>
            </w:r>
          </w:p>
        </w:tc>
        <w:tc>
          <w:tcPr>
            <w:tcW w:w="1950" w:type="dxa"/>
            <w:tcBorders>
              <w:top w:val="nil"/>
              <w:left w:val="nil"/>
              <w:bottom w:val="single" w:sz="4" w:space="0" w:color="auto"/>
              <w:right w:val="single" w:sz="4" w:space="0" w:color="auto"/>
            </w:tcBorders>
            <w:shd w:val="clear" w:color="000000" w:fill="FFFFFF"/>
            <w:vAlign w:val="center"/>
            <w:hideMark/>
          </w:tcPr>
          <w:p w14:paraId="2093014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Дата та час завершення періоду</w:t>
            </w:r>
          </w:p>
        </w:tc>
        <w:tc>
          <w:tcPr>
            <w:tcW w:w="2766" w:type="dxa"/>
            <w:tcBorders>
              <w:top w:val="nil"/>
              <w:left w:val="nil"/>
              <w:bottom w:val="single" w:sz="4" w:space="0" w:color="auto"/>
              <w:right w:val="single" w:sz="4" w:space="0" w:color="auto"/>
            </w:tcBorders>
            <w:shd w:val="clear" w:color="000000" w:fill="FFFFFF"/>
            <w:vAlign w:val="center"/>
            <w:hideMark/>
          </w:tcPr>
          <w:p w14:paraId="42A594C1"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Дата та час закінчення періоду, охопленого документ, що містить графік, за часом UTC.</w:t>
            </w:r>
          </w:p>
        </w:tc>
        <w:tc>
          <w:tcPr>
            <w:tcW w:w="2410" w:type="dxa"/>
            <w:tcBorders>
              <w:top w:val="nil"/>
              <w:left w:val="nil"/>
              <w:bottom w:val="single" w:sz="4" w:space="0" w:color="auto"/>
              <w:right w:val="single" w:sz="4" w:space="0" w:color="auto"/>
            </w:tcBorders>
            <w:shd w:val="clear" w:color="000000" w:fill="FFFFFF"/>
            <w:vAlign w:val="center"/>
            <w:hideMark/>
          </w:tcPr>
          <w:p w14:paraId="65488947"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 xml:space="preserve">/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w:t>
            </w:r>
          </w:p>
        </w:tc>
        <w:tc>
          <w:tcPr>
            <w:tcW w:w="1417" w:type="dxa"/>
            <w:tcBorders>
              <w:top w:val="nil"/>
              <w:left w:val="nil"/>
              <w:bottom w:val="single" w:sz="4" w:space="0" w:color="auto"/>
              <w:right w:val="single" w:sz="4" w:space="0" w:color="auto"/>
            </w:tcBorders>
            <w:shd w:val="clear" w:color="000000" w:fill="FFFFFF"/>
            <w:vAlign w:val="center"/>
            <w:hideMark/>
          </w:tcPr>
          <w:p w14:paraId="2AC7487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Дата і час</w:t>
            </w:r>
          </w:p>
        </w:tc>
        <w:tc>
          <w:tcPr>
            <w:tcW w:w="2123" w:type="dxa"/>
            <w:tcBorders>
              <w:top w:val="nil"/>
              <w:left w:val="nil"/>
              <w:bottom w:val="single" w:sz="4" w:space="0" w:color="auto"/>
              <w:right w:val="single" w:sz="4" w:space="0" w:color="auto"/>
            </w:tcBorders>
            <w:shd w:val="clear" w:color="000000" w:fill="FFFFFF"/>
            <w:vAlign w:val="center"/>
            <w:hideMark/>
          </w:tcPr>
          <w:p w14:paraId="3A34487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30</w:t>
            </w:r>
          </w:p>
        </w:tc>
        <w:tc>
          <w:tcPr>
            <w:tcW w:w="2838" w:type="dxa"/>
            <w:tcBorders>
              <w:top w:val="nil"/>
              <w:left w:val="nil"/>
              <w:bottom w:val="single" w:sz="4" w:space="0" w:color="auto"/>
              <w:right w:val="single" w:sz="4" w:space="0" w:color="auto"/>
            </w:tcBorders>
            <w:shd w:val="clear" w:color="000000" w:fill="FFFFFF"/>
            <w:vAlign w:val="center"/>
            <w:hideMark/>
          </w:tcPr>
          <w:p w14:paraId="02CBBB8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2024-03-01T06:00:00Z/2024-03-</w:t>
            </w:r>
            <w:r w:rsidRPr="005D7863">
              <w:rPr>
                <w:rFonts w:ascii="Times New Roman" w:eastAsia="Times New Roman" w:hAnsi="Times New Roman" w:cs="Times New Roman"/>
              </w:rPr>
              <w:br/>
              <w:t>02T05:59:00Z</w:t>
            </w:r>
          </w:p>
        </w:tc>
        <w:tc>
          <w:tcPr>
            <w:tcW w:w="480" w:type="dxa"/>
            <w:tcBorders>
              <w:top w:val="nil"/>
              <w:left w:val="nil"/>
              <w:bottom w:val="nil"/>
              <w:right w:val="nil"/>
            </w:tcBorders>
            <w:shd w:val="clear" w:color="auto" w:fill="auto"/>
            <w:noWrap/>
            <w:vAlign w:val="bottom"/>
            <w:hideMark/>
          </w:tcPr>
          <w:p w14:paraId="5CE68894"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131281B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480816B0"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3581D2FA" w14:textId="77777777" w:rsidTr="005D7863">
        <w:trPr>
          <w:gridAfter w:val="1"/>
          <w:wAfter w:w="22" w:type="dxa"/>
          <w:trHeight w:val="888"/>
        </w:trPr>
        <w:tc>
          <w:tcPr>
            <w:tcW w:w="236" w:type="dxa"/>
            <w:tcBorders>
              <w:top w:val="nil"/>
              <w:left w:val="nil"/>
              <w:bottom w:val="nil"/>
              <w:right w:val="nil"/>
            </w:tcBorders>
            <w:shd w:val="clear" w:color="auto" w:fill="auto"/>
            <w:noWrap/>
            <w:vAlign w:val="bottom"/>
            <w:hideMark/>
          </w:tcPr>
          <w:p w14:paraId="3A104F2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EB88EDD"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13</w:t>
            </w:r>
          </w:p>
        </w:tc>
        <w:tc>
          <w:tcPr>
            <w:tcW w:w="1950" w:type="dxa"/>
            <w:tcBorders>
              <w:top w:val="nil"/>
              <w:left w:val="nil"/>
              <w:bottom w:val="single" w:sz="4" w:space="0" w:color="auto"/>
              <w:right w:val="single" w:sz="4" w:space="0" w:color="auto"/>
            </w:tcBorders>
            <w:shd w:val="clear" w:color="000000" w:fill="FFFFFF"/>
            <w:vAlign w:val="center"/>
            <w:hideMark/>
          </w:tcPr>
          <w:p w14:paraId="294D810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Зона </w:t>
            </w:r>
          </w:p>
        </w:tc>
        <w:tc>
          <w:tcPr>
            <w:tcW w:w="2766" w:type="dxa"/>
            <w:tcBorders>
              <w:top w:val="nil"/>
              <w:left w:val="nil"/>
              <w:bottom w:val="single" w:sz="4" w:space="0" w:color="auto"/>
              <w:right w:val="single" w:sz="4" w:space="0" w:color="auto"/>
            </w:tcBorders>
            <w:shd w:val="clear" w:color="000000" w:fill="FFFFFF"/>
            <w:vAlign w:val="center"/>
            <w:hideMark/>
          </w:tcPr>
          <w:p w14:paraId="1D5B29EE"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Зазначається зона торгів. </w:t>
            </w:r>
          </w:p>
        </w:tc>
        <w:tc>
          <w:tcPr>
            <w:tcW w:w="2410" w:type="dxa"/>
            <w:tcBorders>
              <w:top w:val="nil"/>
              <w:left w:val="nil"/>
              <w:bottom w:val="single" w:sz="4" w:space="0" w:color="auto"/>
              <w:right w:val="single" w:sz="4" w:space="0" w:color="auto"/>
            </w:tcBorders>
            <w:shd w:val="clear" w:color="auto" w:fill="auto"/>
            <w:vAlign w:val="center"/>
            <w:hideMark/>
          </w:tcPr>
          <w:p w14:paraId="4D646122" w14:textId="77777777" w:rsidR="005D7863" w:rsidRPr="005D7863" w:rsidRDefault="005D7863" w:rsidP="005D7863">
            <w:pPr>
              <w:spacing w:after="0" w:line="240" w:lineRule="auto"/>
              <w:rPr>
                <w:rFonts w:ascii="Times New Roman" w:eastAsia="Times New Roman" w:hAnsi="Times New Roman" w:cs="Times New Roman"/>
                <w:color w:val="000000"/>
              </w:rPr>
            </w:pPr>
            <w:r w:rsidRPr="005D7863">
              <w:rPr>
                <w:rFonts w:ascii="Times New Roman" w:eastAsia="Times New Roman" w:hAnsi="Times New Roman" w:cs="Times New Roman"/>
                <w:color w:val="000000"/>
              </w:rPr>
              <w:t>EIC.</w:t>
            </w:r>
          </w:p>
        </w:tc>
        <w:tc>
          <w:tcPr>
            <w:tcW w:w="1417" w:type="dxa"/>
            <w:tcBorders>
              <w:top w:val="nil"/>
              <w:left w:val="nil"/>
              <w:bottom w:val="single" w:sz="4" w:space="0" w:color="auto"/>
              <w:right w:val="single" w:sz="4" w:space="0" w:color="auto"/>
            </w:tcBorders>
            <w:shd w:val="clear" w:color="auto" w:fill="auto"/>
            <w:vAlign w:val="center"/>
            <w:hideMark/>
          </w:tcPr>
          <w:p w14:paraId="1EEF2EBE" w14:textId="77777777" w:rsidR="005D7863" w:rsidRPr="005D7863" w:rsidRDefault="005D7863" w:rsidP="005D7863">
            <w:pPr>
              <w:spacing w:after="0" w:line="240" w:lineRule="auto"/>
              <w:jc w:val="center"/>
              <w:rPr>
                <w:rFonts w:ascii="Times New Roman" w:eastAsia="Times New Roman" w:hAnsi="Times New Roman" w:cs="Times New Roman"/>
                <w:color w:val="000000"/>
              </w:rPr>
            </w:pPr>
            <w:r w:rsidRPr="005D7863">
              <w:rPr>
                <w:rFonts w:ascii="Times New Roman" w:eastAsia="Times New Roman" w:hAnsi="Times New Roman" w:cs="Times New Roman"/>
                <w:color w:val="000000"/>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58E0FD3F" w14:textId="77777777" w:rsidR="005D7863" w:rsidRPr="005D7863" w:rsidRDefault="005D7863" w:rsidP="005D7863">
            <w:pPr>
              <w:spacing w:after="0" w:line="240" w:lineRule="auto"/>
              <w:jc w:val="center"/>
              <w:rPr>
                <w:rFonts w:ascii="Times New Roman" w:eastAsia="Times New Roman" w:hAnsi="Times New Roman" w:cs="Times New Roman"/>
                <w:color w:val="000000"/>
              </w:rPr>
            </w:pPr>
            <w:r w:rsidRPr="005D7863">
              <w:rPr>
                <w:rFonts w:ascii="Times New Roman" w:eastAsia="Times New Roman" w:hAnsi="Times New Roman" w:cs="Times New Roman"/>
                <w:color w:val="000000"/>
              </w:rPr>
              <w:t>Максимальна довжина цієї інформації становить 16 символів</w:t>
            </w:r>
          </w:p>
        </w:tc>
        <w:tc>
          <w:tcPr>
            <w:tcW w:w="2838" w:type="dxa"/>
            <w:tcBorders>
              <w:top w:val="nil"/>
              <w:left w:val="nil"/>
              <w:bottom w:val="single" w:sz="4" w:space="0" w:color="auto"/>
              <w:right w:val="single" w:sz="4" w:space="0" w:color="auto"/>
            </w:tcBorders>
            <w:shd w:val="clear" w:color="auto" w:fill="auto"/>
            <w:vAlign w:val="center"/>
            <w:hideMark/>
          </w:tcPr>
          <w:p w14:paraId="4A604C01" w14:textId="77777777" w:rsidR="005D7863" w:rsidRPr="005D7863" w:rsidRDefault="005D7863" w:rsidP="005D7863">
            <w:pPr>
              <w:spacing w:after="0" w:line="240" w:lineRule="auto"/>
              <w:jc w:val="center"/>
              <w:rPr>
                <w:rFonts w:ascii="Times New Roman" w:eastAsia="Times New Roman" w:hAnsi="Times New Roman" w:cs="Times New Roman"/>
                <w:color w:val="000000"/>
              </w:rPr>
            </w:pPr>
            <w:r w:rsidRPr="005D7863">
              <w:rPr>
                <w:rFonts w:ascii="Times New Roman" w:eastAsia="Times New Roman" w:hAnsi="Times New Roman" w:cs="Times New Roman"/>
                <w:color w:val="000000"/>
              </w:rPr>
              <w:t>10Y0000123456789</w:t>
            </w:r>
          </w:p>
        </w:tc>
        <w:tc>
          <w:tcPr>
            <w:tcW w:w="480" w:type="dxa"/>
            <w:tcBorders>
              <w:top w:val="nil"/>
              <w:left w:val="nil"/>
              <w:bottom w:val="nil"/>
              <w:right w:val="nil"/>
            </w:tcBorders>
            <w:shd w:val="clear" w:color="auto" w:fill="auto"/>
            <w:noWrap/>
            <w:vAlign w:val="bottom"/>
            <w:hideMark/>
          </w:tcPr>
          <w:p w14:paraId="6B508E57" w14:textId="77777777" w:rsidR="005D7863" w:rsidRPr="005D7863" w:rsidRDefault="005D7863" w:rsidP="005D7863">
            <w:pPr>
              <w:spacing w:after="0" w:line="240" w:lineRule="auto"/>
              <w:jc w:val="center"/>
              <w:rPr>
                <w:rFonts w:ascii="Times New Roman" w:eastAsia="Times New Roman" w:hAnsi="Times New Roman" w:cs="Times New Roman"/>
                <w:color w:val="000000"/>
              </w:rPr>
            </w:pPr>
          </w:p>
        </w:tc>
        <w:tc>
          <w:tcPr>
            <w:tcW w:w="2320" w:type="dxa"/>
            <w:tcBorders>
              <w:top w:val="nil"/>
              <w:left w:val="nil"/>
              <w:bottom w:val="nil"/>
              <w:right w:val="nil"/>
            </w:tcBorders>
            <w:shd w:val="clear" w:color="auto" w:fill="auto"/>
            <w:noWrap/>
            <w:vAlign w:val="bottom"/>
            <w:hideMark/>
          </w:tcPr>
          <w:p w14:paraId="0C71807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795B1000"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7A802C6" w14:textId="77777777" w:rsidTr="005D7863">
        <w:trPr>
          <w:gridAfter w:val="1"/>
          <w:wAfter w:w="22" w:type="dxa"/>
          <w:trHeight w:val="2232"/>
        </w:trPr>
        <w:tc>
          <w:tcPr>
            <w:tcW w:w="236" w:type="dxa"/>
            <w:tcBorders>
              <w:top w:val="nil"/>
              <w:left w:val="nil"/>
              <w:bottom w:val="nil"/>
              <w:right w:val="nil"/>
            </w:tcBorders>
            <w:shd w:val="clear" w:color="auto" w:fill="auto"/>
            <w:noWrap/>
            <w:vAlign w:val="bottom"/>
            <w:hideMark/>
          </w:tcPr>
          <w:p w14:paraId="508787C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A70B7A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14</w:t>
            </w:r>
          </w:p>
        </w:tc>
        <w:tc>
          <w:tcPr>
            <w:tcW w:w="1950" w:type="dxa"/>
            <w:tcBorders>
              <w:top w:val="nil"/>
              <w:left w:val="nil"/>
              <w:bottom w:val="single" w:sz="4" w:space="0" w:color="auto"/>
              <w:right w:val="single" w:sz="4" w:space="0" w:color="auto"/>
            </w:tcBorders>
            <w:shd w:val="clear" w:color="000000" w:fill="FFFFFF"/>
            <w:vAlign w:val="center"/>
            <w:hideMark/>
          </w:tcPr>
          <w:p w14:paraId="5142841E"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процесу</w:t>
            </w:r>
          </w:p>
        </w:tc>
        <w:tc>
          <w:tcPr>
            <w:tcW w:w="2766" w:type="dxa"/>
            <w:tcBorders>
              <w:top w:val="nil"/>
              <w:left w:val="nil"/>
              <w:bottom w:val="single" w:sz="4" w:space="0" w:color="auto"/>
              <w:right w:val="single" w:sz="4" w:space="0" w:color="auto"/>
            </w:tcBorders>
            <w:shd w:val="clear" w:color="000000" w:fill="FFFFFF"/>
            <w:vAlign w:val="center"/>
            <w:hideMark/>
          </w:tcPr>
          <w:p w14:paraId="7FD355E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Визначає торговий характер</w:t>
            </w:r>
            <w:r w:rsidRPr="005D7863">
              <w:rPr>
                <w:rFonts w:ascii="Times New Roman" w:eastAsia="Times New Roman" w:hAnsi="Times New Roman" w:cs="Times New Roman"/>
              </w:rPr>
              <w:br/>
              <w:t>енергетичного продукту</w:t>
            </w:r>
          </w:p>
        </w:tc>
        <w:tc>
          <w:tcPr>
            <w:tcW w:w="2410" w:type="dxa"/>
            <w:tcBorders>
              <w:top w:val="nil"/>
              <w:left w:val="nil"/>
              <w:bottom w:val="single" w:sz="4" w:space="0" w:color="auto"/>
              <w:right w:val="single" w:sz="4" w:space="0" w:color="auto"/>
            </w:tcBorders>
            <w:shd w:val="clear" w:color="000000" w:fill="FFFFFF"/>
            <w:vAlign w:val="center"/>
            <w:hideMark/>
          </w:tcPr>
          <w:p w14:paraId="6992708D"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Можливі коди включають, наприклад (</w:t>
            </w:r>
            <w:proofErr w:type="spellStart"/>
            <w:r w:rsidRPr="005D7863">
              <w:rPr>
                <w:rFonts w:ascii="Times New Roman" w:eastAsia="Times New Roman" w:hAnsi="Times New Roman" w:cs="Times New Roman"/>
              </w:rPr>
              <w:t>not</w:t>
            </w:r>
            <w:proofErr w:type="spellEnd"/>
            <w:r w:rsidRPr="005D7863">
              <w:rPr>
                <w:rFonts w:ascii="Times New Roman" w:eastAsia="Times New Roman" w:hAnsi="Times New Roman" w:cs="Times New Roman"/>
              </w:rPr>
              <w:t xml:space="preserve"> вичерпний):</w:t>
            </w:r>
            <w:r w:rsidRPr="005D7863">
              <w:rPr>
                <w:rFonts w:ascii="Times New Roman" w:eastAsia="Times New Roman" w:hAnsi="Times New Roman" w:cs="Times New Roman"/>
              </w:rPr>
              <w:br/>
              <w:t>A03 - Зовнішня торгова ємність.</w:t>
            </w:r>
            <w:r w:rsidRPr="005D7863">
              <w:rPr>
                <w:rFonts w:ascii="Times New Roman" w:eastAsia="Times New Roman" w:hAnsi="Times New Roman" w:cs="Times New Roman"/>
              </w:rPr>
              <w:br/>
              <w:t>. . .</w:t>
            </w:r>
            <w:r w:rsidRPr="005D7863">
              <w:rPr>
                <w:rFonts w:ascii="Times New Roman" w:eastAsia="Times New Roman" w:hAnsi="Times New Roman" w:cs="Times New Roman"/>
              </w:rPr>
              <w:br/>
              <w:t>Повний список міститься в списку кодів ENTSOE.</w:t>
            </w:r>
          </w:p>
        </w:tc>
        <w:tc>
          <w:tcPr>
            <w:tcW w:w="1417" w:type="dxa"/>
            <w:tcBorders>
              <w:top w:val="nil"/>
              <w:left w:val="nil"/>
              <w:bottom w:val="single" w:sz="4" w:space="0" w:color="auto"/>
              <w:right w:val="single" w:sz="4" w:space="0" w:color="auto"/>
            </w:tcBorders>
            <w:shd w:val="clear" w:color="000000" w:fill="FFFFFF"/>
            <w:vAlign w:val="center"/>
            <w:hideMark/>
          </w:tcPr>
          <w:p w14:paraId="31F4CCE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17669C08"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567CA30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A03</w:t>
            </w:r>
          </w:p>
        </w:tc>
        <w:tc>
          <w:tcPr>
            <w:tcW w:w="480" w:type="dxa"/>
            <w:tcBorders>
              <w:top w:val="nil"/>
              <w:left w:val="nil"/>
              <w:bottom w:val="nil"/>
              <w:right w:val="nil"/>
            </w:tcBorders>
            <w:shd w:val="clear" w:color="auto" w:fill="auto"/>
            <w:noWrap/>
            <w:vAlign w:val="bottom"/>
            <w:hideMark/>
          </w:tcPr>
          <w:p w14:paraId="0686AE91"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77E3A98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73EC3487"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1ACF2B75"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137F36C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26549C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15</w:t>
            </w:r>
          </w:p>
        </w:tc>
        <w:tc>
          <w:tcPr>
            <w:tcW w:w="1950" w:type="dxa"/>
            <w:tcBorders>
              <w:top w:val="nil"/>
              <w:left w:val="nil"/>
              <w:bottom w:val="single" w:sz="4" w:space="0" w:color="auto"/>
              <w:right w:val="single" w:sz="4" w:space="0" w:color="auto"/>
            </w:tcBorders>
            <w:shd w:val="clear" w:color="000000" w:fill="FFFFFF"/>
            <w:vAlign w:val="center"/>
            <w:hideMark/>
          </w:tcPr>
          <w:p w14:paraId="52CB6CAB"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продукту</w:t>
            </w:r>
          </w:p>
        </w:tc>
        <w:tc>
          <w:tcPr>
            <w:tcW w:w="2766" w:type="dxa"/>
            <w:tcBorders>
              <w:top w:val="nil"/>
              <w:left w:val="nil"/>
              <w:bottom w:val="single" w:sz="4" w:space="0" w:color="auto"/>
              <w:right w:val="single" w:sz="4" w:space="0" w:color="auto"/>
            </w:tcBorders>
            <w:shd w:val="clear" w:color="000000" w:fill="FFFFFF"/>
            <w:vAlign w:val="center"/>
            <w:hideMark/>
          </w:tcPr>
          <w:p w14:paraId="6114CA1D"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енергетичного продукту, наприклад потужність, енергія, реактивна потужність, пропускна спроможність тощо</w:t>
            </w:r>
          </w:p>
        </w:tc>
        <w:tc>
          <w:tcPr>
            <w:tcW w:w="2410" w:type="dxa"/>
            <w:tcBorders>
              <w:top w:val="nil"/>
              <w:left w:val="nil"/>
              <w:bottom w:val="single" w:sz="4" w:space="0" w:color="auto"/>
              <w:right w:val="single" w:sz="4" w:space="0" w:color="auto"/>
            </w:tcBorders>
            <w:shd w:val="clear" w:color="000000" w:fill="FFFFFF"/>
            <w:vAlign w:val="center"/>
            <w:hideMark/>
          </w:tcPr>
          <w:p w14:paraId="759AAD3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Можливі коди включають, наприклад (не вичерпний):</w:t>
            </w:r>
            <w:r w:rsidRPr="005D7863">
              <w:rPr>
                <w:rFonts w:ascii="Times New Roman" w:eastAsia="Times New Roman" w:hAnsi="Times New Roman" w:cs="Times New Roman"/>
              </w:rPr>
              <w:br/>
              <w:t>8716867000016 - Активна потужність.</w:t>
            </w:r>
          </w:p>
        </w:tc>
        <w:tc>
          <w:tcPr>
            <w:tcW w:w="1417" w:type="dxa"/>
            <w:tcBorders>
              <w:top w:val="nil"/>
              <w:left w:val="nil"/>
              <w:bottom w:val="single" w:sz="4" w:space="0" w:color="auto"/>
              <w:right w:val="single" w:sz="4" w:space="0" w:color="auto"/>
            </w:tcBorders>
            <w:shd w:val="clear" w:color="000000" w:fill="FFFFFF"/>
            <w:vAlign w:val="center"/>
            <w:hideMark/>
          </w:tcPr>
          <w:p w14:paraId="49F54D9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62AF401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783AE488"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8716867000016</w:t>
            </w:r>
          </w:p>
        </w:tc>
        <w:tc>
          <w:tcPr>
            <w:tcW w:w="480" w:type="dxa"/>
            <w:tcBorders>
              <w:top w:val="nil"/>
              <w:left w:val="nil"/>
              <w:bottom w:val="nil"/>
              <w:right w:val="nil"/>
            </w:tcBorders>
            <w:shd w:val="clear" w:color="auto" w:fill="auto"/>
            <w:noWrap/>
            <w:vAlign w:val="bottom"/>
            <w:hideMark/>
          </w:tcPr>
          <w:p w14:paraId="065E335D"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66E5374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2874783"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70162EB" w14:textId="77777777" w:rsidTr="005D7863">
        <w:trPr>
          <w:gridAfter w:val="1"/>
          <w:wAfter w:w="22" w:type="dxa"/>
          <w:trHeight w:val="1932"/>
        </w:trPr>
        <w:tc>
          <w:tcPr>
            <w:tcW w:w="236" w:type="dxa"/>
            <w:tcBorders>
              <w:top w:val="nil"/>
              <w:left w:val="nil"/>
              <w:bottom w:val="nil"/>
              <w:right w:val="nil"/>
            </w:tcBorders>
            <w:shd w:val="clear" w:color="auto" w:fill="auto"/>
            <w:noWrap/>
            <w:vAlign w:val="bottom"/>
            <w:hideMark/>
          </w:tcPr>
          <w:p w14:paraId="18C2EA3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89F3D9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16</w:t>
            </w:r>
          </w:p>
        </w:tc>
        <w:tc>
          <w:tcPr>
            <w:tcW w:w="1950" w:type="dxa"/>
            <w:tcBorders>
              <w:top w:val="nil"/>
              <w:left w:val="nil"/>
              <w:bottom w:val="single" w:sz="4" w:space="0" w:color="auto"/>
              <w:right w:val="single" w:sz="4" w:space="0" w:color="auto"/>
            </w:tcBorders>
            <w:shd w:val="clear" w:color="000000" w:fill="FFFFFF"/>
            <w:vAlign w:val="center"/>
            <w:hideMark/>
          </w:tcPr>
          <w:p w14:paraId="600B3B0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агрегації</w:t>
            </w:r>
          </w:p>
        </w:tc>
        <w:tc>
          <w:tcPr>
            <w:tcW w:w="2766" w:type="dxa"/>
            <w:tcBorders>
              <w:top w:val="nil"/>
              <w:left w:val="nil"/>
              <w:bottom w:val="single" w:sz="4" w:space="0" w:color="auto"/>
              <w:right w:val="single" w:sz="4" w:space="0" w:color="auto"/>
            </w:tcBorders>
            <w:shd w:val="clear" w:color="000000" w:fill="FFFFFF"/>
            <w:vAlign w:val="center"/>
            <w:hideMark/>
          </w:tcPr>
          <w:p w14:paraId="29E5301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Визначає, як  </w:t>
            </w:r>
            <w:proofErr w:type="spellStart"/>
            <w:r w:rsidRPr="005D7863">
              <w:rPr>
                <w:rFonts w:ascii="Times New Roman" w:eastAsia="Times New Roman" w:hAnsi="Times New Roman" w:cs="Times New Roman"/>
              </w:rPr>
              <w:t>агрегується</w:t>
            </w:r>
            <w:proofErr w:type="spellEnd"/>
          </w:p>
        </w:tc>
        <w:tc>
          <w:tcPr>
            <w:tcW w:w="2410" w:type="dxa"/>
            <w:tcBorders>
              <w:top w:val="nil"/>
              <w:left w:val="nil"/>
              <w:bottom w:val="single" w:sz="4" w:space="0" w:color="auto"/>
              <w:right w:val="single" w:sz="4" w:space="0" w:color="auto"/>
            </w:tcBorders>
            <w:shd w:val="clear" w:color="000000" w:fill="FFFFFF"/>
            <w:vAlign w:val="center"/>
            <w:hideMark/>
          </w:tcPr>
          <w:p w14:paraId="587308C5"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Цей атрибут деталізує значення агреговані (чи ні) щодо опису бізнесу.</w:t>
            </w:r>
            <w:r w:rsidRPr="005D7863">
              <w:rPr>
                <w:rFonts w:ascii="Times New Roman" w:eastAsia="Times New Roman" w:hAnsi="Times New Roman" w:cs="Times New Roman"/>
              </w:rPr>
              <w:br/>
              <w:t>У цій звітності номінації надсилаються за партією та часовими рамками (об’єкт описане стосується сторони).</w:t>
            </w:r>
            <w:r w:rsidRPr="005D7863">
              <w:rPr>
                <w:rFonts w:ascii="Times New Roman" w:eastAsia="Times New Roman" w:hAnsi="Times New Roman" w:cs="Times New Roman"/>
              </w:rPr>
              <w:br/>
              <w:t>Можливий код:</w:t>
            </w:r>
            <w:r w:rsidRPr="005D7863">
              <w:rPr>
                <w:rFonts w:ascii="Times New Roman" w:eastAsia="Times New Roman" w:hAnsi="Times New Roman" w:cs="Times New Roman"/>
              </w:rPr>
              <w:br/>
              <w:t>A03 = партія.</w:t>
            </w:r>
          </w:p>
        </w:tc>
        <w:tc>
          <w:tcPr>
            <w:tcW w:w="1417" w:type="dxa"/>
            <w:tcBorders>
              <w:top w:val="nil"/>
              <w:left w:val="nil"/>
              <w:bottom w:val="single" w:sz="4" w:space="0" w:color="auto"/>
              <w:right w:val="single" w:sz="4" w:space="0" w:color="auto"/>
            </w:tcBorders>
            <w:shd w:val="clear" w:color="000000" w:fill="FFFFFF"/>
            <w:vAlign w:val="center"/>
            <w:hideMark/>
          </w:tcPr>
          <w:p w14:paraId="502457A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1D43F66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nil"/>
              <w:left w:val="nil"/>
              <w:bottom w:val="single" w:sz="4" w:space="0" w:color="auto"/>
              <w:right w:val="single" w:sz="4" w:space="0" w:color="auto"/>
            </w:tcBorders>
            <w:shd w:val="clear" w:color="000000" w:fill="FFFFFF"/>
            <w:vAlign w:val="center"/>
            <w:hideMark/>
          </w:tcPr>
          <w:p w14:paraId="535027C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A03</w:t>
            </w:r>
          </w:p>
        </w:tc>
        <w:tc>
          <w:tcPr>
            <w:tcW w:w="480" w:type="dxa"/>
            <w:tcBorders>
              <w:top w:val="nil"/>
              <w:left w:val="nil"/>
              <w:bottom w:val="nil"/>
              <w:right w:val="nil"/>
            </w:tcBorders>
            <w:shd w:val="clear" w:color="auto" w:fill="auto"/>
            <w:noWrap/>
            <w:vAlign w:val="bottom"/>
            <w:hideMark/>
          </w:tcPr>
          <w:p w14:paraId="4513DCA2"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260401A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2C126FD"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5DE40D2A" w14:textId="77777777" w:rsidTr="005D7863">
        <w:trPr>
          <w:gridAfter w:val="1"/>
          <w:wAfter w:w="22" w:type="dxa"/>
          <w:trHeight w:val="960"/>
        </w:trPr>
        <w:tc>
          <w:tcPr>
            <w:tcW w:w="236" w:type="dxa"/>
            <w:tcBorders>
              <w:top w:val="nil"/>
              <w:left w:val="nil"/>
              <w:bottom w:val="nil"/>
              <w:right w:val="nil"/>
            </w:tcBorders>
            <w:shd w:val="clear" w:color="auto" w:fill="auto"/>
            <w:noWrap/>
            <w:vAlign w:val="bottom"/>
            <w:hideMark/>
          </w:tcPr>
          <w:p w14:paraId="1B3CB54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3024DF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17</w:t>
            </w:r>
          </w:p>
        </w:tc>
        <w:tc>
          <w:tcPr>
            <w:tcW w:w="1950" w:type="dxa"/>
            <w:tcBorders>
              <w:top w:val="nil"/>
              <w:left w:val="nil"/>
              <w:bottom w:val="single" w:sz="4" w:space="0" w:color="auto"/>
              <w:right w:val="single" w:sz="4" w:space="0" w:color="auto"/>
            </w:tcBorders>
            <w:shd w:val="clear" w:color="000000" w:fill="FFFFFF"/>
            <w:vAlign w:val="center"/>
            <w:hideMark/>
          </w:tcPr>
          <w:p w14:paraId="0A75BDE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Зона куди постачається продукт</w:t>
            </w:r>
          </w:p>
        </w:tc>
        <w:tc>
          <w:tcPr>
            <w:tcW w:w="2766" w:type="dxa"/>
            <w:tcBorders>
              <w:top w:val="nil"/>
              <w:left w:val="nil"/>
              <w:bottom w:val="single" w:sz="4" w:space="0" w:color="auto"/>
              <w:right w:val="single" w:sz="4" w:space="0" w:color="auto"/>
            </w:tcBorders>
            <w:shd w:val="clear" w:color="000000" w:fill="FFFFFF"/>
            <w:vAlign w:val="center"/>
            <w:hideMark/>
          </w:tcPr>
          <w:p w14:paraId="6203BB4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Торгова зона куди постачається продукт</w:t>
            </w:r>
          </w:p>
        </w:tc>
        <w:tc>
          <w:tcPr>
            <w:tcW w:w="2410" w:type="dxa"/>
            <w:tcBorders>
              <w:top w:val="nil"/>
              <w:left w:val="nil"/>
              <w:bottom w:val="single" w:sz="4" w:space="0" w:color="auto"/>
              <w:right w:val="single" w:sz="4" w:space="0" w:color="auto"/>
            </w:tcBorders>
            <w:shd w:val="clear" w:color="000000" w:fill="FFFFFF"/>
            <w:vAlign w:val="center"/>
            <w:hideMark/>
          </w:tcPr>
          <w:p w14:paraId="4433D07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Поле представляє EIC код торгової зони, куди постачається енергія.</w:t>
            </w:r>
          </w:p>
        </w:tc>
        <w:tc>
          <w:tcPr>
            <w:tcW w:w="1417" w:type="dxa"/>
            <w:tcBorders>
              <w:top w:val="nil"/>
              <w:left w:val="nil"/>
              <w:bottom w:val="single" w:sz="4" w:space="0" w:color="auto"/>
              <w:right w:val="single" w:sz="4" w:space="0" w:color="auto"/>
            </w:tcBorders>
            <w:shd w:val="clear" w:color="000000" w:fill="FFFFFF"/>
            <w:vAlign w:val="center"/>
            <w:hideMark/>
          </w:tcPr>
          <w:p w14:paraId="12D18608"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0B0F8CB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6E971276"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10Y0000123456789</w:t>
            </w:r>
          </w:p>
        </w:tc>
        <w:tc>
          <w:tcPr>
            <w:tcW w:w="480" w:type="dxa"/>
            <w:tcBorders>
              <w:top w:val="nil"/>
              <w:left w:val="nil"/>
              <w:bottom w:val="nil"/>
              <w:right w:val="nil"/>
            </w:tcBorders>
            <w:shd w:val="clear" w:color="auto" w:fill="auto"/>
            <w:noWrap/>
            <w:vAlign w:val="bottom"/>
            <w:hideMark/>
          </w:tcPr>
          <w:p w14:paraId="34AC36F9"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4DC5BCE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35ECF0F1"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2BD7DB54"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10D9E644"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26388A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18</w:t>
            </w:r>
          </w:p>
        </w:tc>
        <w:tc>
          <w:tcPr>
            <w:tcW w:w="1950" w:type="dxa"/>
            <w:tcBorders>
              <w:top w:val="nil"/>
              <w:left w:val="nil"/>
              <w:bottom w:val="single" w:sz="4" w:space="0" w:color="auto"/>
              <w:right w:val="single" w:sz="4" w:space="0" w:color="auto"/>
            </w:tcBorders>
            <w:shd w:val="clear" w:color="000000" w:fill="FFFFFF"/>
            <w:vAlign w:val="center"/>
            <w:hideMark/>
          </w:tcPr>
          <w:p w14:paraId="0F7E7997"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Зона з якої постачається продукт</w:t>
            </w:r>
          </w:p>
        </w:tc>
        <w:tc>
          <w:tcPr>
            <w:tcW w:w="2766" w:type="dxa"/>
            <w:tcBorders>
              <w:top w:val="nil"/>
              <w:left w:val="nil"/>
              <w:bottom w:val="single" w:sz="4" w:space="0" w:color="auto"/>
              <w:right w:val="single" w:sz="4" w:space="0" w:color="auto"/>
            </w:tcBorders>
            <w:shd w:val="clear" w:color="000000" w:fill="FFFFFF"/>
            <w:vAlign w:val="center"/>
            <w:hideMark/>
          </w:tcPr>
          <w:p w14:paraId="020B403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Торгова зона з якої постачається продукт</w:t>
            </w:r>
          </w:p>
        </w:tc>
        <w:tc>
          <w:tcPr>
            <w:tcW w:w="2410" w:type="dxa"/>
            <w:tcBorders>
              <w:top w:val="nil"/>
              <w:left w:val="nil"/>
              <w:bottom w:val="single" w:sz="4" w:space="0" w:color="auto"/>
              <w:right w:val="single" w:sz="4" w:space="0" w:color="auto"/>
            </w:tcBorders>
            <w:shd w:val="clear" w:color="000000" w:fill="FFFFFF"/>
            <w:vAlign w:val="center"/>
            <w:hideMark/>
          </w:tcPr>
          <w:p w14:paraId="04AA635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Поле представляє EIC код торгової зони, з якої постачається енергія.</w:t>
            </w:r>
          </w:p>
        </w:tc>
        <w:tc>
          <w:tcPr>
            <w:tcW w:w="1417" w:type="dxa"/>
            <w:tcBorders>
              <w:top w:val="nil"/>
              <w:left w:val="nil"/>
              <w:bottom w:val="single" w:sz="4" w:space="0" w:color="auto"/>
              <w:right w:val="single" w:sz="4" w:space="0" w:color="auto"/>
            </w:tcBorders>
            <w:shd w:val="clear" w:color="000000" w:fill="FFFFFF"/>
            <w:vAlign w:val="center"/>
            <w:hideMark/>
          </w:tcPr>
          <w:p w14:paraId="17B16AF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0C60F08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7DF7D96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10Y0000123456789</w:t>
            </w:r>
          </w:p>
        </w:tc>
        <w:tc>
          <w:tcPr>
            <w:tcW w:w="480" w:type="dxa"/>
            <w:tcBorders>
              <w:top w:val="nil"/>
              <w:left w:val="nil"/>
              <w:bottom w:val="nil"/>
              <w:right w:val="nil"/>
            </w:tcBorders>
            <w:shd w:val="clear" w:color="auto" w:fill="auto"/>
            <w:noWrap/>
            <w:vAlign w:val="bottom"/>
            <w:hideMark/>
          </w:tcPr>
          <w:p w14:paraId="285BED4B"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69AB2033"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64FF2914"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5ABFD933" w14:textId="77777777" w:rsidTr="005D7863">
        <w:trPr>
          <w:gridAfter w:val="1"/>
          <w:wAfter w:w="22" w:type="dxa"/>
          <w:trHeight w:val="552"/>
        </w:trPr>
        <w:tc>
          <w:tcPr>
            <w:tcW w:w="236" w:type="dxa"/>
            <w:tcBorders>
              <w:top w:val="nil"/>
              <w:left w:val="nil"/>
              <w:bottom w:val="nil"/>
              <w:right w:val="nil"/>
            </w:tcBorders>
            <w:shd w:val="clear" w:color="auto" w:fill="auto"/>
            <w:noWrap/>
            <w:vAlign w:val="bottom"/>
            <w:hideMark/>
          </w:tcPr>
          <w:p w14:paraId="1305F10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65FD106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19</w:t>
            </w:r>
          </w:p>
        </w:tc>
        <w:tc>
          <w:tcPr>
            <w:tcW w:w="1950" w:type="dxa"/>
            <w:tcBorders>
              <w:top w:val="nil"/>
              <w:left w:val="nil"/>
              <w:bottom w:val="single" w:sz="4" w:space="0" w:color="auto"/>
              <w:right w:val="single" w:sz="4" w:space="0" w:color="auto"/>
            </w:tcBorders>
            <w:shd w:val="clear" w:color="000000" w:fill="FFFFFF"/>
            <w:vAlign w:val="center"/>
            <w:hideMark/>
          </w:tcPr>
          <w:p w14:paraId="386C3935"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Ідентифікація місцезнаходження </w:t>
            </w:r>
          </w:p>
        </w:tc>
        <w:tc>
          <w:tcPr>
            <w:tcW w:w="2766" w:type="dxa"/>
            <w:tcBorders>
              <w:top w:val="nil"/>
              <w:left w:val="nil"/>
              <w:bottom w:val="single" w:sz="4" w:space="0" w:color="auto"/>
              <w:right w:val="single" w:sz="4" w:space="0" w:color="auto"/>
            </w:tcBorders>
            <w:shd w:val="clear" w:color="000000" w:fill="FFFFFF"/>
            <w:vAlign w:val="center"/>
            <w:hideMark/>
          </w:tcPr>
          <w:p w14:paraId="2ADB79A7"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Ідентифікація місця, де здійснюється вимірювання одного або більше продуктів </w:t>
            </w:r>
          </w:p>
        </w:tc>
        <w:tc>
          <w:tcPr>
            <w:tcW w:w="2410" w:type="dxa"/>
            <w:tcBorders>
              <w:top w:val="nil"/>
              <w:left w:val="nil"/>
              <w:bottom w:val="single" w:sz="4" w:space="0" w:color="auto"/>
              <w:right w:val="single" w:sz="4" w:space="0" w:color="auto"/>
            </w:tcBorders>
            <w:shd w:val="clear" w:color="000000" w:fill="FFFFFF"/>
            <w:vAlign w:val="center"/>
            <w:hideMark/>
          </w:tcPr>
          <w:p w14:paraId="40D6B58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Поле </w:t>
            </w:r>
            <w:proofErr w:type="spellStart"/>
            <w:r w:rsidRPr="005D7863">
              <w:rPr>
                <w:rFonts w:ascii="Times New Roman" w:eastAsia="Times New Roman" w:hAnsi="Times New Roman" w:cs="Times New Roman"/>
              </w:rPr>
              <w:t>використовувється</w:t>
            </w:r>
            <w:proofErr w:type="spellEnd"/>
            <w:r w:rsidRPr="005D7863">
              <w:rPr>
                <w:rFonts w:ascii="Times New Roman" w:eastAsia="Times New Roman" w:hAnsi="Times New Roman" w:cs="Times New Roman"/>
              </w:rPr>
              <w:t xml:space="preserve"> для розрізнення точки доставки/передачі  продукту.</w:t>
            </w:r>
          </w:p>
        </w:tc>
        <w:tc>
          <w:tcPr>
            <w:tcW w:w="1417" w:type="dxa"/>
            <w:tcBorders>
              <w:top w:val="nil"/>
              <w:left w:val="nil"/>
              <w:bottom w:val="single" w:sz="4" w:space="0" w:color="auto"/>
              <w:right w:val="single" w:sz="4" w:space="0" w:color="auto"/>
            </w:tcBorders>
            <w:shd w:val="clear" w:color="000000" w:fill="FFFFFF"/>
            <w:vAlign w:val="center"/>
            <w:hideMark/>
          </w:tcPr>
          <w:p w14:paraId="07FE452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40AE8AA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 </w:t>
            </w:r>
          </w:p>
        </w:tc>
        <w:tc>
          <w:tcPr>
            <w:tcW w:w="2838" w:type="dxa"/>
            <w:tcBorders>
              <w:top w:val="nil"/>
              <w:left w:val="nil"/>
              <w:bottom w:val="single" w:sz="4" w:space="0" w:color="auto"/>
              <w:right w:val="single" w:sz="4" w:space="0" w:color="auto"/>
            </w:tcBorders>
            <w:shd w:val="clear" w:color="000000" w:fill="FFFFFF"/>
            <w:vAlign w:val="center"/>
            <w:hideMark/>
          </w:tcPr>
          <w:p w14:paraId="03093090" w14:textId="77777777" w:rsidR="005D7863" w:rsidRPr="005D7863" w:rsidRDefault="005D7863" w:rsidP="005D7863">
            <w:pPr>
              <w:spacing w:after="0" w:line="240" w:lineRule="auto"/>
              <w:jc w:val="center"/>
              <w:rPr>
                <w:rFonts w:ascii="Times New Roman" w:eastAsia="Times New Roman" w:hAnsi="Times New Roman" w:cs="Times New Roman"/>
              </w:rPr>
            </w:pPr>
            <w:proofErr w:type="spellStart"/>
            <w:r w:rsidRPr="005D7863">
              <w:rPr>
                <w:rFonts w:ascii="Times New Roman" w:eastAsia="Times New Roman" w:hAnsi="Times New Roman" w:cs="Times New Roman"/>
              </w:rPr>
              <w:t>Dccable</w:t>
            </w:r>
            <w:proofErr w:type="spellEnd"/>
            <w:r w:rsidRPr="005D7863">
              <w:rPr>
                <w:rFonts w:ascii="Times New Roman" w:eastAsia="Times New Roman" w:hAnsi="Times New Roman" w:cs="Times New Roman"/>
              </w:rPr>
              <w:t xml:space="preserve"> PL-UA</w:t>
            </w:r>
          </w:p>
        </w:tc>
        <w:tc>
          <w:tcPr>
            <w:tcW w:w="480" w:type="dxa"/>
            <w:tcBorders>
              <w:top w:val="nil"/>
              <w:left w:val="nil"/>
              <w:bottom w:val="nil"/>
              <w:right w:val="nil"/>
            </w:tcBorders>
            <w:shd w:val="clear" w:color="auto" w:fill="auto"/>
            <w:noWrap/>
            <w:vAlign w:val="bottom"/>
            <w:hideMark/>
          </w:tcPr>
          <w:p w14:paraId="1298B146"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06D57D50"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473516FE"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42CC015F" w14:textId="77777777" w:rsidTr="005D7863">
        <w:trPr>
          <w:gridAfter w:val="1"/>
          <w:wAfter w:w="22" w:type="dxa"/>
          <w:trHeight w:val="1710"/>
        </w:trPr>
        <w:tc>
          <w:tcPr>
            <w:tcW w:w="236" w:type="dxa"/>
            <w:tcBorders>
              <w:top w:val="nil"/>
              <w:left w:val="nil"/>
              <w:bottom w:val="nil"/>
              <w:right w:val="nil"/>
            </w:tcBorders>
            <w:shd w:val="clear" w:color="auto" w:fill="auto"/>
            <w:noWrap/>
            <w:vAlign w:val="bottom"/>
            <w:hideMark/>
          </w:tcPr>
          <w:p w14:paraId="0CFC6BF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AC5E46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w:t>
            </w:r>
          </w:p>
        </w:tc>
        <w:tc>
          <w:tcPr>
            <w:tcW w:w="1950" w:type="dxa"/>
            <w:tcBorders>
              <w:top w:val="nil"/>
              <w:left w:val="nil"/>
              <w:bottom w:val="single" w:sz="4" w:space="0" w:color="auto"/>
              <w:right w:val="single" w:sz="4" w:space="0" w:color="auto"/>
            </w:tcBorders>
            <w:shd w:val="clear" w:color="000000" w:fill="FFFFFF"/>
            <w:vAlign w:val="center"/>
            <w:hideMark/>
          </w:tcPr>
          <w:p w14:paraId="24D813D1"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Ідентифікатор учасника ринку який імпортує товар</w:t>
            </w:r>
          </w:p>
        </w:tc>
        <w:tc>
          <w:tcPr>
            <w:tcW w:w="2766" w:type="dxa"/>
            <w:tcBorders>
              <w:top w:val="nil"/>
              <w:left w:val="nil"/>
              <w:bottom w:val="single" w:sz="4" w:space="0" w:color="auto"/>
              <w:right w:val="single" w:sz="4" w:space="0" w:color="auto"/>
            </w:tcBorders>
            <w:shd w:val="clear" w:color="000000" w:fill="FFFFFF"/>
            <w:vAlign w:val="center"/>
            <w:hideMark/>
          </w:tcPr>
          <w:p w14:paraId="107D0EF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Код учасника ринку щодо якого сформовано звіт</w:t>
            </w:r>
          </w:p>
        </w:tc>
        <w:tc>
          <w:tcPr>
            <w:tcW w:w="2410" w:type="dxa"/>
            <w:tcBorders>
              <w:top w:val="nil"/>
              <w:left w:val="nil"/>
              <w:bottom w:val="single" w:sz="4" w:space="0" w:color="auto"/>
              <w:right w:val="single" w:sz="4" w:space="0" w:color="auto"/>
            </w:tcBorders>
            <w:shd w:val="clear" w:color="000000" w:fill="FFFFFF"/>
            <w:vAlign w:val="center"/>
            <w:hideMark/>
          </w:tcPr>
          <w:p w14:paraId="28B3217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Учасник ринку ідентифікований кодом EIC; </w:t>
            </w:r>
            <w:r w:rsidRPr="005D7863">
              <w:rPr>
                <w:rFonts w:ascii="Times New Roman" w:eastAsia="Times New Roman" w:hAnsi="Times New Roman" w:cs="Times New Roman"/>
              </w:rPr>
              <w:br/>
              <w:t>Ключове поле, яке дозволяє зв’язати через ідентифікатор учасника іншу інформацію моніторингу пов'язану з цим учасником.</w:t>
            </w:r>
          </w:p>
        </w:tc>
        <w:tc>
          <w:tcPr>
            <w:tcW w:w="1417" w:type="dxa"/>
            <w:tcBorders>
              <w:top w:val="nil"/>
              <w:left w:val="nil"/>
              <w:bottom w:val="single" w:sz="4" w:space="0" w:color="auto"/>
              <w:right w:val="single" w:sz="4" w:space="0" w:color="auto"/>
            </w:tcBorders>
            <w:shd w:val="clear" w:color="000000" w:fill="FFFFFF"/>
            <w:vAlign w:val="center"/>
            <w:hideMark/>
          </w:tcPr>
          <w:p w14:paraId="7B17E456"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5E9FBF16"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317294F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10X1001A1001A450</w:t>
            </w:r>
          </w:p>
        </w:tc>
        <w:tc>
          <w:tcPr>
            <w:tcW w:w="480" w:type="dxa"/>
            <w:tcBorders>
              <w:top w:val="nil"/>
              <w:left w:val="nil"/>
              <w:bottom w:val="nil"/>
              <w:right w:val="nil"/>
            </w:tcBorders>
            <w:shd w:val="clear" w:color="auto" w:fill="auto"/>
            <w:noWrap/>
            <w:vAlign w:val="bottom"/>
            <w:hideMark/>
          </w:tcPr>
          <w:p w14:paraId="13C9D01A"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40413F6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222A109C"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59B930E1" w14:textId="77777777" w:rsidTr="005D7863">
        <w:trPr>
          <w:gridAfter w:val="1"/>
          <w:wAfter w:w="22" w:type="dxa"/>
          <w:trHeight w:val="1500"/>
        </w:trPr>
        <w:tc>
          <w:tcPr>
            <w:tcW w:w="236" w:type="dxa"/>
            <w:tcBorders>
              <w:top w:val="nil"/>
              <w:left w:val="nil"/>
              <w:bottom w:val="nil"/>
              <w:right w:val="nil"/>
            </w:tcBorders>
            <w:shd w:val="clear" w:color="auto" w:fill="auto"/>
            <w:noWrap/>
            <w:vAlign w:val="bottom"/>
            <w:hideMark/>
          </w:tcPr>
          <w:p w14:paraId="275D650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4FA0E1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21</w:t>
            </w:r>
          </w:p>
        </w:tc>
        <w:tc>
          <w:tcPr>
            <w:tcW w:w="1950" w:type="dxa"/>
            <w:tcBorders>
              <w:top w:val="nil"/>
              <w:left w:val="nil"/>
              <w:bottom w:val="single" w:sz="4" w:space="0" w:color="auto"/>
              <w:right w:val="single" w:sz="4" w:space="0" w:color="auto"/>
            </w:tcBorders>
            <w:shd w:val="clear" w:color="000000" w:fill="FFFFFF"/>
            <w:vAlign w:val="center"/>
            <w:hideMark/>
          </w:tcPr>
          <w:p w14:paraId="47FA8F6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Ідентифікатор учасника ринку який експортує товар</w:t>
            </w:r>
          </w:p>
        </w:tc>
        <w:tc>
          <w:tcPr>
            <w:tcW w:w="2766" w:type="dxa"/>
            <w:tcBorders>
              <w:top w:val="nil"/>
              <w:left w:val="nil"/>
              <w:bottom w:val="single" w:sz="4" w:space="0" w:color="auto"/>
              <w:right w:val="single" w:sz="4" w:space="0" w:color="auto"/>
            </w:tcBorders>
            <w:shd w:val="clear" w:color="000000" w:fill="FFFFFF"/>
            <w:vAlign w:val="center"/>
            <w:hideMark/>
          </w:tcPr>
          <w:p w14:paraId="725CF5A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Код учасника ринку щодо  якого сформовано звіт</w:t>
            </w:r>
          </w:p>
        </w:tc>
        <w:tc>
          <w:tcPr>
            <w:tcW w:w="2410" w:type="dxa"/>
            <w:tcBorders>
              <w:top w:val="nil"/>
              <w:left w:val="nil"/>
              <w:bottom w:val="single" w:sz="4" w:space="0" w:color="auto"/>
              <w:right w:val="single" w:sz="4" w:space="0" w:color="auto"/>
            </w:tcBorders>
            <w:shd w:val="clear" w:color="000000" w:fill="FFFFFF"/>
            <w:vAlign w:val="center"/>
            <w:hideMark/>
          </w:tcPr>
          <w:p w14:paraId="734801B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Учасник ринку ідентифікований кодом EIC; </w:t>
            </w:r>
            <w:r w:rsidRPr="005D7863">
              <w:rPr>
                <w:rFonts w:ascii="Times New Roman" w:eastAsia="Times New Roman" w:hAnsi="Times New Roman" w:cs="Times New Roman"/>
              </w:rPr>
              <w:br/>
              <w:t>Ключове поле, яке дозволяє зв’язати через ідентифікатор учасника іншу інформацію моніторингу пов'язану з цим учасником.</w:t>
            </w:r>
          </w:p>
        </w:tc>
        <w:tc>
          <w:tcPr>
            <w:tcW w:w="1417" w:type="dxa"/>
            <w:tcBorders>
              <w:top w:val="nil"/>
              <w:left w:val="nil"/>
              <w:bottom w:val="single" w:sz="4" w:space="0" w:color="auto"/>
              <w:right w:val="single" w:sz="4" w:space="0" w:color="auto"/>
            </w:tcBorders>
            <w:shd w:val="clear" w:color="000000" w:fill="FFFFFF"/>
            <w:vAlign w:val="center"/>
            <w:hideMark/>
          </w:tcPr>
          <w:p w14:paraId="2C75EC3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000000" w:fill="FFFFFF"/>
            <w:vAlign w:val="center"/>
            <w:hideMark/>
          </w:tcPr>
          <w:p w14:paraId="42F30E9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16</w:t>
            </w:r>
          </w:p>
        </w:tc>
        <w:tc>
          <w:tcPr>
            <w:tcW w:w="2838" w:type="dxa"/>
            <w:tcBorders>
              <w:top w:val="nil"/>
              <w:left w:val="nil"/>
              <w:bottom w:val="single" w:sz="4" w:space="0" w:color="auto"/>
              <w:right w:val="single" w:sz="4" w:space="0" w:color="auto"/>
            </w:tcBorders>
            <w:shd w:val="clear" w:color="000000" w:fill="FFFFFF"/>
            <w:vAlign w:val="center"/>
            <w:hideMark/>
          </w:tcPr>
          <w:p w14:paraId="0184455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10X1001A1001A450</w:t>
            </w:r>
          </w:p>
        </w:tc>
        <w:tc>
          <w:tcPr>
            <w:tcW w:w="480" w:type="dxa"/>
            <w:tcBorders>
              <w:top w:val="nil"/>
              <w:left w:val="nil"/>
              <w:bottom w:val="nil"/>
              <w:right w:val="nil"/>
            </w:tcBorders>
            <w:shd w:val="clear" w:color="auto" w:fill="auto"/>
            <w:noWrap/>
            <w:vAlign w:val="bottom"/>
            <w:hideMark/>
          </w:tcPr>
          <w:p w14:paraId="4A653688"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27E9D90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1378369"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79652701" w14:textId="77777777" w:rsidTr="005D7863">
        <w:trPr>
          <w:gridAfter w:val="1"/>
          <w:wAfter w:w="22" w:type="dxa"/>
          <w:trHeight w:val="2208"/>
        </w:trPr>
        <w:tc>
          <w:tcPr>
            <w:tcW w:w="236" w:type="dxa"/>
            <w:tcBorders>
              <w:top w:val="nil"/>
              <w:left w:val="nil"/>
              <w:bottom w:val="nil"/>
              <w:right w:val="nil"/>
            </w:tcBorders>
            <w:shd w:val="clear" w:color="auto" w:fill="auto"/>
            <w:noWrap/>
            <w:vAlign w:val="bottom"/>
            <w:hideMark/>
          </w:tcPr>
          <w:p w14:paraId="30950A7F"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06D0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22</w:t>
            </w:r>
          </w:p>
        </w:tc>
        <w:tc>
          <w:tcPr>
            <w:tcW w:w="1950" w:type="dxa"/>
            <w:tcBorders>
              <w:top w:val="single" w:sz="4" w:space="0" w:color="auto"/>
              <w:left w:val="nil"/>
              <w:bottom w:val="single" w:sz="4" w:space="0" w:color="auto"/>
              <w:right w:val="single" w:sz="4" w:space="0" w:color="auto"/>
            </w:tcBorders>
            <w:shd w:val="clear" w:color="000000" w:fill="FFFFFF"/>
            <w:vAlign w:val="center"/>
            <w:hideMark/>
          </w:tcPr>
          <w:p w14:paraId="51244711"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контракту</w:t>
            </w:r>
          </w:p>
        </w:tc>
        <w:tc>
          <w:tcPr>
            <w:tcW w:w="2766" w:type="dxa"/>
            <w:tcBorders>
              <w:top w:val="single" w:sz="4" w:space="0" w:color="auto"/>
              <w:left w:val="nil"/>
              <w:bottom w:val="single" w:sz="4" w:space="0" w:color="auto"/>
              <w:right w:val="single" w:sz="4" w:space="0" w:color="auto"/>
            </w:tcBorders>
            <w:shd w:val="clear" w:color="000000" w:fill="FFFFFF"/>
            <w:vAlign w:val="center"/>
            <w:hideMark/>
          </w:tcPr>
          <w:p w14:paraId="77C72B9E"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Тип контракту визначає умови, за яких пропускна спроможність була</w:t>
            </w:r>
            <w:r w:rsidRPr="005D7863">
              <w:rPr>
                <w:rFonts w:ascii="Times New Roman" w:eastAsia="Times New Roman" w:hAnsi="Times New Roman" w:cs="Times New Roman"/>
              </w:rPr>
              <w:br/>
              <w:t>розподілена та використана</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2EE1417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Використання залежить від типу бізнесу</w:t>
            </w:r>
            <w:r w:rsidRPr="005D7863">
              <w:rPr>
                <w:rFonts w:ascii="Times New Roman" w:eastAsia="Times New Roman" w:hAnsi="Times New Roman" w:cs="Times New Roman"/>
              </w:rPr>
              <w:br/>
              <w:t>Можливі коди:</w:t>
            </w:r>
            <w:r w:rsidRPr="005D7863">
              <w:rPr>
                <w:rFonts w:ascii="Times New Roman" w:eastAsia="Times New Roman" w:hAnsi="Times New Roman" w:cs="Times New Roman"/>
              </w:rPr>
              <w:br/>
              <w:t>A01 = добовий</w:t>
            </w:r>
            <w:r w:rsidRPr="005D7863">
              <w:rPr>
                <w:rFonts w:ascii="Times New Roman" w:eastAsia="Times New Roman" w:hAnsi="Times New Roman" w:cs="Times New Roman"/>
              </w:rPr>
              <w:br/>
              <w:t>A02 = тижневий</w:t>
            </w:r>
            <w:r w:rsidRPr="005D7863">
              <w:rPr>
                <w:rFonts w:ascii="Times New Roman" w:eastAsia="Times New Roman" w:hAnsi="Times New Roman" w:cs="Times New Roman"/>
              </w:rPr>
              <w:br/>
              <w:t>A03 = місячний</w:t>
            </w:r>
            <w:r w:rsidRPr="005D7863">
              <w:rPr>
                <w:rFonts w:ascii="Times New Roman" w:eastAsia="Times New Roman" w:hAnsi="Times New Roman" w:cs="Times New Roman"/>
              </w:rPr>
              <w:br/>
              <w:t>…</w:t>
            </w:r>
            <w:r w:rsidRPr="005D7863">
              <w:rPr>
                <w:rFonts w:ascii="Times New Roman" w:eastAsia="Times New Roman" w:hAnsi="Times New Roman" w:cs="Times New Roman"/>
              </w:rPr>
              <w:br/>
              <w:t>Повний список міститься в списку кодів ENTSOE.</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1298350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single" w:sz="4" w:space="0" w:color="auto"/>
              <w:left w:val="nil"/>
              <w:bottom w:val="single" w:sz="4" w:space="0" w:color="auto"/>
              <w:right w:val="single" w:sz="4" w:space="0" w:color="auto"/>
            </w:tcBorders>
            <w:shd w:val="clear" w:color="000000" w:fill="FFFFFF"/>
            <w:vAlign w:val="center"/>
            <w:hideMark/>
          </w:tcPr>
          <w:p w14:paraId="743781D1"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3</w:t>
            </w:r>
          </w:p>
        </w:tc>
        <w:tc>
          <w:tcPr>
            <w:tcW w:w="2838" w:type="dxa"/>
            <w:tcBorders>
              <w:top w:val="single" w:sz="4" w:space="0" w:color="auto"/>
              <w:left w:val="nil"/>
              <w:bottom w:val="single" w:sz="4" w:space="0" w:color="auto"/>
              <w:right w:val="single" w:sz="4" w:space="0" w:color="auto"/>
            </w:tcBorders>
            <w:shd w:val="clear" w:color="000000" w:fill="FFFFFF"/>
            <w:vAlign w:val="center"/>
            <w:hideMark/>
          </w:tcPr>
          <w:p w14:paraId="107C302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A03</w:t>
            </w:r>
          </w:p>
        </w:tc>
        <w:tc>
          <w:tcPr>
            <w:tcW w:w="480" w:type="dxa"/>
            <w:tcBorders>
              <w:top w:val="nil"/>
              <w:left w:val="nil"/>
              <w:bottom w:val="nil"/>
              <w:right w:val="nil"/>
            </w:tcBorders>
            <w:shd w:val="clear" w:color="auto" w:fill="auto"/>
            <w:noWrap/>
            <w:vAlign w:val="bottom"/>
            <w:hideMark/>
          </w:tcPr>
          <w:p w14:paraId="075114EE"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4C9C9520"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2E11BBFA"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1A2B291" w14:textId="77777777" w:rsidTr="005D7863">
        <w:trPr>
          <w:gridAfter w:val="1"/>
          <w:wAfter w:w="22" w:type="dxa"/>
          <w:trHeight w:val="552"/>
        </w:trPr>
        <w:tc>
          <w:tcPr>
            <w:tcW w:w="236" w:type="dxa"/>
            <w:tcBorders>
              <w:top w:val="nil"/>
              <w:left w:val="nil"/>
              <w:bottom w:val="nil"/>
              <w:right w:val="nil"/>
            </w:tcBorders>
            <w:shd w:val="clear" w:color="auto" w:fill="auto"/>
            <w:noWrap/>
            <w:vAlign w:val="bottom"/>
            <w:hideMark/>
          </w:tcPr>
          <w:p w14:paraId="3896529E"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9EC379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23</w:t>
            </w:r>
          </w:p>
        </w:tc>
        <w:tc>
          <w:tcPr>
            <w:tcW w:w="1950" w:type="dxa"/>
            <w:tcBorders>
              <w:top w:val="nil"/>
              <w:left w:val="nil"/>
              <w:bottom w:val="single" w:sz="4" w:space="0" w:color="auto"/>
              <w:right w:val="single" w:sz="4" w:space="0" w:color="auto"/>
            </w:tcBorders>
            <w:shd w:val="clear" w:color="000000" w:fill="FFFFFF"/>
            <w:vAlign w:val="center"/>
            <w:hideMark/>
          </w:tcPr>
          <w:p w14:paraId="761E4F0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Ідентифікація контракту</w:t>
            </w:r>
          </w:p>
        </w:tc>
        <w:tc>
          <w:tcPr>
            <w:tcW w:w="2766" w:type="dxa"/>
            <w:tcBorders>
              <w:top w:val="nil"/>
              <w:left w:val="nil"/>
              <w:bottom w:val="single" w:sz="4" w:space="0" w:color="auto"/>
              <w:right w:val="single" w:sz="4" w:space="0" w:color="auto"/>
            </w:tcBorders>
            <w:shd w:val="clear" w:color="000000" w:fill="FFFFFF"/>
            <w:vAlign w:val="center"/>
            <w:hideMark/>
          </w:tcPr>
          <w:p w14:paraId="03CBE82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Посилання на контракт (унікальна </w:t>
            </w:r>
            <w:proofErr w:type="spellStart"/>
            <w:r w:rsidRPr="005D7863">
              <w:rPr>
                <w:rFonts w:ascii="Times New Roman" w:eastAsia="Times New Roman" w:hAnsi="Times New Roman" w:cs="Times New Roman"/>
              </w:rPr>
              <w:t>ідентифкація</w:t>
            </w:r>
            <w:proofErr w:type="spellEnd"/>
            <w:r w:rsidRPr="005D7863">
              <w:rPr>
                <w:rFonts w:ascii="Times New Roman" w:eastAsia="Times New Roman" w:hAnsi="Times New Roman" w:cs="Times New Roman"/>
              </w:rPr>
              <w:t xml:space="preserve"> угоди про розподіл пропускної спроможності )</w:t>
            </w:r>
          </w:p>
        </w:tc>
        <w:tc>
          <w:tcPr>
            <w:tcW w:w="2410" w:type="dxa"/>
            <w:tcBorders>
              <w:top w:val="nil"/>
              <w:left w:val="nil"/>
              <w:bottom w:val="single" w:sz="4" w:space="0" w:color="auto"/>
              <w:right w:val="single" w:sz="4" w:space="0" w:color="auto"/>
            </w:tcBorders>
            <w:shd w:val="clear" w:color="000000" w:fill="FFFFFF"/>
            <w:vAlign w:val="center"/>
            <w:hideMark/>
          </w:tcPr>
          <w:p w14:paraId="40965485"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center"/>
            <w:hideMark/>
          </w:tcPr>
          <w:p w14:paraId="6235542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Буквено-цифровий</w:t>
            </w:r>
          </w:p>
        </w:tc>
        <w:tc>
          <w:tcPr>
            <w:tcW w:w="2123" w:type="dxa"/>
            <w:tcBorders>
              <w:top w:val="nil"/>
              <w:left w:val="nil"/>
              <w:bottom w:val="single" w:sz="4" w:space="0" w:color="auto"/>
              <w:right w:val="single" w:sz="4" w:space="0" w:color="auto"/>
            </w:tcBorders>
            <w:shd w:val="clear" w:color="auto" w:fill="auto"/>
            <w:vAlign w:val="center"/>
            <w:hideMark/>
          </w:tcPr>
          <w:p w14:paraId="32EAFE5E"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Максимум 35</w:t>
            </w:r>
          </w:p>
        </w:tc>
        <w:tc>
          <w:tcPr>
            <w:tcW w:w="2838" w:type="dxa"/>
            <w:tcBorders>
              <w:top w:val="nil"/>
              <w:left w:val="nil"/>
              <w:bottom w:val="single" w:sz="4" w:space="0" w:color="auto"/>
              <w:right w:val="single" w:sz="4" w:space="0" w:color="auto"/>
            </w:tcBorders>
            <w:shd w:val="clear" w:color="000000" w:fill="FFFFFF"/>
            <w:vAlign w:val="center"/>
            <w:hideMark/>
          </w:tcPr>
          <w:p w14:paraId="7C2D229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 </w:t>
            </w:r>
          </w:p>
        </w:tc>
        <w:tc>
          <w:tcPr>
            <w:tcW w:w="480" w:type="dxa"/>
            <w:tcBorders>
              <w:top w:val="nil"/>
              <w:left w:val="nil"/>
              <w:bottom w:val="nil"/>
              <w:right w:val="nil"/>
            </w:tcBorders>
            <w:shd w:val="clear" w:color="auto" w:fill="auto"/>
            <w:noWrap/>
            <w:vAlign w:val="bottom"/>
            <w:hideMark/>
          </w:tcPr>
          <w:p w14:paraId="6A947E13"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5DB597E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1A91ACE6"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537821E" w14:textId="77777777" w:rsidTr="005D7863">
        <w:trPr>
          <w:gridAfter w:val="1"/>
          <w:wAfter w:w="22" w:type="dxa"/>
          <w:trHeight w:val="2376"/>
        </w:trPr>
        <w:tc>
          <w:tcPr>
            <w:tcW w:w="236" w:type="dxa"/>
            <w:tcBorders>
              <w:top w:val="nil"/>
              <w:left w:val="nil"/>
              <w:bottom w:val="nil"/>
              <w:right w:val="nil"/>
            </w:tcBorders>
            <w:shd w:val="clear" w:color="auto" w:fill="auto"/>
            <w:noWrap/>
            <w:vAlign w:val="bottom"/>
            <w:hideMark/>
          </w:tcPr>
          <w:p w14:paraId="39A95BAA"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312E4D5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24</w:t>
            </w:r>
          </w:p>
        </w:tc>
        <w:tc>
          <w:tcPr>
            <w:tcW w:w="1950" w:type="dxa"/>
            <w:tcBorders>
              <w:top w:val="nil"/>
              <w:left w:val="nil"/>
              <w:bottom w:val="single" w:sz="4" w:space="0" w:color="auto"/>
              <w:right w:val="single" w:sz="4" w:space="0" w:color="auto"/>
            </w:tcBorders>
            <w:shd w:val="clear" w:color="000000" w:fill="FFFFFF"/>
            <w:vAlign w:val="center"/>
            <w:hideMark/>
          </w:tcPr>
          <w:p w14:paraId="5858FDFB"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Одиниці вимірювання</w:t>
            </w:r>
          </w:p>
        </w:tc>
        <w:tc>
          <w:tcPr>
            <w:tcW w:w="2766" w:type="dxa"/>
            <w:tcBorders>
              <w:top w:val="nil"/>
              <w:left w:val="nil"/>
              <w:bottom w:val="single" w:sz="4" w:space="0" w:color="auto"/>
              <w:right w:val="single" w:sz="4" w:space="0" w:color="auto"/>
            </w:tcBorders>
            <w:shd w:val="clear" w:color="000000" w:fill="FFFFFF"/>
            <w:vAlign w:val="center"/>
            <w:hideMark/>
          </w:tcPr>
          <w:p w14:paraId="6914730D"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Використана одиниця вимірювання.</w:t>
            </w:r>
          </w:p>
        </w:tc>
        <w:tc>
          <w:tcPr>
            <w:tcW w:w="2410" w:type="dxa"/>
            <w:tcBorders>
              <w:top w:val="nil"/>
              <w:left w:val="nil"/>
              <w:bottom w:val="single" w:sz="4" w:space="0" w:color="auto"/>
              <w:right w:val="single" w:sz="4" w:space="0" w:color="auto"/>
            </w:tcBorders>
            <w:shd w:val="clear" w:color="000000" w:fill="FFFFFF"/>
            <w:vAlign w:val="center"/>
            <w:hideMark/>
          </w:tcPr>
          <w:p w14:paraId="508EB701"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Одиниця вимірювання, яка застосовується до величин, у яких виражається часовий ряд.</w:t>
            </w:r>
            <w:r w:rsidRPr="005D7863">
              <w:rPr>
                <w:rFonts w:ascii="Times New Roman" w:eastAsia="Times New Roman" w:hAnsi="Times New Roman" w:cs="Times New Roman"/>
              </w:rPr>
              <w:br/>
              <w:t>MWH - МВт*год</w:t>
            </w:r>
            <w:r w:rsidRPr="005D7863">
              <w:rPr>
                <w:rFonts w:ascii="Times New Roman" w:eastAsia="Times New Roman" w:hAnsi="Times New Roman" w:cs="Times New Roman"/>
              </w:rPr>
              <w:br/>
              <w:t>MAW - МВт</w:t>
            </w:r>
            <w:r w:rsidRPr="005D7863">
              <w:rPr>
                <w:rFonts w:ascii="Times New Roman" w:eastAsia="Times New Roman" w:hAnsi="Times New Roman" w:cs="Times New Roman"/>
              </w:rPr>
              <w:br/>
              <w:t xml:space="preserve">MAH - </w:t>
            </w:r>
            <w:proofErr w:type="spellStart"/>
            <w:r w:rsidRPr="005D7863">
              <w:rPr>
                <w:rFonts w:ascii="Times New Roman" w:eastAsia="Times New Roman" w:hAnsi="Times New Roman" w:cs="Times New Roman"/>
              </w:rPr>
              <w:t>МВа</w:t>
            </w:r>
            <w:proofErr w:type="spellEnd"/>
            <w:r w:rsidRPr="005D7863">
              <w:rPr>
                <w:rFonts w:ascii="Times New Roman" w:eastAsia="Times New Roman" w:hAnsi="Times New Roman" w:cs="Times New Roman"/>
              </w:rPr>
              <w:t>*год</w:t>
            </w:r>
            <w:r w:rsidRPr="005D7863">
              <w:rPr>
                <w:rFonts w:ascii="Times New Roman" w:eastAsia="Times New Roman" w:hAnsi="Times New Roman" w:cs="Times New Roman"/>
              </w:rPr>
              <w:br/>
              <w:t xml:space="preserve">MAR - </w:t>
            </w:r>
            <w:proofErr w:type="spellStart"/>
            <w:r w:rsidRPr="005D7863">
              <w:rPr>
                <w:rFonts w:ascii="Times New Roman" w:eastAsia="Times New Roman" w:hAnsi="Times New Roman" w:cs="Times New Roman"/>
              </w:rPr>
              <w:t>МВа</w:t>
            </w:r>
            <w:proofErr w:type="spellEnd"/>
            <w:r w:rsidRPr="005D7863">
              <w:rPr>
                <w:rFonts w:ascii="Times New Roman" w:eastAsia="Times New Roman" w:hAnsi="Times New Roman" w:cs="Times New Roman"/>
              </w:rPr>
              <w:br/>
              <w:t>KWT - КВт</w:t>
            </w:r>
            <w:r w:rsidRPr="005D7863">
              <w:rPr>
                <w:rFonts w:ascii="Times New Roman" w:eastAsia="Times New Roman" w:hAnsi="Times New Roman" w:cs="Times New Roman"/>
              </w:rPr>
              <w:br/>
              <w:t>KWH - КВт*год</w:t>
            </w:r>
          </w:p>
        </w:tc>
        <w:tc>
          <w:tcPr>
            <w:tcW w:w="1417" w:type="dxa"/>
            <w:tcBorders>
              <w:top w:val="nil"/>
              <w:left w:val="nil"/>
              <w:bottom w:val="single" w:sz="4" w:space="0" w:color="auto"/>
              <w:right w:val="single" w:sz="4" w:space="0" w:color="auto"/>
            </w:tcBorders>
            <w:shd w:val="clear" w:color="000000" w:fill="FFFFFF"/>
            <w:vAlign w:val="center"/>
            <w:hideMark/>
          </w:tcPr>
          <w:p w14:paraId="0E0F6FD1"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Буквенний</w:t>
            </w:r>
          </w:p>
        </w:tc>
        <w:tc>
          <w:tcPr>
            <w:tcW w:w="2123" w:type="dxa"/>
            <w:tcBorders>
              <w:top w:val="nil"/>
              <w:left w:val="nil"/>
              <w:bottom w:val="single" w:sz="4" w:space="0" w:color="auto"/>
              <w:right w:val="single" w:sz="4" w:space="0" w:color="auto"/>
            </w:tcBorders>
            <w:shd w:val="clear" w:color="000000" w:fill="FFFFFF"/>
            <w:vAlign w:val="center"/>
            <w:hideMark/>
          </w:tcPr>
          <w:p w14:paraId="01415F39"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w:t>
            </w:r>
          </w:p>
        </w:tc>
        <w:tc>
          <w:tcPr>
            <w:tcW w:w="2838" w:type="dxa"/>
            <w:tcBorders>
              <w:top w:val="nil"/>
              <w:left w:val="nil"/>
              <w:bottom w:val="single" w:sz="4" w:space="0" w:color="auto"/>
              <w:right w:val="single" w:sz="4" w:space="0" w:color="auto"/>
            </w:tcBorders>
            <w:shd w:val="clear" w:color="000000" w:fill="FFFFFF"/>
            <w:vAlign w:val="center"/>
            <w:hideMark/>
          </w:tcPr>
          <w:p w14:paraId="43EECD5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MWH</w:t>
            </w:r>
          </w:p>
        </w:tc>
        <w:tc>
          <w:tcPr>
            <w:tcW w:w="480" w:type="dxa"/>
            <w:tcBorders>
              <w:top w:val="nil"/>
              <w:left w:val="nil"/>
              <w:bottom w:val="nil"/>
              <w:right w:val="nil"/>
            </w:tcBorders>
            <w:shd w:val="clear" w:color="auto" w:fill="auto"/>
            <w:noWrap/>
            <w:vAlign w:val="bottom"/>
            <w:hideMark/>
          </w:tcPr>
          <w:p w14:paraId="3B47A4CC"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4689FB87"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36834695"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19A172F4"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1D879763"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5C7665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25</w:t>
            </w:r>
          </w:p>
        </w:tc>
        <w:tc>
          <w:tcPr>
            <w:tcW w:w="1950" w:type="dxa"/>
            <w:tcBorders>
              <w:top w:val="nil"/>
              <w:left w:val="nil"/>
              <w:bottom w:val="single" w:sz="4" w:space="0" w:color="auto"/>
              <w:right w:val="single" w:sz="4" w:space="0" w:color="auto"/>
            </w:tcBorders>
            <w:shd w:val="clear" w:color="000000" w:fill="FFFFFF"/>
            <w:vAlign w:val="center"/>
            <w:hideMark/>
          </w:tcPr>
          <w:p w14:paraId="7DACF17C"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Початок часового інтервалу</w:t>
            </w:r>
          </w:p>
        </w:tc>
        <w:tc>
          <w:tcPr>
            <w:tcW w:w="2766" w:type="dxa"/>
            <w:tcBorders>
              <w:top w:val="nil"/>
              <w:left w:val="nil"/>
              <w:bottom w:val="single" w:sz="4" w:space="0" w:color="auto"/>
              <w:right w:val="single" w:sz="4" w:space="0" w:color="auto"/>
            </w:tcBorders>
            <w:shd w:val="clear" w:color="000000" w:fill="FFFFFF"/>
            <w:vAlign w:val="center"/>
            <w:hideMark/>
          </w:tcPr>
          <w:p w14:paraId="6EB92DE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Дата та час початку часового інтервалу графіку, за часом UTC </w:t>
            </w:r>
          </w:p>
        </w:tc>
        <w:tc>
          <w:tcPr>
            <w:tcW w:w="2410" w:type="dxa"/>
            <w:tcBorders>
              <w:top w:val="nil"/>
              <w:left w:val="nil"/>
              <w:bottom w:val="single" w:sz="4" w:space="0" w:color="auto"/>
              <w:right w:val="single" w:sz="4" w:space="0" w:color="auto"/>
            </w:tcBorders>
            <w:shd w:val="clear" w:color="000000" w:fill="FFFFFF"/>
            <w:vAlign w:val="center"/>
            <w:hideMark/>
          </w:tcPr>
          <w:p w14:paraId="51242ED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 xml:space="preserve">/ </w:t>
            </w:r>
            <w:proofErr w:type="spellStart"/>
            <w:r w:rsidRPr="005D7863">
              <w:rPr>
                <w:rFonts w:ascii="Times New Roman" w:eastAsia="Times New Roman" w:hAnsi="Times New Roman" w:cs="Times New Roman"/>
              </w:rPr>
              <w:t>рррр-мм-ддTгг:ххZ</w:t>
            </w:r>
            <w:proofErr w:type="spellEnd"/>
          </w:p>
        </w:tc>
        <w:tc>
          <w:tcPr>
            <w:tcW w:w="1417" w:type="dxa"/>
            <w:tcBorders>
              <w:top w:val="nil"/>
              <w:left w:val="nil"/>
              <w:bottom w:val="single" w:sz="4" w:space="0" w:color="auto"/>
              <w:right w:val="single" w:sz="4" w:space="0" w:color="auto"/>
            </w:tcBorders>
            <w:shd w:val="clear" w:color="000000" w:fill="FFFFFF"/>
            <w:vAlign w:val="center"/>
            <w:hideMark/>
          </w:tcPr>
          <w:p w14:paraId="74251803"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Дата і час</w:t>
            </w:r>
          </w:p>
        </w:tc>
        <w:tc>
          <w:tcPr>
            <w:tcW w:w="2123" w:type="dxa"/>
            <w:tcBorders>
              <w:top w:val="nil"/>
              <w:left w:val="nil"/>
              <w:bottom w:val="single" w:sz="4" w:space="0" w:color="auto"/>
              <w:right w:val="single" w:sz="4" w:space="0" w:color="auto"/>
            </w:tcBorders>
            <w:shd w:val="clear" w:color="000000" w:fill="FFFFFF"/>
            <w:vAlign w:val="center"/>
            <w:hideMark/>
          </w:tcPr>
          <w:p w14:paraId="4E17103E"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30</w:t>
            </w:r>
          </w:p>
        </w:tc>
        <w:tc>
          <w:tcPr>
            <w:tcW w:w="2838" w:type="dxa"/>
            <w:tcBorders>
              <w:top w:val="nil"/>
              <w:left w:val="nil"/>
              <w:bottom w:val="single" w:sz="4" w:space="0" w:color="auto"/>
              <w:right w:val="single" w:sz="4" w:space="0" w:color="auto"/>
            </w:tcBorders>
            <w:shd w:val="clear" w:color="000000" w:fill="FFFFFF"/>
            <w:vAlign w:val="center"/>
            <w:hideMark/>
          </w:tcPr>
          <w:p w14:paraId="65D6FCC1"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2024-03-01T06:00:00Z/2024-03-</w:t>
            </w:r>
            <w:r w:rsidRPr="005D7863">
              <w:rPr>
                <w:rFonts w:ascii="Times New Roman" w:eastAsia="Times New Roman" w:hAnsi="Times New Roman" w:cs="Times New Roman"/>
              </w:rPr>
              <w:br/>
              <w:t>02T05:59:00Z</w:t>
            </w:r>
          </w:p>
        </w:tc>
        <w:tc>
          <w:tcPr>
            <w:tcW w:w="480" w:type="dxa"/>
            <w:tcBorders>
              <w:top w:val="nil"/>
              <w:left w:val="nil"/>
              <w:bottom w:val="nil"/>
              <w:right w:val="nil"/>
            </w:tcBorders>
            <w:shd w:val="clear" w:color="auto" w:fill="auto"/>
            <w:noWrap/>
            <w:vAlign w:val="bottom"/>
            <w:hideMark/>
          </w:tcPr>
          <w:p w14:paraId="03AB56FA"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5F3466A5"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7852C020"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74E1E5E" w14:textId="77777777" w:rsidTr="005D7863">
        <w:trPr>
          <w:gridAfter w:val="1"/>
          <w:wAfter w:w="22" w:type="dxa"/>
          <w:trHeight w:val="828"/>
        </w:trPr>
        <w:tc>
          <w:tcPr>
            <w:tcW w:w="236" w:type="dxa"/>
            <w:tcBorders>
              <w:top w:val="nil"/>
              <w:left w:val="nil"/>
              <w:bottom w:val="nil"/>
              <w:right w:val="nil"/>
            </w:tcBorders>
            <w:shd w:val="clear" w:color="auto" w:fill="auto"/>
            <w:noWrap/>
            <w:vAlign w:val="bottom"/>
            <w:hideMark/>
          </w:tcPr>
          <w:p w14:paraId="61C3C0B2"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DC4668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26</w:t>
            </w:r>
          </w:p>
        </w:tc>
        <w:tc>
          <w:tcPr>
            <w:tcW w:w="1950" w:type="dxa"/>
            <w:tcBorders>
              <w:top w:val="nil"/>
              <w:left w:val="nil"/>
              <w:bottom w:val="single" w:sz="4" w:space="0" w:color="auto"/>
              <w:right w:val="single" w:sz="4" w:space="0" w:color="auto"/>
            </w:tcBorders>
            <w:shd w:val="clear" w:color="000000" w:fill="FFFFFF"/>
            <w:vAlign w:val="center"/>
            <w:hideMark/>
          </w:tcPr>
          <w:p w14:paraId="629CFD50"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Кінець часового інтервалу</w:t>
            </w:r>
          </w:p>
        </w:tc>
        <w:tc>
          <w:tcPr>
            <w:tcW w:w="2766" w:type="dxa"/>
            <w:tcBorders>
              <w:top w:val="nil"/>
              <w:left w:val="nil"/>
              <w:bottom w:val="single" w:sz="4" w:space="0" w:color="auto"/>
              <w:right w:val="single" w:sz="4" w:space="0" w:color="auto"/>
            </w:tcBorders>
            <w:shd w:val="clear" w:color="000000" w:fill="FFFFFF"/>
            <w:vAlign w:val="center"/>
            <w:hideMark/>
          </w:tcPr>
          <w:p w14:paraId="3BAEC479"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Дата та час закінчення часового інтервалу графіку, за часом UTC </w:t>
            </w:r>
          </w:p>
        </w:tc>
        <w:tc>
          <w:tcPr>
            <w:tcW w:w="2410" w:type="dxa"/>
            <w:tcBorders>
              <w:top w:val="nil"/>
              <w:left w:val="nil"/>
              <w:bottom w:val="single" w:sz="4" w:space="0" w:color="auto"/>
              <w:right w:val="single" w:sz="4" w:space="0" w:color="auto"/>
            </w:tcBorders>
            <w:shd w:val="clear" w:color="000000" w:fill="FFFFFF"/>
            <w:vAlign w:val="center"/>
            <w:hideMark/>
          </w:tcPr>
          <w:p w14:paraId="3AB42AB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Формат дати ISO 8601 із використанням формату часу UTC.  </w:t>
            </w:r>
            <w:r w:rsidRPr="005D7863">
              <w:rPr>
                <w:rFonts w:ascii="Times New Roman" w:eastAsia="Times New Roman" w:hAnsi="Times New Roman" w:cs="Times New Roman"/>
              </w:rPr>
              <w:lastRenderedPageBreak/>
              <w:t xml:space="preserve">Виражається у форматі: </w:t>
            </w:r>
            <w:proofErr w:type="spellStart"/>
            <w:r w:rsidRPr="005D7863">
              <w:rPr>
                <w:rFonts w:ascii="Times New Roman" w:eastAsia="Times New Roman" w:hAnsi="Times New Roman" w:cs="Times New Roman"/>
              </w:rPr>
              <w:t>рррр-мм-ддTгг:ххZ</w:t>
            </w:r>
            <w:proofErr w:type="spellEnd"/>
            <w:r w:rsidRPr="005D7863">
              <w:rPr>
                <w:rFonts w:ascii="Times New Roman" w:eastAsia="Times New Roman" w:hAnsi="Times New Roman" w:cs="Times New Roman"/>
              </w:rPr>
              <w:t xml:space="preserve">/ </w:t>
            </w:r>
            <w:proofErr w:type="spellStart"/>
            <w:r w:rsidRPr="005D7863">
              <w:rPr>
                <w:rFonts w:ascii="Times New Roman" w:eastAsia="Times New Roman" w:hAnsi="Times New Roman" w:cs="Times New Roman"/>
              </w:rPr>
              <w:t>рррр-мм-ддTгг:ххZ</w:t>
            </w:r>
            <w:proofErr w:type="spellEnd"/>
          </w:p>
        </w:tc>
        <w:tc>
          <w:tcPr>
            <w:tcW w:w="1417" w:type="dxa"/>
            <w:tcBorders>
              <w:top w:val="nil"/>
              <w:left w:val="nil"/>
              <w:bottom w:val="single" w:sz="4" w:space="0" w:color="auto"/>
              <w:right w:val="single" w:sz="4" w:space="0" w:color="auto"/>
            </w:tcBorders>
            <w:shd w:val="clear" w:color="000000" w:fill="FFFFFF"/>
            <w:vAlign w:val="center"/>
            <w:hideMark/>
          </w:tcPr>
          <w:p w14:paraId="2CD6FF94"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lastRenderedPageBreak/>
              <w:t>Дата і час</w:t>
            </w:r>
          </w:p>
        </w:tc>
        <w:tc>
          <w:tcPr>
            <w:tcW w:w="2123" w:type="dxa"/>
            <w:tcBorders>
              <w:top w:val="nil"/>
              <w:left w:val="nil"/>
              <w:bottom w:val="single" w:sz="4" w:space="0" w:color="auto"/>
              <w:right w:val="single" w:sz="4" w:space="0" w:color="auto"/>
            </w:tcBorders>
            <w:shd w:val="clear" w:color="000000" w:fill="FFFFFF"/>
            <w:vAlign w:val="center"/>
            <w:hideMark/>
          </w:tcPr>
          <w:p w14:paraId="4F178F7B"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30</w:t>
            </w:r>
          </w:p>
        </w:tc>
        <w:tc>
          <w:tcPr>
            <w:tcW w:w="2838" w:type="dxa"/>
            <w:tcBorders>
              <w:top w:val="nil"/>
              <w:left w:val="nil"/>
              <w:bottom w:val="single" w:sz="4" w:space="0" w:color="auto"/>
              <w:right w:val="single" w:sz="4" w:space="0" w:color="auto"/>
            </w:tcBorders>
            <w:shd w:val="clear" w:color="000000" w:fill="FFFFFF"/>
            <w:vAlign w:val="center"/>
            <w:hideMark/>
          </w:tcPr>
          <w:p w14:paraId="55E83CCC"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2024-03-01T06:00:00Z/2024-03-</w:t>
            </w:r>
            <w:r w:rsidRPr="005D7863">
              <w:rPr>
                <w:rFonts w:ascii="Times New Roman" w:eastAsia="Times New Roman" w:hAnsi="Times New Roman" w:cs="Times New Roman"/>
              </w:rPr>
              <w:br/>
              <w:t>02T05:59:00Z</w:t>
            </w:r>
          </w:p>
        </w:tc>
        <w:tc>
          <w:tcPr>
            <w:tcW w:w="480" w:type="dxa"/>
            <w:tcBorders>
              <w:top w:val="nil"/>
              <w:left w:val="nil"/>
              <w:bottom w:val="nil"/>
              <w:right w:val="nil"/>
            </w:tcBorders>
            <w:shd w:val="clear" w:color="auto" w:fill="auto"/>
            <w:noWrap/>
            <w:vAlign w:val="bottom"/>
            <w:hideMark/>
          </w:tcPr>
          <w:p w14:paraId="49713327"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16C43F3B"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01BA68AB"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3F2C0B4B" w14:textId="77777777" w:rsidTr="005D7863">
        <w:trPr>
          <w:gridAfter w:val="1"/>
          <w:wAfter w:w="22" w:type="dxa"/>
          <w:trHeight w:val="2736"/>
        </w:trPr>
        <w:tc>
          <w:tcPr>
            <w:tcW w:w="236" w:type="dxa"/>
            <w:tcBorders>
              <w:top w:val="nil"/>
              <w:left w:val="nil"/>
              <w:bottom w:val="nil"/>
              <w:right w:val="nil"/>
            </w:tcBorders>
            <w:shd w:val="clear" w:color="auto" w:fill="auto"/>
            <w:noWrap/>
            <w:vAlign w:val="bottom"/>
            <w:hideMark/>
          </w:tcPr>
          <w:p w14:paraId="3AEFE979"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0DC91F6"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27</w:t>
            </w:r>
          </w:p>
        </w:tc>
        <w:tc>
          <w:tcPr>
            <w:tcW w:w="1950" w:type="dxa"/>
            <w:tcBorders>
              <w:top w:val="nil"/>
              <w:left w:val="nil"/>
              <w:bottom w:val="single" w:sz="4" w:space="0" w:color="auto"/>
              <w:right w:val="single" w:sz="4" w:space="0" w:color="auto"/>
            </w:tcBorders>
            <w:shd w:val="clear" w:color="000000" w:fill="FFFFFF"/>
            <w:vAlign w:val="center"/>
            <w:hideMark/>
          </w:tcPr>
          <w:p w14:paraId="48D85D63"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Дискретність</w:t>
            </w:r>
          </w:p>
        </w:tc>
        <w:tc>
          <w:tcPr>
            <w:tcW w:w="2766" w:type="dxa"/>
            <w:tcBorders>
              <w:top w:val="nil"/>
              <w:left w:val="nil"/>
              <w:bottom w:val="single" w:sz="4" w:space="0" w:color="auto"/>
              <w:right w:val="single" w:sz="4" w:space="0" w:color="auto"/>
            </w:tcBorders>
            <w:shd w:val="clear" w:color="000000" w:fill="FFFFFF"/>
            <w:vAlign w:val="center"/>
            <w:hideMark/>
          </w:tcPr>
          <w:p w14:paraId="2F8382B2"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Роздільна здатність, що визначає</w:t>
            </w:r>
            <w:r w:rsidRPr="005D7863">
              <w:rPr>
                <w:rFonts w:ascii="Times New Roman" w:eastAsia="Times New Roman" w:hAnsi="Times New Roman" w:cs="Times New Roman"/>
              </w:rPr>
              <w:br/>
              <w:t>кількість періодів, на які ділиться часовий інтервал.</w:t>
            </w:r>
          </w:p>
        </w:tc>
        <w:tc>
          <w:tcPr>
            <w:tcW w:w="2410" w:type="dxa"/>
            <w:tcBorders>
              <w:top w:val="nil"/>
              <w:left w:val="nil"/>
              <w:bottom w:val="single" w:sz="4" w:space="0" w:color="auto"/>
              <w:right w:val="single" w:sz="4" w:space="0" w:color="auto"/>
            </w:tcBorders>
            <w:shd w:val="clear" w:color="000000" w:fill="FFFFFF"/>
            <w:vAlign w:val="center"/>
            <w:hideMark/>
          </w:tcPr>
          <w:p w14:paraId="6339B76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ISO 8601. Щогодини, 30 хвилин або 15 хвилин залежно від напрямку постачання. Де </w:t>
            </w:r>
            <w:proofErr w:type="spellStart"/>
            <w:r w:rsidRPr="005D7863">
              <w:rPr>
                <w:rFonts w:ascii="Times New Roman" w:eastAsia="Times New Roman" w:hAnsi="Times New Roman" w:cs="Times New Roman"/>
              </w:rPr>
              <w:t>nY</w:t>
            </w:r>
            <w:proofErr w:type="spellEnd"/>
            <w:r w:rsidRPr="005D7863">
              <w:rPr>
                <w:rFonts w:ascii="Times New Roman" w:eastAsia="Times New Roman" w:hAnsi="Times New Roman" w:cs="Times New Roman"/>
              </w:rPr>
              <w:t xml:space="preserve"> відповідає за кількість років, </w:t>
            </w:r>
            <w:proofErr w:type="spellStart"/>
            <w:r w:rsidRPr="005D7863">
              <w:rPr>
                <w:rFonts w:ascii="Times New Roman" w:eastAsia="Times New Roman" w:hAnsi="Times New Roman" w:cs="Times New Roman"/>
              </w:rPr>
              <w:t>nM</w:t>
            </w:r>
            <w:proofErr w:type="spellEnd"/>
            <w:r w:rsidRPr="005D7863">
              <w:rPr>
                <w:rFonts w:ascii="Times New Roman" w:eastAsia="Times New Roman" w:hAnsi="Times New Roman" w:cs="Times New Roman"/>
              </w:rPr>
              <w:t xml:space="preserve"> — кількість місяців, </w:t>
            </w:r>
            <w:proofErr w:type="spellStart"/>
            <w:r w:rsidRPr="005D7863">
              <w:rPr>
                <w:rFonts w:ascii="Times New Roman" w:eastAsia="Times New Roman" w:hAnsi="Times New Roman" w:cs="Times New Roman"/>
              </w:rPr>
              <w:t>nD</w:t>
            </w:r>
            <w:proofErr w:type="spellEnd"/>
            <w:r w:rsidRPr="005D7863">
              <w:rPr>
                <w:rFonts w:ascii="Times New Roman" w:eastAsia="Times New Roman" w:hAnsi="Times New Roman" w:cs="Times New Roman"/>
              </w:rPr>
              <w:t xml:space="preserve"> — кількість днів, </w:t>
            </w:r>
            <w:proofErr w:type="spellStart"/>
            <w:r w:rsidRPr="005D7863">
              <w:rPr>
                <w:rFonts w:ascii="Times New Roman" w:eastAsia="Times New Roman" w:hAnsi="Times New Roman" w:cs="Times New Roman"/>
              </w:rPr>
              <w:t>nH</w:t>
            </w:r>
            <w:proofErr w:type="spellEnd"/>
            <w:r w:rsidRPr="005D7863">
              <w:rPr>
                <w:rFonts w:ascii="Times New Roman" w:eastAsia="Times New Roman" w:hAnsi="Times New Roman" w:cs="Times New Roman"/>
              </w:rPr>
              <w:t xml:space="preserve"> визначає кількість годин, </w:t>
            </w:r>
            <w:proofErr w:type="spellStart"/>
            <w:r w:rsidRPr="005D7863">
              <w:rPr>
                <w:rFonts w:ascii="Times New Roman" w:eastAsia="Times New Roman" w:hAnsi="Times New Roman" w:cs="Times New Roman"/>
              </w:rPr>
              <w:t>nM</w:t>
            </w:r>
            <w:proofErr w:type="spellEnd"/>
            <w:r w:rsidRPr="005D7863">
              <w:rPr>
                <w:rFonts w:ascii="Times New Roman" w:eastAsia="Times New Roman" w:hAnsi="Times New Roman" w:cs="Times New Roman"/>
              </w:rPr>
              <w:t xml:space="preserve"> — кількість хвилин, а </w:t>
            </w:r>
            <w:proofErr w:type="spellStart"/>
            <w:r w:rsidRPr="005D7863">
              <w:rPr>
                <w:rFonts w:ascii="Times New Roman" w:eastAsia="Times New Roman" w:hAnsi="Times New Roman" w:cs="Times New Roman"/>
              </w:rPr>
              <w:t>nS</w:t>
            </w:r>
            <w:proofErr w:type="spellEnd"/>
            <w:r w:rsidRPr="005D7863">
              <w:rPr>
                <w:rFonts w:ascii="Times New Roman" w:eastAsia="Times New Roman" w:hAnsi="Times New Roman" w:cs="Times New Roman"/>
              </w:rPr>
              <w:t xml:space="preserve"> — кількість секунд. Літера T відділяє частину, у якій зазначено дату, від частини, у якій зазначено  час. Ця інформація визначає дискретність одного періоду.</w:t>
            </w:r>
          </w:p>
        </w:tc>
        <w:tc>
          <w:tcPr>
            <w:tcW w:w="1417" w:type="dxa"/>
            <w:tcBorders>
              <w:top w:val="nil"/>
              <w:left w:val="nil"/>
              <w:bottom w:val="single" w:sz="4" w:space="0" w:color="auto"/>
              <w:right w:val="single" w:sz="4" w:space="0" w:color="auto"/>
            </w:tcBorders>
            <w:shd w:val="clear" w:color="auto" w:fill="auto"/>
            <w:vAlign w:val="center"/>
            <w:hideMark/>
          </w:tcPr>
          <w:p w14:paraId="383F162F" w14:textId="77777777" w:rsidR="005D7863" w:rsidRPr="005D7863" w:rsidRDefault="005D7863" w:rsidP="005D7863">
            <w:pPr>
              <w:spacing w:after="0" w:line="240" w:lineRule="auto"/>
              <w:jc w:val="center"/>
              <w:rPr>
                <w:rFonts w:ascii="Times New Roman" w:eastAsia="Times New Roman" w:hAnsi="Times New Roman" w:cs="Times New Roman"/>
                <w:color w:val="000000"/>
              </w:rPr>
            </w:pPr>
            <w:r w:rsidRPr="005D7863">
              <w:rPr>
                <w:rFonts w:ascii="Times New Roman" w:eastAsia="Times New Roman" w:hAnsi="Times New Roman" w:cs="Times New Roman"/>
                <w:color w:val="000000"/>
              </w:rPr>
              <w:t>Дата і Час</w:t>
            </w:r>
          </w:p>
        </w:tc>
        <w:tc>
          <w:tcPr>
            <w:tcW w:w="2123" w:type="dxa"/>
            <w:tcBorders>
              <w:top w:val="nil"/>
              <w:left w:val="nil"/>
              <w:bottom w:val="single" w:sz="4" w:space="0" w:color="auto"/>
              <w:right w:val="single" w:sz="4" w:space="0" w:color="auto"/>
            </w:tcBorders>
            <w:shd w:val="clear" w:color="auto" w:fill="auto"/>
            <w:vAlign w:val="center"/>
            <w:hideMark/>
          </w:tcPr>
          <w:p w14:paraId="6742E263" w14:textId="77777777" w:rsidR="005D7863" w:rsidRPr="005D7863" w:rsidRDefault="005D7863" w:rsidP="005D7863">
            <w:pPr>
              <w:spacing w:after="0" w:line="240" w:lineRule="auto"/>
              <w:jc w:val="center"/>
              <w:rPr>
                <w:rFonts w:ascii="Times New Roman" w:eastAsia="Times New Roman" w:hAnsi="Times New Roman" w:cs="Times New Roman"/>
                <w:color w:val="000000"/>
              </w:rPr>
            </w:pPr>
            <w:proofErr w:type="spellStart"/>
            <w:r w:rsidRPr="005D7863">
              <w:rPr>
                <w:rFonts w:ascii="Times New Roman" w:eastAsia="Times New Roman" w:hAnsi="Times New Roman" w:cs="Times New Roman"/>
                <w:color w:val="000000"/>
              </w:rPr>
              <w:t>PnYnMnDTnHnMnS</w:t>
            </w:r>
            <w:proofErr w:type="spellEnd"/>
          </w:p>
        </w:tc>
        <w:tc>
          <w:tcPr>
            <w:tcW w:w="2838" w:type="dxa"/>
            <w:tcBorders>
              <w:top w:val="nil"/>
              <w:left w:val="nil"/>
              <w:bottom w:val="single" w:sz="4" w:space="0" w:color="auto"/>
              <w:right w:val="single" w:sz="4" w:space="0" w:color="auto"/>
            </w:tcBorders>
            <w:shd w:val="clear" w:color="000000" w:fill="FFFFFF"/>
            <w:vAlign w:val="center"/>
            <w:hideMark/>
          </w:tcPr>
          <w:p w14:paraId="0BF3DD9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PT15M</w:t>
            </w:r>
          </w:p>
        </w:tc>
        <w:tc>
          <w:tcPr>
            <w:tcW w:w="480" w:type="dxa"/>
            <w:tcBorders>
              <w:top w:val="nil"/>
              <w:left w:val="nil"/>
              <w:bottom w:val="nil"/>
              <w:right w:val="nil"/>
            </w:tcBorders>
            <w:shd w:val="clear" w:color="auto" w:fill="auto"/>
            <w:noWrap/>
            <w:vAlign w:val="bottom"/>
            <w:hideMark/>
          </w:tcPr>
          <w:p w14:paraId="2588935E"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038A48C1"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6B15D227"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3C51B485" w14:textId="77777777" w:rsidTr="005D7863">
        <w:trPr>
          <w:gridAfter w:val="1"/>
          <w:wAfter w:w="22" w:type="dxa"/>
          <w:trHeight w:val="2484"/>
        </w:trPr>
        <w:tc>
          <w:tcPr>
            <w:tcW w:w="236" w:type="dxa"/>
            <w:tcBorders>
              <w:top w:val="nil"/>
              <w:left w:val="nil"/>
              <w:bottom w:val="nil"/>
              <w:right w:val="nil"/>
            </w:tcBorders>
            <w:shd w:val="clear" w:color="auto" w:fill="auto"/>
            <w:noWrap/>
            <w:vAlign w:val="bottom"/>
            <w:hideMark/>
          </w:tcPr>
          <w:p w14:paraId="17BA1018"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5808260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28</w:t>
            </w:r>
          </w:p>
        </w:tc>
        <w:tc>
          <w:tcPr>
            <w:tcW w:w="1950" w:type="dxa"/>
            <w:tcBorders>
              <w:top w:val="nil"/>
              <w:left w:val="nil"/>
              <w:bottom w:val="single" w:sz="4" w:space="0" w:color="auto"/>
              <w:right w:val="single" w:sz="4" w:space="0" w:color="auto"/>
            </w:tcBorders>
            <w:shd w:val="clear" w:color="000000" w:fill="FFFFFF"/>
            <w:vAlign w:val="center"/>
            <w:hideMark/>
          </w:tcPr>
          <w:p w14:paraId="4BA70AE5"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Позиція</w:t>
            </w:r>
          </w:p>
        </w:tc>
        <w:tc>
          <w:tcPr>
            <w:tcW w:w="2766" w:type="dxa"/>
            <w:tcBorders>
              <w:top w:val="nil"/>
              <w:left w:val="nil"/>
              <w:bottom w:val="single" w:sz="4" w:space="0" w:color="auto"/>
              <w:right w:val="single" w:sz="4" w:space="0" w:color="auto"/>
            </w:tcBorders>
            <w:shd w:val="clear" w:color="000000" w:fill="FFFFFF"/>
            <w:vAlign w:val="center"/>
            <w:hideMark/>
          </w:tcPr>
          <w:p w14:paraId="6259C9CF"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Відносне розташування періоду в часовому інтервалі</w:t>
            </w:r>
          </w:p>
        </w:tc>
        <w:tc>
          <w:tcPr>
            <w:tcW w:w="2410" w:type="dxa"/>
            <w:tcBorders>
              <w:top w:val="nil"/>
              <w:left w:val="nil"/>
              <w:bottom w:val="single" w:sz="4" w:space="0" w:color="auto"/>
              <w:right w:val="single" w:sz="4" w:space="0" w:color="auto"/>
            </w:tcBorders>
            <w:shd w:val="clear" w:color="000000" w:fill="FFFFFF"/>
            <w:vAlign w:val="center"/>
            <w:hideMark/>
          </w:tcPr>
          <w:p w14:paraId="299FE32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Відносна позиція має бути виражена цілим числом, починаючи з 1. Усі початкові нулі повинні бути видалені. Максимальна кількість символів – 6.</w:t>
            </w:r>
            <w:r w:rsidRPr="005D7863">
              <w:rPr>
                <w:rFonts w:ascii="Times New Roman" w:eastAsia="Times New Roman" w:hAnsi="Times New Roman" w:cs="Times New Roman"/>
              </w:rPr>
              <w:br/>
              <w:t>1</w:t>
            </w:r>
            <w:r w:rsidRPr="005D7863">
              <w:rPr>
                <w:rFonts w:ascii="Times New Roman" w:eastAsia="Times New Roman" w:hAnsi="Times New Roman" w:cs="Times New Roman"/>
              </w:rPr>
              <w:br/>
              <w:t>2</w:t>
            </w:r>
            <w:r w:rsidRPr="005D7863">
              <w:rPr>
                <w:rFonts w:ascii="Times New Roman" w:eastAsia="Times New Roman" w:hAnsi="Times New Roman" w:cs="Times New Roman"/>
              </w:rPr>
              <w:br/>
              <w:t>3</w:t>
            </w:r>
            <w:r w:rsidRPr="005D7863">
              <w:rPr>
                <w:rFonts w:ascii="Times New Roman" w:eastAsia="Times New Roman" w:hAnsi="Times New Roman" w:cs="Times New Roman"/>
              </w:rPr>
              <w:br/>
              <w:t>…</w:t>
            </w:r>
            <w:r w:rsidRPr="005D7863">
              <w:rPr>
                <w:rFonts w:ascii="Times New Roman" w:eastAsia="Times New Roman" w:hAnsi="Times New Roman" w:cs="Times New Roman"/>
              </w:rPr>
              <w:br/>
              <w:t>999999</w:t>
            </w:r>
          </w:p>
        </w:tc>
        <w:tc>
          <w:tcPr>
            <w:tcW w:w="1417" w:type="dxa"/>
            <w:tcBorders>
              <w:top w:val="nil"/>
              <w:left w:val="nil"/>
              <w:bottom w:val="single" w:sz="4" w:space="0" w:color="auto"/>
              <w:right w:val="single" w:sz="4" w:space="0" w:color="auto"/>
            </w:tcBorders>
            <w:shd w:val="clear" w:color="000000" w:fill="FFFFFF"/>
            <w:vAlign w:val="center"/>
            <w:hideMark/>
          </w:tcPr>
          <w:p w14:paraId="75D9A6DB"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Ціле число</w:t>
            </w:r>
          </w:p>
        </w:tc>
        <w:tc>
          <w:tcPr>
            <w:tcW w:w="2123" w:type="dxa"/>
            <w:tcBorders>
              <w:top w:val="nil"/>
              <w:left w:val="nil"/>
              <w:bottom w:val="single" w:sz="4" w:space="0" w:color="auto"/>
              <w:right w:val="single" w:sz="4" w:space="0" w:color="auto"/>
            </w:tcBorders>
            <w:shd w:val="clear" w:color="000000" w:fill="FFFFFF"/>
            <w:vAlign w:val="center"/>
            <w:hideMark/>
          </w:tcPr>
          <w:p w14:paraId="39E3040A"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6</w:t>
            </w:r>
          </w:p>
        </w:tc>
        <w:tc>
          <w:tcPr>
            <w:tcW w:w="2838" w:type="dxa"/>
            <w:tcBorders>
              <w:top w:val="nil"/>
              <w:left w:val="nil"/>
              <w:bottom w:val="single" w:sz="4" w:space="0" w:color="auto"/>
              <w:right w:val="single" w:sz="4" w:space="0" w:color="auto"/>
            </w:tcBorders>
            <w:shd w:val="clear" w:color="000000" w:fill="FFFFFF"/>
            <w:vAlign w:val="center"/>
            <w:hideMark/>
          </w:tcPr>
          <w:p w14:paraId="551EBD70"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w:t>
            </w:r>
          </w:p>
        </w:tc>
        <w:tc>
          <w:tcPr>
            <w:tcW w:w="480" w:type="dxa"/>
            <w:tcBorders>
              <w:top w:val="nil"/>
              <w:left w:val="nil"/>
              <w:bottom w:val="nil"/>
              <w:right w:val="nil"/>
            </w:tcBorders>
            <w:shd w:val="clear" w:color="auto" w:fill="auto"/>
            <w:noWrap/>
            <w:vAlign w:val="bottom"/>
            <w:hideMark/>
          </w:tcPr>
          <w:p w14:paraId="1756484F"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6420B146"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553DBB92"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r w:rsidR="005D7863" w:rsidRPr="005D7863" w14:paraId="6FA9E4D3" w14:textId="77777777" w:rsidTr="005D7863">
        <w:trPr>
          <w:gridAfter w:val="1"/>
          <w:wAfter w:w="22" w:type="dxa"/>
          <w:trHeight w:val="645"/>
        </w:trPr>
        <w:tc>
          <w:tcPr>
            <w:tcW w:w="236" w:type="dxa"/>
            <w:tcBorders>
              <w:top w:val="nil"/>
              <w:left w:val="nil"/>
              <w:bottom w:val="nil"/>
              <w:right w:val="nil"/>
            </w:tcBorders>
            <w:shd w:val="clear" w:color="auto" w:fill="auto"/>
            <w:noWrap/>
            <w:vAlign w:val="bottom"/>
            <w:hideMark/>
          </w:tcPr>
          <w:p w14:paraId="25871C0C"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B4BC802"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29</w:t>
            </w:r>
          </w:p>
        </w:tc>
        <w:tc>
          <w:tcPr>
            <w:tcW w:w="1950" w:type="dxa"/>
            <w:tcBorders>
              <w:top w:val="nil"/>
              <w:left w:val="nil"/>
              <w:bottom w:val="single" w:sz="4" w:space="0" w:color="auto"/>
              <w:right w:val="single" w:sz="4" w:space="0" w:color="auto"/>
            </w:tcBorders>
            <w:shd w:val="clear" w:color="000000" w:fill="FFFFFF"/>
            <w:vAlign w:val="center"/>
            <w:hideMark/>
          </w:tcPr>
          <w:p w14:paraId="3544D1C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Обсяг</w:t>
            </w:r>
          </w:p>
        </w:tc>
        <w:tc>
          <w:tcPr>
            <w:tcW w:w="2766" w:type="dxa"/>
            <w:tcBorders>
              <w:top w:val="nil"/>
              <w:left w:val="nil"/>
              <w:bottom w:val="single" w:sz="4" w:space="0" w:color="auto"/>
              <w:right w:val="single" w:sz="4" w:space="0" w:color="auto"/>
            </w:tcBorders>
            <w:shd w:val="clear" w:color="000000" w:fill="FFFFFF"/>
            <w:vAlign w:val="center"/>
            <w:hideMark/>
          </w:tcPr>
          <w:p w14:paraId="2C30FCCA"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Кількість (обсяг) номінованої потужності або обсягів продукту</w:t>
            </w:r>
          </w:p>
        </w:tc>
        <w:tc>
          <w:tcPr>
            <w:tcW w:w="2410" w:type="dxa"/>
            <w:tcBorders>
              <w:top w:val="nil"/>
              <w:left w:val="nil"/>
              <w:bottom w:val="single" w:sz="4" w:space="0" w:color="auto"/>
              <w:right w:val="single" w:sz="4" w:space="0" w:color="auto"/>
            </w:tcBorders>
            <w:shd w:val="clear" w:color="000000" w:fill="FFFFFF"/>
            <w:vAlign w:val="center"/>
            <w:hideMark/>
          </w:tcPr>
          <w:p w14:paraId="6E5E9304" w14:textId="77777777" w:rsidR="005D7863" w:rsidRPr="005D7863" w:rsidRDefault="005D7863" w:rsidP="005D7863">
            <w:pPr>
              <w:spacing w:after="0" w:line="240" w:lineRule="auto"/>
              <w:rPr>
                <w:rFonts w:ascii="Times New Roman" w:eastAsia="Times New Roman" w:hAnsi="Times New Roman" w:cs="Times New Roman"/>
              </w:rPr>
            </w:pPr>
            <w:r w:rsidRPr="005D7863">
              <w:rPr>
                <w:rFonts w:ascii="Times New Roman" w:eastAsia="Times New Roman" w:hAnsi="Times New Roman" w:cs="Times New Roman"/>
              </w:rPr>
              <w:t xml:space="preserve">До 17 цифр (включно з десятковим знаком) у форматі </w:t>
            </w:r>
            <w:proofErr w:type="spellStart"/>
            <w:r w:rsidRPr="005D7863">
              <w:rPr>
                <w:rFonts w:ascii="Times New Roman" w:eastAsia="Times New Roman" w:hAnsi="Times New Roman" w:cs="Times New Roman"/>
              </w:rPr>
              <w:t>xxxxx.yyyyy</w:t>
            </w:r>
            <w:proofErr w:type="spellEnd"/>
            <w:r w:rsidRPr="005D7863">
              <w:rPr>
                <w:rFonts w:ascii="Times New Roman" w:eastAsia="Times New Roman" w:hAnsi="Times New Roman" w:cs="Times New Roman"/>
              </w:rPr>
              <w:t>.</w:t>
            </w:r>
          </w:p>
        </w:tc>
        <w:tc>
          <w:tcPr>
            <w:tcW w:w="1417" w:type="dxa"/>
            <w:tcBorders>
              <w:top w:val="nil"/>
              <w:left w:val="nil"/>
              <w:bottom w:val="single" w:sz="4" w:space="0" w:color="auto"/>
              <w:right w:val="single" w:sz="4" w:space="0" w:color="auto"/>
            </w:tcBorders>
            <w:shd w:val="clear" w:color="000000" w:fill="FFFFFF"/>
            <w:vAlign w:val="center"/>
            <w:hideMark/>
          </w:tcPr>
          <w:p w14:paraId="3D3B0527"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Число</w:t>
            </w:r>
          </w:p>
        </w:tc>
        <w:tc>
          <w:tcPr>
            <w:tcW w:w="2123" w:type="dxa"/>
            <w:tcBorders>
              <w:top w:val="nil"/>
              <w:left w:val="nil"/>
              <w:bottom w:val="single" w:sz="4" w:space="0" w:color="auto"/>
              <w:right w:val="single" w:sz="4" w:space="0" w:color="auto"/>
            </w:tcBorders>
            <w:shd w:val="clear" w:color="auto" w:fill="auto"/>
            <w:vAlign w:val="center"/>
            <w:hideMark/>
          </w:tcPr>
          <w:p w14:paraId="1C417705"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Максимум 17</w:t>
            </w:r>
          </w:p>
        </w:tc>
        <w:tc>
          <w:tcPr>
            <w:tcW w:w="2838" w:type="dxa"/>
            <w:tcBorders>
              <w:top w:val="nil"/>
              <w:left w:val="nil"/>
              <w:bottom w:val="single" w:sz="4" w:space="0" w:color="auto"/>
              <w:right w:val="single" w:sz="4" w:space="0" w:color="auto"/>
            </w:tcBorders>
            <w:shd w:val="clear" w:color="auto" w:fill="auto"/>
            <w:vAlign w:val="center"/>
            <w:hideMark/>
          </w:tcPr>
          <w:p w14:paraId="167FCA18" w14:textId="77777777" w:rsidR="005D7863" w:rsidRPr="005D7863" w:rsidRDefault="005D7863" w:rsidP="005D7863">
            <w:pPr>
              <w:spacing w:after="0" w:line="240" w:lineRule="auto"/>
              <w:jc w:val="center"/>
              <w:rPr>
                <w:rFonts w:ascii="Times New Roman" w:eastAsia="Times New Roman" w:hAnsi="Times New Roman" w:cs="Times New Roman"/>
              </w:rPr>
            </w:pPr>
            <w:r w:rsidRPr="005D7863">
              <w:rPr>
                <w:rFonts w:ascii="Times New Roman" w:eastAsia="Times New Roman" w:hAnsi="Times New Roman" w:cs="Times New Roman"/>
              </w:rPr>
              <w:t>10.8</w:t>
            </w:r>
          </w:p>
        </w:tc>
        <w:tc>
          <w:tcPr>
            <w:tcW w:w="480" w:type="dxa"/>
            <w:tcBorders>
              <w:top w:val="nil"/>
              <w:left w:val="nil"/>
              <w:bottom w:val="nil"/>
              <w:right w:val="nil"/>
            </w:tcBorders>
            <w:shd w:val="clear" w:color="auto" w:fill="auto"/>
            <w:noWrap/>
            <w:vAlign w:val="bottom"/>
            <w:hideMark/>
          </w:tcPr>
          <w:p w14:paraId="3F78B4F0" w14:textId="77777777" w:rsidR="005D7863" w:rsidRPr="005D7863" w:rsidRDefault="005D7863" w:rsidP="005D7863">
            <w:pPr>
              <w:spacing w:after="0" w:line="240" w:lineRule="auto"/>
              <w:jc w:val="center"/>
              <w:rPr>
                <w:rFonts w:ascii="Times New Roman" w:eastAsia="Times New Roman" w:hAnsi="Times New Roman" w:cs="Times New Roman"/>
              </w:rPr>
            </w:pPr>
          </w:p>
        </w:tc>
        <w:tc>
          <w:tcPr>
            <w:tcW w:w="2320" w:type="dxa"/>
            <w:tcBorders>
              <w:top w:val="nil"/>
              <w:left w:val="nil"/>
              <w:bottom w:val="nil"/>
              <w:right w:val="nil"/>
            </w:tcBorders>
            <w:shd w:val="clear" w:color="auto" w:fill="auto"/>
            <w:noWrap/>
            <w:vAlign w:val="bottom"/>
            <w:hideMark/>
          </w:tcPr>
          <w:p w14:paraId="14C23A33" w14:textId="77777777" w:rsidR="005D7863" w:rsidRPr="005D7863" w:rsidRDefault="005D7863" w:rsidP="005D7863">
            <w:pPr>
              <w:spacing w:after="0" w:line="240" w:lineRule="auto"/>
              <w:rPr>
                <w:rFonts w:ascii="Times New Roman" w:eastAsia="Times New Roman" w:hAnsi="Times New Roman" w:cs="Times New Roman"/>
                <w:sz w:val="20"/>
                <w:szCs w:val="20"/>
              </w:rPr>
            </w:pPr>
          </w:p>
        </w:tc>
        <w:tc>
          <w:tcPr>
            <w:tcW w:w="1700" w:type="dxa"/>
            <w:gridSpan w:val="2"/>
            <w:tcBorders>
              <w:top w:val="nil"/>
              <w:left w:val="nil"/>
              <w:bottom w:val="nil"/>
              <w:right w:val="nil"/>
            </w:tcBorders>
            <w:shd w:val="clear" w:color="auto" w:fill="auto"/>
            <w:noWrap/>
            <w:vAlign w:val="bottom"/>
            <w:hideMark/>
          </w:tcPr>
          <w:p w14:paraId="7A3F764A" w14:textId="77777777" w:rsidR="005D7863" w:rsidRPr="005D7863" w:rsidRDefault="005D7863" w:rsidP="005D7863">
            <w:pPr>
              <w:spacing w:after="0" w:line="240" w:lineRule="auto"/>
              <w:rPr>
                <w:rFonts w:ascii="Times New Roman" w:eastAsia="Times New Roman" w:hAnsi="Times New Roman" w:cs="Times New Roman"/>
                <w:sz w:val="20"/>
                <w:szCs w:val="20"/>
              </w:rPr>
            </w:pPr>
          </w:p>
        </w:tc>
      </w:tr>
    </w:tbl>
    <w:p w14:paraId="63BC5AE0" w14:textId="77777777" w:rsidR="005D7863" w:rsidRDefault="005D7863" w:rsidP="005D7863">
      <w:pPr>
        <w:jc w:val="both"/>
        <w:rPr>
          <w:rFonts w:ascii="Times New Roman" w:hAnsi="Times New Roman" w:cs="Times New Roman"/>
          <w:b/>
          <w:sz w:val="28"/>
          <w:szCs w:val="28"/>
        </w:rPr>
      </w:pPr>
    </w:p>
    <w:p w14:paraId="4BF736B0" w14:textId="77777777" w:rsidR="00BA71C3" w:rsidRDefault="00BA71C3" w:rsidP="00BA71C3">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Pr="00BA71C3">
        <w:rPr>
          <w:rFonts w:ascii="Times New Roman" w:hAnsi="Times New Roman" w:cs="Times New Roman"/>
          <w:sz w:val="24"/>
          <w:szCs w:val="24"/>
        </w:rPr>
        <w:t>7</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4618" w:type="dxa"/>
        <w:tblInd w:w="-426" w:type="dxa"/>
        <w:tblLayout w:type="fixed"/>
        <w:tblLook w:val="04A0" w:firstRow="1" w:lastRow="0" w:firstColumn="1" w:lastColumn="0" w:noHBand="0" w:noVBand="1"/>
      </w:tblPr>
      <w:tblGrid>
        <w:gridCol w:w="483"/>
        <w:gridCol w:w="718"/>
        <w:gridCol w:w="2685"/>
        <w:gridCol w:w="1072"/>
        <w:gridCol w:w="2125"/>
        <w:gridCol w:w="1707"/>
        <w:gridCol w:w="1153"/>
        <w:gridCol w:w="1664"/>
        <w:gridCol w:w="2188"/>
        <w:gridCol w:w="236"/>
        <w:gridCol w:w="91"/>
        <w:gridCol w:w="157"/>
        <w:gridCol w:w="91"/>
        <w:gridCol w:w="157"/>
        <w:gridCol w:w="91"/>
      </w:tblGrid>
      <w:tr w:rsidR="00BA71C3" w:rsidRPr="00BA71C3" w14:paraId="354207D6" w14:textId="77777777" w:rsidTr="0026488B">
        <w:trPr>
          <w:gridAfter w:val="1"/>
          <w:wAfter w:w="91" w:type="dxa"/>
          <w:trHeight w:val="312"/>
        </w:trPr>
        <w:tc>
          <w:tcPr>
            <w:tcW w:w="483" w:type="dxa"/>
            <w:tcBorders>
              <w:top w:val="nil"/>
              <w:left w:val="nil"/>
              <w:bottom w:val="nil"/>
              <w:right w:val="nil"/>
            </w:tcBorders>
            <w:shd w:val="clear" w:color="auto" w:fill="auto"/>
            <w:noWrap/>
            <w:vAlign w:val="bottom"/>
            <w:hideMark/>
          </w:tcPr>
          <w:p w14:paraId="65F9ECAE" w14:textId="77777777" w:rsidR="00BA71C3" w:rsidRPr="00BA71C3" w:rsidRDefault="00BA71C3" w:rsidP="00BA71C3">
            <w:pPr>
              <w:spacing w:after="0" w:line="240" w:lineRule="auto"/>
              <w:rPr>
                <w:rFonts w:ascii="Times New Roman" w:eastAsia="Times New Roman" w:hAnsi="Times New Roman" w:cs="Times New Roman"/>
                <w:sz w:val="24"/>
                <w:szCs w:val="24"/>
              </w:rPr>
            </w:pPr>
            <w:bookmarkStart w:id="15" w:name="RANGE!B2:K33"/>
            <w:bookmarkEnd w:id="15"/>
          </w:p>
        </w:tc>
        <w:tc>
          <w:tcPr>
            <w:tcW w:w="718" w:type="dxa"/>
            <w:tcBorders>
              <w:top w:val="nil"/>
              <w:left w:val="nil"/>
              <w:bottom w:val="nil"/>
              <w:right w:val="nil"/>
            </w:tcBorders>
            <w:shd w:val="clear" w:color="auto" w:fill="auto"/>
            <w:noWrap/>
            <w:vAlign w:val="bottom"/>
            <w:hideMark/>
          </w:tcPr>
          <w:p w14:paraId="3FF9BAE2"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noWrap/>
            <w:vAlign w:val="bottom"/>
            <w:hideMark/>
          </w:tcPr>
          <w:p w14:paraId="6A834A9D"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072" w:type="dxa"/>
            <w:tcBorders>
              <w:top w:val="nil"/>
              <w:left w:val="nil"/>
              <w:bottom w:val="nil"/>
              <w:right w:val="nil"/>
            </w:tcBorders>
            <w:shd w:val="clear" w:color="auto" w:fill="auto"/>
            <w:noWrap/>
            <w:vAlign w:val="bottom"/>
            <w:hideMark/>
          </w:tcPr>
          <w:p w14:paraId="49D2530F"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25" w:type="dxa"/>
            <w:tcBorders>
              <w:top w:val="nil"/>
              <w:left w:val="nil"/>
              <w:bottom w:val="nil"/>
              <w:right w:val="nil"/>
            </w:tcBorders>
            <w:shd w:val="clear" w:color="auto" w:fill="auto"/>
            <w:noWrap/>
            <w:vAlign w:val="bottom"/>
            <w:hideMark/>
          </w:tcPr>
          <w:p w14:paraId="24C9411D"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noWrap/>
            <w:vAlign w:val="bottom"/>
            <w:hideMark/>
          </w:tcPr>
          <w:p w14:paraId="57D3C722"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noWrap/>
            <w:vAlign w:val="bottom"/>
            <w:hideMark/>
          </w:tcPr>
          <w:p w14:paraId="728B35C5"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3852" w:type="dxa"/>
            <w:gridSpan w:val="2"/>
            <w:tcBorders>
              <w:top w:val="nil"/>
              <w:left w:val="nil"/>
              <w:bottom w:val="nil"/>
              <w:right w:val="nil"/>
            </w:tcBorders>
            <w:shd w:val="clear" w:color="auto" w:fill="auto"/>
            <w:noWrap/>
            <w:vAlign w:val="center"/>
            <w:hideMark/>
          </w:tcPr>
          <w:p w14:paraId="619ABF46" w14:textId="77777777" w:rsidR="00BA71C3" w:rsidRPr="00BA71C3" w:rsidRDefault="00BA71C3" w:rsidP="00BA71C3">
            <w:pPr>
              <w:spacing w:after="0" w:line="240" w:lineRule="auto"/>
              <w:rPr>
                <w:rFonts w:ascii="Times New Roman" w:eastAsia="Times New Roman" w:hAnsi="Times New Roman" w:cs="Times New Roman"/>
                <w:b/>
                <w:bCs/>
                <w:color w:val="000000"/>
                <w:sz w:val="24"/>
                <w:szCs w:val="24"/>
              </w:rPr>
            </w:pPr>
            <w:r w:rsidRPr="00BA71C3">
              <w:rPr>
                <w:rFonts w:ascii="Times New Roman" w:eastAsia="Times New Roman" w:hAnsi="Times New Roman" w:cs="Times New Roman"/>
                <w:b/>
                <w:bCs/>
                <w:color w:val="000000"/>
                <w:sz w:val="24"/>
                <w:szCs w:val="24"/>
              </w:rPr>
              <w:t>Додаток 7</w:t>
            </w:r>
          </w:p>
        </w:tc>
        <w:tc>
          <w:tcPr>
            <w:tcW w:w="236" w:type="dxa"/>
            <w:tcBorders>
              <w:top w:val="nil"/>
              <w:left w:val="nil"/>
              <w:bottom w:val="nil"/>
              <w:right w:val="nil"/>
            </w:tcBorders>
            <w:shd w:val="clear" w:color="auto" w:fill="auto"/>
            <w:noWrap/>
            <w:vAlign w:val="bottom"/>
            <w:hideMark/>
          </w:tcPr>
          <w:p w14:paraId="08A8D240" w14:textId="77777777" w:rsidR="00BA71C3" w:rsidRPr="00BA71C3" w:rsidRDefault="00BA71C3" w:rsidP="00BA71C3">
            <w:pPr>
              <w:spacing w:after="0" w:line="240" w:lineRule="auto"/>
              <w:rPr>
                <w:rFonts w:ascii="Times New Roman" w:eastAsia="Times New Roman" w:hAnsi="Times New Roman" w:cs="Times New Roman"/>
                <w:b/>
                <w:bCs/>
                <w:color w:val="000000"/>
                <w:sz w:val="24"/>
                <w:szCs w:val="24"/>
              </w:rPr>
            </w:pPr>
          </w:p>
        </w:tc>
        <w:tc>
          <w:tcPr>
            <w:tcW w:w="248" w:type="dxa"/>
            <w:gridSpan w:val="2"/>
            <w:tcBorders>
              <w:top w:val="nil"/>
              <w:left w:val="nil"/>
              <w:bottom w:val="nil"/>
              <w:right w:val="nil"/>
            </w:tcBorders>
            <w:shd w:val="clear" w:color="auto" w:fill="auto"/>
            <w:noWrap/>
            <w:vAlign w:val="bottom"/>
            <w:hideMark/>
          </w:tcPr>
          <w:p w14:paraId="4F96915A"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5E531B0F"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08F228F9" w14:textId="77777777" w:rsidTr="0026488B">
        <w:trPr>
          <w:gridAfter w:val="1"/>
          <w:wAfter w:w="91" w:type="dxa"/>
          <w:trHeight w:val="1176"/>
        </w:trPr>
        <w:tc>
          <w:tcPr>
            <w:tcW w:w="483" w:type="dxa"/>
            <w:tcBorders>
              <w:top w:val="nil"/>
              <w:left w:val="nil"/>
              <w:bottom w:val="nil"/>
              <w:right w:val="nil"/>
            </w:tcBorders>
            <w:shd w:val="clear" w:color="auto" w:fill="auto"/>
            <w:noWrap/>
            <w:vAlign w:val="bottom"/>
            <w:hideMark/>
          </w:tcPr>
          <w:p w14:paraId="41335A1C"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noWrap/>
            <w:vAlign w:val="bottom"/>
            <w:hideMark/>
          </w:tcPr>
          <w:p w14:paraId="6A14B4F1"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noWrap/>
            <w:vAlign w:val="bottom"/>
            <w:hideMark/>
          </w:tcPr>
          <w:p w14:paraId="376E7A6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072" w:type="dxa"/>
            <w:tcBorders>
              <w:top w:val="nil"/>
              <w:left w:val="nil"/>
              <w:bottom w:val="nil"/>
              <w:right w:val="nil"/>
            </w:tcBorders>
            <w:shd w:val="clear" w:color="auto" w:fill="auto"/>
            <w:noWrap/>
            <w:vAlign w:val="bottom"/>
            <w:hideMark/>
          </w:tcPr>
          <w:p w14:paraId="245AE776"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25" w:type="dxa"/>
            <w:tcBorders>
              <w:top w:val="nil"/>
              <w:left w:val="nil"/>
              <w:bottom w:val="nil"/>
              <w:right w:val="nil"/>
            </w:tcBorders>
            <w:shd w:val="clear" w:color="auto" w:fill="auto"/>
            <w:noWrap/>
            <w:vAlign w:val="bottom"/>
            <w:hideMark/>
          </w:tcPr>
          <w:p w14:paraId="4E6E6120"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noWrap/>
            <w:vAlign w:val="bottom"/>
            <w:hideMark/>
          </w:tcPr>
          <w:p w14:paraId="7B90D87F"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noWrap/>
            <w:vAlign w:val="bottom"/>
            <w:hideMark/>
          </w:tcPr>
          <w:p w14:paraId="7ECE721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3852" w:type="dxa"/>
            <w:gridSpan w:val="2"/>
            <w:tcBorders>
              <w:top w:val="nil"/>
              <w:left w:val="nil"/>
              <w:bottom w:val="nil"/>
              <w:right w:val="nil"/>
            </w:tcBorders>
            <w:shd w:val="clear" w:color="auto" w:fill="auto"/>
            <w:vAlign w:val="center"/>
            <w:hideMark/>
          </w:tcPr>
          <w:p w14:paraId="50FC33EC" w14:textId="77777777" w:rsidR="00BA71C3" w:rsidRPr="00BA71C3" w:rsidRDefault="00BA71C3" w:rsidP="00BA71C3">
            <w:pPr>
              <w:spacing w:after="0" w:line="240" w:lineRule="auto"/>
              <w:rPr>
                <w:rFonts w:ascii="Times New Roman" w:eastAsia="Times New Roman" w:hAnsi="Times New Roman" w:cs="Times New Roman"/>
                <w:b/>
                <w:bCs/>
                <w:color w:val="000000"/>
                <w:sz w:val="24"/>
                <w:szCs w:val="24"/>
              </w:rPr>
            </w:pPr>
            <w:r w:rsidRPr="00BA71C3">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236" w:type="dxa"/>
            <w:tcBorders>
              <w:top w:val="nil"/>
              <w:left w:val="nil"/>
              <w:bottom w:val="nil"/>
              <w:right w:val="nil"/>
            </w:tcBorders>
            <w:shd w:val="clear" w:color="auto" w:fill="auto"/>
            <w:noWrap/>
            <w:vAlign w:val="bottom"/>
            <w:hideMark/>
          </w:tcPr>
          <w:p w14:paraId="7660D4E6" w14:textId="77777777" w:rsidR="00BA71C3" w:rsidRPr="00BA71C3" w:rsidRDefault="00BA71C3" w:rsidP="00BA71C3">
            <w:pPr>
              <w:spacing w:after="0" w:line="240" w:lineRule="auto"/>
              <w:rPr>
                <w:rFonts w:ascii="Times New Roman" w:eastAsia="Times New Roman" w:hAnsi="Times New Roman" w:cs="Times New Roman"/>
                <w:b/>
                <w:bCs/>
                <w:color w:val="000000"/>
                <w:sz w:val="24"/>
                <w:szCs w:val="24"/>
              </w:rPr>
            </w:pPr>
          </w:p>
        </w:tc>
        <w:tc>
          <w:tcPr>
            <w:tcW w:w="248" w:type="dxa"/>
            <w:gridSpan w:val="2"/>
            <w:tcBorders>
              <w:top w:val="nil"/>
              <w:left w:val="nil"/>
              <w:bottom w:val="nil"/>
              <w:right w:val="nil"/>
            </w:tcBorders>
            <w:shd w:val="clear" w:color="auto" w:fill="auto"/>
            <w:noWrap/>
            <w:vAlign w:val="bottom"/>
            <w:hideMark/>
          </w:tcPr>
          <w:p w14:paraId="7BD47888"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2120F8B6"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111AA31C" w14:textId="77777777" w:rsidTr="0026488B">
        <w:trPr>
          <w:trHeight w:val="324"/>
        </w:trPr>
        <w:tc>
          <w:tcPr>
            <w:tcW w:w="14618" w:type="dxa"/>
            <w:gridSpan w:val="15"/>
            <w:tcBorders>
              <w:top w:val="nil"/>
              <w:left w:val="nil"/>
              <w:bottom w:val="nil"/>
              <w:right w:val="nil"/>
            </w:tcBorders>
            <w:shd w:val="clear" w:color="auto" w:fill="auto"/>
            <w:noWrap/>
            <w:vAlign w:val="center"/>
            <w:hideMark/>
          </w:tcPr>
          <w:p w14:paraId="4D1A9D8A"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7F047047" w14:textId="77777777" w:rsidTr="0026488B">
        <w:trPr>
          <w:trHeight w:val="408"/>
        </w:trPr>
        <w:tc>
          <w:tcPr>
            <w:tcW w:w="14122" w:type="dxa"/>
            <w:gridSpan w:val="11"/>
            <w:tcBorders>
              <w:top w:val="nil"/>
              <w:left w:val="nil"/>
              <w:bottom w:val="nil"/>
              <w:right w:val="nil"/>
            </w:tcBorders>
            <w:shd w:val="clear" w:color="auto" w:fill="auto"/>
            <w:vAlign w:val="center"/>
            <w:hideMark/>
          </w:tcPr>
          <w:p w14:paraId="45F012D5" w14:textId="77777777" w:rsidR="00BA71C3" w:rsidRPr="00BA71C3" w:rsidRDefault="00BA71C3" w:rsidP="00BA71C3">
            <w:pPr>
              <w:spacing w:after="0" w:line="240" w:lineRule="auto"/>
              <w:jc w:val="center"/>
              <w:rPr>
                <w:rFonts w:ascii="Times New Roman" w:eastAsia="Times New Roman" w:hAnsi="Times New Roman" w:cs="Times New Roman"/>
                <w:b/>
                <w:bCs/>
                <w:sz w:val="32"/>
                <w:szCs w:val="32"/>
              </w:rPr>
            </w:pPr>
            <w:r w:rsidRPr="00BA71C3">
              <w:rPr>
                <w:rFonts w:ascii="Times New Roman" w:eastAsia="Times New Roman" w:hAnsi="Times New Roman" w:cs="Times New Roman"/>
                <w:b/>
                <w:bCs/>
                <w:sz w:val="32"/>
                <w:szCs w:val="32"/>
              </w:rPr>
              <w:t>Інформація про потужність та використання установок для транспортування природного газу, включаючи планову та позапланову недоступність таких установок</w:t>
            </w:r>
          </w:p>
        </w:tc>
        <w:tc>
          <w:tcPr>
            <w:tcW w:w="248" w:type="dxa"/>
            <w:gridSpan w:val="2"/>
            <w:tcBorders>
              <w:top w:val="nil"/>
              <w:left w:val="nil"/>
              <w:bottom w:val="nil"/>
              <w:right w:val="nil"/>
            </w:tcBorders>
            <w:shd w:val="clear" w:color="auto" w:fill="auto"/>
            <w:noWrap/>
            <w:vAlign w:val="bottom"/>
            <w:hideMark/>
          </w:tcPr>
          <w:p w14:paraId="260F4EEC" w14:textId="77777777" w:rsidR="00BA71C3" w:rsidRPr="00BA71C3" w:rsidRDefault="00BA71C3" w:rsidP="00BA71C3">
            <w:pPr>
              <w:spacing w:after="0" w:line="240" w:lineRule="auto"/>
              <w:jc w:val="center"/>
              <w:rPr>
                <w:rFonts w:ascii="Times New Roman" w:eastAsia="Times New Roman" w:hAnsi="Times New Roman" w:cs="Times New Roman"/>
                <w:b/>
                <w:bCs/>
                <w:sz w:val="32"/>
                <w:szCs w:val="32"/>
              </w:rPr>
            </w:pPr>
          </w:p>
        </w:tc>
        <w:tc>
          <w:tcPr>
            <w:tcW w:w="248" w:type="dxa"/>
            <w:gridSpan w:val="2"/>
            <w:tcBorders>
              <w:top w:val="nil"/>
              <w:left w:val="nil"/>
              <w:bottom w:val="nil"/>
              <w:right w:val="nil"/>
            </w:tcBorders>
            <w:shd w:val="clear" w:color="auto" w:fill="auto"/>
            <w:noWrap/>
            <w:vAlign w:val="bottom"/>
            <w:hideMark/>
          </w:tcPr>
          <w:p w14:paraId="34536989"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12742230" w14:textId="77777777" w:rsidTr="0026488B">
        <w:trPr>
          <w:gridAfter w:val="1"/>
          <w:wAfter w:w="91" w:type="dxa"/>
          <w:trHeight w:val="780"/>
        </w:trPr>
        <w:tc>
          <w:tcPr>
            <w:tcW w:w="483" w:type="dxa"/>
            <w:tcBorders>
              <w:top w:val="nil"/>
              <w:left w:val="nil"/>
              <w:bottom w:val="nil"/>
              <w:right w:val="nil"/>
            </w:tcBorders>
            <w:shd w:val="clear" w:color="auto" w:fill="auto"/>
            <w:vAlign w:val="center"/>
            <w:hideMark/>
          </w:tcPr>
          <w:p w14:paraId="685446E1"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vAlign w:val="center"/>
            <w:hideMark/>
          </w:tcPr>
          <w:p w14:paraId="043025F2"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vAlign w:val="center"/>
            <w:hideMark/>
          </w:tcPr>
          <w:p w14:paraId="462C6039"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072" w:type="dxa"/>
            <w:tcBorders>
              <w:top w:val="nil"/>
              <w:left w:val="nil"/>
              <w:bottom w:val="nil"/>
              <w:right w:val="nil"/>
            </w:tcBorders>
            <w:shd w:val="clear" w:color="auto" w:fill="auto"/>
            <w:vAlign w:val="center"/>
            <w:hideMark/>
          </w:tcPr>
          <w:p w14:paraId="2F74441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25" w:type="dxa"/>
            <w:tcBorders>
              <w:top w:val="nil"/>
              <w:left w:val="nil"/>
              <w:bottom w:val="nil"/>
              <w:right w:val="nil"/>
            </w:tcBorders>
            <w:shd w:val="clear" w:color="auto" w:fill="auto"/>
            <w:vAlign w:val="center"/>
            <w:hideMark/>
          </w:tcPr>
          <w:p w14:paraId="1A65414F"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vAlign w:val="center"/>
            <w:hideMark/>
          </w:tcPr>
          <w:p w14:paraId="39873F74"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vAlign w:val="center"/>
            <w:hideMark/>
          </w:tcPr>
          <w:p w14:paraId="149A111F"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vAlign w:val="center"/>
            <w:hideMark/>
          </w:tcPr>
          <w:p w14:paraId="758F8CC7"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88" w:type="dxa"/>
            <w:tcBorders>
              <w:top w:val="nil"/>
              <w:left w:val="nil"/>
              <w:bottom w:val="nil"/>
              <w:right w:val="nil"/>
            </w:tcBorders>
            <w:shd w:val="clear" w:color="auto" w:fill="auto"/>
            <w:vAlign w:val="center"/>
            <w:hideMark/>
          </w:tcPr>
          <w:p w14:paraId="1F18A92D"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101EF8FE"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0F42F35B"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167E9DB0"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5A78901C" w14:textId="77777777" w:rsidTr="0026488B">
        <w:trPr>
          <w:gridAfter w:val="1"/>
          <w:wAfter w:w="91" w:type="dxa"/>
          <w:trHeight w:val="396"/>
        </w:trPr>
        <w:tc>
          <w:tcPr>
            <w:tcW w:w="483" w:type="dxa"/>
            <w:tcBorders>
              <w:top w:val="single" w:sz="4" w:space="0" w:color="auto"/>
              <w:left w:val="single" w:sz="4" w:space="0" w:color="auto"/>
              <w:bottom w:val="nil"/>
              <w:right w:val="single" w:sz="4" w:space="0" w:color="auto"/>
            </w:tcBorders>
            <w:shd w:val="clear" w:color="000000" w:fill="FFFFD5"/>
            <w:vAlign w:val="center"/>
            <w:hideMark/>
          </w:tcPr>
          <w:p w14:paraId="0C50363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 </w:t>
            </w:r>
          </w:p>
        </w:tc>
        <w:tc>
          <w:tcPr>
            <w:tcW w:w="718" w:type="dxa"/>
            <w:tcBorders>
              <w:top w:val="single" w:sz="4" w:space="0" w:color="auto"/>
              <w:left w:val="nil"/>
              <w:bottom w:val="nil"/>
              <w:right w:val="single" w:sz="4" w:space="0" w:color="auto"/>
            </w:tcBorders>
            <w:shd w:val="clear" w:color="000000" w:fill="FFFFD5"/>
            <w:vAlign w:val="center"/>
            <w:hideMark/>
          </w:tcPr>
          <w:p w14:paraId="7C3CF7AE"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Поле №</w:t>
            </w:r>
          </w:p>
        </w:tc>
        <w:tc>
          <w:tcPr>
            <w:tcW w:w="2685" w:type="dxa"/>
            <w:tcBorders>
              <w:top w:val="single" w:sz="4" w:space="0" w:color="auto"/>
              <w:left w:val="nil"/>
              <w:bottom w:val="nil"/>
              <w:right w:val="single" w:sz="4" w:space="0" w:color="auto"/>
            </w:tcBorders>
            <w:shd w:val="clear" w:color="000000" w:fill="FFFFD5"/>
            <w:vAlign w:val="center"/>
            <w:hideMark/>
          </w:tcPr>
          <w:p w14:paraId="49F6B948"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Назва поля</w:t>
            </w:r>
          </w:p>
        </w:tc>
        <w:tc>
          <w:tcPr>
            <w:tcW w:w="1072" w:type="dxa"/>
            <w:tcBorders>
              <w:top w:val="single" w:sz="4" w:space="0" w:color="auto"/>
              <w:left w:val="nil"/>
              <w:bottom w:val="nil"/>
              <w:right w:val="single" w:sz="4" w:space="0" w:color="auto"/>
            </w:tcBorders>
            <w:shd w:val="clear" w:color="000000" w:fill="FFFFD5"/>
            <w:vAlign w:val="center"/>
            <w:hideMark/>
          </w:tcPr>
          <w:p w14:paraId="192EEEBA"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Обов’язковість</w:t>
            </w:r>
          </w:p>
        </w:tc>
        <w:tc>
          <w:tcPr>
            <w:tcW w:w="2125" w:type="dxa"/>
            <w:tcBorders>
              <w:top w:val="single" w:sz="4" w:space="0" w:color="auto"/>
              <w:left w:val="nil"/>
              <w:bottom w:val="nil"/>
              <w:right w:val="single" w:sz="4" w:space="0" w:color="auto"/>
            </w:tcBorders>
            <w:shd w:val="clear" w:color="000000" w:fill="FFFFD5"/>
            <w:vAlign w:val="center"/>
            <w:hideMark/>
          </w:tcPr>
          <w:p w14:paraId="38891ACE"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Опис</w:t>
            </w:r>
          </w:p>
        </w:tc>
        <w:tc>
          <w:tcPr>
            <w:tcW w:w="1707" w:type="dxa"/>
            <w:tcBorders>
              <w:top w:val="single" w:sz="4" w:space="0" w:color="auto"/>
              <w:left w:val="nil"/>
              <w:bottom w:val="nil"/>
              <w:right w:val="single" w:sz="4" w:space="0" w:color="auto"/>
            </w:tcBorders>
            <w:shd w:val="clear" w:color="000000" w:fill="FFFFD5"/>
            <w:vAlign w:val="center"/>
            <w:hideMark/>
          </w:tcPr>
          <w:p w14:paraId="7ED62461"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Опис прийнятих значень</w:t>
            </w:r>
          </w:p>
        </w:tc>
        <w:tc>
          <w:tcPr>
            <w:tcW w:w="1153" w:type="dxa"/>
            <w:tcBorders>
              <w:top w:val="single" w:sz="4" w:space="0" w:color="auto"/>
              <w:left w:val="nil"/>
              <w:bottom w:val="nil"/>
              <w:right w:val="single" w:sz="4" w:space="0" w:color="auto"/>
            </w:tcBorders>
            <w:shd w:val="clear" w:color="000000" w:fill="FFFFD5"/>
            <w:vAlign w:val="center"/>
            <w:hideMark/>
          </w:tcPr>
          <w:p w14:paraId="783E8B61"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Тип</w:t>
            </w:r>
          </w:p>
        </w:tc>
        <w:tc>
          <w:tcPr>
            <w:tcW w:w="1664" w:type="dxa"/>
            <w:tcBorders>
              <w:top w:val="single" w:sz="4" w:space="0" w:color="auto"/>
              <w:left w:val="nil"/>
              <w:bottom w:val="nil"/>
              <w:right w:val="single" w:sz="4" w:space="0" w:color="auto"/>
            </w:tcBorders>
            <w:shd w:val="clear" w:color="000000" w:fill="FFFFD5"/>
            <w:vAlign w:val="center"/>
            <w:hideMark/>
          </w:tcPr>
          <w:p w14:paraId="1276090B"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Довжина</w:t>
            </w:r>
          </w:p>
        </w:tc>
        <w:tc>
          <w:tcPr>
            <w:tcW w:w="2188" w:type="dxa"/>
            <w:tcBorders>
              <w:top w:val="single" w:sz="4" w:space="0" w:color="auto"/>
              <w:left w:val="nil"/>
              <w:bottom w:val="nil"/>
              <w:right w:val="single" w:sz="4" w:space="0" w:color="auto"/>
            </w:tcBorders>
            <w:shd w:val="clear" w:color="000000" w:fill="FFFFD5"/>
            <w:vAlign w:val="center"/>
            <w:hideMark/>
          </w:tcPr>
          <w:p w14:paraId="5545A7C3" w14:textId="77777777" w:rsidR="00BA71C3" w:rsidRPr="00BA71C3" w:rsidRDefault="00BA71C3" w:rsidP="00BA71C3">
            <w:pPr>
              <w:spacing w:after="0" w:line="240" w:lineRule="auto"/>
              <w:jc w:val="center"/>
              <w:rPr>
                <w:rFonts w:ascii="Times New Roman" w:eastAsia="Times New Roman" w:hAnsi="Times New Roman" w:cs="Times New Roman"/>
                <w:b/>
                <w:bCs/>
              </w:rPr>
            </w:pPr>
            <w:r w:rsidRPr="00BA71C3">
              <w:rPr>
                <w:rFonts w:ascii="Times New Roman" w:eastAsia="Times New Roman" w:hAnsi="Times New Roman" w:cs="Times New Roman"/>
                <w:b/>
                <w:bCs/>
              </w:rPr>
              <w:t>Приклади</w:t>
            </w:r>
          </w:p>
        </w:tc>
        <w:tc>
          <w:tcPr>
            <w:tcW w:w="236" w:type="dxa"/>
            <w:tcBorders>
              <w:top w:val="nil"/>
              <w:left w:val="nil"/>
              <w:bottom w:val="nil"/>
              <w:right w:val="nil"/>
            </w:tcBorders>
            <w:shd w:val="clear" w:color="auto" w:fill="auto"/>
            <w:noWrap/>
            <w:vAlign w:val="center"/>
            <w:hideMark/>
          </w:tcPr>
          <w:p w14:paraId="6C41C997" w14:textId="77777777" w:rsidR="00BA71C3" w:rsidRPr="00BA71C3" w:rsidRDefault="00BA71C3" w:rsidP="00BA71C3">
            <w:pPr>
              <w:spacing w:after="0" w:line="240" w:lineRule="auto"/>
              <w:jc w:val="center"/>
              <w:rPr>
                <w:rFonts w:ascii="Times New Roman" w:eastAsia="Times New Roman" w:hAnsi="Times New Roman" w:cs="Times New Roman"/>
                <w:b/>
                <w:bCs/>
              </w:rPr>
            </w:pPr>
          </w:p>
        </w:tc>
        <w:tc>
          <w:tcPr>
            <w:tcW w:w="248" w:type="dxa"/>
            <w:gridSpan w:val="2"/>
            <w:tcBorders>
              <w:top w:val="nil"/>
              <w:left w:val="nil"/>
              <w:bottom w:val="nil"/>
              <w:right w:val="nil"/>
            </w:tcBorders>
            <w:shd w:val="clear" w:color="auto" w:fill="auto"/>
            <w:noWrap/>
            <w:vAlign w:val="center"/>
            <w:hideMark/>
          </w:tcPr>
          <w:p w14:paraId="32DF9952"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4709B52E"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E61C482" w14:textId="77777777" w:rsidTr="0026488B">
        <w:trPr>
          <w:gridAfter w:val="1"/>
          <w:wAfter w:w="91" w:type="dxa"/>
          <w:trHeight w:val="552"/>
        </w:trPr>
        <w:tc>
          <w:tcPr>
            <w:tcW w:w="483"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5E3D595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 xml:space="preserve">Поля даних, що стосуються </w:t>
            </w:r>
            <w:proofErr w:type="spellStart"/>
            <w:r w:rsidRPr="00BA71C3">
              <w:rPr>
                <w:rFonts w:ascii="Times New Roman" w:eastAsia="Times New Roman" w:hAnsi="Times New Roman" w:cs="Times New Roman"/>
              </w:rPr>
              <w:t>загальгих</w:t>
            </w:r>
            <w:proofErr w:type="spellEnd"/>
            <w:r w:rsidRPr="00BA71C3">
              <w:rPr>
                <w:rFonts w:ascii="Times New Roman" w:eastAsia="Times New Roman" w:hAnsi="Times New Roman" w:cs="Times New Roman"/>
              </w:rPr>
              <w:t xml:space="preserve"> даних документа</w:t>
            </w:r>
          </w:p>
        </w:tc>
        <w:tc>
          <w:tcPr>
            <w:tcW w:w="718" w:type="dxa"/>
            <w:tcBorders>
              <w:top w:val="single" w:sz="8" w:space="0" w:color="auto"/>
              <w:left w:val="nil"/>
              <w:bottom w:val="single" w:sz="4" w:space="0" w:color="auto"/>
              <w:right w:val="single" w:sz="4" w:space="0" w:color="auto"/>
            </w:tcBorders>
            <w:shd w:val="clear" w:color="000000" w:fill="FFFFFF"/>
            <w:vAlign w:val="center"/>
            <w:hideMark/>
          </w:tcPr>
          <w:p w14:paraId="7298356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w:t>
            </w:r>
          </w:p>
        </w:tc>
        <w:tc>
          <w:tcPr>
            <w:tcW w:w="2685" w:type="dxa"/>
            <w:tcBorders>
              <w:top w:val="single" w:sz="8" w:space="0" w:color="auto"/>
              <w:left w:val="nil"/>
              <w:bottom w:val="single" w:sz="4" w:space="0" w:color="auto"/>
              <w:right w:val="single" w:sz="4" w:space="0" w:color="auto"/>
            </w:tcBorders>
            <w:shd w:val="clear" w:color="000000" w:fill="FFFFFF"/>
            <w:vAlign w:val="center"/>
            <w:hideMark/>
          </w:tcPr>
          <w:p w14:paraId="54461E2A"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Ідентифікація документа</w:t>
            </w:r>
          </w:p>
        </w:tc>
        <w:tc>
          <w:tcPr>
            <w:tcW w:w="1072" w:type="dxa"/>
            <w:tcBorders>
              <w:top w:val="single" w:sz="8" w:space="0" w:color="auto"/>
              <w:left w:val="nil"/>
              <w:bottom w:val="single" w:sz="4" w:space="0" w:color="auto"/>
              <w:right w:val="single" w:sz="4" w:space="0" w:color="auto"/>
            </w:tcBorders>
            <w:shd w:val="clear" w:color="000000" w:fill="FFFFFF"/>
            <w:vAlign w:val="center"/>
            <w:hideMark/>
          </w:tcPr>
          <w:p w14:paraId="2100187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single" w:sz="8" w:space="0" w:color="auto"/>
              <w:left w:val="nil"/>
              <w:bottom w:val="single" w:sz="4" w:space="0" w:color="auto"/>
              <w:right w:val="single" w:sz="4" w:space="0" w:color="auto"/>
            </w:tcBorders>
            <w:shd w:val="clear" w:color="000000" w:fill="FFFFFF"/>
            <w:vAlign w:val="center"/>
            <w:hideMark/>
          </w:tcPr>
          <w:p w14:paraId="1BB638BD"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Унікальна ідентифікація документа, яка присвоюється відправником документа</w:t>
            </w:r>
          </w:p>
        </w:tc>
        <w:tc>
          <w:tcPr>
            <w:tcW w:w="1707" w:type="dxa"/>
            <w:tcBorders>
              <w:top w:val="single" w:sz="8" w:space="0" w:color="auto"/>
              <w:left w:val="nil"/>
              <w:bottom w:val="single" w:sz="4" w:space="0" w:color="auto"/>
              <w:right w:val="single" w:sz="4" w:space="0" w:color="auto"/>
            </w:tcBorders>
            <w:shd w:val="clear" w:color="000000" w:fill="FFFFFF"/>
            <w:vAlign w:val="center"/>
            <w:hideMark/>
          </w:tcPr>
          <w:p w14:paraId="38AB590B"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1153" w:type="dxa"/>
            <w:tcBorders>
              <w:top w:val="single" w:sz="8" w:space="0" w:color="auto"/>
              <w:left w:val="nil"/>
              <w:bottom w:val="single" w:sz="4" w:space="0" w:color="auto"/>
              <w:right w:val="single" w:sz="4" w:space="0" w:color="auto"/>
            </w:tcBorders>
            <w:shd w:val="clear" w:color="000000" w:fill="FFFFFF"/>
            <w:vAlign w:val="center"/>
            <w:hideMark/>
          </w:tcPr>
          <w:p w14:paraId="2083BF2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single" w:sz="8" w:space="0" w:color="auto"/>
              <w:left w:val="nil"/>
              <w:bottom w:val="single" w:sz="4" w:space="0" w:color="auto"/>
              <w:right w:val="single" w:sz="4" w:space="0" w:color="auto"/>
            </w:tcBorders>
            <w:shd w:val="clear" w:color="000000" w:fill="FFFFFF"/>
            <w:vAlign w:val="center"/>
            <w:hideMark/>
          </w:tcPr>
          <w:p w14:paraId="794A2CC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Максимум 35</w:t>
            </w:r>
          </w:p>
        </w:tc>
        <w:tc>
          <w:tcPr>
            <w:tcW w:w="2188" w:type="dxa"/>
            <w:tcBorders>
              <w:top w:val="single" w:sz="8" w:space="0" w:color="auto"/>
              <w:left w:val="nil"/>
              <w:bottom w:val="nil"/>
              <w:right w:val="single" w:sz="8" w:space="0" w:color="auto"/>
            </w:tcBorders>
            <w:shd w:val="clear" w:color="000000" w:fill="FFFFFF"/>
            <w:vAlign w:val="center"/>
            <w:hideMark/>
          </w:tcPr>
          <w:p w14:paraId="2DA51C7F"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A R-IT-FR-I-DAILY1624-140709-01</w:t>
            </w:r>
          </w:p>
        </w:tc>
        <w:tc>
          <w:tcPr>
            <w:tcW w:w="236" w:type="dxa"/>
            <w:tcBorders>
              <w:top w:val="nil"/>
              <w:left w:val="nil"/>
              <w:bottom w:val="nil"/>
              <w:right w:val="nil"/>
            </w:tcBorders>
            <w:shd w:val="clear" w:color="auto" w:fill="auto"/>
            <w:noWrap/>
            <w:vAlign w:val="center"/>
            <w:hideMark/>
          </w:tcPr>
          <w:p w14:paraId="3243092E"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0C409C5"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0BB79F2A"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59B86350" w14:textId="77777777" w:rsidTr="0026488B">
        <w:trPr>
          <w:gridAfter w:val="1"/>
          <w:wAfter w:w="91" w:type="dxa"/>
          <w:trHeight w:val="1656"/>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27BC762F"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040EC371"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w:t>
            </w:r>
          </w:p>
        </w:tc>
        <w:tc>
          <w:tcPr>
            <w:tcW w:w="2685" w:type="dxa"/>
            <w:tcBorders>
              <w:top w:val="nil"/>
              <w:left w:val="nil"/>
              <w:bottom w:val="single" w:sz="4" w:space="0" w:color="auto"/>
              <w:right w:val="single" w:sz="4" w:space="0" w:color="auto"/>
            </w:tcBorders>
            <w:shd w:val="clear" w:color="000000" w:fill="FFFFFF"/>
            <w:noWrap/>
            <w:vAlign w:val="bottom"/>
            <w:hideMark/>
          </w:tcPr>
          <w:p w14:paraId="456C7BC6"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Версія документа</w:t>
            </w:r>
          </w:p>
        </w:tc>
        <w:tc>
          <w:tcPr>
            <w:tcW w:w="1072" w:type="dxa"/>
            <w:tcBorders>
              <w:top w:val="nil"/>
              <w:left w:val="nil"/>
              <w:bottom w:val="single" w:sz="4" w:space="0" w:color="auto"/>
              <w:right w:val="single" w:sz="4" w:space="0" w:color="auto"/>
            </w:tcBorders>
            <w:shd w:val="clear" w:color="000000" w:fill="FFFFFF"/>
            <w:vAlign w:val="center"/>
            <w:hideMark/>
          </w:tcPr>
          <w:p w14:paraId="6DD53DD5"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28B20B9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1707" w:type="dxa"/>
            <w:tcBorders>
              <w:top w:val="nil"/>
              <w:left w:val="nil"/>
              <w:bottom w:val="single" w:sz="4" w:space="0" w:color="auto"/>
              <w:right w:val="single" w:sz="4" w:space="0" w:color="auto"/>
            </w:tcBorders>
            <w:shd w:val="clear" w:color="000000" w:fill="FFFFFF"/>
            <w:vAlign w:val="center"/>
            <w:hideMark/>
          </w:tcPr>
          <w:p w14:paraId="51737965"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Ціле число, починаючи з 1.</w:t>
            </w:r>
            <w:r w:rsidRPr="00BA71C3">
              <w:rPr>
                <w:rFonts w:ascii="Times New Roman" w:eastAsia="Times New Roman" w:hAnsi="Times New Roman" w:cs="Times New Roman"/>
                <w:color w:val="000000"/>
              </w:rPr>
              <w:br/>
            </w:r>
            <w:r w:rsidRPr="00BA71C3">
              <w:rPr>
                <w:rFonts w:ascii="Times New Roman" w:eastAsia="Times New Roman" w:hAnsi="Times New Roman" w:cs="Times New Roman"/>
                <w:color w:val="000000"/>
              </w:rPr>
              <w:br/>
              <w:t>2</w:t>
            </w:r>
            <w:r w:rsidRPr="00BA71C3">
              <w:rPr>
                <w:rFonts w:ascii="Times New Roman" w:eastAsia="Times New Roman" w:hAnsi="Times New Roman" w:cs="Times New Roman"/>
                <w:color w:val="000000"/>
              </w:rPr>
              <w:br/>
              <w:t>3</w:t>
            </w:r>
            <w:r w:rsidRPr="00BA71C3">
              <w:rPr>
                <w:rFonts w:ascii="Times New Roman" w:eastAsia="Times New Roman" w:hAnsi="Times New Roman" w:cs="Times New Roman"/>
                <w:color w:val="000000"/>
              </w:rPr>
              <w:br/>
              <w:t>…</w:t>
            </w:r>
            <w:r w:rsidRPr="00BA71C3">
              <w:rPr>
                <w:rFonts w:ascii="Times New Roman" w:eastAsia="Times New Roman" w:hAnsi="Times New Roman" w:cs="Times New Roman"/>
                <w:color w:val="000000"/>
              </w:rPr>
              <w:br/>
              <w:t>999</w:t>
            </w:r>
          </w:p>
        </w:tc>
        <w:tc>
          <w:tcPr>
            <w:tcW w:w="1153" w:type="dxa"/>
            <w:tcBorders>
              <w:top w:val="nil"/>
              <w:left w:val="nil"/>
              <w:bottom w:val="single" w:sz="4" w:space="0" w:color="auto"/>
              <w:right w:val="single" w:sz="4" w:space="0" w:color="auto"/>
            </w:tcBorders>
            <w:shd w:val="clear" w:color="000000" w:fill="FFFFFF"/>
            <w:vAlign w:val="center"/>
            <w:hideMark/>
          </w:tcPr>
          <w:p w14:paraId="5604F3DA"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Ціле число</w:t>
            </w:r>
          </w:p>
        </w:tc>
        <w:tc>
          <w:tcPr>
            <w:tcW w:w="1664" w:type="dxa"/>
            <w:tcBorders>
              <w:top w:val="nil"/>
              <w:left w:val="nil"/>
              <w:bottom w:val="single" w:sz="4" w:space="0" w:color="auto"/>
              <w:right w:val="single" w:sz="4" w:space="0" w:color="auto"/>
            </w:tcBorders>
            <w:shd w:val="clear" w:color="000000" w:fill="FFFFFF"/>
            <w:vAlign w:val="center"/>
            <w:hideMark/>
          </w:tcPr>
          <w:p w14:paraId="170BDC12"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Максимум 3</w:t>
            </w:r>
          </w:p>
        </w:tc>
        <w:tc>
          <w:tcPr>
            <w:tcW w:w="2188" w:type="dxa"/>
            <w:tcBorders>
              <w:top w:val="single" w:sz="4" w:space="0" w:color="auto"/>
              <w:left w:val="nil"/>
              <w:bottom w:val="single" w:sz="4" w:space="0" w:color="auto"/>
              <w:right w:val="single" w:sz="8" w:space="0" w:color="auto"/>
            </w:tcBorders>
            <w:shd w:val="clear" w:color="000000" w:fill="FFFFFF"/>
            <w:vAlign w:val="center"/>
            <w:hideMark/>
          </w:tcPr>
          <w:p w14:paraId="3D066B44"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w:t>
            </w:r>
          </w:p>
        </w:tc>
        <w:tc>
          <w:tcPr>
            <w:tcW w:w="236" w:type="dxa"/>
            <w:tcBorders>
              <w:top w:val="nil"/>
              <w:left w:val="nil"/>
              <w:bottom w:val="nil"/>
              <w:right w:val="nil"/>
            </w:tcBorders>
            <w:shd w:val="clear" w:color="auto" w:fill="auto"/>
            <w:noWrap/>
            <w:vAlign w:val="center"/>
            <w:hideMark/>
          </w:tcPr>
          <w:p w14:paraId="3A4DE98B"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A054B2B"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18218A03"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76D766E7" w14:textId="77777777" w:rsidTr="0026488B">
        <w:trPr>
          <w:gridAfter w:val="1"/>
          <w:wAfter w:w="91" w:type="dxa"/>
          <w:trHeight w:val="1656"/>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11C6E62E"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16793EB1"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3</w:t>
            </w:r>
          </w:p>
        </w:tc>
        <w:tc>
          <w:tcPr>
            <w:tcW w:w="2685" w:type="dxa"/>
            <w:tcBorders>
              <w:top w:val="nil"/>
              <w:left w:val="nil"/>
              <w:bottom w:val="single" w:sz="4" w:space="0" w:color="auto"/>
              <w:right w:val="single" w:sz="4" w:space="0" w:color="auto"/>
            </w:tcBorders>
            <w:shd w:val="clear" w:color="000000" w:fill="FFFFFF"/>
            <w:noWrap/>
            <w:vAlign w:val="bottom"/>
            <w:hideMark/>
          </w:tcPr>
          <w:p w14:paraId="4466C6D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Тип документа</w:t>
            </w:r>
          </w:p>
        </w:tc>
        <w:tc>
          <w:tcPr>
            <w:tcW w:w="1072" w:type="dxa"/>
            <w:tcBorders>
              <w:top w:val="nil"/>
              <w:left w:val="nil"/>
              <w:bottom w:val="single" w:sz="4" w:space="0" w:color="auto"/>
              <w:right w:val="single" w:sz="4" w:space="0" w:color="auto"/>
            </w:tcBorders>
            <w:shd w:val="clear" w:color="000000" w:fill="FFFFFF"/>
            <w:vAlign w:val="center"/>
            <w:hideMark/>
          </w:tcPr>
          <w:p w14:paraId="35E63ACF"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5C6AECD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Кодований тип документа, що надсилається.</w:t>
            </w:r>
          </w:p>
        </w:tc>
        <w:tc>
          <w:tcPr>
            <w:tcW w:w="1707" w:type="dxa"/>
            <w:tcBorders>
              <w:top w:val="nil"/>
              <w:left w:val="nil"/>
              <w:bottom w:val="single" w:sz="4" w:space="0" w:color="auto"/>
              <w:right w:val="single" w:sz="4" w:space="0" w:color="auto"/>
            </w:tcBorders>
            <w:shd w:val="clear" w:color="000000" w:fill="FFFFFF"/>
            <w:vAlign w:val="center"/>
            <w:hideMark/>
          </w:tcPr>
          <w:p w14:paraId="0D0CE58D"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Застосовуються наступні коди:</w:t>
            </w:r>
            <w:r w:rsidRPr="00BA71C3">
              <w:rPr>
                <w:rFonts w:ascii="Times New Roman" w:eastAsia="Times New Roman" w:hAnsi="Times New Roman" w:cs="Times New Roman"/>
              </w:rPr>
              <w:br/>
              <w:t>ANG - для звітів щодо потужності та недоступності</w:t>
            </w:r>
            <w:r w:rsidRPr="00BA71C3">
              <w:rPr>
                <w:rFonts w:ascii="Times New Roman" w:eastAsia="Times New Roman" w:hAnsi="Times New Roman" w:cs="Times New Roman"/>
              </w:rPr>
              <w:br/>
              <w:t>ANK - для звітів щодо подач та відборів природного газу.</w:t>
            </w:r>
            <w:r w:rsidRPr="00BA71C3">
              <w:rPr>
                <w:rFonts w:ascii="Times New Roman" w:eastAsia="Times New Roman" w:hAnsi="Times New Roman" w:cs="Times New Roman"/>
              </w:rPr>
              <w:br/>
              <w:t>ANM - для сумарних даних щодо підтверджених номінацій/</w:t>
            </w:r>
            <w:proofErr w:type="spellStart"/>
            <w:r w:rsidRPr="00BA71C3">
              <w:rPr>
                <w:rFonts w:ascii="Times New Roman" w:eastAsia="Times New Roman" w:hAnsi="Times New Roman" w:cs="Times New Roman"/>
              </w:rPr>
              <w:t>реномінацій</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42CF05D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4" w:space="0" w:color="auto"/>
            </w:tcBorders>
            <w:shd w:val="clear" w:color="000000" w:fill="FFFFFF"/>
            <w:vAlign w:val="center"/>
            <w:hideMark/>
          </w:tcPr>
          <w:p w14:paraId="1B203571"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3</w:t>
            </w:r>
          </w:p>
        </w:tc>
        <w:tc>
          <w:tcPr>
            <w:tcW w:w="2188" w:type="dxa"/>
            <w:tcBorders>
              <w:top w:val="nil"/>
              <w:left w:val="nil"/>
              <w:bottom w:val="single" w:sz="4" w:space="0" w:color="auto"/>
              <w:right w:val="single" w:sz="8" w:space="0" w:color="auto"/>
            </w:tcBorders>
            <w:shd w:val="clear" w:color="000000" w:fill="FFFFFF"/>
            <w:vAlign w:val="center"/>
            <w:hideMark/>
          </w:tcPr>
          <w:p w14:paraId="3DAF0133"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ANG</w:t>
            </w:r>
          </w:p>
        </w:tc>
        <w:tc>
          <w:tcPr>
            <w:tcW w:w="236" w:type="dxa"/>
            <w:tcBorders>
              <w:top w:val="nil"/>
              <w:left w:val="nil"/>
              <w:bottom w:val="nil"/>
              <w:right w:val="nil"/>
            </w:tcBorders>
            <w:shd w:val="clear" w:color="auto" w:fill="auto"/>
            <w:noWrap/>
            <w:vAlign w:val="center"/>
            <w:hideMark/>
          </w:tcPr>
          <w:p w14:paraId="7DCDD080"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BC4A992"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22AA359C"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2F29BA0F" w14:textId="77777777" w:rsidTr="0026488B">
        <w:trPr>
          <w:gridAfter w:val="1"/>
          <w:wAfter w:w="91" w:type="dxa"/>
          <w:trHeight w:val="552"/>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4093A5D4"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7B4D7DDE"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4</w:t>
            </w:r>
          </w:p>
        </w:tc>
        <w:tc>
          <w:tcPr>
            <w:tcW w:w="2685" w:type="dxa"/>
            <w:tcBorders>
              <w:top w:val="nil"/>
              <w:left w:val="nil"/>
              <w:bottom w:val="single" w:sz="4" w:space="0" w:color="auto"/>
              <w:right w:val="single" w:sz="4" w:space="0" w:color="auto"/>
            </w:tcBorders>
            <w:shd w:val="clear" w:color="000000" w:fill="FFFFFF"/>
            <w:noWrap/>
            <w:vAlign w:val="bottom"/>
            <w:hideMark/>
          </w:tcPr>
          <w:p w14:paraId="66E2B544"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створення документа</w:t>
            </w:r>
          </w:p>
        </w:tc>
        <w:tc>
          <w:tcPr>
            <w:tcW w:w="1072" w:type="dxa"/>
            <w:tcBorders>
              <w:top w:val="nil"/>
              <w:left w:val="nil"/>
              <w:bottom w:val="single" w:sz="4" w:space="0" w:color="auto"/>
              <w:right w:val="single" w:sz="4" w:space="0" w:color="auto"/>
            </w:tcBorders>
            <w:shd w:val="clear" w:color="000000" w:fill="FFFFFF"/>
            <w:vAlign w:val="center"/>
            <w:hideMark/>
          </w:tcPr>
          <w:p w14:paraId="2250E937"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150FB1F5"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створення документа відправником</w:t>
            </w:r>
          </w:p>
        </w:tc>
        <w:tc>
          <w:tcPr>
            <w:tcW w:w="1707" w:type="dxa"/>
            <w:tcBorders>
              <w:top w:val="nil"/>
              <w:left w:val="nil"/>
              <w:bottom w:val="single" w:sz="4" w:space="0" w:color="auto"/>
              <w:right w:val="single" w:sz="4" w:space="0" w:color="auto"/>
            </w:tcBorders>
            <w:shd w:val="clear" w:color="000000" w:fill="FFFFFF"/>
            <w:vAlign w:val="center"/>
            <w:hideMark/>
          </w:tcPr>
          <w:p w14:paraId="162AC8B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Формат дати ISO 8601 із використанням формату часу UTC.  Виражається у </w:t>
            </w:r>
            <w:r w:rsidRPr="00BA71C3">
              <w:rPr>
                <w:rFonts w:ascii="Times New Roman" w:eastAsia="Times New Roman" w:hAnsi="Times New Roman" w:cs="Times New Roman"/>
              </w:rPr>
              <w:lastRenderedPageBreak/>
              <w:t xml:space="preserve">форматі: </w:t>
            </w:r>
            <w:proofErr w:type="spellStart"/>
            <w:r w:rsidRPr="00BA71C3">
              <w:rPr>
                <w:rFonts w:ascii="Times New Roman" w:eastAsia="Times New Roman" w:hAnsi="Times New Roman" w:cs="Times New Roman"/>
              </w:rPr>
              <w:t>рррр-мм-ддTгг:хх:ссZ</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0262DD9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lastRenderedPageBreak/>
              <w:t>Дата і час</w:t>
            </w:r>
          </w:p>
        </w:tc>
        <w:tc>
          <w:tcPr>
            <w:tcW w:w="1664" w:type="dxa"/>
            <w:tcBorders>
              <w:top w:val="nil"/>
              <w:left w:val="nil"/>
              <w:bottom w:val="single" w:sz="4" w:space="0" w:color="auto"/>
              <w:right w:val="single" w:sz="4" w:space="0" w:color="auto"/>
            </w:tcBorders>
            <w:shd w:val="clear" w:color="000000" w:fill="FFFFFF"/>
            <w:vAlign w:val="center"/>
            <w:hideMark/>
          </w:tcPr>
          <w:p w14:paraId="25DC8E4D"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2188" w:type="dxa"/>
            <w:tcBorders>
              <w:top w:val="nil"/>
              <w:left w:val="nil"/>
              <w:bottom w:val="nil"/>
              <w:right w:val="single" w:sz="8" w:space="0" w:color="auto"/>
            </w:tcBorders>
            <w:shd w:val="clear" w:color="000000" w:fill="FFFFFF"/>
            <w:vAlign w:val="center"/>
            <w:hideMark/>
          </w:tcPr>
          <w:p w14:paraId="194BF7A5"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2024-03-01T13:00:00Z</w:t>
            </w:r>
          </w:p>
        </w:tc>
        <w:tc>
          <w:tcPr>
            <w:tcW w:w="236" w:type="dxa"/>
            <w:tcBorders>
              <w:top w:val="nil"/>
              <w:left w:val="nil"/>
              <w:bottom w:val="nil"/>
              <w:right w:val="nil"/>
            </w:tcBorders>
            <w:shd w:val="clear" w:color="auto" w:fill="auto"/>
            <w:noWrap/>
            <w:vAlign w:val="center"/>
            <w:hideMark/>
          </w:tcPr>
          <w:p w14:paraId="12682CFE"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4192BAA7"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350F833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62596798" w14:textId="77777777" w:rsidTr="0026488B">
        <w:trPr>
          <w:gridAfter w:val="1"/>
          <w:wAfter w:w="91" w:type="dxa"/>
          <w:trHeight w:val="984"/>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6ED3AC8F"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498FE55B"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5</w:t>
            </w:r>
          </w:p>
        </w:tc>
        <w:tc>
          <w:tcPr>
            <w:tcW w:w="2685" w:type="dxa"/>
            <w:tcBorders>
              <w:top w:val="nil"/>
              <w:left w:val="nil"/>
              <w:bottom w:val="single" w:sz="4" w:space="0" w:color="auto"/>
              <w:right w:val="single" w:sz="4" w:space="0" w:color="auto"/>
            </w:tcBorders>
            <w:shd w:val="clear" w:color="000000" w:fill="FFFFFF"/>
            <w:noWrap/>
            <w:vAlign w:val="bottom"/>
            <w:hideMark/>
          </w:tcPr>
          <w:p w14:paraId="305EB431"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Період часу, охоплений документом</w:t>
            </w:r>
          </w:p>
        </w:tc>
        <w:tc>
          <w:tcPr>
            <w:tcW w:w="1072" w:type="dxa"/>
            <w:tcBorders>
              <w:top w:val="nil"/>
              <w:left w:val="nil"/>
              <w:bottom w:val="single" w:sz="4" w:space="0" w:color="auto"/>
              <w:right w:val="single" w:sz="4" w:space="0" w:color="auto"/>
            </w:tcBorders>
            <w:shd w:val="clear" w:color="000000" w:fill="FFFFFF"/>
            <w:vAlign w:val="center"/>
            <w:hideMark/>
          </w:tcPr>
          <w:p w14:paraId="3C33975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2242A347"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Дата та час початку та закінчення періоду, охопленого документом</w:t>
            </w:r>
          </w:p>
        </w:tc>
        <w:tc>
          <w:tcPr>
            <w:tcW w:w="1707" w:type="dxa"/>
            <w:tcBorders>
              <w:top w:val="nil"/>
              <w:left w:val="nil"/>
              <w:bottom w:val="single" w:sz="4" w:space="0" w:color="auto"/>
              <w:right w:val="single" w:sz="4" w:space="0" w:color="auto"/>
            </w:tcBorders>
            <w:shd w:val="clear" w:color="000000" w:fill="FFFFFF"/>
            <w:vAlign w:val="center"/>
            <w:hideMark/>
          </w:tcPr>
          <w:p w14:paraId="717EA21F"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BA71C3">
              <w:rPr>
                <w:rFonts w:ascii="Times New Roman" w:eastAsia="Times New Roman" w:hAnsi="Times New Roman" w:cs="Times New Roman"/>
              </w:rPr>
              <w:t>рррр-мм-ддTгг:ххZ</w:t>
            </w:r>
            <w:proofErr w:type="spellEnd"/>
            <w:r w:rsidRPr="00BA71C3">
              <w:rPr>
                <w:rFonts w:ascii="Times New Roman" w:eastAsia="Times New Roman" w:hAnsi="Times New Roman" w:cs="Times New Roman"/>
              </w:rPr>
              <w:t xml:space="preserve">/ </w:t>
            </w:r>
            <w:proofErr w:type="spellStart"/>
            <w:r w:rsidRPr="00BA71C3">
              <w:rPr>
                <w:rFonts w:ascii="Times New Roman" w:eastAsia="Times New Roman" w:hAnsi="Times New Roman" w:cs="Times New Roman"/>
              </w:rPr>
              <w:t>рррр-мм-ддTгг:ххZ</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221E7C78"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Дата і час</w:t>
            </w:r>
          </w:p>
        </w:tc>
        <w:tc>
          <w:tcPr>
            <w:tcW w:w="1664" w:type="dxa"/>
            <w:tcBorders>
              <w:top w:val="nil"/>
              <w:left w:val="nil"/>
              <w:bottom w:val="single" w:sz="4" w:space="0" w:color="auto"/>
              <w:right w:val="single" w:sz="4" w:space="0" w:color="auto"/>
            </w:tcBorders>
            <w:shd w:val="clear" w:color="000000" w:fill="FFFFFF"/>
            <w:vAlign w:val="center"/>
            <w:hideMark/>
          </w:tcPr>
          <w:p w14:paraId="0699CF2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2188" w:type="dxa"/>
            <w:tcBorders>
              <w:top w:val="single" w:sz="4" w:space="0" w:color="auto"/>
              <w:left w:val="nil"/>
              <w:bottom w:val="nil"/>
              <w:right w:val="single" w:sz="8" w:space="0" w:color="auto"/>
            </w:tcBorders>
            <w:shd w:val="clear" w:color="000000" w:fill="FFFFFF"/>
            <w:vAlign w:val="center"/>
            <w:hideMark/>
          </w:tcPr>
          <w:p w14:paraId="55ACD08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2024-03-01T06:00:00Z/2024-03-</w:t>
            </w:r>
            <w:r w:rsidRPr="00BA71C3">
              <w:rPr>
                <w:rFonts w:ascii="Times New Roman" w:eastAsia="Times New Roman" w:hAnsi="Times New Roman" w:cs="Times New Roman"/>
              </w:rPr>
              <w:br/>
              <w:t>02T05:59:00Z</w:t>
            </w:r>
          </w:p>
        </w:tc>
        <w:tc>
          <w:tcPr>
            <w:tcW w:w="236" w:type="dxa"/>
            <w:tcBorders>
              <w:top w:val="nil"/>
              <w:left w:val="nil"/>
              <w:bottom w:val="nil"/>
              <w:right w:val="nil"/>
            </w:tcBorders>
            <w:shd w:val="clear" w:color="auto" w:fill="auto"/>
            <w:noWrap/>
            <w:vAlign w:val="center"/>
            <w:hideMark/>
          </w:tcPr>
          <w:p w14:paraId="61C992B4"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0D0DE94C"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69BBBD4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3483D034" w14:textId="77777777" w:rsidTr="0026488B">
        <w:trPr>
          <w:gridAfter w:val="1"/>
          <w:wAfter w:w="91" w:type="dxa"/>
          <w:trHeight w:val="552"/>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1AE81667"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54B01B46"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6</w:t>
            </w:r>
          </w:p>
        </w:tc>
        <w:tc>
          <w:tcPr>
            <w:tcW w:w="2685" w:type="dxa"/>
            <w:tcBorders>
              <w:top w:val="nil"/>
              <w:left w:val="nil"/>
              <w:bottom w:val="single" w:sz="4" w:space="0" w:color="auto"/>
              <w:right w:val="single" w:sz="4" w:space="0" w:color="auto"/>
            </w:tcBorders>
            <w:shd w:val="clear" w:color="000000" w:fill="FFFFFF"/>
            <w:noWrap/>
            <w:vAlign w:val="bottom"/>
            <w:hideMark/>
          </w:tcPr>
          <w:p w14:paraId="03132C91"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Ідентифікація відправника</w:t>
            </w:r>
          </w:p>
        </w:tc>
        <w:tc>
          <w:tcPr>
            <w:tcW w:w="1072" w:type="dxa"/>
            <w:tcBorders>
              <w:top w:val="nil"/>
              <w:left w:val="nil"/>
              <w:bottom w:val="single" w:sz="4" w:space="0" w:color="auto"/>
              <w:right w:val="single" w:sz="4" w:space="0" w:color="auto"/>
            </w:tcBorders>
            <w:shd w:val="clear" w:color="000000" w:fill="FFFFFF"/>
            <w:vAlign w:val="center"/>
            <w:hideMark/>
          </w:tcPr>
          <w:p w14:paraId="11A16BE1"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78B448D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Ідентифікація особи, яка є власником документа та несе відповідальність за його зміст (код EIC).</w:t>
            </w:r>
          </w:p>
        </w:tc>
        <w:tc>
          <w:tcPr>
            <w:tcW w:w="1707" w:type="dxa"/>
            <w:tcBorders>
              <w:top w:val="nil"/>
              <w:left w:val="nil"/>
              <w:bottom w:val="single" w:sz="4" w:space="0" w:color="auto"/>
              <w:right w:val="single" w:sz="4" w:space="0" w:color="auto"/>
            </w:tcBorders>
            <w:shd w:val="clear" w:color="000000" w:fill="FFFFFF"/>
            <w:vAlign w:val="center"/>
            <w:hideMark/>
          </w:tcPr>
          <w:p w14:paraId="375C4AFC"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EIC</w:t>
            </w:r>
          </w:p>
        </w:tc>
        <w:tc>
          <w:tcPr>
            <w:tcW w:w="1153" w:type="dxa"/>
            <w:tcBorders>
              <w:top w:val="nil"/>
              <w:left w:val="nil"/>
              <w:bottom w:val="single" w:sz="4" w:space="0" w:color="auto"/>
              <w:right w:val="single" w:sz="4" w:space="0" w:color="auto"/>
            </w:tcBorders>
            <w:shd w:val="clear" w:color="000000" w:fill="FFFFFF"/>
            <w:vAlign w:val="center"/>
            <w:hideMark/>
          </w:tcPr>
          <w:p w14:paraId="6AB57365"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4" w:space="0" w:color="auto"/>
            </w:tcBorders>
            <w:shd w:val="clear" w:color="000000" w:fill="FFFFFF"/>
            <w:vAlign w:val="center"/>
            <w:hideMark/>
          </w:tcPr>
          <w:p w14:paraId="4E18DF54"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Максимум 16</w:t>
            </w:r>
          </w:p>
        </w:tc>
        <w:tc>
          <w:tcPr>
            <w:tcW w:w="2188" w:type="dxa"/>
            <w:tcBorders>
              <w:top w:val="single" w:sz="4" w:space="0" w:color="auto"/>
              <w:left w:val="nil"/>
              <w:bottom w:val="nil"/>
              <w:right w:val="single" w:sz="8" w:space="0" w:color="auto"/>
            </w:tcBorders>
            <w:shd w:val="clear" w:color="000000" w:fill="FFFFFF"/>
            <w:vAlign w:val="center"/>
            <w:hideMark/>
          </w:tcPr>
          <w:p w14:paraId="2B3C7A1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10X1001A1001A450</w:t>
            </w:r>
          </w:p>
        </w:tc>
        <w:tc>
          <w:tcPr>
            <w:tcW w:w="236" w:type="dxa"/>
            <w:tcBorders>
              <w:top w:val="nil"/>
              <w:left w:val="nil"/>
              <w:bottom w:val="nil"/>
              <w:right w:val="nil"/>
            </w:tcBorders>
            <w:shd w:val="clear" w:color="auto" w:fill="auto"/>
            <w:noWrap/>
            <w:vAlign w:val="center"/>
            <w:hideMark/>
          </w:tcPr>
          <w:p w14:paraId="4A24F017"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061B887D"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694FC6A0"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54AD2CF" w14:textId="77777777" w:rsidTr="0026488B">
        <w:trPr>
          <w:gridAfter w:val="1"/>
          <w:wAfter w:w="91" w:type="dxa"/>
          <w:trHeight w:val="840"/>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3FD719D5"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8" w:space="0" w:color="auto"/>
              <w:right w:val="single" w:sz="4" w:space="0" w:color="auto"/>
            </w:tcBorders>
            <w:shd w:val="clear" w:color="000000" w:fill="FFFFFF"/>
            <w:vAlign w:val="center"/>
            <w:hideMark/>
          </w:tcPr>
          <w:p w14:paraId="3A06CA0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7</w:t>
            </w:r>
          </w:p>
        </w:tc>
        <w:tc>
          <w:tcPr>
            <w:tcW w:w="2685" w:type="dxa"/>
            <w:tcBorders>
              <w:top w:val="nil"/>
              <w:left w:val="nil"/>
              <w:bottom w:val="single" w:sz="8" w:space="0" w:color="auto"/>
              <w:right w:val="single" w:sz="4" w:space="0" w:color="auto"/>
            </w:tcBorders>
            <w:shd w:val="clear" w:color="000000" w:fill="FFFFFF"/>
            <w:vAlign w:val="center"/>
            <w:hideMark/>
          </w:tcPr>
          <w:p w14:paraId="318183F4"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Роль відправника</w:t>
            </w:r>
          </w:p>
        </w:tc>
        <w:tc>
          <w:tcPr>
            <w:tcW w:w="1072" w:type="dxa"/>
            <w:tcBorders>
              <w:top w:val="nil"/>
              <w:left w:val="nil"/>
              <w:bottom w:val="single" w:sz="8" w:space="0" w:color="auto"/>
              <w:right w:val="single" w:sz="4" w:space="0" w:color="auto"/>
            </w:tcBorders>
            <w:shd w:val="clear" w:color="000000" w:fill="FFFFFF"/>
            <w:vAlign w:val="center"/>
            <w:hideMark/>
          </w:tcPr>
          <w:p w14:paraId="50AFE275"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8" w:space="0" w:color="auto"/>
              <w:right w:val="single" w:sz="4" w:space="0" w:color="auto"/>
            </w:tcBorders>
            <w:shd w:val="clear" w:color="000000" w:fill="FFFFFF"/>
            <w:vAlign w:val="center"/>
            <w:hideMark/>
          </w:tcPr>
          <w:p w14:paraId="068F92E6"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 xml:space="preserve">Ідентифікація ролі, яку виконує відправник. </w:t>
            </w:r>
          </w:p>
        </w:tc>
        <w:tc>
          <w:tcPr>
            <w:tcW w:w="1707" w:type="dxa"/>
            <w:tcBorders>
              <w:top w:val="nil"/>
              <w:left w:val="nil"/>
              <w:bottom w:val="single" w:sz="8" w:space="0" w:color="auto"/>
              <w:right w:val="single" w:sz="4" w:space="0" w:color="auto"/>
            </w:tcBorders>
            <w:shd w:val="clear" w:color="000000" w:fill="FFFFFF"/>
            <w:vAlign w:val="center"/>
            <w:hideMark/>
          </w:tcPr>
          <w:p w14:paraId="4D0346B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Зазначається код: </w:t>
            </w:r>
            <w:r w:rsidRPr="00BA71C3">
              <w:rPr>
                <w:rFonts w:ascii="Times New Roman" w:eastAsia="Times New Roman" w:hAnsi="Times New Roman" w:cs="Times New Roman"/>
              </w:rPr>
              <w:br/>
              <w:t>ZSO - оператор газотранспортної системи</w:t>
            </w:r>
            <w:r w:rsidRPr="00BA71C3">
              <w:rPr>
                <w:rFonts w:ascii="Times New Roman" w:eastAsia="Times New Roman" w:hAnsi="Times New Roman" w:cs="Times New Roman"/>
              </w:rPr>
              <w:br/>
              <w:t xml:space="preserve">ZUA - </w:t>
            </w:r>
            <w:proofErr w:type="spellStart"/>
            <w:r w:rsidRPr="00BA71C3">
              <w:rPr>
                <w:rFonts w:ascii="Times New Roman" w:eastAsia="Times New Roman" w:hAnsi="Times New Roman" w:cs="Times New Roman"/>
              </w:rPr>
              <w:t>Агрегатор</w:t>
            </w:r>
            <w:proofErr w:type="spellEnd"/>
            <w:r w:rsidRPr="00BA71C3">
              <w:rPr>
                <w:rFonts w:ascii="Times New Roman" w:eastAsia="Times New Roman" w:hAnsi="Times New Roman" w:cs="Times New Roman"/>
              </w:rPr>
              <w:t xml:space="preserve"> ринкової інформації</w:t>
            </w:r>
          </w:p>
        </w:tc>
        <w:tc>
          <w:tcPr>
            <w:tcW w:w="1153" w:type="dxa"/>
            <w:tcBorders>
              <w:top w:val="nil"/>
              <w:left w:val="nil"/>
              <w:bottom w:val="single" w:sz="8" w:space="0" w:color="auto"/>
              <w:right w:val="single" w:sz="4" w:space="0" w:color="auto"/>
            </w:tcBorders>
            <w:shd w:val="clear" w:color="000000" w:fill="FFFFFF"/>
            <w:vAlign w:val="center"/>
            <w:hideMark/>
          </w:tcPr>
          <w:p w14:paraId="11BCA70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8" w:space="0" w:color="auto"/>
              <w:right w:val="single" w:sz="4" w:space="0" w:color="auto"/>
            </w:tcBorders>
            <w:shd w:val="clear" w:color="000000" w:fill="FFFFFF"/>
            <w:vAlign w:val="center"/>
            <w:hideMark/>
          </w:tcPr>
          <w:p w14:paraId="0D61B65B"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single" w:sz="4" w:space="0" w:color="auto"/>
              <w:left w:val="nil"/>
              <w:bottom w:val="single" w:sz="8" w:space="0" w:color="auto"/>
              <w:right w:val="single" w:sz="8" w:space="0" w:color="auto"/>
            </w:tcBorders>
            <w:shd w:val="clear" w:color="000000" w:fill="FFFFFF"/>
            <w:vAlign w:val="center"/>
            <w:hideMark/>
          </w:tcPr>
          <w:p w14:paraId="789D749B"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ZSO</w:t>
            </w:r>
          </w:p>
        </w:tc>
        <w:tc>
          <w:tcPr>
            <w:tcW w:w="236" w:type="dxa"/>
            <w:tcBorders>
              <w:top w:val="nil"/>
              <w:left w:val="nil"/>
              <w:bottom w:val="nil"/>
              <w:right w:val="nil"/>
            </w:tcBorders>
            <w:shd w:val="clear" w:color="auto" w:fill="auto"/>
            <w:noWrap/>
            <w:vAlign w:val="center"/>
            <w:hideMark/>
          </w:tcPr>
          <w:p w14:paraId="4B8F5D50"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5FB9B6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3085BA5A"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2D9EFD6" w14:textId="77777777" w:rsidTr="0026488B">
        <w:trPr>
          <w:gridAfter w:val="1"/>
          <w:wAfter w:w="91" w:type="dxa"/>
          <w:trHeight w:val="828"/>
        </w:trPr>
        <w:tc>
          <w:tcPr>
            <w:tcW w:w="483" w:type="dxa"/>
            <w:vMerge w:val="restart"/>
            <w:tcBorders>
              <w:top w:val="nil"/>
              <w:left w:val="single" w:sz="8" w:space="0" w:color="auto"/>
              <w:bottom w:val="single" w:sz="8" w:space="0" w:color="000000"/>
              <w:right w:val="single" w:sz="4" w:space="0" w:color="auto"/>
            </w:tcBorders>
            <w:shd w:val="clear" w:color="000000" w:fill="FFFFFF"/>
            <w:textDirection w:val="btLr"/>
            <w:vAlign w:val="center"/>
            <w:hideMark/>
          </w:tcPr>
          <w:p w14:paraId="728606F1"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Дані щодо ідентифікації точки та періоду</w:t>
            </w:r>
          </w:p>
        </w:tc>
        <w:tc>
          <w:tcPr>
            <w:tcW w:w="718" w:type="dxa"/>
            <w:tcBorders>
              <w:top w:val="nil"/>
              <w:left w:val="nil"/>
              <w:bottom w:val="single" w:sz="4" w:space="0" w:color="auto"/>
              <w:right w:val="single" w:sz="4" w:space="0" w:color="auto"/>
            </w:tcBorders>
            <w:shd w:val="clear" w:color="000000" w:fill="FFFFFF"/>
            <w:vAlign w:val="center"/>
            <w:hideMark/>
          </w:tcPr>
          <w:p w14:paraId="1AC55127"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8</w:t>
            </w:r>
          </w:p>
        </w:tc>
        <w:tc>
          <w:tcPr>
            <w:tcW w:w="2685" w:type="dxa"/>
            <w:tcBorders>
              <w:top w:val="nil"/>
              <w:left w:val="nil"/>
              <w:bottom w:val="single" w:sz="4" w:space="0" w:color="auto"/>
              <w:right w:val="single" w:sz="4" w:space="0" w:color="auto"/>
            </w:tcBorders>
            <w:shd w:val="clear" w:color="000000" w:fill="FFFFFF"/>
            <w:vAlign w:val="center"/>
            <w:hideMark/>
          </w:tcPr>
          <w:p w14:paraId="1EC6F38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Ідентифікаційні дані точки системи</w:t>
            </w:r>
          </w:p>
        </w:tc>
        <w:tc>
          <w:tcPr>
            <w:tcW w:w="1072" w:type="dxa"/>
            <w:tcBorders>
              <w:top w:val="nil"/>
              <w:left w:val="nil"/>
              <w:bottom w:val="single" w:sz="4" w:space="0" w:color="auto"/>
              <w:right w:val="single" w:sz="4" w:space="0" w:color="auto"/>
            </w:tcBorders>
            <w:shd w:val="clear" w:color="000000" w:fill="FFFFFF"/>
            <w:vAlign w:val="center"/>
            <w:hideMark/>
          </w:tcPr>
          <w:p w14:paraId="517A2C6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570676DC"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Це поле визначає точку системи, до якої інформація. Ідентифікація точки системи відбувається шляхом зазначення </w:t>
            </w:r>
            <w:r w:rsidRPr="00BA71C3">
              <w:rPr>
                <w:rFonts w:ascii="Times New Roman" w:eastAsia="Times New Roman" w:hAnsi="Times New Roman" w:cs="Times New Roman"/>
              </w:rPr>
              <w:lastRenderedPageBreak/>
              <w:t>коду EIC (тип Y, Z або W).</w:t>
            </w:r>
          </w:p>
        </w:tc>
        <w:tc>
          <w:tcPr>
            <w:tcW w:w="1707" w:type="dxa"/>
            <w:tcBorders>
              <w:top w:val="nil"/>
              <w:left w:val="nil"/>
              <w:bottom w:val="single" w:sz="4" w:space="0" w:color="auto"/>
              <w:right w:val="single" w:sz="4" w:space="0" w:color="auto"/>
            </w:tcBorders>
            <w:shd w:val="clear" w:color="000000" w:fill="FFFFFF"/>
            <w:vAlign w:val="center"/>
            <w:hideMark/>
          </w:tcPr>
          <w:p w14:paraId="2E0AB10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lastRenderedPageBreak/>
              <w:t>EIC Y, Z або W</w:t>
            </w:r>
          </w:p>
        </w:tc>
        <w:tc>
          <w:tcPr>
            <w:tcW w:w="1153" w:type="dxa"/>
            <w:tcBorders>
              <w:top w:val="nil"/>
              <w:left w:val="nil"/>
              <w:bottom w:val="single" w:sz="4" w:space="0" w:color="auto"/>
              <w:right w:val="single" w:sz="4" w:space="0" w:color="auto"/>
            </w:tcBorders>
            <w:shd w:val="clear" w:color="000000" w:fill="FFFFFF"/>
            <w:vAlign w:val="center"/>
            <w:hideMark/>
          </w:tcPr>
          <w:p w14:paraId="6B367B50"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24258C1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Максимум 16</w:t>
            </w:r>
          </w:p>
        </w:tc>
        <w:tc>
          <w:tcPr>
            <w:tcW w:w="2188" w:type="dxa"/>
            <w:tcBorders>
              <w:top w:val="nil"/>
              <w:left w:val="nil"/>
              <w:bottom w:val="single" w:sz="4" w:space="0" w:color="auto"/>
              <w:right w:val="single" w:sz="8" w:space="0" w:color="auto"/>
            </w:tcBorders>
            <w:shd w:val="clear" w:color="000000" w:fill="FFFFFF"/>
            <w:vAlign w:val="center"/>
            <w:hideMark/>
          </w:tcPr>
          <w:p w14:paraId="4F7D5601" w14:textId="77777777" w:rsidR="00BA71C3" w:rsidRPr="00BA71C3" w:rsidRDefault="00BA71C3" w:rsidP="00BA71C3">
            <w:pPr>
              <w:spacing w:after="0" w:line="240" w:lineRule="auto"/>
              <w:jc w:val="center"/>
              <w:rPr>
                <w:rFonts w:ascii="Times New Roman" w:eastAsia="Times New Roman" w:hAnsi="Times New Roman" w:cs="Times New Roman"/>
                <w:sz w:val="24"/>
                <w:szCs w:val="24"/>
              </w:rPr>
            </w:pPr>
            <w:r w:rsidRPr="00BA71C3">
              <w:rPr>
                <w:rFonts w:ascii="Times New Roman" w:eastAsia="Times New Roman" w:hAnsi="Times New Roman" w:cs="Times New Roman"/>
                <w:sz w:val="24"/>
                <w:szCs w:val="24"/>
              </w:rPr>
              <w:t>21Z000000000507L</w:t>
            </w:r>
          </w:p>
        </w:tc>
        <w:tc>
          <w:tcPr>
            <w:tcW w:w="236" w:type="dxa"/>
            <w:tcBorders>
              <w:top w:val="nil"/>
              <w:left w:val="nil"/>
              <w:bottom w:val="nil"/>
              <w:right w:val="nil"/>
            </w:tcBorders>
            <w:shd w:val="clear" w:color="auto" w:fill="auto"/>
            <w:noWrap/>
            <w:vAlign w:val="center"/>
            <w:hideMark/>
          </w:tcPr>
          <w:p w14:paraId="16594EEA" w14:textId="77777777" w:rsidR="00BA71C3" w:rsidRPr="00BA71C3" w:rsidRDefault="00BA71C3" w:rsidP="00BA71C3">
            <w:pPr>
              <w:spacing w:after="0" w:line="240" w:lineRule="auto"/>
              <w:jc w:val="center"/>
              <w:rPr>
                <w:rFonts w:ascii="Times New Roman" w:eastAsia="Times New Roman" w:hAnsi="Times New Roman" w:cs="Times New Roman"/>
                <w:sz w:val="24"/>
                <w:szCs w:val="24"/>
              </w:rPr>
            </w:pPr>
          </w:p>
        </w:tc>
        <w:tc>
          <w:tcPr>
            <w:tcW w:w="248" w:type="dxa"/>
            <w:gridSpan w:val="2"/>
            <w:tcBorders>
              <w:top w:val="nil"/>
              <w:left w:val="nil"/>
              <w:bottom w:val="nil"/>
              <w:right w:val="nil"/>
            </w:tcBorders>
            <w:shd w:val="clear" w:color="auto" w:fill="auto"/>
            <w:noWrap/>
            <w:vAlign w:val="center"/>
            <w:hideMark/>
          </w:tcPr>
          <w:p w14:paraId="7B3525B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40F50552"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43FBA7CF" w14:textId="77777777" w:rsidTr="0026488B">
        <w:trPr>
          <w:gridAfter w:val="1"/>
          <w:wAfter w:w="91" w:type="dxa"/>
          <w:trHeight w:val="2940"/>
        </w:trPr>
        <w:tc>
          <w:tcPr>
            <w:tcW w:w="483" w:type="dxa"/>
            <w:vMerge/>
            <w:tcBorders>
              <w:top w:val="nil"/>
              <w:left w:val="single" w:sz="8" w:space="0" w:color="auto"/>
              <w:bottom w:val="single" w:sz="8" w:space="0" w:color="000000"/>
              <w:right w:val="single" w:sz="4" w:space="0" w:color="auto"/>
            </w:tcBorders>
            <w:vAlign w:val="center"/>
            <w:hideMark/>
          </w:tcPr>
          <w:p w14:paraId="4DD29E70"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2415034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9</w:t>
            </w:r>
          </w:p>
        </w:tc>
        <w:tc>
          <w:tcPr>
            <w:tcW w:w="2685" w:type="dxa"/>
            <w:tcBorders>
              <w:top w:val="nil"/>
              <w:left w:val="nil"/>
              <w:bottom w:val="single" w:sz="4" w:space="0" w:color="auto"/>
              <w:right w:val="single" w:sz="4" w:space="0" w:color="auto"/>
            </w:tcBorders>
            <w:shd w:val="clear" w:color="000000" w:fill="FFFFFF"/>
            <w:vAlign w:val="center"/>
            <w:hideMark/>
          </w:tcPr>
          <w:p w14:paraId="552BBDC4"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Одиниця вимірювання</w:t>
            </w:r>
          </w:p>
        </w:tc>
        <w:tc>
          <w:tcPr>
            <w:tcW w:w="1072" w:type="dxa"/>
            <w:tcBorders>
              <w:top w:val="nil"/>
              <w:left w:val="nil"/>
              <w:bottom w:val="single" w:sz="4" w:space="0" w:color="auto"/>
              <w:right w:val="single" w:sz="4" w:space="0" w:color="auto"/>
            </w:tcBorders>
            <w:shd w:val="clear" w:color="000000" w:fill="FFFFFF"/>
            <w:vAlign w:val="center"/>
            <w:hideMark/>
          </w:tcPr>
          <w:p w14:paraId="0A1BF587"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6DA6F00A"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Використана одиниця вимірювання.</w:t>
            </w:r>
          </w:p>
        </w:tc>
        <w:tc>
          <w:tcPr>
            <w:tcW w:w="1707" w:type="dxa"/>
            <w:tcBorders>
              <w:top w:val="nil"/>
              <w:left w:val="nil"/>
              <w:bottom w:val="single" w:sz="4" w:space="0" w:color="auto"/>
              <w:right w:val="single" w:sz="4" w:space="0" w:color="auto"/>
            </w:tcBorders>
            <w:shd w:val="clear" w:color="000000" w:fill="FFFFFF"/>
            <w:vAlign w:val="center"/>
            <w:hideMark/>
          </w:tcPr>
          <w:p w14:paraId="3853B215"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KW1 = Кіловат-година на годину (</w:t>
            </w:r>
            <w:proofErr w:type="spellStart"/>
            <w:r w:rsidRPr="00BA71C3">
              <w:rPr>
                <w:rFonts w:ascii="Times New Roman" w:eastAsia="Times New Roman" w:hAnsi="Times New Roman" w:cs="Times New Roman"/>
              </w:rPr>
              <w:t>кВт·год</w:t>
            </w:r>
            <w:proofErr w:type="spellEnd"/>
            <w:r w:rsidRPr="00BA71C3">
              <w:rPr>
                <w:rFonts w:ascii="Times New Roman" w:eastAsia="Times New Roman" w:hAnsi="Times New Roman" w:cs="Times New Roman"/>
              </w:rPr>
              <w:t>/год)</w:t>
            </w:r>
            <w:r w:rsidRPr="00BA71C3">
              <w:rPr>
                <w:rFonts w:ascii="Times New Roman" w:eastAsia="Times New Roman" w:hAnsi="Times New Roman" w:cs="Times New Roman"/>
              </w:rPr>
              <w:br/>
              <w:t>KW2 = Кіловат-година на добу (кВт-год/д)</w:t>
            </w:r>
            <w:r w:rsidRPr="00BA71C3">
              <w:rPr>
                <w:rFonts w:ascii="Times New Roman" w:eastAsia="Times New Roman" w:hAnsi="Times New Roman" w:cs="Times New Roman"/>
              </w:rPr>
              <w:br/>
              <w:t>KWH = Кіловат-година (кВт-год)</w:t>
            </w:r>
            <w:r w:rsidRPr="00BA71C3">
              <w:rPr>
                <w:rFonts w:ascii="Times New Roman" w:eastAsia="Times New Roman" w:hAnsi="Times New Roman" w:cs="Times New Roman"/>
              </w:rPr>
              <w:br/>
              <w:t xml:space="preserve">GWH= </w:t>
            </w:r>
            <w:proofErr w:type="spellStart"/>
            <w:r w:rsidRPr="00BA71C3">
              <w:rPr>
                <w:rFonts w:ascii="Times New Roman" w:eastAsia="Times New Roman" w:hAnsi="Times New Roman" w:cs="Times New Roman"/>
              </w:rPr>
              <w:t>Гігават</w:t>
            </w:r>
            <w:proofErr w:type="spellEnd"/>
            <w:r w:rsidRPr="00BA71C3">
              <w:rPr>
                <w:rFonts w:ascii="Times New Roman" w:eastAsia="Times New Roman" w:hAnsi="Times New Roman" w:cs="Times New Roman"/>
              </w:rPr>
              <w:t>-година (</w:t>
            </w:r>
            <w:proofErr w:type="spellStart"/>
            <w:r w:rsidRPr="00BA71C3">
              <w:rPr>
                <w:rFonts w:ascii="Times New Roman" w:eastAsia="Times New Roman" w:hAnsi="Times New Roman" w:cs="Times New Roman"/>
              </w:rPr>
              <w:t>ГВт</w:t>
            </w:r>
            <w:proofErr w:type="spellEnd"/>
            <w:r w:rsidRPr="00BA71C3">
              <w:rPr>
                <w:rFonts w:ascii="Times New Roman" w:eastAsia="Times New Roman" w:hAnsi="Times New Roman" w:cs="Times New Roman"/>
              </w:rPr>
              <w:t>-год)</w:t>
            </w:r>
            <w:r w:rsidRPr="00BA71C3">
              <w:rPr>
                <w:rFonts w:ascii="Times New Roman" w:eastAsia="Times New Roman" w:hAnsi="Times New Roman" w:cs="Times New Roman"/>
              </w:rPr>
              <w:br/>
              <w:t>HM1 = мільйон кубічних метрів на годину</w:t>
            </w:r>
            <w:r w:rsidRPr="00BA71C3">
              <w:rPr>
                <w:rFonts w:ascii="Times New Roman" w:eastAsia="Times New Roman" w:hAnsi="Times New Roman" w:cs="Times New Roman"/>
              </w:rPr>
              <w:br/>
              <w:t>HM2 = мільйон кубічних метрів на добу</w:t>
            </w:r>
            <w:r w:rsidRPr="00BA71C3">
              <w:rPr>
                <w:rFonts w:ascii="Times New Roman" w:eastAsia="Times New Roman" w:hAnsi="Times New Roman" w:cs="Times New Roman"/>
              </w:rPr>
              <w:br/>
              <w:t>TQH = Тисяча кубічних метрів на годину</w:t>
            </w:r>
            <w:r w:rsidRPr="00BA71C3">
              <w:rPr>
                <w:rFonts w:ascii="Times New Roman" w:eastAsia="Times New Roman" w:hAnsi="Times New Roman" w:cs="Times New Roman"/>
              </w:rPr>
              <w:br/>
              <w:t>TQD = Тисяча кубічних метрів на добу</w:t>
            </w:r>
            <w:r w:rsidRPr="00BA71C3">
              <w:rPr>
                <w:rFonts w:ascii="Times New Roman" w:eastAsia="Times New Roman" w:hAnsi="Times New Roman" w:cs="Times New Roman"/>
              </w:rPr>
              <w:br/>
              <w:t>MQ6 = кубічні метри на годину</w:t>
            </w:r>
            <w:r w:rsidRPr="00BA71C3">
              <w:rPr>
                <w:rFonts w:ascii="Times New Roman" w:eastAsia="Times New Roman" w:hAnsi="Times New Roman" w:cs="Times New Roman"/>
              </w:rPr>
              <w:br/>
              <w:t>MQ7 = кубічні метри на добу</w:t>
            </w:r>
          </w:p>
        </w:tc>
        <w:tc>
          <w:tcPr>
            <w:tcW w:w="1153" w:type="dxa"/>
            <w:tcBorders>
              <w:top w:val="nil"/>
              <w:left w:val="nil"/>
              <w:bottom w:val="single" w:sz="4" w:space="0" w:color="auto"/>
              <w:right w:val="single" w:sz="4" w:space="0" w:color="auto"/>
            </w:tcBorders>
            <w:shd w:val="clear" w:color="000000" w:fill="FFFFFF"/>
            <w:vAlign w:val="center"/>
            <w:hideMark/>
          </w:tcPr>
          <w:p w14:paraId="7DE3B29B"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2347E27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17C8AAC2"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TQD</w:t>
            </w:r>
          </w:p>
        </w:tc>
        <w:tc>
          <w:tcPr>
            <w:tcW w:w="236" w:type="dxa"/>
            <w:tcBorders>
              <w:top w:val="nil"/>
              <w:left w:val="nil"/>
              <w:bottom w:val="nil"/>
              <w:right w:val="nil"/>
            </w:tcBorders>
            <w:shd w:val="clear" w:color="auto" w:fill="auto"/>
            <w:noWrap/>
            <w:vAlign w:val="center"/>
            <w:hideMark/>
          </w:tcPr>
          <w:p w14:paraId="084B83AF"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40794AF"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41DFDBAF"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3181C1AA" w14:textId="77777777" w:rsidTr="0026488B">
        <w:trPr>
          <w:gridAfter w:val="1"/>
          <w:wAfter w:w="91" w:type="dxa"/>
          <w:trHeight w:val="885"/>
        </w:trPr>
        <w:tc>
          <w:tcPr>
            <w:tcW w:w="483" w:type="dxa"/>
            <w:vMerge/>
            <w:tcBorders>
              <w:top w:val="nil"/>
              <w:left w:val="single" w:sz="8" w:space="0" w:color="auto"/>
              <w:bottom w:val="single" w:sz="8" w:space="0" w:color="000000"/>
              <w:right w:val="single" w:sz="4" w:space="0" w:color="auto"/>
            </w:tcBorders>
            <w:vAlign w:val="center"/>
            <w:hideMark/>
          </w:tcPr>
          <w:p w14:paraId="286184DF"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40331C3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10</w:t>
            </w:r>
          </w:p>
        </w:tc>
        <w:tc>
          <w:tcPr>
            <w:tcW w:w="2685" w:type="dxa"/>
            <w:tcBorders>
              <w:top w:val="nil"/>
              <w:left w:val="nil"/>
              <w:bottom w:val="single" w:sz="4" w:space="0" w:color="auto"/>
              <w:right w:val="single" w:sz="4" w:space="0" w:color="auto"/>
            </w:tcBorders>
            <w:shd w:val="clear" w:color="000000" w:fill="FFFFFF"/>
            <w:vAlign w:val="center"/>
            <w:hideMark/>
          </w:tcPr>
          <w:p w14:paraId="03CEC646"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Напрямок</w:t>
            </w:r>
          </w:p>
        </w:tc>
        <w:tc>
          <w:tcPr>
            <w:tcW w:w="1072" w:type="dxa"/>
            <w:tcBorders>
              <w:top w:val="nil"/>
              <w:left w:val="nil"/>
              <w:bottom w:val="single" w:sz="4" w:space="0" w:color="auto"/>
              <w:right w:val="single" w:sz="4" w:space="0" w:color="auto"/>
            </w:tcBorders>
            <w:shd w:val="clear" w:color="000000" w:fill="FFFFFF"/>
            <w:vAlign w:val="center"/>
            <w:hideMark/>
          </w:tcPr>
          <w:p w14:paraId="2E991FCE"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4365FA6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Уточнення напрямку.</w:t>
            </w:r>
          </w:p>
        </w:tc>
        <w:tc>
          <w:tcPr>
            <w:tcW w:w="1707" w:type="dxa"/>
            <w:tcBorders>
              <w:top w:val="nil"/>
              <w:left w:val="nil"/>
              <w:bottom w:val="single" w:sz="4" w:space="0" w:color="auto"/>
              <w:right w:val="single" w:sz="4" w:space="0" w:color="auto"/>
            </w:tcBorders>
            <w:shd w:val="clear" w:color="000000" w:fill="FFFFFF"/>
            <w:vAlign w:val="center"/>
            <w:hideMark/>
          </w:tcPr>
          <w:p w14:paraId="3A440FB8"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Z02 = Вхід</w:t>
            </w:r>
            <w:r w:rsidRPr="00BA71C3">
              <w:rPr>
                <w:rFonts w:ascii="Times New Roman" w:eastAsia="Times New Roman" w:hAnsi="Times New Roman" w:cs="Times New Roman"/>
                <w:color w:val="000000"/>
              </w:rPr>
              <w:br/>
              <w:t>Z03 = Вихід</w:t>
            </w:r>
          </w:p>
        </w:tc>
        <w:tc>
          <w:tcPr>
            <w:tcW w:w="1153" w:type="dxa"/>
            <w:tcBorders>
              <w:top w:val="nil"/>
              <w:left w:val="nil"/>
              <w:bottom w:val="single" w:sz="4" w:space="0" w:color="auto"/>
              <w:right w:val="single" w:sz="4" w:space="0" w:color="auto"/>
            </w:tcBorders>
            <w:shd w:val="clear" w:color="000000" w:fill="FFFFFF"/>
            <w:vAlign w:val="center"/>
            <w:hideMark/>
          </w:tcPr>
          <w:p w14:paraId="601BD890"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274FFA8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424B14A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Z02</w:t>
            </w:r>
          </w:p>
        </w:tc>
        <w:tc>
          <w:tcPr>
            <w:tcW w:w="236" w:type="dxa"/>
            <w:tcBorders>
              <w:top w:val="nil"/>
              <w:left w:val="nil"/>
              <w:bottom w:val="nil"/>
              <w:right w:val="nil"/>
            </w:tcBorders>
            <w:shd w:val="clear" w:color="auto" w:fill="auto"/>
            <w:noWrap/>
            <w:vAlign w:val="center"/>
            <w:hideMark/>
          </w:tcPr>
          <w:p w14:paraId="55648EC1"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0DC56985"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696DB9E7"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70051CE" w14:textId="77777777" w:rsidTr="0026488B">
        <w:trPr>
          <w:gridAfter w:val="1"/>
          <w:wAfter w:w="91" w:type="dxa"/>
          <w:trHeight w:val="900"/>
        </w:trPr>
        <w:tc>
          <w:tcPr>
            <w:tcW w:w="483" w:type="dxa"/>
            <w:vMerge/>
            <w:tcBorders>
              <w:top w:val="nil"/>
              <w:left w:val="single" w:sz="8" w:space="0" w:color="auto"/>
              <w:bottom w:val="single" w:sz="8" w:space="0" w:color="000000"/>
              <w:right w:val="single" w:sz="4" w:space="0" w:color="auto"/>
            </w:tcBorders>
            <w:vAlign w:val="center"/>
            <w:hideMark/>
          </w:tcPr>
          <w:p w14:paraId="59EF5C11"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4EABD2B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11</w:t>
            </w:r>
          </w:p>
        </w:tc>
        <w:tc>
          <w:tcPr>
            <w:tcW w:w="2685" w:type="dxa"/>
            <w:tcBorders>
              <w:top w:val="nil"/>
              <w:left w:val="nil"/>
              <w:bottom w:val="single" w:sz="4" w:space="0" w:color="auto"/>
              <w:right w:val="single" w:sz="4" w:space="0" w:color="auto"/>
            </w:tcBorders>
            <w:shd w:val="clear" w:color="000000" w:fill="FFFFFF"/>
            <w:noWrap/>
            <w:vAlign w:val="bottom"/>
            <w:hideMark/>
          </w:tcPr>
          <w:p w14:paraId="30BE93F6"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Інтервал часу</w:t>
            </w:r>
          </w:p>
        </w:tc>
        <w:tc>
          <w:tcPr>
            <w:tcW w:w="1072" w:type="dxa"/>
            <w:tcBorders>
              <w:top w:val="nil"/>
              <w:left w:val="nil"/>
              <w:bottom w:val="single" w:sz="4" w:space="0" w:color="auto"/>
              <w:right w:val="single" w:sz="4" w:space="0" w:color="auto"/>
            </w:tcBorders>
            <w:shd w:val="clear" w:color="000000" w:fill="FFFFFF"/>
            <w:vAlign w:val="center"/>
            <w:hideMark/>
          </w:tcPr>
          <w:p w14:paraId="1A3F1F0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0296478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початку та кінця звітного періоду.</w:t>
            </w:r>
          </w:p>
        </w:tc>
        <w:tc>
          <w:tcPr>
            <w:tcW w:w="1707" w:type="dxa"/>
            <w:tcBorders>
              <w:top w:val="nil"/>
              <w:left w:val="nil"/>
              <w:bottom w:val="single" w:sz="4" w:space="0" w:color="auto"/>
              <w:right w:val="single" w:sz="4" w:space="0" w:color="auto"/>
            </w:tcBorders>
            <w:shd w:val="clear" w:color="000000" w:fill="FFFFFF"/>
            <w:vAlign w:val="center"/>
            <w:hideMark/>
          </w:tcPr>
          <w:p w14:paraId="5A41F248"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BA71C3">
              <w:rPr>
                <w:rFonts w:ascii="Times New Roman" w:eastAsia="Times New Roman" w:hAnsi="Times New Roman" w:cs="Times New Roman"/>
              </w:rPr>
              <w:t>рррр-мм-ддTгг:ххZ</w:t>
            </w:r>
            <w:proofErr w:type="spellEnd"/>
            <w:r w:rsidRPr="00BA71C3">
              <w:rPr>
                <w:rFonts w:ascii="Times New Roman" w:eastAsia="Times New Roman" w:hAnsi="Times New Roman" w:cs="Times New Roman"/>
              </w:rPr>
              <w:t xml:space="preserve">/ </w:t>
            </w:r>
            <w:proofErr w:type="spellStart"/>
            <w:r w:rsidRPr="00BA71C3">
              <w:rPr>
                <w:rFonts w:ascii="Times New Roman" w:eastAsia="Times New Roman" w:hAnsi="Times New Roman" w:cs="Times New Roman"/>
              </w:rPr>
              <w:t>рррр-мм-ддTгг:ххZ</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2EF8ACD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Дата і час</w:t>
            </w:r>
          </w:p>
        </w:tc>
        <w:tc>
          <w:tcPr>
            <w:tcW w:w="1664" w:type="dxa"/>
            <w:tcBorders>
              <w:top w:val="nil"/>
              <w:left w:val="nil"/>
              <w:bottom w:val="single" w:sz="4" w:space="0" w:color="auto"/>
              <w:right w:val="single" w:sz="8" w:space="0" w:color="auto"/>
            </w:tcBorders>
            <w:shd w:val="clear" w:color="000000" w:fill="FFFFFF"/>
            <w:vAlign w:val="center"/>
            <w:hideMark/>
          </w:tcPr>
          <w:p w14:paraId="150CA308"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2188" w:type="dxa"/>
            <w:tcBorders>
              <w:top w:val="nil"/>
              <w:left w:val="nil"/>
              <w:bottom w:val="single" w:sz="4" w:space="0" w:color="auto"/>
              <w:right w:val="single" w:sz="8" w:space="0" w:color="auto"/>
            </w:tcBorders>
            <w:shd w:val="clear" w:color="000000" w:fill="FFFFFF"/>
            <w:vAlign w:val="center"/>
            <w:hideMark/>
          </w:tcPr>
          <w:p w14:paraId="20D73057"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2024-03-01T06:00:00Z/2024-03-</w:t>
            </w:r>
            <w:r w:rsidRPr="00BA71C3">
              <w:rPr>
                <w:rFonts w:ascii="Times New Roman" w:eastAsia="Times New Roman" w:hAnsi="Times New Roman" w:cs="Times New Roman"/>
              </w:rPr>
              <w:br/>
              <w:t>02T05:59:00Z</w:t>
            </w:r>
          </w:p>
        </w:tc>
        <w:tc>
          <w:tcPr>
            <w:tcW w:w="236" w:type="dxa"/>
            <w:tcBorders>
              <w:top w:val="nil"/>
              <w:left w:val="nil"/>
              <w:bottom w:val="nil"/>
              <w:right w:val="nil"/>
            </w:tcBorders>
            <w:shd w:val="clear" w:color="auto" w:fill="auto"/>
            <w:noWrap/>
            <w:vAlign w:val="center"/>
            <w:hideMark/>
          </w:tcPr>
          <w:p w14:paraId="7A66498D"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41209F2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1B86A1F7"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4DBE41B9" w14:textId="77777777" w:rsidTr="0026488B">
        <w:trPr>
          <w:gridAfter w:val="1"/>
          <w:wAfter w:w="91" w:type="dxa"/>
          <w:trHeight w:val="564"/>
        </w:trPr>
        <w:tc>
          <w:tcPr>
            <w:tcW w:w="483" w:type="dxa"/>
            <w:vMerge/>
            <w:tcBorders>
              <w:top w:val="nil"/>
              <w:left w:val="single" w:sz="8" w:space="0" w:color="auto"/>
              <w:bottom w:val="single" w:sz="8" w:space="0" w:color="000000"/>
              <w:right w:val="single" w:sz="4" w:space="0" w:color="auto"/>
            </w:tcBorders>
            <w:vAlign w:val="center"/>
            <w:hideMark/>
          </w:tcPr>
          <w:p w14:paraId="024F13D9"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8" w:space="0" w:color="auto"/>
              <w:right w:val="single" w:sz="4" w:space="0" w:color="auto"/>
            </w:tcBorders>
            <w:shd w:val="clear" w:color="000000" w:fill="FFFFFF"/>
            <w:vAlign w:val="center"/>
            <w:hideMark/>
          </w:tcPr>
          <w:p w14:paraId="2EB90E4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12</w:t>
            </w:r>
          </w:p>
        </w:tc>
        <w:tc>
          <w:tcPr>
            <w:tcW w:w="2685" w:type="dxa"/>
            <w:tcBorders>
              <w:top w:val="nil"/>
              <w:left w:val="nil"/>
              <w:bottom w:val="single" w:sz="8" w:space="0" w:color="auto"/>
              <w:right w:val="single" w:sz="4" w:space="0" w:color="auto"/>
            </w:tcBorders>
            <w:shd w:val="clear" w:color="000000" w:fill="FFFFFF"/>
            <w:vAlign w:val="center"/>
            <w:hideMark/>
          </w:tcPr>
          <w:p w14:paraId="0C6668BC"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Кількість</w:t>
            </w:r>
          </w:p>
        </w:tc>
        <w:tc>
          <w:tcPr>
            <w:tcW w:w="1072" w:type="dxa"/>
            <w:tcBorders>
              <w:top w:val="nil"/>
              <w:left w:val="nil"/>
              <w:bottom w:val="single" w:sz="8" w:space="0" w:color="auto"/>
              <w:right w:val="single" w:sz="4" w:space="0" w:color="auto"/>
            </w:tcBorders>
            <w:shd w:val="clear" w:color="000000" w:fill="FFFFFF"/>
            <w:vAlign w:val="center"/>
            <w:hideMark/>
          </w:tcPr>
          <w:p w14:paraId="4FCCA6B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8" w:space="0" w:color="auto"/>
              <w:right w:val="single" w:sz="4" w:space="0" w:color="auto"/>
            </w:tcBorders>
            <w:shd w:val="clear" w:color="000000" w:fill="FFFFFF"/>
            <w:vAlign w:val="center"/>
            <w:hideMark/>
          </w:tcPr>
          <w:p w14:paraId="7924EA69"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Значення кількості одиниць потужності/обсягу, яких стосується даний документ</w:t>
            </w:r>
          </w:p>
        </w:tc>
        <w:tc>
          <w:tcPr>
            <w:tcW w:w="1707" w:type="dxa"/>
            <w:tcBorders>
              <w:top w:val="nil"/>
              <w:left w:val="nil"/>
              <w:bottom w:val="single" w:sz="8" w:space="0" w:color="auto"/>
              <w:right w:val="single" w:sz="4" w:space="0" w:color="auto"/>
            </w:tcBorders>
            <w:shd w:val="clear" w:color="000000" w:fill="FFFFFF"/>
            <w:vAlign w:val="center"/>
            <w:hideMark/>
          </w:tcPr>
          <w:p w14:paraId="1841AADE"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 xml:space="preserve">До 17 цифр (включно з десятковим знаком) у форматі </w:t>
            </w:r>
            <w:proofErr w:type="spellStart"/>
            <w:r w:rsidRPr="00BA71C3">
              <w:rPr>
                <w:rFonts w:ascii="Times New Roman" w:eastAsia="Times New Roman" w:hAnsi="Times New Roman" w:cs="Times New Roman"/>
                <w:color w:val="000000"/>
              </w:rPr>
              <w:t>xxxxx.yyyyy</w:t>
            </w:r>
            <w:proofErr w:type="spellEnd"/>
          </w:p>
        </w:tc>
        <w:tc>
          <w:tcPr>
            <w:tcW w:w="1153" w:type="dxa"/>
            <w:tcBorders>
              <w:top w:val="nil"/>
              <w:left w:val="nil"/>
              <w:bottom w:val="single" w:sz="8" w:space="0" w:color="auto"/>
              <w:right w:val="single" w:sz="4" w:space="0" w:color="auto"/>
            </w:tcBorders>
            <w:shd w:val="clear" w:color="000000" w:fill="FFFFFF"/>
            <w:vAlign w:val="center"/>
            <w:hideMark/>
          </w:tcPr>
          <w:p w14:paraId="2A44CFB5"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Число</w:t>
            </w:r>
          </w:p>
        </w:tc>
        <w:tc>
          <w:tcPr>
            <w:tcW w:w="1664" w:type="dxa"/>
            <w:tcBorders>
              <w:top w:val="nil"/>
              <w:left w:val="nil"/>
              <w:bottom w:val="single" w:sz="8" w:space="0" w:color="auto"/>
              <w:right w:val="single" w:sz="8" w:space="0" w:color="auto"/>
            </w:tcBorders>
            <w:shd w:val="clear" w:color="000000" w:fill="FFFFFF"/>
            <w:vAlign w:val="center"/>
            <w:hideMark/>
          </w:tcPr>
          <w:p w14:paraId="2CE10A0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До 17</w:t>
            </w:r>
          </w:p>
        </w:tc>
        <w:tc>
          <w:tcPr>
            <w:tcW w:w="2188" w:type="dxa"/>
            <w:tcBorders>
              <w:top w:val="nil"/>
              <w:left w:val="nil"/>
              <w:bottom w:val="single" w:sz="8" w:space="0" w:color="auto"/>
              <w:right w:val="single" w:sz="8" w:space="0" w:color="auto"/>
            </w:tcBorders>
            <w:shd w:val="clear" w:color="000000" w:fill="FFFFFF"/>
            <w:vAlign w:val="center"/>
            <w:hideMark/>
          </w:tcPr>
          <w:p w14:paraId="504B7082"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200.5</w:t>
            </w:r>
          </w:p>
        </w:tc>
        <w:tc>
          <w:tcPr>
            <w:tcW w:w="236" w:type="dxa"/>
            <w:tcBorders>
              <w:top w:val="nil"/>
              <w:left w:val="nil"/>
              <w:bottom w:val="nil"/>
              <w:right w:val="nil"/>
            </w:tcBorders>
            <w:shd w:val="clear" w:color="auto" w:fill="auto"/>
            <w:noWrap/>
            <w:vAlign w:val="center"/>
            <w:hideMark/>
          </w:tcPr>
          <w:p w14:paraId="7928189E"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12456D19"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0C7709C3"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41C4CC15" w14:textId="77777777" w:rsidTr="0026488B">
        <w:trPr>
          <w:gridAfter w:val="1"/>
          <w:wAfter w:w="91" w:type="dxa"/>
          <w:trHeight w:val="1260"/>
        </w:trPr>
        <w:tc>
          <w:tcPr>
            <w:tcW w:w="483" w:type="dxa"/>
            <w:vMerge w:val="restart"/>
            <w:tcBorders>
              <w:top w:val="nil"/>
              <w:left w:val="single" w:sz="8" w:space="0" w:color="auto"/>
              <w:bottom w:val="single" w:sz="8" w:space="0" w:color="000000"/>
              <w:right w:val="single" w:sz="4" w:space="0" w:color="auto"/>
            </w:tcBorders>
            <w:shd w:val="clear" w:color="000000" w:fill="FFFFFF"/>
            <w:textDirection w:val="btLr"/>
            <w:vAlign w:val="center"/>
            <w:hideMark/>
          </w:tcPr>
          <w:p w14:paraId="16EC45C7"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Дані щодо сумарних номінацій/</w:t>
            </w:r>
            <w:proofErr w:type="spellStart"/>
            <w:r w:rsidRPr="00BA71C3">
              <w:rPr>
                <w:rFonts w:ascii="Times New Roman" w:eastAsia="Times New Roman" w:hAnsi="Times New Roman" w:cs="Times New Roman"/>
              </w:rPr>
              <w:t>реномінацій</w:t>
            </w:r>
            <w:proofErr w:type="spellEnd"/>
            <w:r w:rsidRPr="00BA71C3">
              <w:rPr>
                <w:rFonts w:ascii="Times New Roman" w:eastAsia="Times New Roman" w:hAnsi="Times New Roman" w:cs="Times New Roman"/>
              </w:rPr>
              <w:t>, подач та відборів</w:t>
            </w:r>
          </w:p>
        </w:tc>
        <w:tc>
          <w:tcPr>
            <w:tcW w:w="718" w:type="dxa"/>
            <w:tcBorders>
              <w:top w:val="nil"/>
              <w:left w:val="nil"/>
              <w:bottom w:val="single" w:sz="4" w:space="0" w:color="auto"/>
              <w:right w:val="single" w:sz="4" w:space="0" w:color="auto"/>
            </w:tcBorders>
            <w:shd w:val="clear" w:color="000000" w:fill="FFFFFF"/>
            <w:vAlign w:val="center"/>
            <w:hideMark/>
          </w:tcPr>
          <w:p w14:paraId="013DA88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13</w:t>
            </w:r>
          </w:p>
        </w:tc>
        <w:tc>
          <w:tcPr>
            <w:tcW w:w="2685" w:type="dxa"/>
            <w:tcBorders>
              <w:top w:val="nil"/>
              <w:left w:val="nil"/>
              <w:bottom w:val="single" w:sz="4" w:space="0" w:color="auto"/>
              <w:right w:val="single" w:sz="4" w:space="0" w:color="auto"/>
            </w:tcBorders>
            <w:shd w:val="clear" w:color="000000" w:fill="FFFFFF"/>
            <w:noWrap/>
            <w:vAlign w:val="bottom"/>
            <w:hideMark/>
          </w:tcPr>
          <w:p w14:paraId="3577169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Тип даних</w:t>
            </w:r>
          </w:p>
        </w:tc>
        <w:tc>
          <w:tcPr>
            <w:tcW w:w="1072" w:type="dxa"/>
            <w:tcBorders>
              <w:top w:val="nil"/>
              <w:left w:val="nil"/>
              <w:bottom w:val="single" w:sz="4" w:space="0" w:color="auto"/>
              <w:right w:val="single" w:sz="4" w:space="0" w:color="auto"/>
            </w:tcBorders>
            <w:shd w:val="clear" w:color="000000" w:fill="FFFFFF"/>
            <w:vAlign w:val="center"/>
            <w:hideMark/>
          </w:tcPr>
          <w:p w14:paraId="34AA66A4"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083060F9"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Тип даних, яких стосується даний документ</w:t>
            </w:r>
          </w:p>
        </w:tc>
        <w:tc>
          <w:tcPr>
            <w:tcW w:w="1707" w:type="dxa"/>
            <w:tcBorders>
              <w:top w:val="nil"/>
              <w:left w:val="nil"/>
              <w:bottom w:val="single" w:sz="4" w:space="0" w:color="auto"/>
              <w:right w:val="single" w:sz="4" w:space="0" w:color="auto"/>
            </w:tcBorders>
            <w:shd w:val="clear" w:color="000000" w:fill="FFFFFF"/>
            <w:vAlign w:val="center"/>
            <w:hideMark/>
          </w:tcPr>
          <w:p w14:paraId="4304D73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ZFA - подачі/відбори</w:t>
            </w:r>
            <w:r w:rsidRPr="00BA71C3">
              <w:rPr>
                <w:rFonts w:ascii="Times New Roman" w:eastAsia="Times New Roman" w:hAnsi="Times New Roman" w:cs="Times New Roman"/>
              </w:rPr>
              <w:br/>
              <w:t xml:space="preserve">ZEY = </w:t>
            </w:r>
            <w:proofErr w:type="spellStart"/>
            <w:r w:rsidRPr="00BA71C3">
              <w:rPr>
                <w:rFonts w:ascii="Times New Roman" w:eastAsia="Times New Roman" w:hAnsi="Times New Roman" w:cs="Times New Roman"/>
              </w:rPr>
              <w:t>нідтверджені</w:t>
            </w:r>
            <w:proofErr w:type="spellEnd"/>
            <w:r w:rsidRPr="00BA71C3">
              <w:rPr>
                <w:rFonts w:ascii="Times New Roman" w:eastAsia="Times New Roman" w:hAnsi="Times New Roman" w:cs="Times New Roman"/>
              </w:rPr>
              <w:t xml:space="preserve"> номінації</w:t>
            </w:r>
            <w:r w:rsidRPr="00BA71C3">
              <w:rPr>
                <w:rFonts w:ascii="Times New Roman" w:eastAsia="Times New Roman" w:hAnsi="Times New Roman" w:cs="Times New Roman"/>
              </w:rPr>
              <w:br/>
              <w:t xml:space="preserve">ZFC = підтверджені </w:t>
            </w:r>
            <w:proofErr w:type="spellStart"/>
            <w:r w:rsidRPr="00BA71C3">
              <w:rPr>
                <w:rFonts w:ascii="Times New Roman" w:eastAsia="Times New Roman" w:hAnsi="Times New Roman" w:cs="Times New Roman"/>
              </w:rPr>
              <w:t>реномінації</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2BC06F7C"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1081A51E"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58A824CC"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ZEY</w:t>
            </w:r>
          </w:p>
        </w:tc>
        <w:tc>
          <w:tcPr>
            <w:tcW w:w="236" w:type="dxa"/>
            <w:tcBorders>
              <w:top w:val="nil"/>
              <w:left w:val="nil"/>
              <w:bottom w:val="nil"/>
              <w:right w:val="nil"/>
            </w:tcBorders>
            <w:shd w:val="clear" w:color="auto" w:fill="auto"/>
            <w:noWrap/>
            <w:vAlign w:val="center"/>
            <w:hideMark/>
          </w:tcPr>
          <w:p w14:paraId="45988917"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07D00F2D"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53E2E054"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4BF515B" w14:textId="77777777" w:rsidTr="0026488B">
        <w:trPr>
          <w:gridAfter w:val="1"/>
          <w:wAfter w:w="91" w:type="dxa"/>
          <w:trHeight w:val="1824"/>
        </w:trPr>
        <w:tc>
          <w:tcPr>
            <w:tcW w:w="483" w:type="dxa"/>
            <w:vMerge/>
            <w:tcBorders>
              <w:top w:val="nil"/>
              <w:left w:val="single" w:sz="8" w:space="0" w:color="auto"/>
              <w:bottom w:val="single" w:sz="8" w:space="0" w:color="000000"/>
              <w:right w:val="single" w:sz="4" w:space="0" w:color="auto"/>
            </w:tcBorders>
            <w:vAlign w:val="center"/>
            <w:hideMark/>
          </w:tcPr>
          <w:p w14:paraId="35D62C1A"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8" w:space="0" w:color="auto"/>
              <w:right w:val="single" w:sz="4" w:space="0" w:color="auto"/>
            </w:tcBorders>
            <w:shd w:val="clear" w:color="000000" w:fill="FFFFFF"/>
            <w:vAlign w:val="center"/>
            <w:hideMark/>
          </w:tcPr>
          <w:p w14:paraId="7466BF8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14</w:t>
            </w:r>
          </w:p>
        </w:tc>
        <w:tc>
          <w:tcPr>
            <w:tcW w:w="2685" w:type="dxa"/>
            <w:tcBorders>
              <w:top w:val="nil"/>
              <w:left w:val="nil"/>
              <w:bottom w:val="single" w:sz="8" w:space="0" w:color="auto"/>
              <w:right w:val="single" w:sz="4" w:space="0" w:color="auto"/>
            </w:tcBorders>
            <w:shd w:val="clear" w:color="000000" w:fill="FFFFFF"/>
            <w:noWrap/>
            <w:vAlign w:val="bottom"/>
            <w:hideMark/>
          </w:tcPr>
          <w:p w14:paraId="24CF89D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Статус</w:t>
            </w:r>
          </w:p>
        </w:tc>
        <w:tc>
          <w:tcPr>
            <w:tcW w:w="1072" w:type="dxa"/>
            <w:tcBorders>
              <w:top w:val="nil"/>
              <w:left w:val="nil"/>
              <w:bottom w:val="single" w:sz="8" w:space="0" w:color="auto"/>
              <w:right w:val="single" w:sz="4" w:space="0" w:color="auto"/>
            </w:tcBorders>
            <w:shd w:val="clear" w:color="000000" w:fill="FFFFFF"/>
            <w:vAlign w:val="center"/>
            <w:hideMark/>
          </w:tcPr>
          <w:p w14:paraId="48E7120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8" w:space="0" w:color="auto"/>
              <w:right w:val="single" w:sz="4" w:space="0" w:color="auto"/>
            </w:tcBorders>
            <w:shd w:val="clear" w:color="000000" w:fill="FFFFFF"/>
            <w:vAlign w:val="center"/>
            <w:hideMark/>
          </w:tcPr>
          <w:p w14:paraId="63ABA774"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Статус  інформації, що надається</w:t>
            </w:r>
          </w:p>
        </w:tc>
        <w:tc>
          <w:tcPr>
            <w:tcW w:w="1707" w:type="dxa"/>
            <w:tcBorders>
              <w:top w:val="nil"/>
              <w:left w:val="nil"/>
              <w:bottom w:val="single" w:sz="8" w:space="0" w:color="auto"/>
              <w:right w:val="single" w:sz="4" w:space="0" w:color="auto"/>
            </w:tcBorders>
            <w:shd w:val="clear" w:color="000000" w:fill="FFFFFF"/>
            <w:vAlign w:val="center"/>
            <w:hideMark/>
          </w:tcPr>
          <w:p w14:paraId="4B43F238"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04G - попереднє значення</w:t>
            </w:r>
            <w:r w:rsidRPr="00BA71C3">
              <w:rPr>
                <w:rFonts w:ascii="Times New Roman" w:eastAsia="Times New Roman" w:hAnsi="Times New Roman" w:cs="Times New Roman"/>
              </w:rPr>
              <w:br/>
              <w:t>05G - остаточне значення</w:t>
            </w:r>
            <w:r w:rsidRPr="00BA71C3">
              <w:rPr>
                <w:rFonts w:ascii="Times New Roman" w:eastAsia="Times New Roman" w:hAnsi="Times New Roman" w:cs="Times New Roman"/>
              </w:rPr>
              <w:br/>
              <w:t xml:space="preserve">У випадку, якщо значення поля 15 </w:t>
            </w:r>
            <w:r w:rsidRPr="00BA71C3">
              <w:rPr>
                <w:rFonts w:ascii="Times New Roman" w:eastAsia="Times New Roman" w:hAnsi="Times New Roman" w:cs="Times New Roman"/>
              </w:rPr>
              <w:lastRenderedPageBreak/>
              <w:t>дорівнює ZFA можливі обидва статуси 04G та 05G.</w:t>
            </w:r>
            <w:r w:rsidRPr="00BA71C3">
              <w:rPr>
                <w:rFonts w:ascii="Times New Roman" w:eastAsia="Times New Roman" w:hAnsi="Times New Roman" w:cs="Times New Roman"/>
              </w:rPr>
              <w:br/>
              <w:t>Для значення поля 15 ZEY - зазначається статус 05G</w:t>
            </w:r>
            <w:r w:rsidRPr="00BA71C3">
              <w:rPr>
                <w:rFonts w:ascii="Times New Roman" w:eastAsia="Times New Roman" w:hAnsi="Times New Roman" w:cs="Times New Roman"/>
              </w:rPr>
              <w:br/>
              <w:t>Для значення поля 15 ZFC  - зазначається статус 05G</w:t>
            </w:r>
          </w:p>
        </w:tc>
        <w:tc>
          <w:tcPr>
            <w:tcW w:w="1153" w:type="dxa"/>
            <w:tcBorders>
              <w:top w:val="nil"/>
              <w:left w:val="nil"/>
              <w:bottom w:val="single" w:sz="8" w:space="0" w:color="auto"/>
              <w:right w:val="single" w:sz="4" w:space="0" w:color="auto"/>
            </w:tcBorders>
            <w:shd w:val="clear" w:color="000000" w:fill="FFFFFF"/>
            <w:vAlign w:val="center"/>
            <w:hideMark/>
          </w:tcPr>
          <w:p w14:paraId="08B02976"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lastRenderedPageBreak/>
              <w:t>Буквено-цифровий</w:t>
            </w:r>
          </w:p>
        </w:tc>
        <w:tc>
          <w:tcPr>
            <w:tcW w:w="1664" w:type="dxa"/>
            <w:tcBorders>
              <w:top w:val="nil"/>
              <w:left w:val="nil"/>
              <w:bottom w:val="single" w:sz="8" w:space="0" w:color="auto"/>
              <w:right w:val="single" w:sz="8" w:space="0" w:color="auto"/>
            </w:tcBorders>
            <w:shd w:val="clear" w:color="000000" w:fill="FFFFFF"/>
            <w:vAlign w:val="center"/>
            <w:hideMark/>
          </w:tcPr>
          <w:p w14:paraId="6933428C"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8" w:space="0" w:color="auto"/>
              <w:right w:val="single" w:sz="8" w:space="0" w:color="auto"/>
            </w:tcBorders>
            <w:shd w:val="clear" w:color="000000" w:fill="FFFFFF"/>
            <w:vAlign w:val="center"/>
            <w:hideMark/>
          </w:tcPr>
          <w:p w14:paraId="6E8CD4E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05G</w:t>
            </w:r>
          </w:p>
        </w:tc>
        <w:tc>
          <w:tcPr>
            <w:tcW w:w="236" w:type="dxa"/>
            <w:tcBorders>
              <w:top w:val="nil"/>
              <w:left w:val="nil"/>
              <w:bottom w:val="nil"/>
              <w:right w:val="nil"/>
            </w:tcBorders>
            <w:shd w:val="clear" w:color="auto" w:fill="auto"/>
            <w:noWrap/>
            <w:vAlign w:val="center"/>
            <w:hideMark/>
          </w:tcPr>
          <w:p w14:paraId="2BD10FF7"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0E5E536C"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53B2FDCC"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1128ABB1" w14:textId="77777777" w:rsidTr="0026488B">
        <w:trPr>
          <w:gridAfter w:val="1"/>
          <w:wAfter w:w="91" w:type="dxa"/>
          <w:trHeight w:val="516"/>
        </w:trPr>
        <w:tc>
          <w:tcPr>
            <w:tcW w:w="483"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0AA0C62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Дані щодо потужності та недоступності</w:t>
            </w:r>
          </w:p>
        </w:tc>
        <w:tc>
          <w:tcPr>
            <w:tcW w:w="718" w:type="dxa"/>
            <w:tcBorders>
              <w:top w:val="single" w:sz="8" w:space="0" w:color="auto"/>
              <w:left w:val="nil"/>
              <w:bottom w:val="single" w:sz="4" w:space="0" w:color="auto"/>
              <w:right w:val="single" w:sz="4" w:space="0" w:color="auto"/>
            </w:tcBorders>
            <w:shd w:val="clear" w:color="000000" w:fill="FFFFFF"/>
            <w:vAlign w:val="center"/>
            <w:hideMark/>
          </w:tcPr>
          <w:p w14:paraId="54DECBEA"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15</w:t>
            </w:r>
          </w:p>
        </w:tc>
        <w:tc>
          <w:tcPr>
            <w:tcW w:w="2685" w:type="dxa"/>
            <w:tcBorders>
              <w:top w:val="single" w:sz="8" w:space="0" w:color="auto"/>
              <w:left w:val="nil"/>
              <w:bottom w:val="single" w:sz="4" w:space="0" w:color="auto"/>
              <w:right w:val="single" w:sz="4" w:space="0" w:color="auto"/>
            </w:tcBorders>
            <w:shd w:val="clear" w:color="000000" w:fill="FFFFFF"/>
            <w:noWrap/>
            <w:vAlign w:val="bottom"/>
            <w:hideMark/>
          </w:tcPr>
          <w:p w14:paraId="0241B29E"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Ідентифікація типу потужності/недоступності</w:t>
            </w:r>
          </w:p>
        </w:tc>
        <w:tc>
          <w:tcPr>
            <w:tcW w:w="1072" w:type="dxa"/>
            <w:tcBorders>
              <w:top w:val="single" w:sz="8" w:space="0" w:color="auto"/>
              <w:left w:val="nil"/>
              <w:bottom w:val="single" w:sz="4" w:space="0" w:color="auto"/>
              <w:right w:val="single" w:sz="4" w:space="0" w:color="auto"/>
            </w:tcBorders>
            <w:shd w:val="clear" w:color="000000" w:fill="FFFFFF"/>
            <w:vAlign w:val="center"/>
            <w:hideMark/>
          </w:tcPr>
          <w:p w14:paraId="2D6E0C6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single" w:sz="8" w:space="0" w:color="auto"/>
              <w:left w:val="nil"/>
              <w:bottom w:val="single" w:sz="4" w:space="0" w:color="auto"/>
              <w:right w:val="single" w:sz="4" w:space="0" w:color="auto"/>
            </w:tcBorders>
            <w:shd w:val="clear" w:color="000000" w:fill="FFFFFF"/>
            <w:vAlign w:val="center"/>
            <w:hideMark/>
          </w:tcPr>
          <w:p w14:paraId="71DD8276"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Ідентифікація типу потужності/недоступності</w:t>
            </w:r>
          </w:p>
        </w:tc>
        <w:tc>
          <w:tcPr>
            <w:tcW w:w="1707" w:type="dxa"/>
            <w:tcBorders>
              <w:top w:val="single" w:sz="8" w:space="0" w:color="auto"/>
              <w:left w:val="nil"/>
              <w:bottom w:val="single" w:sz="4" w:space="0" w:color="auto"/>
              <w:right w:val="single" w:sz="4" w:space="0" w:color="auto"/>
            </w:tcBorders>
            <w:shd w:val="clear" w:color="000000" w:fill="FFFFFF"/>
            <w:vAlign w:val="center"/>
            <w:hideMark/>
          </w:tcPr>
          <w:p w14:paraId="59E2D390"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1153" w:type="dxa"/>
            <w:tcBorders>
              <w:top w:val="single" w:sz="8" w:space="0" w:color="auto"/>
              <w:left w:val="nil"/>
              <w:bottom w:val="single" w:sz="4" w:space="0" w:color="auto"/>
              <w:right w:val="single" w:sz="4" w:space="0" w:color="auto"/>
            </w:tcBorders>
            <w:shd w:val="clear" w:color="000000" w:fill="FFFFFF"/>
            <w:vAlign w:val="center"/>
            <w:hideMark/>
          </w:tcPr>
          <w:p w14:paraId="6DDB2E53"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single" w:sz="8" w:space="0" w:color="auto"/>
              <w:left w:val="nil"/>
              <w:bottom w:val="single" w:sz="4" w:space="0" w:color="auto"/>
              <w:right w:val="single" w:sz="8" w:space="0" w:color="auto"/>
            </w:tcBorders>
            <w:shd w:val="clear" w:color="000000" w:fill="FFFFFF"/>
            <w:vAlign w:val="center"/>
            <w:hideMark/>
          </w:tcPr>
          <w:p w14:paraId="0C8D1F64"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Максимум 35</w:t>
            </w:r>
          </w:p>
        </w:tc>
        <w:tc>
          <w:tcPr>
            <w:tcW w:w="2188" w:type="dxa"/>
            <w:tcBorders>
              <w:top w:val="single" w:sz="8" w:space="0" w:color="auto"/>
              <w:left w:val="nil"/>
              <w:bottom w:val="single" w:sz="4" w:space="0" w:color="auto"/>
              <w:right w:val="single" w:sz="8" w:space="0" w:color="auto"/>
            </w:tcBorders>
            <w:shd w:val="clear" w:color="000000" w:fill="FFFFFF"/>
            <w:vAlign w:val="center"/>
            <w:hideMark/>
          </w:tcPr>
          <w:p w14:paraId="1CF9EEE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AFCPOL</w:t>
            </w:r>
          </w:p>
        </w:tc>
        <w:tc>
          <w:tcPr>
            <w:tcW w:w="236" w:type="dxa"/>
            <w:tcBorders>
              <w:top w:val="nil"/>
              <w:left w:val="nil"/>
              <w:bottom w:val="nil"/>
              <w:right w:val="nil"/>
            </w:tcBorders>
            <w:shd w:val="clear" w:color="auto" w:fill="auto"/>
            <w:noWrap/>
            <w:vAlign w:val="center"/>
            <w:hideMark/>
          </w:tcPr>
          <w:p w14:paraId="3B4F213C"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65BAC44D"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49099F14"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4E254B2C" w14:textId="77777777" w:rsidTr="0026488B">
        <w:trPr>
          <w:gridAfter w:val="1"/>
          <w:wAfter w:w="91" w:type="dxa"/>
          <w:trHeight w:val="2760"/>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604F6E94"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62521654"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16</w:t>
            </w:r>
          </w:p>
        </w:tc>
        <w:tc>
          <w:tcPr>
            <w:tcW w:w="2685" w:type="dxa"/>
            <w:tcBorders>
              <w:top w:val="nil"/>
              <w:left w:val="nil"/>
              <w:bottom w:val="single" w:sz="4" w:space="0" w:color="auto"/>
              <w:right w:val="single" w:sz="4" w:space="0" w:color="auto"/>
            </w:tcBorders>
            <w:shd w:val="clear" w:color="000000" w:fill="FFFFFF"/>
            <w:noWrap/>
            <w:vAlign w:val="bottom"/>
            <w:hideMark/>
          </w:tcPr>
          <w:p w14:paraId="022F8A4F"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Тип потужності/недоступності</w:t>
            </w:r>
          </w:p>
        </w:tc>
        <w:tc>
          <w:tcPr>
            <w:tcW w:w="1072" w:type="dxa"/>
            <w:tcBorders>
              <w:top w:val="nil"/>
              <w:left w:val="nil"/>
              <w:bottom w:val="single" w:sz="4" w:space="0" w:color="auto"/>
              <w:right w:val="single" w:sz="4" w:space="0" w:color="auto"/>
            </w:tcBorders>
            <w:shd w:val="clear" w:color="000000" w:fill="FFFFFF"/>
            <w:vAlign w:val="center"/>
            <w:hideMark/>
          </w:tcPr>
          <w:p w14:paraId="74D99A7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5B08AA8B"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Зазначається тип потужності/недоступності</w:t>
            </w:r>
          </w:p>
        </w:tc>
        <w:tc>
          <w:tcPr>
            <w:tcW w:w="1707" w:type="dxa"/>
            <w:tcBorders>
              <w:top w:val="nil"/>
              <w:left w:val="nil"/>
              <w:bottom w:val="single" w:sz="4" w:space="0" w:color="auto"/>
              <w:right w:val="single" w:sz="4" w:space="0" w:color="auto"/>
            </w:tcBorders>
            <w:shd w:val="clear" w:color="000000" w:fill="FFFFFF"/>
            <w:vAlign w:val="center"/>
            <w:hideMark/>
          </w:tcPr>
          <w:p w14:paraId="76836E16"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ZSE - вільна потужність (переривчаста/гарантована), технічна гарантована потужність, загальна переривчаста потужність</w:t>
            </w:r>
            <w:r w:rsidRPr="00BA71C3">
              <w:rPr>
                <w:rFonts w:ascii="Times New Roman" w:eastAsia="Times New Roman" w:hAnsi="Times New Roman" w:cs="Times New Roman"/>
              </w:rPr>
              <w:br/>
              <w:t>ZSF - розподілена потужність (переривчаста/гарантована)</w:t>
            </w:r>
            <w:r w:rsidRPr="00BA71C3">
              <w:rPr>
                <w:rFonts w:ascii="Times New Roman" w:eastAsia="Times New Roman" w:hAnsi="Times New Roman" w:cs="Times New Roman"/>
              </w:rPr>
              <w:br/>
              <w:t>ZST - запланована недоступність потужності (гарантованої/переривчастої)</w:t>
            </w:r>
            <w:r w:rsidRPr="00BA71C3">
              <w:rPr>
                <w:rFonts w:ascii="Times New Roman" w:eastAsia="Times New Roman" w:hAnsi="Times New Roman" w:cs="Times New Roman"/>
              </w:rPr>
              <w:br/>
              <w:t xml:space="preserve">ZSU = </w:t>
            </w:r>
            <w:r w:rsidRPr="00BA71C3">
              <w:rPr>
                <w:rFonts w:ascii="Times New Roman" w:eastAsia="Times New Roman" w:hAnsi="Times New Roman" w:cs="Times New Roman"/>
              </w:rPr>
              <w:lastRenderedPageBreak/>
              <w:t>позапланова недоступність гарантованої потужності,  фактична недоступність переривчастої потужності</w:t>
            </w:r>
          </w:p>
        </w:tc>
        <w:tc>
          <w:tcPr>
            <w:tcW w:w="1153" w:type="dxa"/>
            <w:tcBorders>
              <w:top w:val="nil"/>
              <w:left w:val="nil"/>
              <w:bottom w:val="single" w:sz="4" w:space="0" w:color="auto"/>
              <w:right w:val="single" w:sz="4" w:space="0" w:color="auto"/>
            </w:tcBorders>
            <w:shd w:val="clear" w:color="000000" w:fill="FFFFFF"/>
            <w:vAlign w:val="center"/>
            <w:hideMark/>
          </w:tcPr>
          <w:p w14:paraId="2B2328CC"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lastRenderedPageBreak/>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7EE0D5AD"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12723733"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ZSE</w:t>
            </w:r>
          </w:p>
        </w:tc>
        <w:tc>
          <w:tcPr>
            <w:tcW w:w="236" w:type="dxa"/>
            <w:tcBorders>
              <w:top w:val="nil"/>
              <w:left w:val="nil"/>
              <w:bottom w:val="nil"/>
              <w:right w:val="nil"/>
            </w:tcBorders>
            <w:shd w:val="clear" w:color="auto" w:fill="auto"/>
            <w:noWrap/>
            <w:vAlign w:val="center"/>
            <w:hideMark/>
          </w:tcPr>
          <w:p w14:paraId="42BC61FD"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center"/>
            <w:hideMark/>
          </w:tcPr>
          <w:p w14:paraId="5008052B"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center"/>
            <w:hideMark/>
          </w:tcPr>
          <w:p w14:paraId="5EBB2FCA"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r>
      <w:tr w:rsidR="00BA71C3" w:rsidRPr="00BA71C3" w14:paraId="4A2024F4" w14:textId="77777777" w:rsidTr="0026488B">
        <w:trPr>
          <w:gridAfter w:val="1"/>
          <w:wAfter w:w="91" w:type="dxa"/>
          <w:trHeight w:val="2700"/>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07C1BB51"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2E3BCE3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17</w:t>
            </w:r>
          </w:p>
        </w:tc>
        <w:tc>
          <w:tcPr>
            <w:tcW w:w="2685" w:type="dxa"/>
            <w:tcBorders>
              <w:top w:val="nil"/>
              <w:left w:val="nil"/>
              <w:bottom w:val="single" w:sz="4" w:space="0" w:color="auto"/>
              <w:right w:val="single" w:sz="4" w:space="0" w:color="auto"/>
            </w:tcBorders>
            <w:shd w:val="clear" w:color="000000" w:fill="FFFFFF"/>
            <w:noWrap/>
            <w:vAlign w:val="bottom"/>
            <w:hideMark/>
          </w:tcPr>
          <w:p w14:paraId="4763123C"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Категорія потужності/недоступності</w:t>
            </w:r>
          </w:p>
        </w:tc>
        <w:tc>
          <w:tcPr>
            <w:tcW w:w="1072" w:type="dxa"/>
            <w:tcBorders>
              <w:top w:val="nil"/>
              <w:left w:val="nil"/>
              <w:bottom w:val="single" w:sz="4" w:space="0" w:color="auto"/>
              <w:right w:val="single" w:sz="4" w:space="0" w:color="auto"/>
            </w:tcBorders>
            <w:shd w:val="clear" w:color="000000" w:fill="FFFFFF"/>
            <w:vAlign w:val="center"/>
            <w:hideMark/>
          </w:tcPr>
          <w:p w14:paraId="3EBF641C"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4F70579E"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Зазначається категорія потужності/недоступності</w:t>
            </w:r>
          </w:p>
        </w:tc>
        <w:tc>
          <w:tcPr>
            <w:tcW w:w="1707" w:type="dxa"/>
            <w:tcBorders>
              <w:top w:val="nil"/>
              <w:left w:val="nil"/>
              <w:bottom w:val="single" w:sz="4" w:space="0" w:color="auto"/>
              <w:right w:val="single" w:sz="4" w:space="0" w:color="auto"/>
            </w:tcBorders>
            <w:shd w:val="clear" w:color="000000" w:fill="FFFFFF"/>
            <w:vAlign w:val="center"/>
            <w:hideMark/>
          </w:tcPr>
          <w:p w14:paraId="23DE3340"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Z05 - розподілена переривчаста потужність</w:t>
            </w:r>
            <w:r w:rsidRPr="00BA71C3">
              <w:rPr>
                <w:rFonts w:ascii="Times New Roman" w:eastAsia="Times New Roman" w:hAnsi="Times New Roman" w:cs="Times New Roman"/>
              </w:rPr>
              <w:br/>
              <w:t>Z06 - розподілена гарантована потужність</w:t>
            </w:r>
            <w:r w:rsidRPr="00BA71C3">
              <w:rPr>
                <w:rFonts w:ascii="Times New Roman" w:eastAsia="Times New Roman" w:hAnsi="Times New Roman" w:cs="Times New Roman"/>
              </w:rPr>
              <w:br/>
              <w:t>ZEW - технічна гарантована потужність</w:t>
            </w:r>
            <w:r w:rsidRPr="00BA71C3">
              <w:rPr>
                <w:rFonts w:ascii="Times New Roman" w:eastAsia="Times New Roman" w:hAnsi="Times New Roman" w:cs="Times New Roman"/>
              </w:rPr>
              <w:br/>
              <w:t xml:space="preserve">ZFA - вільна переривчаста потужність, недоступність переривчастої потужності (запланована або фактична) </w:t>
            </w:r>
            <w:r w:rsidRPr="00BA71C3">
              <w:rPr>
                <w:rFonts w:ascii="Times New Roman" w:eastAsia="Times New Roman" w:hAnsi="Times New Roman" w:cs="Times New Roman"/>
              </w:rPr>
              <w:br/>
              <w:t xml:space="preserve">ZFB - вільна гарантована потужність, недоступність гарантованої потужності (запланована </w:t>
            </w:r>
            <w:r w:rsidRPr="00BA71C3">
              <w:rPr>
                <w:rFonts w:ascii="Times New Roman" w:eastAsia="Times New Roman" w:hAnsi="Times New Roman" w:cs="Times New Roman"/>
              </w:rPr>
              <w:lastRenderedPageBreak/>
              <w:t xml:space="preserve">або </w:t>
            </w:r>
            <w:proofErr w:type="spellStart"/>
            <w:r w:rsidRPr="00BA71C3">
              <w:rPr>
                <w:rFonts w:ascii="Times New Roman" w:eastAsia="Times New Roman" w:hAnsi="Times New Roman" w:cs="Times New Roman"/>
              </w:rPr>
              <w:t>незаплпанована</w:t>
            </w:r>
            <w:proofErr w:type="spellEnd"/>
            <w:r w:rsidRPr="00BA71C3">
              <w:rPr>
                <w:rFonts w:ascii="Times New Roman" w:eastAsia="Times New Roman" w:hAnsi="Times New Roman" w:cs="Times New Roman"/>
              </w:rPr>
              <w:t xml:space="preserve">) </w:t>
            </w:r>
            <w:r w:rsidRPr="00BA71C3">
              <w:rPr>
                <w:rFonts w:ascii="Times New Roman" w:eastAsia="Times New Roman" w:hAnsi="Times New Roman" w:cs="Times New Roman"/>
              </w:rPr>
              <w:br/>
              <w:t>ZFD = загальна переривчаста потужність</w:t>
            </w:r>
          </w:p>
        </w:tc>
        <w:tc>
          <w:tcPr>
            <w:tcW w:w="1153" w:type="dxa"/>
            <w:tcBorders>
              <w:top w:val="nil"/>
              <w:left w:val="nil"/>
              <w:bottom w:val="single" w:sz="4" w:space="0" w:color="auto"/>
              <w:right w:val="single" w:sz="4" w:space="0" w:color="auto"/>
            </w:tcBorders>
            <w:shd w:val="clear" w:color="000000" w:fill="FFFFFF"/>
            <w:vAlign w:val="center"/>
            <w:hideMark/>
          </w:tcPr>
          <w:p w14:paraId="1E60D27A"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lastRenderedPageBreak/>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03775CF4"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1535ACD3"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ZFA</w:t>
            </w:r>
          </w:p>
        </w:tc>
        <w:tc>
          <w:tcPr>
            <w:tcW w:w="236" w:type="dxa"/>
            <w:tcBorders>
              <w:top w:val="nil"/>
              <w:left w:val="nil"/>
              <w:bottom w:val="nil"/>
              <w:right w:val="nil"/>
            </w:tcBorders>
            <w:shd w:val="clear" w:color="auto" w:fill="auto"/>
            <w:noWrap/>
            <w:vAlign w:val="bottom"/>
            <w:hideMark/>
          </w:tcPr>
          <w:p w14:paraId="4733C643"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bottom"/>
            <w:hideMark/>
          </w:tcPr>
          <w:p w14:paraId="2849C73E"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316D5344"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3613634B" w14:textId="77777777" w:rsidTr="0026488B">
        <w:trPr>
          <w:gridAfter w:val="1"/>
          <w:wAfter w:w="91" w:type="dxa"/>
          <w:trHeight w:val="720"/>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4E3688E5"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1D2E9462"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18</w:t>
            </w:r>
          </w:p>
        </w:tc>
        <w:tc>
          <w:tcPr>
            <w:tcW w:w="2685" w:type="dxa"/>
            <w:tcBorders>
              <w:top w:val="nil"/>
              <w:left w:val="nil"/>
              <w:bottom w:val="single" w:sz="4" w:space="0" w:color="auto"/>
              <w:right w:val="single" w:sz="4" w:space="0" w:color="auto"/>
            </w:tcBorders>
            <w:shd w:val="clear" w:color="000000" w:fill="FFFFFF"/>
            <w:vAlign w:val="center"/>
            <w:hideMark/>
          </w:tcPr>
          <w:p w14:paraId="1EFF2941"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Об'єднана потужність</w:t>
            </w:r>
          </w:p>
        </w:tc>
        <w:tc>
          <w:tcPr>
            <w:tcW w:w="1072" w:type="dxa"/>
            <w:tcBorders>
              <w:top w:val="nil"/>
              <w:left w:val="nil"/>
              <w:bottom w:val="single" w:sz="4" w:space="0" w:color="auto"/>
              <w:right w:val="single" w:sz="4" w:space="0" w:color="auto"/>
            </w:tcBorders>
            <w:shd w:val="clear" w:color="000000" w:fill="FFFFFF"/>
            <w:vAlign w:val="center"/>
            <w:hideMark/>
          </w:tcPr>
          <w:p w14:paraId="3DDE583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15E9FE6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 xml:space="preserve">Специфікація </w:t>
            </w:r>
            <w:r w:rsidRPr="00BA71C3">
              <w:rPr>
                <w:rFonts w:ascii="Times New Roman" w:eastAsia="Times New Roman" w:hAnsi="Times New Roman" w:cs="Times New Roman"/>
              </w:rPr>
              <w:t>групування</w:t>
            </w:r>
            <w:r w:rsidRPr="00BA71C3">
              <w:rPr>
                <w:rFonts w:ascii="Times New Roman" w:eastAsia="Times New Roman" w:hAnsi="Times New Roman" w:cs="Times New Roman"/>
                <w:color w:val="000000"/>
              </w:rPr>
              <w:t>.</w:t>
            </w:r>
          </w:p>
        </w:tc>
        <w:tc>
          <w:tcPr>
            <w:tcW w:w="1707" w:type="dxa"/>
            <w:tcBorders>
              <w:top w:val="nil"/>
              <w:left w:val="nil"/>
              <w:bottom w:val="nil"/>
              <w:right w:val="single" w:sz="4" w:space="0" w:color="auto"/>
            </w:tcBorders>
            <w:shd w:val="clear" w:color="000000" w:fill="FFFFFF"/>
            <w:vAlign w:val="center"/>
            <w:hideMark/>
          </w:tcPr>
          <w:p w14:paraId="4CD1B4D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ZEO = Об'єднана потужність</w:t>
            </w:r>
            <w:r w:rsidRPr="00BA71C3">
              <w:rPr>
                <w:rFonts w:ascii="Times New Roman" w:eastAsia="Times New Roman" w:hAnsi="Times New Roman" w:cs="Times New Roman"/>
                <w:color w:val="000000"/>
              </w:rPr>
              <w:br/>
              <w:t>ZEP = Відокремлена потужність</w:t>
            </w:r>
          </w:p>
        </w:tc>
        <w:tc>
          <w:tcPr>
            <w:tcW w:w="1153" w:type="dxa"/>
            <w:tcBorders>
              <w:top w:val="nil"/>
              <w:left w:val="nil"/>
              <w:bottom w:val="single" w:sz="4" w:space="0" w:color="auto"/>
              <w:right w:val="single" w:sz="4" w:space="0" w:color="auto"/>
            </w:tcBorders>
            <w:shd w:val="clear" w:color="000000" w:fill="FFFFFF"/>
            <w:vAlign w:val="center"/>
            <w:hideMark/>
          </w:tcPr>
          <w:p w14:paraId="2414A7BB"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4" w:space="0" w:color="auto"/>
              <w:right w:val="single" w:sz="8" w:space="0" w:color="auto"/>
            </w:tcBorders>
            <w:shd w:val="clear" w:color="000000" w:fill="FFFFFF"/>
            <w:vAlign w:val="center"/>
            <w:hideMark/>
          </w:tcPr>
          <w:p w14:paraId="477366C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nil"/>
              <w:left w:val="nil"/>
              <w:bottom w:val="single" w:sz="4" w:space="0" w:color="auto"/>
              <w:right w:val="single" w:sz="8" w:space="0" w:color="auto"/>
            </w:tcBorders>
            <w:shd w:val="clear" w:color="000000" w:fill="FFFFFF"/>
            <w:vAlign w:val="center"/>
            <w:hideMark/>
          </w:tcPr>
          <w:p w14:paraId="313BDDAE"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ZEP</w:t>
            </w:r>
          </w:p>
        </w:tc>
        <w:tc>
          <w:tcPr>
            <w:tcW w:w="236" w:type="dxa"/>
            <w:tcBorders>
              <w:top w:val="nil"/>
              <w:left w:val="nil"/>
              <w:bottom w:val="nil"/>
              <w:right w:val="nil"/>
            </w:tcBorders>
            <w:shd w:val="clear" w:color="auto" w:fill="auto"/>
            <w:noWrap/>
            <w:vAlign w:val="bottom"/>
            <w:hideMark/>
          </w:tcPr>
          <w:p w14:paraId="60B424D1"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bottom"/>
            <w:hideMark/>
          </w:tcPr>
          <w:p w14:paraId="79F54023"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50AA733A"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0412BC1D" w14:textId="77777777" w:rsidTr="0026488B">
        <w:trPr>
          <w:gridAfter w:val="1"/>
          <w:wAfter w:w="91" w:type="dxa"/>
          <w:trHeight w:val="1536"/>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20D50B51"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281FD873"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19</w:t>
            </w:r>
          </w:p>
        </w:tc>
        <w:tc>
          <w:tcPr>
            <w:tcW w:w="2685" w:type="dxa"/>
            <w:tcBorders>
              <w:top w:val="nil"/>
              <w:left w:val="nil"/>
              <w:bottom w:val="single" w:sz="4" w:space="0" w:color="auto"/>
              <w:right w:val="single" w:sz="4" w:space="0" w:color="auto"/>
            </w:tcBorders>
            <w:shd w:val="clear" w:color="000000" w:fill="FFFFFF"/>
            <w:vAlign w:val="center"/>
            <w:hideMark/>
          </w:tcPr>
          <w:p w14:paraId="68BF8C31"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події</w:t>
            </w:r>
          </w:p>
        </w:tc>
        <w:tc>
          <w:tcPr>
            <w:tcW w:w="1072" w:type="dxa"/>
            <w:tcBorders>
              <w:top w:val="nil"/>
              <w:left w:val="nil"/>
              <w:bottom w:val="single" w:sz="4" w:space="0" w:color="auto"/>
              <w:right w:val="single" w:sz="4" w:space="0" w:color="auto"/>
            </w:tcBorders>
            <w:shd w:val="clear" w:color="000000" w:fill="FFFFFF"/>
            <w:vAlign w:val="center"/>
            <w:hideMark/>
          </w:tcPr>
          <w:p w14:paraId="17721A88"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0F70880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події</w:t>
            </w:r>
          </w:p>
        </w:tc>
        <w:tc>
          <w:tcPr>
            <w:tcW w:w="1707" w:type="dxa"/>
            <w:tcBorders>
              <w:top w:val="single" w:sz="4" w:space="0" w:color="auto"/>
              <w:left w:val="nil"/>
              <w:bottom w:val="single" w:sz="4" w:space="0" w:color="auto"/>
              <w:right w:val="single" w:sz="4" w:space="0" w:color="auto"/>
            </w:tcBorders>
            <w:shd w:val="clear" w:color="000000" w:fill="FFFFFF"/>
            <w:vAlign w:val="center"/>
            <w:hideMark/>
          </w:tcPr>
          <w:p w14:paraId="6B1E7BD5"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BA71C3">
              <w:rPr>
                <w:rFonts w:ascii="Times New Roman" w:eastAsia="Times New Roman" w:hAnsi="Times New Roman" w:cs="Times New Roman"/>
              </w:rPr>
              <w:t>рррр-мм-ддTгг:хх:ссZ</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0B8182AF"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Дата і час</w:t>
            </w:r>
          </w:p>
        </w:tc>
        <w:tc>
          <w:tcPr>
            <w:tcW w:w="1664" w:type="dxa"/>
            <w:tcBorders>
              <w:top w:val="nil"/>
              <w:left w:val="nil"/>
              <w:bottom w:val="single" w:sz="4" w:space="0" w:color="auto"/>
              <w:right w:val="single" w:sz="8" w:space="0" w:color="auto"/>
            </w:tcBorders>
            <w:shd w:val="clear" w:color="000000" w:fill="FFFFFF"/>
            <w:vAlign w:val="center"/>
            <w:hideMark/>
          </w:tcPr>
          <w:p w14:paraId="027F210F"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2188" w:type="dxa"/>
            <w:tcBorders>
              <w:top w:val="nil"/>
              <w:left w:val="nil"/>
              <w:bottom w:val="nil"/>
              <w:right w:val="single" w:sz="8" w:space="0" w:color="auto"/>
            </w:tcBorders>
            <w:shd w:val="clear" w:color="000000" w:fill="FFFFFF"/>
            <w:vAlign w:val="center"/>
            <w:hideMark/>
          </w:tcPr>
          <w:p w14:paraId="6223F9BD"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2024-03-01T13:00:00Z</w:t>
            </w:r>
          </w:p>
        </w:tc>
        <w:tc>
          <w:tcPr>
            <w:tcW w:w="236" w:type="dxa"/>
            <w:tcBorders>
              <w:top w:val="nil"/>
              <w:left w:val="nil"/>
              <w:bottom w:val="nil"/>
              <w:right w:val="nil"/>
            </w:tcBorders>
            <w:shd w:val="clear" w:color="auto" w:fill="auto"/>
            <w:noWrap/>
            <w:vAlign w:val="bottom"/>
            <w:hideMark/>
          </w:tcPr>
          <w:p w14:paraId="1930B7D5"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bottom"/>
            <w:hideMark/>
          </w:tcPr>
          <w:p w14:paraId="7D092DA2"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64289616"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49DAA22C" w14:textId="77777777" w:rsidTr="0026488B">
        <w:trPr>
          <w:gridAfter w:val="1"/>
          <w:wAfter w:w="91" w:type="dxa"/>
          <w:trHeight w:val="552"/>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5DC74A26"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4" w:space="0" w:color="auto"/>
              <w:right w:val="single" w:sz="4" w:space="0" w:color="auto"/>
            </w:tcBorders>
            <w:shd w:val="clear" w:color="000000" w:fill="FFFFFF"/>
            <w:vAlign w:val="center"/>
            <w:hideMark/>
          </w:tcPr>
          <w:p w14:paraId="417474B0"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w:t>
            </w:r>
          </w:p>
        </w:tc>
        <w:tc>
          <w:tcPr>
            <w:tcW w:w="2685" w:type="dxa"/>
            <w:tcBorders>
              <w:top w:val="nil"/>
              <w:left w:val="nil"/>
              <w:bottom w:val="single" w:sz="4" w:space="0" w:color="auto"/>
              <w:right w:val="single" w:sz="4" w:space="0" w:color="auto"/>
            </w:tcBorders>
            <w:shd w:val="clear" w:color="000000" w:fill="FFFFFF"/>
            <w:vAlign w:val="center"/>
            <w:hideMark/>
          </w:tcPr>
          <w:p w14:paraId="2BAD5875"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зміни статусу події</w:t>
            </w:r>
          </w:p>
        </w:tc>
        <w:tc>
          <w:tcPr>
            <w:tcW w:w="1072" w:type="dxa"/>
            <w:tcBorders>
              <w:top w:val="nil"/>
              <w:left w:val="nil"/>
              <w:bottom w:val="single" w:sz="4" w:space="0" w:color="auto"/>
              <w:right w:val="single" w:sz="4" w:space="0" w:color="auto"/>
            </w:tcBorders>
            <w:shd w:val="clear" w:color="000000" w:fill="FFFFFF"/>
            <w:vAlign w:val="center"/>
            <w:hideMark/>
          </w:tcPr>
          <w:p w14:paraId="34275626"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4" w:space="0" w:color="auto"/>
              <w:right w:val="single" w:sz="4" w:space="0" w:color="auto"/>
            </w:tcBorders>
            <w:shd w:val="clear" w:color="000000" w:fill="FFFFFF"/>
            <w:vAlign w:val="center"/>
            <w:hideMark/>
          </w:tcPr>
          <w:p w14:paraId="6420BAE2"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Дата та час зміни статусу події</w:t>
            </w:r>
          </w:p>
        </w:tc>
        <w:tc>
          <w:tcPr>
            <w:tcW w:w="1707" w:type="dxa"/>
            <w:tcBorders>
              <w:top w:val="nil"/>
              <w:left w:val="nil"/>
              <w:bottom w:val="single" w:sz="4" w:space="0" w:color="auto"/>
              <w:right w:val="single" w:sz="4" w:space="0" w:color="auto"/>
            </w:tcBorders>
            <w:shd w:val="clear" w:color="000000" w:fill="FFFFFF"/>
            <w:vAlign w:val="center"/>
            <w:hideMark/>
          </w:tcPr>
          <w:p w14:paraId="56AE4A17"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BA71C3">
              <w:rPr>
                <w:rFonts w:ascii="Times New Roman" w:eastAsia="Times New Roman" w:hAnsi="Times New Roman" w:cs="Times New Roman"/>
              </w:rPr>
              <w:t>рррр-мм-ддTгг:хх:ссZ</w:t>
            </w:r>
            <w:proofErr w:type="spellEnd"/>
          </w:p>
        </w:tc>
        <w:tc>
          <w:tcPr>
            <w:tcW w:w="1153" w:type="dxa"/>
            <w:tcBorders>
              <w:top w:val="nil"/>
              <w:left w:val="nil"/>
              <w:bottom w:val="single" w:sz="4" w:space="0" w:color="auto"/>
              <w:right w:val="single" w:sz="4" w:space="0" w:color="auto"/>
            </w:tcBorders>
            <w:shd w:val="clear" w:color="000000" w:fill="FFFFFF"/>
            <w:vAlign w:val="center"/>
            <w:hideMark/>
          </w:tcPr>
          <w:p w14:paraId="775D33F6"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Дата і час</w:t>
            </w:r>
          </w:p>
        </w:tc>
        <w:tc>
          <w:tcPr>
            <w:tcW w:w="1664" w:type="dxa"/>
            <w:tcBorders>
              <w:top w:val="nil"/>
              <w:left w:val="nil"/>
              <w:bottom w:val="single" w:sz="4" w:space="0" w:color="auto"/>
              <w:right w:val="single" w:sz="8" w:space="0" w:color="auto"/>
            </w:tcBorders>
            <w:shd w:val="clear" w:color="000000" w:fill="FFFFFF"/>
            <w:vAlign w:val="center"/>
            <w:hideMark/>
          </w:tcPr>
          <w:p w14:paraId="4D9F5BE1"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 </w:t>
            </w:r>
          </w:p>
        </w:tc>
        <w:tc>
          <w:tcPr>
            <w:tcW w:w="2188" w:type="dxa"/>
            <w:tcBorders>
              <w:top w:val="single" w:sz="4" w:space="0" w:color="auto"/>
              <w:left w:val="nil"/>
              <w:bottom w:val="nil"/>
              <w:right w:val="single" w:sz="8" w:space="0" w:color="auto"/>
            </w:tcBorders>
            <w:shd w:val="clear" w:color="000000" w:fill="FFFFFF"/>
            <w:vAlign w:val="center"/>
            <w:hideMark/>
          </w:tcPr>
          <w:p w14:paraId="759495C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2024-03-01T13:00:00Z</w:t>
            </w:r>
          </w:p>
        </w:tc>
        <w:tc>
          <w:tcPr>
            <w:tcW w:w="236" w:type="dxa"/>
            <w:tcBorders>
              <w:top w:val="nil"/>
              <w:left w:val="nil"/>
              <w:bottom w:val="nil"/>
              <w:right w:val="nil"/>
            </w:tcBorders>
            <w:shd w:val="clear" w:color="auto" w:fill="auto"/>
            <w:noWrap/>
            <w:vAlign w:val="bottom"/>
            <w:hideMark/>
          </w:tcPr>
          <w:p w14:paraId="6043320F"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bottom"/>
            <w:hideMark/>
          </w:tcPr>
          <w:p w14:paraId="0CE454FA"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2E9CA109"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311CBB94" w14:textId="77777777" w:rsidTr="0026488B">
        <w:trPr>
          <w:gridAfter w:val="1"/>
          <w:wAfter w:w="91" w:type="dxa"/>
          <w:trHeight w:val="1800"/>
        </w:trPr>
        <w:tc>
          <w:tcPr>
            <w:tcW w:w="483" w:type="dxa"/>
            <w:vMerge/>
            <w:tcBorders>
              <w:top w:val="single" w:sz="8" w:space="0" w:color="auto"/>
              <w:left w:val="single" w:sz="8" w:space="0" w:color="auto"/>
              <w:bottom w:val="single" w:sz="8" w:space="0" w:color="000000"/>
              <w:right w:val="single" w:sz="4" w:space="0" w:color="auto"/>
            </w:tcBorders>
            <w:vAlign w:val="center"/>
            <w:hideMark/>
          </w:tcPr>
          <w:p w14:paraId="638C4BE5" w14:textId="77777777" w:rsidR="00BA71C3" w:rsidRPr="00BA71C3" w:rsidRDefault="00BA71C3" w:rsidP="00BA71C3">
            <w:pPr>
              <w:spacing w:after="0" w:line="240" w:lineRule="auto"/>
              <w:rPr>
                <w:rFonts w:ascii="Times New Roman" w:eastAsia="Times New Roman" w:hAnsi="Times New Roman" w:cs="Times New Roman"/>
              </w:rPr>
            </w:pPr>
          </w:p>
        </w:tc>
        <w:tc>
          <w:tcPr>
            <w:tcW w:w="718" w:type="dxa"/>
            <w:tcBorders>
              <w:top w:val="nil"/>
              <w:left w:val="nil"/>
              <w:bottom w:val="single" w:sz="8" w:space="0" w:color="auto"/>
              <w:right w:val="single" w:sz="4" w:space="0" w:color="auto"/>
            </w:tcBorders>
            <w:shd w:val="clear" w:color="000000" w:fill="FFFFFF"/>
            <w:vAlign w:val="center"/>
            <w:hideMark/>
          </w:tcPr>
          <w:p w14:paraId="18488F33"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21</w:t>
            </w:r>
          </w:p>
        </w:tc>
        <w:tc>
          <w:tcPr>
            <w:tcW w:w="2685" w:type="dxa"/>
            <w:tcBorders>
              <w:top w:val="nil"/>
              <w:left w:val="nil"/>
              <w:bottom w:val="single" w:sz="8" w:space="0" w:color="auto"/>
              <w:right w:val="single" w:sz="4" w:space="0" w:color="auto"/>
            </w:tcBorders>
            <w:shd w:val="clear" w:color="000000" w:fill="FFFFFF"/>
            <w:noWrap/>
            <w:vAlign w:val="bottom"/>
            <w:hideMark/>
          </w:tcPr>
          <w:p w14:paraId="32AA466F"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Статус події</w:t>
            </w:r>
          </w:p>
        </w:tc>
        <w:tc>
          <w:tcPr>
            <w:tcW w:w="1072" w:type="dxa"/>
            <w:tcBorders>
              <w:top w:val="nil"/>
              <w:left w:val="nil"/>
              <w:bottom w:val="single" w:sz="8" w:space="0" w:color="auto"/>
              <w:right w:val="single" w:sz="4" w:space="0" w:color="auto"/>
            </w:tcBorders>
            <w:shd w:val="clear" w:color="000000" w:fill="FFFFFF"/>
            <w:vAlign w:val="center"/>
            <w:hideMark/>
          </w:tcPr>
          <w:p w14:paraId="495CDEEC"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M</w:t>
            </w:r>
          </w:p>
        </w:tc>
        <w:tc>
          <w:tcPr>
            <w:tcW w:w="2125" w:type="dxa"/>
            <w:tcBorders>
              <w:top w:val="nil"/>
              <w:left w:val="nil"/>
              <w:bottom w:val="single" w:sz="8" w:space="0" w:color="auto"/>
              <w:right w:val="single" w:sz="4" w:space="0" w:color="auto"/>
            </w:tcBorders>
            <w:shd w:val="clear" w:color="000000" w:fill="FFFFFF"/>
            <w:vAlign w:val="center"/>
            <w:hideMark/>
          </w:tcPr>
          <w:p w14:paraId="0AE0F255"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Код статусу події</w:t>
            </w:r>
          </w:p>
        </w:tc>
        <w:tc>
          <w:tcPr>
            <w:tcW w:w="1707" w:type="dxa"/>
            <w:tcBorders>
              <w:top w:val="nil"/>
              <w:left w:val="nil"/>
              <w:bottom w:val="single" w:sz="8" w:space="0" w:color="auto"/>
              <w:right w:val="single" w:sz="4" w:space="0" w:color="auto"/>
            </w:tcBorders>
            <w:shd w:val="clear" w:color="000000" w:fill="FFFFFF"/>
            <w:vAlign w:val="center"/>
            <w:hideMark/>
          </w:tcPr>
          <w:p w14:paraId="72BD5E40" w14:textId="77777777" w:rsidR="00BA71C3" w:rsidRPr="00BA71C3" w:rsidRDefault="00BA71C3" w:rsidP="00BA71C3">
            <w:pPr>
              <w:spacing w:after="0" w:line="240" w:lineRule="auto"/>
              <w:rPr>
                <w:rFonts w:ascii="Times New Roman" w:eastAsia="Times New Roman" w:hAnsi="Times New Roman" w:cs="Times New Roman"/>
              </w:rPr>
            </w:pPr>
            <w:r w:rsidRPr="00BA71C3">
              <w:rPr>
                <w:rFonts w:ascii="Times New Roman" w:eastAsia="Times New Roman" w:hAnsi="Times New Roman" w:cs="Times New Roman"/>
              </w:rPr>
              <w:t>05G - остаточне значення</w:t>
            </w:r>
            <w:r w:rsidRPr="00BA71C3">
              <w:rPr>
                <w:rFonts w:ascii="Times New Roman" w:eastAsia="Times New Roman" w:hAnsi="Times New Roman" w:cs="Times New Roman"/>
              </w:rPr>
              <w:br/>
              <w:t>58G - підтверджений</w:t>
            </w:r>
            <w:r w:rsidRPr="00BA71C3">
              <w:rPr>
                <w:rFonts w:ascii="Times New Roman" w:eastAsia="Times New Roman" w:hAnsi="Times New Roman" w:cs="Times New Roman"/>
              </w:rPr>
              <w:br/>
              <w:t>62G - активний</w:t>
            </w:r>
            <w:r w:rsidRPr="00BA71C3">
              <w:rPr>
                <w:rFonts w:ascii="Times New Roman" w:eastAsia="Times New Roman" w:hAnsi="Times New Roman" w:cs="Times New Roman"/>
              </w:rPr>
              <w:br/>
              <w:t>63G - скасований</w:t>
            </w:r>
            <w:r w:rsidRPr="00BA71C3">
              <w:rPr>
                <w:rFonts w:ascii="Times New Roman" w:eastAsia="Times New Roman" w:hAnsi="Times New Roman" w:cs="Times New Roman"/>
              </w:rPr>
              <w:br/>
              <w:t>64G - призначений</w:t>
            </w:r>
            <w:r w:rsidRPr="00BA71C3">
              <w:rPr>
                <w:rFonts w:ascii="Times New Roman" w:eastAsia="Times New Roman" w:hAnsi="Times New Roman" w:cs="Times New Roman"/>
              </w:rPr>
              <w:br/>
              <w:t>66G - змінений</w:t>
            </w:r>
          </w:p>
        </w:tc>
        <w:tc>
          <w:tcPr>
            <w:tcW w:w="1153" w:type="dxa"/>
            <w:tcBorders>
              <w:top w:val="nil"/>
              <w:left w:val="nil"/>
              <w:bottom w:val="single" w:sz="8" w:space="0" w:color="auto"/>
              <w:right w:val="single" w:sz="4" w:space="0" w:color="auto"/>
            </w:tcBorders>
            <w:shd w:val="clear" w:color="000000" w:fill="FFFFFF"/>
            <w:vAlign w:val="center"/>
            <w:hideMark/>
          </w:tcPr>
          <w:p w14:paraId="65D5A001"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Буквено-цифровий</w:t>
            </w:r>
          </w:p>
        </w:tc>
        <w:tc>
          <w:tcPr>
            <w:tcW w:w="1664" w:type="dxa"/>
            <w:tcBorders>
              <w:top w:val="nil"/>
              <w:left w:val="nil"/>
              <w:bottom w:val="single" w:sz="8" w:space="0" w:color="auto"/>
              <w:right w:val="single" w:sz="8" w:space="0" w:color="auto"/>
            </w:tcBorders>
            <w:shd w:val="clear" w:color="000000" w:fill="FFFFFF"/>
            <w:vAlign w:val="center"/>
            <w:hideMark/>
          </w:tcPr>
          <w:p w14:paraId="4F682FC9"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3</w:t>
            </w:r>
          </w:p>
        </w:tc>
        <w:tc>
          <w:tcPr>
            <w:tcW w:w="2188" w:type="dxa"/>
            <w:tcBorders>
              <w:top w:val="single" w:sz="4" w:space="0" w:color="auto"/>
              <w:left w:val="nil"/>
              <w:bottom w:val="single" w:sz="8" w:space="0" w:color="auto"/>
              <w:right w:val="single" w:sz="8" w:space="0" w:color="auto"/>
            </w:tcBorders>
            <w:shd w:val="clear" w:color="000000" w:fill="FFFFFF"/>
            <w:vAlign w:val="center"/>
            <w:hideMark/>
          </w:tcPr>
          <w:p w14:paraId="6AFE21A9" w14:textId="77777777" w:rsidR="00BA71C3" w:rsidRPr="00BA71C3" w:rsidRDefault="00BA71C3" w:rsidP="00BA71C3">
            <w:pPr>
              <w:spacing w:after="0" w:line="240" w:lineRule="auto"/>
              <w:jc w:val="center"/>
              <w:rPr>
                <w:rFonts w:ascii="Times New Roman" w:eastAsia="Times New Roman" w:hAnsi="Times New Roman" w:cs="Times New Roman"/>
              </w:rPr>
            </w:pPr>
            <w:r w:rsidRPr="00BA71C3">
              <w:rPr>
                <w:rFonts w:ascii="Times New Roman" w:eastAsia="Times New Roman" w:hAnsi="Times New Roman" w:cs="Times New Roman"/>
              </w:rPr>
              <w:t>05G</w:t>
            </w:r>
          </w:p>
        </w:tc>
        <w:tc>
          <w:tcPr>
            <w:tcW w:w="236" w:type="dxa"/>
            <w:tcBorders>
              <w:top w:val="nil"/>
              <w:left w:val="nil"/>
              <w:bottom w:val="nil"/>
              <w:right w:val="nil"/>
            </w:tcBorders>
            <w:shd w:val="clear" w:color="auto" w:fill="auto"/>
            <w:noWrap/>
            <w:vAlign w:val="bottom"/>
            <w:hideMark/>
          </w:tcPr>
          <w:p w14:paraId="325E42F6" w14:textId="77777777" w:rsidR="00BA71C3" w:rsidRPr="00BA71C3" w:rsidRDefault="00BA71C3" w:rsidP="00BA71C3">
            <w:pPr>
              <w:spacing w:after="0" w:line="240" w:lineRule="auto"/>
              <w:jc w:val="center"/>
              <w:rPr>
                <w:rFonts w:ascii="Times New Roman" w:eastAsia="Times New Roman" w:hAnsi="Times New Roman" w:cs="Times New Roman"/>
              </w:rPr>
            </w:pPr>
          </w:p>
        </w:tc>
        <w:tc>
          <w:tcPr>
            <w:tcW w:w="248" w:type="dxa"/>
            <w:gridSpan w:val="2"/>
            <w:tcBorders>
              <w:top w:val="nil"/>
              <w:left w:val="nil"/>
              <w:bottom w:val="nil"/>
              <w:right w:val="nil"/>
            </w:tcBorders>
            <w:shd w:val="clear" w:color="auto" w:fill="auto"/>
            <w:noWrap/>
            <w:vAlign w:val="bottom"/>
            <w:hideMark/>
          </w:tcPr>
          <w:p w14:paraId="653BA6DD"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3C7D61C6"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44753391" w14:textId="77777777" w:rsidTr="0026488B">
        <w:trPr>
          <w:gridAfter w:val="1"/>
          <w:wAfter w:w="91" w:type="dxa"/>
          <w:trHeight w:val="288"/>
        </w:trPr>
        <w:tc>
          <w:tcPr>
            <w:tcW w:w="483" w:type="dxa"/>
            <w:tcBorders>
              <w:top w:val="nil"/>
              <w:left w:val="nil"/>
              <w:bottom w:val="nil"/>
              <w:right w:val="nil"/>
            </w:tcBorders>
            <w:shd w:val="clear" w:color="auto" w:fill="auto"/>
            <w:vAlign w:val="center"/>
            <w:hideMark/>
          </w:tcPr>
          <w:p w14:paraId="3654DDA8"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vAlign w:val="center"/>
            <w:hideMark/>
          </w:tcPr>
          <w:p w14:paraId="70C8350B"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vAlign w:val="center"/>
            <w:hideMark/>
          </w:tcPr>
          <w:p w14:paraId="4BA7DDFB"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072" w:type="dxa"/>
            <w:tcBorders>
              <w:top w:val="nil"/>
              <w:left w:val="nil"/>
              <w:bottom w:val="nil"/>
              <w:right w:val="nil"/>
            </w:tcBorders>
            <w:shd w:val="clear" w:color="auto" w:fill="auto"/>
            <w:vAlign w:val="center"/>
            <w:hideMark/>
          </w:tcPr>
          <w:p w14:paraId="01FBD11C"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25" w:type="dxa"/>
            <w:tcBorders>
              <w:top w:val="nil"/>
              <w:left w:val="nil"/>
              <w:bottom w:val="nil"/>
              <w:right w:val="nil"/>
            </w:tcBorders>
            <w:shd w:val="clear" w:color="auto" w:fill="auto"/>
            <w:vAlign w:val="center"/>
            <w:hideMark/>
          </w:tcPr>
          <w:p w14:paraId="3491DA5E"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vAlign w:val="center"/>
            <w:hideMark/>
          </w:tcPr>
          <w:p w14:paraId="5A730EA8"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vAlign w:val="center"/>
            <w:hideMark/>
          </w:tcPr>
          <w:p w14:paraId="0B0630F4"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vAlign w:val="center"/>
            <w:hideMark/>
          </w:tcPr>
          <w:p w14:paraId="0790C607"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88" w:type="dxa"/>
            <w:tcBorders>
              <w:top w:val="nil"/>
              <w:left w:val="nil"/>
              <w:bottom w:val="nil"/>
              <w:right w:val="nil"/>
            </w:tcBorders>
            <w:shd w:val="clear" w:color="auto" w:fill="auto"/>
            <w:vAlign w:val="center"/>
            <w:hideMark/>
          </w:tcPr>
          <w:p w14:paraId="5809B5A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078AFA4D"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79B110A5"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18D87E62"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50AFAD32" w14:textId="77777777" w:rsidTr="0026488B">
        <w:trPr>
          <w:gridAfter w:val="1"/>
          <w:wAfter w:w="91" w:type="dxa"/>
          <w:trHeight w:val="288"/>
        </w:trPr>
        <w:tc>
          <w:tcPr>
            <w:tcW w:w="483" w:type="dxa"/>
            <w:tcBorders>
              <w:top w:val="nil"/>
              <w:left w:val="nil"/>
              <w:bottom w:val="nil"/>
              <w:right w:val="nil"/>
            </w:tcBorders>
            <w:shd w:val="clear" w:color="auto" w:fill="auto"/>
            <w:vAlign w:val="center"/>
            <w:hideMark/>
          </w:tcPr>
          <w:p w14:paraId="5F4823D5"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vAlign w:val="center"/>
            <w:hideMark/>
          </w:tcPr>
          <w:p w14:paraId="6D937A44"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vAlign w:val="center"/>
            <w:hideMark/>
          </w:tcPr>
          <w:p w14:paraId="4DC68561"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Примітка:</w:t>
            </w:r>
          </w:p>
        </w:tc>
        <w:tc>
          <w:tcPr>
            <w:tcW w:w="1072" w:type="dxa"/>
            <w:tcBorders>
              <w:top w:val="nil"/>
              <w:left w:val="nil"/>
              <w:bottom w:val="nil"/>
              <w:right w:val="nil"/>
            </w:tcBorders>
            <w:shd w:val="clear" w:color="auto" w:fill="auto"/>
            <w:vAlign w:val="center"/>
            <w:hideMark/>
          </w:tcPr>
          <w:p w14:paraId="53F7ABAF" w14:textId="77777777" w:rsidR="00BA71C3" w:rsidRPr="00BA71C3" w:rsidRDefault="00BA71C3" w:rsidP="00BA71C3">
            <w:pPr>
              <w:spacing w:after="0" w:line="240" w:lineRule="auto"/>
              <w:rPr>
                <w:rFonts w:ascii="Times New Roman" w:eastAsia="Times New Roman" w:hAnsi="Times New Roman" w:cs="Times New Roman"/>
                <w:color w:val="000000"/>
              </w:rPr>
            </w:pPr>
          </w:p>
        </w:tc>
        <w:tc>
          <w:tcPr>
            <w:tcW w:w="2125" w:type="dxa"/>
            <w:tcBorders>
              <w:top w:val="nil"/>
              <w:left w:val="nil"/>
              <w:bottom w:val="nil"/>
              <w:right w:val="nil"/>
            </w:tcBorders>
            <w:shd w:val="clear" w:color="auto" w:fill="auto"/>
            <w:vAlign w:val="center"/>
            <w:hideMark/>
          </w:tcPr>
          <w:p w14:paraId="5F82436C"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vAlign w:val="center"/>
            <w:hideMark/>
          </w:tcPr>
          <w:p w14:paraId="236160D3"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vAlign w:val="center"/>
            <w:hideMark/>
          </w:tcPr>
          <w:p w14:paraId="69CC4947"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vAlign w:val="center"/>
            <w:hideMark/>
          </w:tcPr>
          <w:p w14:paraId="5D2425B2"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88" w:type="dxa"/>
            <w:tcBorders>
              <w:top w:val="nil"/>
              <w:left w:val="nil"/>
              <w:bottom w:val="nil"/>
              <w:right w:val="nil"/>
            </w:tcBorders>
            <w:shd w:val="clear" w:color="auto" w:fill="auto"/>
            <w:vAlign w:val="center"/>
            <w:hideMark/>
          </w:tcPr>
          <w:p w14:paraId="4EC71600"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46A3CCE6"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14F877A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1B135BA6"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r w:rsidR="00BA71C3" w:rsidRPr="00BA71C3" w14:paraId="6D02FE30" w14:textId="77777777" w:rsidTr="0026488B">
        <w:trPr>
          <w:gridAfter w:val="1"/>
          <w:wAfter w:w="91" w:type="dxa"/>
          <w:trHeight w:val="552"/>
        </w:trPr>
        <w:tc>
          <w:tcPr>
            <w:tcW w:w="483" w:type="dxa"/>
            <w:tcBorders>
              <w:top w:val="nil"/>
              <w:left w:val="nil"/>
              <w:bottom w:val="nil"/>
              <w:right w:val="nil"/>
            </w:tcBorders>
            <w:shd w:val="clear" w:color="auto" w:fill="auto"/>
            <w:vAlign w:val="center"/>
            <w:hideMark/>
          </w:tcPr>
          <w:p w14:paraId="7E943259"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vAlign w:val="center"/>
            <w:hideMark/>
          </w:tcPr>
          <w:p w14:paraId="165C82B6"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2685" w:type="dxa"/>
            <w:tcBorders>
              <w:top w:val="nil"/>
              <w:left w:val="nil"/>
              <w:bottom w:val="nil"/>
              <w:right w:val="nil"/>
            </w:tcBorders>
            <w:shd w:val="clear" w:color="auto" w:fill="auto"/>
            <w:vAlign w:val="center"/>
            <w:hideMark/>
          </w:tcPr>
          <w:p w14:paraId="760F35B0" w14:textId="77777777" w:rsidR="00BA71C3" w:rsidRPr="00BA71C3" w:rsidRDefault="00BA71C3" w:rsidP="00BA71C3">
            <w:pPr>
              <w:spacing w:after="0" w:line="240" w:lineRule="auto"/>
              <w:rPr>
                <w:rFonts w:ascii="Times New Roman" w:eastAsia="Times New Roman" w:hAnsi="Times New Roman" w:cs="Times New Roman"/>
                <w:color w:val="000000"/>
              </w:rPr>
            </w:pPr>
            <w:r w:rsidRPr="00BA71C3">
              <w:rPr>
                <w:rFonts w:ascii="Times New Roman" w:eastAsia="Times New Roman" w:hAnsi="Times New Roman" w:cs="Times New Roman"/>
                <w:color w:val="000000"/>
              </w:rPr>
              <w:t>M = обов'язковий</w:t>
            </w:r>
          </w:p>
        </w:tc>
        <w:tc>
          <w:tcPr>
            <w:tcW w:w="1072" w:type="dxa"/>
            <w:tcBorders>
              <w:top w:val="nil"/>
              <w:left w:val="nil"/>
              <w:bottom w:val="nil"/>
              <w:right w:val="nil"/>
            </w:tcBorders>
            <w:shd w:val="clear" w:color="auto" w:fill="auto"/>
            <w:vAlign w:val="center"/>
            <w:hideMark/>
          </w:tcPr>
          <w:p w14:paraId="408B9C45" w14:textId="77777777" w:rsidR="00BA71C3" w:rsidRPr="00BA71C3" w:rsidRDefault="00BA71C3" w:rsidP="00BA71C3">
            <w:pPr>
              <w:spacing w:after="0" w:line="240" w:lineRule="auto"/>
              <w:rPr>
                <w:rFonts w:ascii="Times New Roman" w:eastAsia="Times New Roman" w:hAnsi="Times New Roman" w:cs="Times New Roman"/>
                <w:color w:val="000000"/>
              </w:rPr>
            </w:pPr>
          </w:p>
        </w:tc>
        <w:tc>
          <w:tcPr>
            <w:tcW w:w="2125" w:type="dxa"/>
            <w:tcBorders>
              <w:top w:val="nil"/>
              <w:left w:val="nil"/>
              <w:bottom w:val="nil"/>
              <w:right w:val="nil"/>
            </w:tcBorders>
            <w:shd w:val="clear" w:color="auto" w:fill="auto"/>
            <w:vAlign w:val="center"/>
            <w:hideMark/>
          </w:tcPr>
          <w:p w14:paraId="46F6DC4E"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707" w:type="dxa"/>
            <w:tcBorders>
              <w:top w:val="nil"/>
              <w:left w:val="nil"/>
              <w:bottom w:val="nil"/>
              <w:right w:val="nil"/>
            </w:tcBorders>
            <w:shd w:val="clear" w:color="auto" w:fill="auto"/>
            <w:vAlign w:val="center"/>
            <w:hideMark/>
          </w:tcPr>
          <w:p w14:paraId="076E82FE"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153" w:type="dxa"/>
            <w:tcBorders>
              <w:top w:val="nil"/>
              <w:left w:val="nil"/>
              <w:bottom w:val="nil"/>
              <w:right w:val="nil"/>
            </w:tcBorders>
            <w:shd w:val="clear" w:color="auto" w:fill="auto"/>
            <w:vAlign w:val="center"/>
            <w:hideMark/>
          </w:tcPr>
          <w:p w14:paraId="35A3F7E8" w14:textId="77777777" w:rsidR="00BA71C3" w:rsidRPr="00BA71C3" w:rsidRDefault="00BA71C3" w:rsidP="00BA71C3">
            <w:pPr>
              <w:spacing w:after="0" w:line="240" w:lineRule="auto"/>
              <w:jc w:val="center"/>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vAlign w:val="center"/>
            <w:hideMark/>
          </w:tcPr>
          <w:p w14:paraId="6E6A4A82"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188" w:type="dxa"/>
            <w:tcBorders>
              <w:top w:val="nil"/>
              <w:left w:val="nil"/>
              <w:bottom w:val="nil"/>
              <w:right w:val="nil"/>
            </w:tcBorders>
            <w:shd w:val="clear" w:color="auto" w:fill="auto"/>
            <w:vAlign w:val="center"/>
            <w:hideMark/>
          </w:tcPr>
          <w:p w14:paraId="7EB94526"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14:paraId="249EC09C"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794FF99C" w14:textId="77777777" w:rsidR="00BA71C3" w:rsidRPr="00BA71C3" w:rsidRDefault="00BA71C3" w:rsidP="00BA71C3">
            <w:pPr>
              <w:spacing w:after="0" w:line="240" w:lineRule="auto"/>
              <w:rPr>
                <w:rFonts w:ascii="Times New Roman" w:eastAsia="Times New Roman" w:hAnsi="Times New Roman" w:cs="Times New Roman"/>
                <w:sz w:val="20"/>
                <w:szCs w:val="20"/>
              </w:rPr>
            </w:pPr>
          </w:p>
        </w:tc>
        <w:tc>
          <w:tcPr>
            <w:tcW w:w="248" w:type="dxa"/>
            <w:gridSpan w:val="2"/>
            <w:tcBorders>
              <w:top w:val="nil"/>
              <w:left w:val="nil"/>
              <w:bottom w:val="nil"/>
              <w:right w:val="nil"/>
            </w:tcBorders>
            <w:shd w:val="clear" w:color="auto" w:fill="auto"/>
            <w:noWrap/>
            <w:vAlign w:val="bottom"/>
            <w:hideMark/>
          </w:tcPr>
          <w:p w14:paraId="0C27C6D1" w14:textId="77777777" w:rsidR="00BA71C3" w:rsidRPr="00BA71C3" w:rsidRDefault="00BA71C3" w:rsidP="00BA71C3">
            <w:pPr>
              <w:spacing w:after="0" w:line="240" w:lineRule="auto"/>
              <w:rPr>
                <w:rFonts w:ascii="Times New Roman" w:eastAsia="Times New Roman" w:hAnsi="Times New Roman" w:cs="Times New Roman"/>
                <w:sz w:val="20"/>
                <w:szCs w:val="20"/>
              </w:rPr>
            </w:pPr>
          </w:p>
        </w:tc>
      </w:tr>
    </w:tbl>
    <w:p w14:paraId="26DE7578" w14:textId="77777777" w:rsidR="00BA71C3" w:rsidRDefault="00BA71C3" w:rsidP="00BA71C3">
      <w:pPr>
        <w:jc w:val="center"/>
        <w:rPr>
          <w:rFonts w:ascii="Times New Roman" w:hAnsi="Times New Roman" w:cs="Times New Roman"/>
          <w:b/>
          <w:sz w:val="28"/>
          <w:szCs w:val="28"/>
        </w:rPr>
      </w:pPr>
    </w:p>
    <w:p w14:paraId="3F4D4427" w14:textId="77777777" w:rsidR="00A17F5D" w:rsidRDefault="00A17F5D" w:rsidP="00A17F5D">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Pr="00A17F5D">
        <w:rPr>
          <w:rFonts w:ascii="Times New Roman" w:hAnsi="Times New Roman" w:cs="Times New Roman"/>
          <w:sz w:val="24"/>
          <w:szCs w:val="24"/>
        </w:rPr>
        <w:t>8</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5617" w:type="dxa"/>
        <w:tblInd w:w="-426" w:type="dxa"/>
        <w:tblLook w:val="04A0" w:firstRow="1" w:lastRow="0" w:firstColumn="1" w:lastColumn="0" w:noHBand="0" w:noVBand="1"/>
      </w:tblPr>
      <w:tblGrid>
        <w:gridCol w:w="719"/>
        <w:gridCol w:w="1843"/>
        <w:gridCol w:w="2967"/>
        <w:gridCol w:w="2552"/>
        <w:gridCol w:w="1276"/>
        <w:gridCol w:w="1666"/>
        <w:gridCol w:w="3881"/>
        <w:gridCol w:w="7"/>
        <w:gridCol w:w="34"/>
        <w:gridCol w:w="639"/>
        <w:gridCol w:w="33"/>
      </w:tblGrid>
      <w:tr w:rsidR="00A8515E" w:rsidRPr="00257D86" w14:paraId="43A7C190" w14:textId="77777777" w:rsidTr="00A8515E">
        <w:trPr>
          <w:trHeight w:val="312"/>
        </w:trPr>
        <w:tc>
          <w:tcPr>
            <w:tcW w:w="719" w:type="dxa"/>
            <w:tcBorders>
              <w:top w:val="nil"/>
              <w:left w:val="nil"/>
              <w:bottom w:val="nil"/>
              <w:right w:val="nil"/>
            </w:tcBorders>
            <w:shd w:val="clear" w:color="auto" w:fill="auto"/>
            <w:noWrap/>
            <w:vAlign w:val="bottom"/>
            <w:hideMark/>
          </w:tcPr>
          <w:p w14:paraId="123C518E" w14:textId="77777777" w:rsidR="00257D86" w:rsidRPr="00257D86" w:rsidRDefault="00257D86" w:rsidP="00257D86">
            <w:pPr>
              <w:spacing w:after="0" w:line="240" w:lineRule="auto"/>
              <w:rPr>
                <w:rFonts w:ascii="Times New Roman" w:eastAsia="Times New Roman" w:hAnsi="Times New Roman" w:cs="Times New Roman"/>
                <w:sz w:val="24"/>
                <w:szCs w:val="24"/>
              </w:rPr>
            </w:pPr>
            <w:bookmarkStart w:id="16" w:name="RANGE!B2:I32"/>
            <w:bookmarkEnd w:id="16"/>
          </w:p>
        </w:tc>
        <w:tc>
          <w:tcPr>
            <w:tcW w:w="1843" w:type="dxa"/>
            <w:tcBorders>
              <w:top w:val="nil"/>
              <w:left w:val="nil"/>
              <w:bottom w:val="nil"/>
              <w:right w:val="nil"/>
            </w:tcBorders>
            <w:shd w:val="clear" w:color="auto" w:fill="auto"/>
            <w:noWrap/>
            <w:vAlign w:val="bottom"/>
            <w:hideMark/>
          </w:tcPr>
          <w:p w14:paraId="2F116FB5"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967" w:type="dxa"/>
            <w:tcBorders>
              <w:top w:val="nil"/>
              <w:left w:val="nil"/>
              <w:bottom w:val="nil"/>
              <w:right w:val="nil"/>
            </w:tcBorders>
            <w:shd w:val="clear" w:color="auto" w:fill="auto"/>
            <w:noWrap/>
            <w:vAlign w:val="bottom"/>
            <w:hideMark/>
          </w:tcPr>
          <w:p w14:paraId="4AF7324B"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noWrap/>
            <w:vAlign w:val="bottom"/>
            <w:hideMark/>
          </w:tcPr>
          <w:p w14:paraId="0851424A"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3068B899"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5554" w:type="dxa"/>
            <w:gridSpan w:val="3"/>
            <w:tcBorders>
              <w:top w:val="nil"/>
              <w:left w:val="nil"/>
              <w:bottom w:val="nil"/>
              <w:right w:val="nil"/>
            </w:tcBorders>
            <w:shd w:val="clear" w:color="auto" w:fill="auto"/>
            <w:noWrap/>
            <w:vAlign w:val="center"/>
            <w:hideMark/>
          </w:tcPr>
          <w:p w14:paraId="3C7E8366" w14:textId="77777777" w:rsidR="00257D86" w:rsidRPr="00257D86" w:rsidRDefault="00257D86" w:rsidP="00257D86">
            <w:pPr>
              <w:spacing w:after="0" w:line="240" w:lineRule="auto"/>
              <w:rPr>
                <w:rFonts w:ascii="Times New Roman" w:eastAsia="Times New Roman" w:hAnsi="Times New Roman" w:cs="Times New Roman"/>
                <w:b/>
                <w:bCs/>
                <w:color w:val="000000"/>
                <w:sz w:val="24"/>
                <w:szCs w:val="24"/>
              </w:rPr>
            </w:pPr>
            <w:r w:rsidRPr="00257D86">
              <w:rPr>
                <w:rFonts w:ascii="Times New Roman" w:eastAsia="Times New Roman" w:hAnsi="Times New Roman" w:cs="Times New Roman"/>
                <w:b/>
                <w:bCs/>
                <w:color w:val="000000"/>
                <w:sz w:val="24"/>
                <w:szCs w:val="24"/>
              </w:rPr>
              <w:t>Додаток 8</w:t>
            </w:r>
          </w:p>
        </w:tc>
        <w:tc>
          <w:tcPr>
            <w:tcW w:w="706" w:type="dxa"/>
            <w:gridSpan w:val="3"/>
            <w:tcBorders>
              <w:top w:val="nil"/>
              <w:left w:val="nil"/>
              <w:bottom w:val="nil"/>
              <w:right w:val="nil"/>
            </w:tcBorders>
            <w:shd w:val="clear" w:color="auto" w:fill="auto"/>
            <w:noWrap/>
            <w:vAlign w:val="bottom"/>
            <w:hideMark/>
          </w:tcPr>
          <w:p w14:paraId="5C83B446" w14:textId="77777777" w:rsidR="00257D86" w:rsidRPr="00257D86" w:rsidRDefault="00257D86" w:rsidP="00257D86">
            <w:pPr>
              <w:spacing w:after="0" w:line="240" w:lineRule="auto"/>
              <w:rPr>
                <w:rFonts w:ascii="Times New Roman" w:eastAsia="Times New Roman" w:hAnsi="Times New Roman" w:cs="Times New Roman"/>
                <w:b/>
                <w:bCs/>
                <w:color w:val="000000"/>
                <w:sz w:val="24"/>
                <w:szCs w:val="24"/>
              </w:rPr>
            </w:pPr>
          </w:p>
        </w:tc>
      </w:tr>
      <w:tr w:rsidR="00257D86" w:rsidRPr="00257D86" w14:paraId="750229D5" w14:textId="77777777" w:rsidTr="00A8515E">
        <w:trPr>
          <w:trHeight w:val="1425"/>
        </w:trPr>
        <w:tc>
          <w:tcPr>
            <w:tcW w:w="719" w:type="dxa"/>
            <w:tcBorders>
              <w:top w:val="nil"/>
              <w:left w:val="nil"/>
              <w:bottom w:val="nil"/>
              <w:right w:val="nil"/>
            </w:tcBorders>
            <w:shd w:val="clear" w:color="auto" w:fill="auto"/>
            <w:noWrap/>
            <w:vAlign w:val="bottom"/>
            <w:hideMark/>
          </w:tcPr>
          <w:p w14:paraId="15B98CE1"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0A5E45DE"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967" w:type="dxa"/>
            <w:tcBorders>
              <w:top w:val="nil"/>
              <w:left w:val="nil"/>
              <w:bottom w:val="nil"/>
              <w:right w:val="nil"/>
            </w:tcBorders>
            <w:shd w:val="clear" w:color="auto" w:fill="auto"/>
            <w:noWrap/>
            <w:vAlign w:val="bottom"/>
            <w:hideMark/>
          </w:tcPr>
          <w:p w14:paraId="5DAB1CFB"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noWrap/>
            <w:vAlign w:val="bottom"/>
            <w:hideMark/>
          </w:tcPr>
          <w:p w14:paraId="0883A007"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3C9EF406"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5554" w:type="dxa"/>
            <w:gridSpan w:val="3"/>
            <w:tcBorders>
              <w:top w:val="nil"/>
              <w:left w:val="nil"/>
              <w:bottom w:val="nil"/>
              <w:right w:val="nil"/>
            </w:tcBorders>
            <w:shd w:val="clear" w:color="auto" w:fill="auto"/>
            <w:vAlign w:val="center"/>
            <w:hideMark/>
          </w:tcPr>
          <w:p w14:paraId="39046EF6" w14:textId="77777777" w:rsidR="00257D86" w:rsidRPr="00257D86" w:rsidRDefault="00257D86" w:rsidP="00257D86">
            <w:pPr>
              <w:spacing w:after="0" w:line="240" w:lineRule="auto"/>
              <w:rPr>
                <w:rFonts w:ascii="Times New Roman" w:eastAsia="Times New Roman" w:hAnsi="Times New Roman" w:cs="Times New Roman"/>
                <w:b/>
                <w:bCs/>
                <w:color w:val="000000"/>
                <w:sz w:val="24"/>
                <w:szCs w:val="24"/>
              </w:rPr>
            </w:pPr>
            <w:r w:rsidRPr="00257D86">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c>
          <w:tcPr>
            <w:tcW w:w="706" w:type="dxa"/>
            <w:gridSpan w:val="3"/>
            <w:tcBorders>
              <w:top w:val="nil"/>
              <w:left w:val="nil"/>
              <w:bottom w:val="nil"/>
              <w:right w:val="nil"/>
            </w:tcBorders>
            <w:shd w:val="clear" w:color="auto" w:fill="auto"/>
            <w:noWrap/>
            <w:vAlign w:val="bottom"/>
            <w:hideMark/>
          </w:tcPr>
          <w:p w14:paraId="7A21929A" w14:textId="77777777" w:rsidR="00257D86" w:rsidRPr="00257D86" w:rsidRDefault="00257D86" w:rsidP="00257D86">
            <w:pPr>
              <w:spacing w:after="0" w:line="240" w:lineRule="auto"/>
              <w:rPr>
                <w:rFonts w:ascii="Times New Roman" w:eastAsia="Times New Roman" w:hAnsi="Times New Roman" w:cs="Times New Roman"/>
                <w:b/>
                <w:bCs/>
                <w:color w:val="000000"/>
                <w:sz w:val="24"/>
                <w:szCs w:val="24"/>
              </w:rPr>
            </w:pPr>
          </w:p>
        </w:tc>
      </w:tr>
      <w:tr w:rsidR="00257D86" w:rsidRPr="00257D86" w14:paraId="3405AD9A" w14:textId="77777777" w:rsidTr="00A8515E">
        <w:trPr>
          <w:trHeight w:val="408"/>
        </w:trPr>
        <w:tc>
          <w:tcPr>
            <w:tcW w:w="15617" w:type="dxa"/>
            <w:gridSpan w:val="11"/>
            <w:tcBorders>
              <w:top w:val="nil"/>
              <w:left w:val="nil"/>
              <w:bottom w:val="nil"/>
              <w:right w:val="nil"/>
            </w:tcBorders>
            <w:shd w:val="clear" w:color="auto" w:fill="auto"/>
            <w:noWrap/>
            <w:vAlign w:val="center"/>
            <w:hideMark/>
          </w:tcPr>
          <w:p w14:paraId="6F0BD560" w14:textId="77777777" w:rsidR="00257D86" w:rsidRPr="00257D86" w:rsidRDefault="00257D86" w:rsidP="00257D86">
            <w:pPr>
              <w:spacing w:after="0" w:line="240" w:lineRule="auto"/>
              <w:rPr>
                <w:rFonts w:ascii="Times New Roman" w:eastAsia="Times New Roman" w:hAnsi="Times New Roman" w:cs="Times New Roman"/>
                <w:sz w:val="20"/>
                <w:szCs w:val="20"/>
              </w:rPr>
            </w:pPr>
          </w:p>
        </w:tc>
      </w:tr>
      <w:tr w:rsidR="00257D86" w:rsidRPr="00257D86" w14:paraId="78CE1D0C" w14:textId="77777777" w:rsidTr="00A8515E">
        <w:trPr>
          <w:trHeight w:val="405"/>
        </w:trPr>
        <w:tc>
          <w:tcPr>
            <w:tcW w:w="14945" w:type="dxa"/>
            <w:gridSpan w:val="9"/>
            <w:tcBorders>
              <w:top w:val="nil"/>
              <w:left w:val="nil"/>
              <w:bottom w:val="nil"/>
              <w:right w:val="nil"/>
            </w:tcBorders>
            <w:shd w:val="clear" w:color="auto" w:fill="auto"/>
            <w:vAlign w:val="center"/>
            <w:hideMark/>
          </w:tcPr>
          <w:p w14:paraId="58E1ABCF" w14:textId="77777777" w:rsidR="00257D86" w:rsidRPr="00257D86" w:rsidRDefault="00257D86" w:rsidP="00257D86">
            <w:pPr>
              <w:spacing w:after="0" w:line="240" w:lineRule="auto"/>
              <w:jc w:val="center"/>
              <w:rPr>
                <w:rFonts w:ascii="Times New Roman" w:eastAsia="Times New Roman" w:hAnsi="Times New Roman" w:cs="Times New Roman"/>
                <w:b/>
                <w:bCs/>
                <w:sz w:val="32"/>
                <w:szCs w:val="32"/>
              </w:rPr>
            </w:pPr>
            <w:r w:rsidRPr="00257D86">
              <w:rPr>
                <w:rFonts w:ascii="Times New Roman" w:eastAsia="Times New Roman" w:hAnsi="Times New Roman" w:cs="Times New Roman"/>
                <w:b/>
                <w:bCs/>
                <w:sz w:val="32"/>
                <w:szCs w:val="32"/>
              </w:rPr>
              <w:t>Інформація щодо підтверджених номінацій/</w:t>
            </w:r>
            <w:proofErr w:type="spellStart"/>
            <w:r w:rsidRPr="00257D86">
              <w:rPr>
                <w:rFonts w:ascii="Times New Roman" w:eastAsia="Times New Roman" w:hAnsi="Times New Roman" w:cs="Times New Roman"/>
                <w:b/>
                <w:bCs/>
                <w:sz w:val="32"/>
                <w:szCs w:val="32"/>
              </w:rPr>
              <w:t>реномінацій</w:t>
            </w:r>
            <w:proofErr w:type="spellEnd"/>
            <w:r w:rsidRPr="00257D86">
              <w:rPr>
                <w:rFonts w:ascii="Times New Roman" w:eastAsia="Times New Roman" w:hAnsi="Times New Roman" w:cs="Times New Roman"/>
                <w:b/>
                <w:bCs/>
                <w:sz w:val="32"/>
                <w:szCs w:val="32"/>
              </w:rPr>
              <w:t xml:space="preserve"> та обсягів попередніх алокацій </w:t>
            </w:r>
          </w:p>
        </w:tc>
        <w:tc>
          <w:tcPr>
            <w:tcW w:w="672" w:type="dxa"/>
            <w:gridSpan w:val="2"/>
            <w:tcBorders>
              <w:top w:val="nil"/>
              <w:left w:val="nil"/>
              <w:bottom w:val="nil"/>
              <w:right w:val="nil"/>
            </w:tcBorders>
            <w:shd w:val="clear" w:color="auto" w:fill="auto"/>
            <w:vAlign w:val="center"/>
            <w:hideMark/>
          </w:tcPr>
          <w:p w14:paraId="64890D3F" w14:textId="77777777" w:rsidR="00257D86" w:rsidRPr="00257D86" w:rsidRDefault="00257D86" w:rsidP="00257D86">
            <w:pPr>
              <w:spacing w:after="0" w:line="240" w:lineRule="auto"/>
              <w:jc w:val="center"/>
              <w:rPr>
                <w:rFonts w:ascii="Times New Roman" w:eastAsia="Times New Roman" w:hAnsi="Times New Roman" w:cs="Times New Roman"/>
                <w:b/>
                <w:bCs/>
                <w:sz w:val="32"/>
                <w:szCs w:val="32"/>
              </w:rPr>
            </w:pPr>
          </w:p>
        </w:tc>
      </w:tr>
      <w:tr w:rsidR="00257D86" w:rsidRPr="00257D86" w14:paraId="339E8F30" w14:textId="77777777" w:rsidTr="00A8515E">
        <w:trPr>
          <w:gridAfter w:val="1"/>
          <w:wAfter w:w="33" w:type="dxa"/>
          <w:trHeight w:val="288"/>
        </w:trPr>
        <w:tc>
          <w:tcPr>
            <w:tcW w:w="719" w:type="dxa"/>
            <w:tcBorders>
              <w:top w:val="nil"/>
              <w:left w:val="nil"/>
              <w:bottom w:val="nil"/>
              <w:right w:val="nil"/>
            </w:tcBorders>
            <w:shd w:val="clear" w:color="auto" w:fill="auto"/>
            <w:noWrap/>
            <w:vAlign w:val="bottom"/>
            <w:hideMark/>
          </w:tcPr>
          <w:p w14:paraId="163D5C88"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4B139AF5"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967" w:type="dxa"/>
            <w:tcBorders>
              <w:top w:val="nil"/>
              <w:left w:val="nil"/>
              <w:bottom w:val="nil"/>
              <w:right w:val="nil"/>
            </w:tcBorders>
            <w:shd w:val="clear" w:color="auto" w:fill="auto"/>
            <w:noWrap/>
            <w:vAlign w:val="bottom"/>
            <w:hideMark/>
          </w:tcPr>
          <w:p w14:paraId="4A2C82C5"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noWrap/>
            <w:vAlign w:val="bottom"/>
            <w:hideMark/>
          </w:tcPr>
          <w:p w14:paraId="28A18A46"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58425693"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noWrap/>
            <w:vAlign w:val="bottom"/>
            <w:hideMark/>
          </w:tcPr>
          <w:p w14:paraId="0400399F"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3881" w:type="dxa"/>
            <w:tcBorders>
              <w:top w:val="nil"/>
              <w:left w:val="nil"/>
              <w:bottom w:val="nil"/>
              <w:right w:val="nil"/>
            </w:tcBorders>
            <w:shd w:val="clear" w:color="auto" w:fill="auto"/>
            <w:noWrap/>
            <w:vAlign w:val="bottom"/>
            <w:hideMark/>
          </w:tcPr>
          <w:p w14:paraId="17AF31AD"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680" w:type="dxa"/>
            <w:gridSpan w:val="3"/>
            <w:tcBorders>
              <w:top w:val="nil"/>
              <w:left w:val="nil"/>
              <w:bottom w:val="nil"/>
              <w:right w:val="nil"/>
            </w:tcBorders>
            <w:shd w:val="clear" w:color="auto" w:fill="auto"/>
            <w:noWrap/>
            <w:vAlign w:val="bottom"/>
            <w:hideMark/>
          </w:tcPr>
          <w:p w14:paraId="37117411" w14:textId="77777777" w:rsidR="00257D86" w:rsidRPr="00257D86" w:rsidRDefault="00257D86" w:rsidP="00257D86">
            <w:pPr>
              <w:spacing w:after="0" w:line="240" w:lineRule="auto"/>
              <w:rPr>
                <w:rFonts w:ascii="Times New Roman" w:eastAsia="Times New Roman" w:hAnsi="Times New Roman" w:cs="Times New Roman"/>
                <w:sz w:val="20"/>
                <w:szCs w:val="20"/>
              </w:rPr>
            </w:pPr>
          </w:p>
        </w:tc>
      </w:tr>
      <w:tr w:rsidR="00257D86" w:rsidRPr="00257D86" w14:paraId="7576EF86" w14:textId="77777777" w:rsidTr="00A8515E">
        <w:trPr>
          <w:gridAfter w:val="1"/>
          <w:wAfter w:w="33" w:type="dxa"/>
          <w:trHeight w:val="288"/>
        </w:trPr>
        <w:tc>
          <w:tcPr>
            <w:tcW w:w="719" w:type="dxa"/>
            <w:tcBorders>
              <w:top w:val="nil"/>
              <w:left w:val="nil"/>
              <w:bottom w:val="nil"/>
              <w:right w:val="nil"/>
            </w:tcBorders>
            <w:shd w:val="clear" w:color="auto" w:fill="auto"/>
            <w:noWrap/>
            <w:vAlign w:val="bottom"/>
            <w:hideMark/>
          </w:tcPr>
          <w:p w14:paraId="64E7E433"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2F2A6879"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967" w:type="dxa"/>
            <w:tcBorders>
              <w:top w:val="nil"/>
              <w:left w:val="nil"/>
              <w:bottom w:val="nil"/>
              <w:right w:val="nil"/>
            </w:tcBorders>
            <w:shd w:val="clear" w:color="auto" w:fill="auto"/>
            <w:noWrap/>
            <w:vAlign w:val="bottom"/>
            <w:hideMark/>
          </w:tcPr>
          <w:p w14:paraId="08F6ABAC"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noWrap/>
            <w:vAlign w:val="bottom"/>
            <w:hideMark/>
          </w:tcPr>
          <w:p w14:paraId="7A24A46C"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14:paraId="6AC4B340"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1666" w:type="dxa"/>
            <w:tcBorders>
              <w:top w:val="nil"/>
              <w:left w:val="nil"/>
              <w:bottom w:val="nil"/>
              <w:right w:val="nil"/>
            </w:tcBorders>
            <w:shd w:val="clear" w:color="auto" w:fill="auto"/>
            <w:noWrap/>
            <w:vAlign w:val="bottom"/>
            <w:hideMark/>
          </w:tcPr>
          <w:p w14:paraId="171D8D5F"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3881" w:type="dxa"/>
            <w:tcBorders>
              <w:top w:val="nil"/>
              <w:left w:val="nil"/>
              <w:bottom w:val="nil"/>
              <w:right w:val="nil"/>
            </w:tcBorders>
            <w:shd w:val="clear" w:color="auto" w:fill="auto"/>
            <w:noWrap/>
            <w:vAlign w:val="bottom"/>
            <w:hideMark/>
          </w:tcPr>
          <w:p w14:paraId="63C5375F" w14:textId="77777777" w:rsidR="00257D86" w:rsidRPr="00257D86" w:rsidRDefault="00257D86" w:rsidP="00257D86">
            <w:pPr>
              <w:spacing w:after="0" w:line="240" w:lineRule="auto"/>
              <w:rPr>
                <w:rFonts w:ascii="Times New Roman" w:eastAsia="Times New Roman" w:hAnsi="Times New Roman" w:cs="Times New Roman"/>
                <w:sz w:val="20"/>
                <w:szCs w:val="20"/>
              </w:rPr>
            </w:pPr>
          </w:p>
        </w:tc>
        <w:tc>
          <w:tcPr>
            <w:tcW w:w="680" w:type="dxa"/>
            <w:gridSpan w:val="3"/>
            <w:tcBorders>
              <w:top w:val="nil"/>
              <w:left w:val="nil"/>
              <w:bottom w:val="nil"/>
              <w:right w:val="nil"/>
            </w:tcBorders>
            <w:shd w:val="clear" w:color="auto" w:fill="auto"/>
            <w:noWrap/>
            <w:vAlign w:val="bottom"/>
            <w:hideMark/>
          </w:tcPr>
          <w:p w14:paraId="1FEA2AC1" w14:textId="77777777" w:rsidR="00257D86" w:rsidRPr="00257D86" w:rsidRDefault="00257D86" w:rsidP="00257D86">
            <w:pPr>
              <w:spacing w:after="0" w:line="240" w:lineRule="auto"/>
              <w:rPr>
                <w:rFonts w:ascii="Times New Roman" w:eastAsia="Times New Roman" w:hAnsi="Times New Roman" w:cs="Times New Roman"/>
                <w:sz w:val="20"/>
                <w:szCs w:val="20"/>
              </w:rPr>
            </w:pPr>
          </w:p>
        </w:tc>
      </w:tr>
      <w:tr w:rsidR="00257D86" w:rsidRPr="00257D86" w14:paraId="29A073FD" w14:textId="77777777" w:rsidTr="00A8515E">
        <w:trPr>
          <w:gridAfter w:val="1"/>
          <w:wAfter w:w="33" w:type="dxa"/>
          <w:trHeight w:val="480"/>
        </w:trPr>
        <w:tc>
          <w:tcPr>
            <w:tcW w:w="719" w:type="dxa"/>
            <w:tcBorders>
              <w:top w:val="single" w:sz="4" w:space="0" w:color="auto"/>
              <w:left w:val="single" w:sz="4" w:space="0" w:color="auto"/>
              <w:bottom w:val="single" w:sz="4" w:space="0" w:color="auto"/>
              <w:right w:val="single" w:sz="4" w:space="0" w:color="auto"/>
            </w:tcBorders>
            <w:shd w:val="clear" w:color="000000" w:fill="FFFFD5"/>
            <w:vAlign w:val="center"/>
            <w:hideMark/>
          </w:tcPr>
          <w:p w14:paraId="6ECFD778"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lastRenderedPageBreak/>
              <w:t>Поле №</w:t>
            </w:r>
          </w:p>
        </w:tc>
        <w:tc>
          <w:tcPr>
            <w:tcW w:w="1843" w:type="dxa"/>
            <w:tcBorders>
              <w:top w:val="single" w:sz="4" w:space="0" w:color="auto"/>
              <w:left w:val="nil"/>
              <w:bottom w:val="single" w:sz="4" w:space="0" w:color="auto"/>
              <w:right w:val="single" w:sz="4" w:space="0" w:color="auto"/>
            </w:tcBorders>
            <w:shd w:val="clear" w:color="000000" w:fill="FFFFD5"/>
            <w:vAlign w:val="center"/>
            <w:hideMark/>
          </w:tcPr>
          <w:p w14:paraId="368A1719"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Назва поля</w:t>
            </w:r>
          </w:p>
        </w:tc>
        <w:tc>
          <w:tcPr>
            <w:tcW w:w="2967" w:type="dxa"/>
            <w:tcBorders>
              <w:top w:val="single" w:sz="4" w:space="0" w:color="auto"/>
              <w:left w:val="nil"/>
              <w:bottom w:val="single" w:sz="4" w:space="0" w:color="auto"/>
              <w:right w:val="single" w:sz="4" w:space="0" w:color="auto"/>
            </w:tcBorders>
            <w:shd w:val="clear" w:color="000000" w:fill="FFFFD5"/>
            <w:vAlign w:val="center"/>
            <w:hideMark/>
          </w:tcPr>
          <w:p w14:paraId="6AA4E156"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Опис</w:t>
            </w:r>
          </w:p>
        </w:tc>
        <w:tc>
          <w:tcPr>
            <w:tcW w:w="2552" w:type="dxa"/>
            <w:tcBorders>
              <w:top w:val="single" w:sz="4" w:space="0" w:color="auto"/>
              <w:left w:val="nil"/>
              <w:bottom w:val="single" w:sz="4" w:space="0" w:color="auto"/>
              <w:right w:val="single" w:sz="4" w:space="0" w:color="auto"/>
            </w:tcBorders>
            <w:shd w:val="clear" w:color="000000" w:fill="FFFFD5"/>
            <w:vAlign w:val="center"/>
            <w:hideMark/>
          </w:tcPr>
          <w:p w14:paraId="5265967A"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Опис прийнятих значень</w:t>
            </w:r>
          </w:p>
        </w:tc>
        <w:tc>
          <w:tcPr>
            <w:tcW w:w="1276" w:type="dxa"/>
            <w:tcBorders>
              <w:top w:val="single" w:sz="4" w:space="0" w:color="auto"/>
              <w:left w:val="nil"/>
              <w:bottom w:val="single" w:sz="4" w:space="0" w:color="auto"/>
              <w:right w:val="single" w:sz="4" w:space="0" w:color="auto"/>
            </w:tcBorders>
            <w:shd w:val="clear" w:color="000000" w:fill="FFFFD5"/>
            <w:vAlign w:val="center"/>
            <w:hideMark/>
          </w:tcPr>
          <w:p w14:paraId="1E4AB84A"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Тип</w:t>
            </w:r>
          </w:p>
        </w:tc>
        <w:tc>
          <w:tcPr>
            <w:tcW w:w="1666" w:type="dxa"/>
            <w:tcBorders>
              <w:top w:val="single" w:sz="4" w:space="0" w:color="auto"/>
              <w:left w:val="nil"/>
              <w:bottom w:val="single" w:sz="4" w:space="0" w:color="auto"/>
              <w:right w:val="single" w:sz="4" w:space="0" w:color="auto"/>
            </w:tcBorders>
            <w:shd w:val="clear" w:color="000000" w:fill="FFFFD5"/>
            <w:vAlign w:val="center"/>
            <w:hideMark/>
          </w:tcPr>
          <w:p w14:paraId="338CACED"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Довжина</w:t>
            </w:r>
          </w:p>
        </w:tc>
        <w:tc>
          <w:tcPr>
            <w:tcW w:w="3881" w:type="dxa"/>
            <w:tcBorders>
              <w:top w:val="single" w:sz="4" w:space="0" w:color="auto"/>
              <w:left w:val="nil"/>
              <w:bottom w:val="single" w:sz="4" w:space="0" w:color="auto"/>
              <w:right w:val="single" w:sz="4" w:space="0" w:color="auto"/>
            </w:tcBorders>
            <w:shd w:val="clear" w:color="000000" w:fill="FFFFD5"/>
            <w:vAlign w:val="center"/>
            <w:hideMark/>
          </w:tcPr>
          <w:p w14:paraId="36D2C2DC" w14:textId="77777777" w:rsidR="00257D86" w:rsidRPr="00257D86" w:rsidRDefault="00257D86" w:rsidP="00257D86">
            <w:pPr>
              <w:spacing w:after="0" w:line="240" w:lineRule="auto"/>
              <w:jc w:val="center"/>
              <w:rPr>
                <w:rFonts w:ascii="Times New Roman" w:eastAsia="Times New Roman" w:hAnsi="Times New Roman" w:cs="Times New Roman"/>
                <w:b/>
                <w:bCs/>
              </w:rPr>
            </w:pPr>
            <w:r w:rsidRPr="00257D86">
              <w:rPr>
                <w:rFonts w:ascii="Times New Roman" w:eastAsia="Times New Roman" w:hAnsi="Times New Roman" w:cs="Times New Roman"/>
                <w:b/>
                <w:bCs/>
              </w:rPr>
              <w:t>Приклад</w:t>
            </w:r>
          </w:p>
        </w:tc>
        <w:tc>
          <w:tcPr>
            <w:tcW w:w="680" w:type="dxa"/>
            <w:gridSpan w:val="3"/>
            <w:tcBorders>
              <w:top w:val="nil"/>
              <w:left w:val="nil"/>
              <w:bottom w:val="nil"/>
              <w:right w:val="nil"/>
            </w:tcBorders>
            <w:shd w:val="clear" w:color="auto" w:fill="auto"/>
            <w:noWrap/>
            <w:vAlign w:val="bottom"/>
            <w:hideMark/>
          </w:tcPr>
          <w:p w14:paraId="4E8A45B1" w14:textId="77777777" w:rsidR="00257D86" w:rsidRPr="00257D86" w:rsidRDefault="00257D86" w:rsidP="00257D86">
            <w:pPr>
              <w:spacing w:after="0" w:line="240" w:lineRule="auto"/>
              <w:jc w:val="center"/>
              <w:rPr>
                <w:rFonts w:ascii="Times New Roman" w:eastAsia="Times New Roman" w:hAnsi="Times New Roman" w:cs="Times New Roman"/>
                <w:b/>
                <w:bCs/>
              </w:rPr>
            </w:pPr>
          </w:p>
        </w:tc>
      </w:tr>
      <w:tr w:rsidR="00257D86" w:rsidRPr="00257D86" w14:paraId="6A3CAA80" w14:textId="77777777" w:rsidTr="00A8515E">
        <w:trPr>
          <w:gridAfter w:val="1"/>
          <w:wAfter w:w="33" w:type="dxa"/>
          <w:trHeight w:val="121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B8E7ED7"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w:t>
            </w:r>
          </w:p>
        </w:tc>
        <w:tc>
          <w:tcPr>
            <w:tcW w:w="1843" w:type="dxa"/>
            <w:tcBorders>
              <w:top w:val="nil"/>
              <w:left w:val="nil"/>
              <w:bottom w:val="single" w:sz="4" w:space="0" w:color="auto"/>
              <w:right w:val="single" w:sz="4" w:space="0" w:color="auto"/>
            </w:tcBorders>
            <w:shd w:val="clear" w:color="000000" w:fill="FFFFFF"/>
            <w:vAlign w:val="center"/>
            <w:hideMark/>
          </w:tcPr>
          <w:p w14:paraId="74A4ADFB"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Ідентифікація документа</w:t>
            </w:r>
          </w:p>
        </w:tc>
        <w:tc>
          <w:tcPr>
            <w:tcW w:w="2967" w:type="dxa"/>
            <w:tcBorders>
              <w:top w:val="nil"/>
              <w:left w:val="nil"/>
              <w:bottom w:val="single" w:sz="4" w:space="0" w:color="auto"/>
              <w:right w:val="single" w:sz="4" w:space="0" w:color="auto"/>
            </w:tcBorders>
            <w:shd w:val="clear" w:color="000000" w:fill="FFFFFF"/>
            <w:vAlign w:val="center"/>
            <w:hideMark/>
          </w:tcPr>
          <w:p w14:paraId="6CB37902"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Унікальна ідентифікація документа, яка присвоюється відправником документа</w:t>
            </w:r>
          </w:p>
        </w:tc>
        <w:tc>
          <w:tcPr>
            <w:tcW w:w="2552" w:type="dxa"/>
            <w:tcBorders>
              <w:top w:val="nil"/>
              <w:left w:val="nil"/>
              <w:bottom w:val="single" w:sz="4" w:space="0" w:color="auto"/>
              <w:right w:val="single" w:sz="4" w:space="0" w:color="auto"/>
            </w:tcBorders>
            <w:shd w:val="clear" w:color="000000" w:fill="FFFFFF"/>
            <w:vAlign w:val="center"/>
            <w:hideMark/>
          </w:tcPr>
          <w:p w14:paraId="3C362143" w14:textId="77777777" w:rsidR="00257D86" w:rsidRPr="00257D86" w:rsidRDefault="00257D86" w:rsidP="00257D86">
            <w:pPr>
              <w:spacing w:after="0" w:line="240" w:lineRule="auto"/>
              <w:jc w:val="right"/>
              <w:rPr>
                <w:rFonts w:ascii="Times New Roman" w:eastAsia="Times New Roman" w:hAnsi="Times New Roman" w:cs="Times New Roman"/>
              </w:rPr>
            </w:pPr>
            <w:r w:rsidRPr="00257D86">
              <w:rPr>
                <w:rFonts w:ascii="Times New Roman" w:eastAsia="Times New Roman" w:hAnsi="Times New Roman" w:cs="Times New Roman"/>
              </w:rPr>
              <w:t>0</w:t>
            </w:r>
          </w:p>
        </w:tc>
        <w:tc>
          <w:tcPr>
            <w:tcW w:w="1276" w:type="dxa"/>
            <w:tcBorders>
              <w:top w:val="nil"/>
              <w:left w:val="nil"/>
              <w:bottom w:val="single" w:sz="4" w:space="0" w:color="auto"/>
              <w:right w:val="single" w:sz="4" w:space="0" w:color="auto"/>
            </w:tcBorders>
            <w:shd w:val="clear" w:color="000000" w:fill="FFFFFF"/>
            <w:vAlign w:val="center"/>
            <w:hideMark/>
          </w:tcPr>
          <w:p w14:paraId="03A6D19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31C38E4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35</w:t>
            </w:r>
          </w:p>
        </w:tc>
        <w:tc>
          <w:tcPr>
            <w:tcW w:w="3881" w:type="dxa"/>
            <w:tcBorders>
              <w:top w:val="nil"/>
              <w:left w:val="nil"/>
              <w:bottom w:val="single" w:sz="4" w:space="0" w:color="auto"/>
              <w:right w:val="single" w:sz="4" w:space="0" w:color="auto"/>
            </w:tcBorders>
            <w:shd w:val="clear" w:color="000000" w:fill="FFFFFF"/>
            <w:vAlign w:val="center"/>
            <w:hideMark/>
          </w:tcPr>
          <w:p w14:paraId="363646B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A R-IT-FR-I-DAILY1624-140709-01</w:t>
            </w:r>
          </w:p>
        </w:tc>
        <w:tc>
          <w:tcPr>
            <w:tcW w:w="680" w:type="dxa"/>
            <w:gridSpan w:val="3"/>
            <w:tcBorders>
              <w:top w:val="nil"/>
              <w:left w:val="nil"/>
              <w:bottom w:val="nil"/>
              <w:right w:val="nil"/>
            </w:tcBorders>
            <w:shd w:val="clear" w:color="auto" w:fill="auto"/>
            <w:noWrap/>
            <w:vAlign w:val="bottom"/>
            <w:hideMark/>
          </w:tcPr>
          <w:p w14:paraId="5B446752"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106FB238" w14:textId="77777777" w:rsidTr="00A8515E">
        <w:trPr>
          <w:gridAfter w:val="1"/>
          <w:wAfter w:w="33" w:type="dxa"/>
          <w:trHeight w:val="133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3465D80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w:t>
            </w:r>
          </w:p>
        </w:tc>
        <w:tc>
          <w:tcPr>
            <w:tcW w:w="1843" w:type="dxa"/>
            <w:tcBorders>
              <w:top w:val="nil"/>
              <w:left w:val="nil"/>
              <w:bottom w:val="single" w:sz="4" w:space="0" w:color="auto"/>
              <w:right w:val="single" w:sz="4" w:space="0" w:color="auto"/>
            </w:tcBorders>
            <w:shd w:val="clear" w:color="000000" w:fill="FFFFFF"/>
            <w:vAlign w:val="center"/>
            <w:hideMark/>
          </w:tcPr>
          <w:p w14:paraId="421E459C"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Версія документа</w:t>
            </w:r>
          </w:p>
        </w:tc>
        <w:tc>
          <w:tcPr>
            <w:tcW w:w="2967" w:type="dxa"/>
            <w:tcBorders>
              <w:top w:val="nil"/>
              <w:left w:val="nil"/>
              <w:bottom w:val="single" w:sz="4" w:space="0" w:color="auto"/>
              <w:right w:val="single" w:sz="4" w:space="0" w:color="auto"/>
            </w:tcBorders>
            <w:shd w:val="clear" w:color="000000" w:fill="FFFFFF"/>
            <w:vAlign w:val="center"/>
            <w:hideMark/>
          </w:tcPr>
          <w:p w14:paraId="1E61582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2552" w:type="dxa"/>
            <w:tcBorders>
              <w:top w:val="nil"/>
              <w:left w:val="nil"/>
              <w:bottom w:val="single" w:sz="4" w:space="0" w:color="auto"/>
              <w:right w:val="single" w:sz="4" w:space="0" w:color="auto"/>
            </w:tcBorders>
            <w:shd w:val="clear" w:color="000000" w:fill="FFFFFF"/>
            <w:vAlign w:val="center"/>
            <w:hideMark/>
          </w:tcPr>
          <w:p w14:paraId="17807C6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Ціле число, починаючи з 1.</w:t>
            </w:r>
            <w:r w:rsidRPr="00257D86">
              <w:rPr>
                <w:rFonts w:ascii="Times New Roman" w:eastAsia="Times New Roman" w:hAnsi="Times New Roman" w:cs="Times New Roman"/>
              </w:rPr>
              <w:br/>
            </w:r>
            <w:r w:rsidRPr="00257D86">
              <w:rPr>
                <w:rFonts w:ascii="Times New Roman" w:eastAsia="Times New Roman" w:hAnsi="Times New Roman" w:cs="Times New Roman"/>
              </w:rPr>
              <w:br/>
              <w:t>2</w:t>
            </w:r>
            <w:r w:rsidRPr="00257D86">
              <w:rPr>
                <w:rFonts w:ascii="Times New Roman" w:eastAsia="Times New Roman" w:hAnsi="Times New Roman" w:cs="Times New Roman"/>
              </w:rPr>
              <w:br/>
              <w:t>3</w:t>
            </w:r>
            <w:r w:rsidRPr="00257D86">
              <w:rPr>
                <w:rFonts w:ascii="Times New Roman" w:eastAsia="Times New Roman" w:hAnsi="Times New Roman" w:cs="Times New Roman"/>
              </w:rPr>
              <w:br/>
              <w:t>…</w:t>
            </w:r>
            <w:r w:rsidRPr="00257D86">
              <w:rPr>
                <w:rFonts w:ascii="Times New Roman" w:eastAsia="Times New Roman" w:hAnsi="Times New Roman" w:cs="Times New Roman"/>
              </w:rPr>
              <w:br/>
              <w:t>999</w:t>
            </w:r>
          </w:p>
        </w:tc>
        <w:tc>
          <w:tcPr>
            <w:tcW w:w="1276" w:type="dxa"/>
            <w:tcBorders>
              <w:top w:val="nil"/>
              <w:left w:val="nil"/>
              <w:bottom w:val="single" w:sz="4" w:space="0" w:color="auto"/>
              <w:right w:val="single" w:sz="4" w:space="0" w:color="auto"/>
            </w:tcBorders>
            <w:shd w:val="clear" w:color="000000" w:fill="FFFFFF"/>
            <w:vAlign w:val="center"/>
            <w:hideMark/>
          </w:tcPr>
          <w:p w14:paraId="3731754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Ціле число</w:t>
            </w:r>
          </w:p>
        </w:tc>
        <w:tc>
          <w:tcPr>
            <w:tcW w:w="1666" w:type="dxa"/>
            <w:tcBorders>
              <w:top w:val="nil"/>
              <w:left w:val="nil"/>
              <w:bottom w:val="single" w:sz="4" w:space="0" w:color="auto"/>
              <w:right w:val="single" w:sz="4" w:space="0" w:color="auto"/>
            </w:tcBorders>
            <w:shd w:val="clear" w:color="000000" w:fill="FFFFFF"/>
            <w:vAlign w:val="center"/>
            <w:hideMark/>
          </w:tcPr>
          <w:p w14:paraId="7F6BFF6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3</w:t>
            </w:r>
          </w:p>
        </w:tc>
        <w:tc>
          <w:tcPr>
            <w:tcW w:w="3881" w:type="dxa"/>
            <w:tcBorders>
              <w:top w:val="nil"/>
              <w:left w:val="nil"/>
              <w:bottom w:val="single" w:sz="4" w:space="0" w:color="auto"/>
              <w:right w:val="single" w:sz="4" w:space="0" w:color="auto"/>
            </w:tcBorders>
            <w:shd w:val="clear" w:color="000000" w:fill="FFFFFF"/>
            <w:vAlign w:val="center"/>
            <w:hideMark/>
          </w:tcPr>
          <w:p w14:paraId="6D32D70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w:t>
            </w:r>
          </w:p>
        </w:tc>
        <w:tc>
          <w:tcPr>
            <w:tcW w:w="680" w:type="dxa"/>
            <w:gridSpan w:val="3"/>
            <w:tcBorders>
              <w:top w:val="nil"/>
              <w:left w:val="nil"/>
              <w:bottom w:val="nil"/>
              <w:right w:val="nil"/>
            </w:tcBorders>
            <w:shd w:val="clear" w:color="auto" w:fill="auto"/>
            <w:noWrap/>
            <w:vAlign w:val="bottom"/>
            <w:hideMark/>
          </w:tcPr>
          <w:p w14:paraId="526F3C78"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16D1FA5F" w14:textId="77777777" w:rsidTr="00A8515E">
        <w:trPr>
          <w:gridAfter w:val="1"/>
          <w:wAfter w:w="33" w:type="dxa"/>
          <w:trHeight w:val="816"/>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814D407"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1843" w:type="dxa"/>
            <w:tcBorders>
              <w:top w:val="nil"/>
              <w:left w:val="nil"/>
              <w:bottom w:val="single" w:sz="4" w:space="0" w:color="auto"/>
              <w:right w:val="single" w:sz="4" w:space="0" w:color="auto"/>
            </w:tcBorders>
            <w:shd w:val="clear" w:color="000000" w:fill="FFFFFF"/>
            <w:vAlign w:val="center"/>
            <w:hideMark/>
          </w:tcPr>
          <w:p w14:paraId="4216E78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Тип документа</w:t>
            </w:r>
          </w:p>
        </w:tc>
        <w:tc>
          <w:tcPr>
            <w:tcW w:w="2967" w:type="dxa"/>
            <w:tcBorders>
              <w:top w:val="nil"/>
              <w:left w:val="nil"/>
              <w:bottom w:val="single" w:sz="4" w:space="0" w:color="auto"/>
              <w:right w:val="single" w:sz="4" w:space="0" w:color="auto"/>
            </w:tcBorders>
            <w:shd w:val="clear" w:color="000000" w:fill="FFFFFF"/>
            <w:vAlign w:val="center"/>
            <w:hideMark/>
          </w:tcPr>
          <w:p w14:paraId="03BD483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Кодований тип документа, що надсилається.</w:t>
            </w:r>
          </w:p>
        </w:tc>
        <w:tc>
          <w:tcPr>
            <w:tcW w:w="2552" w:type="dxa"/>
            <w:tcBorders>
              <w:top w:val="nil"/>
              <w:left w:val="nil"/>
              <w:bottom w:val="single" w:sz="4" w:space="0" w:color="auto"/>
              <w:right w:val="single" w:sz="4" w:space="0" w:color="auto"/>
            </w:tcBorders>
            <w:shd w:val="clear" w:color="000000" w:fill="FFFFFF"/>
            <w:vAlign w:val="center"/>
            <w:hideMark/>
          </w:tcPr>
          <w:p w14:paraId="0F8735F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Зазначається код: ANJ - звіт щодо номінацій та алокацій</w:t>
            </w:r>
          </w:p>
        </w:tc>
        <w:tc>
          <w:tcPr>
            <w:tcW w:w="1276" w:type="dxa"/>
            <w:tcBorders>
              <w:top w:val="nil"/>
              <w:left w:val="nil"/>
              <w:bottom w:val="single" w:sz="4" w:space="0" w:color="auto"/>
              <w:right w:val="single" w:sz="4" w:space="0" w:color="auto"/>
            </w:tcBorders>
            <w:shd w:val="clear" w:color="000000" w:fill="FFFFFF"/>
            <w:vAlign w:val="center"/>
            <w:hideMark/>
          </w:tcPr>
          <w:p w14:paraId="512E77C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7EB71EAE"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5220FB4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ANJ</w:t>
            </w:r>
          </w:p>
        </w:tc>
        <w:tc>
          <w:tcPr>
            <w:tcW w:w="680" w:type="dxa"/>
            <w:gridSpan w:val="3"/>
            <w:tcBorders>
              <w:top w:val="nil"/>
              <w:left w:val="nil"/>
              <w:bottom w:val="nil"/>
              <w:right w:val="nil"/>
            </w:tcBorders>
            <w:shd w:val="clear" w:color="auto" w:fill="auto"/>
            <w:noWrap/>
            <w:vAlign w:val="bottom"/>
            <w:hideMark/>
          </w:tcPr>
          <w:p w14:paraId="565505F2"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7A824E99" w14:textId="77777777" w:rsidTr="00A8515E">
        <w:trPr>
          <w:gridAfter w:val="1"/>
          <w:wAfter w:w="33" w:type="dxa"/>
          <w:trHeight w:val="984"/>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07EBFBE"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4</w:t>
            </w:r>
          </w:p>
        </w:tc>
        <w:tc>
          <w:tcPr>
            <w:tcW w:w="1843" w:type="dxa"/>
            <w:tcBorders>
              <w:top w:val="nil"/>
              <w:left w:val="nil"/>
              <w:bottom w:val="single" w:sz="4" w:space="0" w:color="auto"/>
              <w:right w:val="single" w:sz="4" w:space="0" w:color="auto"/>
            </w:tcBorders>
            <w:shd w:val="clear" w:color="000000" w:fill="FFFFFF"/>
            <w:vAlign w:val="center"/>
            <w:hideMark/>
          </w:tcPr>
          <w:p w14:paraId="698E9C7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та час створення документа</w:t>
            </w:r>
          </w:p>
        </w:tc>
        <w:tc>
          <w:tcPr>
            <w:tcW w:w="2967" w:type="dxa"/>
            <w:tcBorders>
              <w:top w:val="nil"/>
              <w:left w:val="nil"/>
              <w:bottom w:val="single" w:sz="4" w:space="0" w:color="auto"/>
              <w:right w:val="single" w:sz="4" w:space="0" w:color="auto"/>
            </w:tcBorders>
            <w:shd w:val="clear" w:color="000000" w:fill="FFFFFF"/>
            <w:vAlign w:val="center"/>
            <w:hideMark/>
          </w:tcPr>
          <w:p w14:paraId="1F153CC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та час створення документа відправником</w:t>
            </w:r>
          </w:p>
        </w:tc>
        <w:tc>
          <w:tcPr>
            <w:tcW w:w="2552" w:type="dxa"/>
            <w:tcBorders>
              <w:top w:val="nil"/>
              <w:left w:val="nil"/>
              <w:bottom w:val="single" w:sz="4" w:space="0" w:color="auto"/>
              <w:right w:val="single" w:sz="4" w:space="0" w:color="auto"/>
            </w:tcBorders>
            <w:shd w:val="clear" w:color="000000" w:fill="FFFFFF"/>
            <w:vAlign w:val="center"/>
            <w:hideMark/>
          </w:tcPr>
          <w:p w14:paraId="0CCA477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257D86">
              <w:rPr>
                <w:rFonts w:ascii="Times New Roman" w:eastAsia="Times New Roman" w:hAnsi="Times New Roman" w:cs="Times New Roman"/>
              </w:rPr>
              <w:t>рррр-мм-ддTгг:хх:ссZ</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47243C2E"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w:t>
            </w:r>
          </w:p>
        </w:tc>
        <w:tc>
          <w:tcPr>
            <w:tcW w:w="1666" w:type="dxa"/>
            <w:tcBorders>
              <w:top w:val="nil"/>
              <w:left w:val="nil"/>
              <w:bottom w:val="single" w:sz="4" w:space="0" w:color="auto"/>
              <w:right w:val="single" w:sz="4" w:space="0" w:color="auto"/>
            </w:tcBorders>
            <w:shd w:val="clear" w:color="000000" w:fill="FFFFFF"/>
            <w:vAlign w:val="center"/>
            <w:hideMark/>
          </w:tcPr>
          <w:p w14:paraId="54258108"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 </w:t>
            </w:r>
          </w:p>
        </w:tc>
        <w:tc>
          <w:tcPr>
            <w:tcW w:w="3881" w:type="dxa"/>
            <w:tcBorders>
              <w:top w:val="nil"/>
              <w:left w:val="nil"/>
              <w:bottom w:val="single" w:sz="4" w:space="0" w:color="auto"/>
              <w:right w:val="single" w:sz="4" w:space="0" w:color="auto"/>
            </w:tcBorders>
            <w:shd w:val="clear" w:color="000000" w:fill="FFFFFF"/>
            <w:vAlign w:val="center"/>
            <w:hideMark/>
          </w:tcPr>
          <w:p w14:paraId="3DD4055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2024-03-01T13:00:00Z</w:t>
            </w:r>
          </w:p>
        </w:tc>
        <w:tc>
          <w:tcPr>
            <w:tcW w:w="680" w:type="dxa"/>
            <w:gridSpan w:val="3"/>
            <w:tcBorders>
              <w:top w:val="nil"/>
              <w:left w:val="nil"/>
              <w:bottom w:val="nil"/>
              <w:right w:val="nil"/>
            </w:tcBorders>
            <w:shd w:val="clear" w:color="auto" w:fill="auto"/>
            <w:noWrap/>
            <w:vAlign w:val="bottom"/>
            <w:hideMark/>
          </w:tcPr>
          <w:p w14:paraId="09DCE678"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0888CE12" w14:textId="77777777" w:rsidTr="00A8515E">
        <w:trPr>
          <w:gridAfter w:val="1"/>
          <w:wAfter w:w="33" w:type="dxa"/>
          <w:trHeight w:val="1320"/>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40E4EF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5</w:t>
            </w:r>
          </w:p>
        </w:tc>
        <w:tc>
          <w:tcPr>
            <w:tcW w:w="1843" w:type="dxa"/>
            <w:tcBorders>
              <w:top w:val="nil"/>
              <w:left w:val="nil"/>
              <w:bottom w:val="single" w:sz="4" w:space="0" w:color="auto"/>
              <w:right w:val="single" w:sz="4" w:space="0" w:color="auto"/>
            </w:tcBorders>
            <w:shd w:val="clear" w:color="000000" w:fill="FFFFFF"/>
            <w:vAlign w:val="center"/>
            <w:hideMark/>
          </w:tcPr>
          <w:p w14:paraId="63F7946C"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Період часу, охоплений документом</w:t>
            </w:r>
          </w:p>
        </w:tc>
        <w:tc>
          <w:tcPr>
            <w:tcW w:w="2967" w:type="dxa"/>
            <w:tcBorders>
              <w:top w:val="nil"/>
              <w:left w:val="nil"/>
              <w:bottom w:val="single" w:sz="4" w:space="0" w:color="auto"/>
              <w:right w:val="single" w:sz="4" w:space="0" w:color="auto"/>
            </w:tcBorders>
            <w:shd w:val="clear" w:color="000000" w:fill="FFFFFF"/>
            <w:vAlign w:val="center"/>
            <w:hideMark/>
          </w:tcPr>
          <w:p w14:paraId="2C05CC7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та час початку та закінчення періоду, охопленого документом</w:t>
            </w:r>
          </w:p>
        </w:tc>
        <w:tc>
          <w:tcPr>
            <w:tcW w:w="2552" w:type="dxa"/>
            <w:tcBorders>
              <w:top w:val="nil"/>
              <w:left w:val="nil"/>
              <w:bottom w:val="single" w:sz="4" w:space="0" w:color="auto"/>
              <w:right w:val="single" w:sz="4" w:space="0" w:color="auto"/>
            </w:tcBorders>
            <w:shd w:val="clear" w:color="000000" w:fill="FFFFFF"/>
            <w:vAlign w:val="center"/>
            <w:hideMark/>
          </w:tcPr>
          <w:p w14:paraId="7582249B"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257D86">
              <w:rPr>
                <w:rFonts w:ascii="Times New Roman" w:eastAsia="Times New Roman" w:hAnsi="Times New Roman" w:cs="Times New Roman"/>
              </w:rPr>
              <w:t>рррр-мм-ддTгг:ххZ</w:t>
            </w:r>
            <w:proofErr w:type="spellEnd"/>
            <w:r w:rsidRPr="00257D86">
              <w:rPr>
                <w:rFonts w:ascii="Times New Roman" w:eastAsia="Times New Roman" w:hAnsi="Times New Roman" w:cs="Times New Roman"/>
              </w:rPr>
              <w:t xml:space="preserve">/ </w:t>
            </w:r>
            <w:proofErr w:type="spellStart"/>
            <w:r w:rsidRPr="00257D86">
              <w:rPr>
                <w:rFonts w:ascii="Times New Roman" w:eastAsia="Times New Roman" w:hAnsi="Times New Roman" w:cs="Times New Roman"/>
              </w:rPr>
              <w:t>рррр-мм-ддTгг:ххZ</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1CC348AB"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w:t>
            </w:r>
          </w:p>
        </w:tc>
        <w:tc>
          <w:tcPr>
            <w:tcW w:w="1666" w:type="dxa"/>
            <w:tcBorders>
              <w:top w:val="nil"/>
              <w:left w:val="nil"/>
              <w:bottom w:val="single" w:sz="4" w:space="0" w:color="auto"/>
              <w:right w:val="single" w:sz="4" w:space="0" w:color="auto"/>
            </w:tcBorders>
            <w:shd w:val="clear" w:color="000000" w:fill="FFFFFF"/>
            <w:vAlign w:val="center"/>
            <w:hideMark/>
          </w:tcPr>
          <w:p w14:paraId="0AC7936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 </w:t>
            </w:r>
          </w:p>
        </w:tc>
        <w:tc>
          <w:tcPr>
            <w:tcW w:w="3881" w:type="dxa"/>
            <w:tcBorders>
              <w:top w:val="nil"/>
              <w:left w:val="nil"/>
              <w:bottom w:val="single" w:sz="4" w:space="0" w:color="auto"/>
              <w:right w:val="single" w:sz="4" w:space="0" w:color="auto"/>
            </w:tcBorders>
            <w:shd w:val="clear" w:color="000000" w:fill="FFFFFF"/>
            <w:vAlign w:val="center"/>
            <w:hideMark/>
          </w:tcPr>
          <w:p w14:paraId="256F852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2024-03-01T06:00:00Z/2024-03-</w:t>
            </w:r>
            <w:r w:rsidRPr="00257D86">
              <w:rPr>
                <w:rFonts w:ascii="Times New Roman" w:eastAsia="Times New Roman" w:hAnsi="Times New Roman" w:cs="Times New Roman"/>
              </w:rPr>
              <w:br/>
              <w:t>02T05:59:00Z</w:t>
            </w:r>
          </w:p>
        </w:tc>
        <w:tc>
          <w:tcPr>
            <w:tcW w:w="680" w:type="dxa"/>
            <w:gridSpan w:val="3"/>
            <w:tcBorders>
              <w:top w:val="nil"/>
              <w:left w:val="nil"/>
              <w:bottom w:val="nil"/>
              <w:right w:val="nil"/>
            </w:tcBorders>
            <w:shd w:val="clear" w:color="auto" w:fill="auto"/>
            <w:noWrap/>
            <w:vAlign w:val="bottom"/>
            <w:hideMark/>
          </w:tcPr>
          <w:p w14:paraId="4253163C"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2550CCC1" w14:textId="77777777" w:rsidTr="00A8515E">
        <w:trPr>
          <w:gridAfter w:val="1"/>
          <w:wAfter w:w="33" w:type="dxa"/>
          <w:trHeight w:val="55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3564CF4"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6</w:t>
            </w:r>
          </w:p>
        </w:tc>
        <w:tc>
          <w:tcPr>
            <w:tcW w:w="1843" w:type="dxa"/>
            <w:tcBorders>
              <w:top w:val="nil"/>
              <w:left w:val="nil"/>
              <w:bottom w:val="single" w:sz="4" w:space="0" w:color="auto"/>
              <w:right w:val="single" w:sz="4" w:space="0" w:color="auto"/>
            </w:tcBorders>
            <w:shd w:val="clear" w:color="000000" w:fill="FFFFFF"/>
            <w:vAlign w:val="center"/>
            <w:hideMark/>
          </w:tcPr>
          <w:p w14:paraId="20D2D9E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Ідентифікація відправника</w:t>
            </w:r>
          </w:p>
        </w:tc>
        <w:tc>
          <w:tcPr>
            <w:tcW w:w="2967" w:type="dxa"/>
            <w:tcBorders>
              <w:top w:val="nil"/>
              <w:left w:val="nil"/>
              <w:bottom w:val="single" w:sz="4" w:space="0" w:color="auto"/>
              <w:right w:val="single" w:sz="4" w:space="0" w:color="auto"/>
            </w:tcBorders>
            <w:shd w:val="clear" w:color="000000" w:fill="FFFFFF"/>
            <w:vAlign w:val="center"/>
            <w:hideMark/>
          </w:tcPr>
          <w:p w14:paraId="53FE1B4E"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Ідентифікація особи, яка є власником документа та несе відповідальність за його зміст (код EIC).</w:t>
            </w:r>
          </w:p>
        </w:tc>
        <w:tc>
          <w:tcPr>
            <w:tcW w:w="2552" w:type="dxa"/>
            <w:tcBorders>
              <w:top w:val="nil"/>
              <w:left w:val="nil"/>
              <w:bottom w:val="single" w:sz="4" w:space="0" w:color="auto"/>
              <w:right w:val="single" w:sz="4" w:space="0" w:color="auto"/>
            </w:tcBorders>
            <w:shd w:val="clear" w:color="000000" w:fill="FFFFFF"/>
            <w:vAlign w:val="center"/>
            <w:hideMark/>
          </w:tcPr>
          <w:p w14:paraId="566A558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485F0B5B"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0143859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000000" w:fill="FFFFFF"/>
            <w:vAlign w:val="center"/>
            <w:hideMark/>
          </w:tcPr>
          <w:p w14:paraId="1667C78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10X1001A1001A450</w:t>
            </w:r>
          </w:p>
        </w:tc>
        <w:tc>
          <w:tcPr>
            <w:tcW w:w="680" w:type="dxa"/>
            <w:gridSpan w:val="3"/>
            <w:tcBorders>
              <w:top w:val="nil"/>
              <w:left w:val="nil"/>
              <w:bottom w:val="nil"/>
              <w:right w:val="nil"/>
            </w:tcBorders>
            <w:shd w:val="clear" w:color="auto" w:fill="auto"/>
            <w:noWrap/>
            <w:vAlign w:val="bottom"/>
            <w:hideMark/>
          </w:tcPr>
          <w:p w14:paraId="265EFE5C"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23DF55EB" w14:textId="77777777" w:rsidTr="00A8515E">
        <w:trPr>
          <w:gridAfter w:val="1"/>
          <w:wAfter w:w="33" w:type="dxa"/>
          <w:trHeight w:val="1164"/>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7CBC23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lastRenderedPageBreak/>
              <w:t>7</w:t>
            </w:r>
          </w:p>
        </w:tc>
        <w:tc>
          <w:tcPr>
            <w:tcW w:w="1843" w:type="dxa"/>
            <w:tcBorders>
              <w:top w:val="nil"/>
              <w:left w:val="nil"/>
              <w:bottom w:val="single" w:sz="4" w:space="0" w:color="auto"/>
              <w:right w:val="single" w:sz="4" w:space="0" w:color="auto"/>
            </w:tcBorders>
            <w:shd w:val="clear" w:color="000000" w:fill="FFFFFF"/>
            <w:vAlign w:val="center"/>
            <w:hideMark/>
          </w:tcPr>
          <w:p w14:paraId="4EE6C615"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Роль відправника</w:t>
            </w:r>
          </w:p>
        </w:tc>
        <w:tc>
          <w:tcPr>
            <w:tcW w:w="2967" w:type="dxa"/>
            <w:tcBorders>
              <w:top w:val="nil"/>
              <w:left w:val="nil"/>
              <w:bottom w:val="single" w:sz="4" w:space="0" w:color="auto"/>
              <w:right w:val="single" w:sz="4" w:space="0" w:color="auto"/>
            </w:tcBorders>
            <w:shd w:val="clear" w:color="000000" w:fill="FFFFFF"/>
            <w:vAlign w:val="center"/>
            <w:hideMark/>
          </w:tcPr>
          <w:p w14:paraId="0649ECC3"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Ідентифікація ролі, яку виконує відправник</w:t>
            </w:r>
          </w:p>
        </w:tc>
        <w:tc>
          <w:tcPr>
            <w:tcW w:w="2552" w:type="dxa"/>
            <w:tcBorders>
              <w:top w:val="nil"/>
              <w:left w:val="nil"/>
              <w:bottom w:val="single" w:sz="4" w:space="0" w:color="auto"/>
              <w:right w:val="single" w:sz="4" w:space="0" w:color="auto"/>
            </w:tcBorders>
            <w:shd w:val="clear" w:color="000000" w:fill="FFFFFF"/>
            <w:vAlign w:val="center"/>
            <w:hideMark/>
          </w:tcPr>
          <w:p w14:paraId="5D0C9775"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Зазначається код: </w:t>
            </w:r>
            <w:r w:rsidRPr="00257D86">
              <w:rPr>
                <w:rFonts w:ascii="Times New Roman" w:eastAsia="Times New Roman" w:hAnsi="Times New Roman" w:cs="Times New Roman"/>
              </w:rPr>
              <w:br/>
              <w:t>ZSO - оператор газотранспортної системи</w:t>
            </w:r>
            <w:r w:rsidRPr="00257D86">
              <w:rPr>
                <w:rFonts w:ascii="Times New Roman" w:eastAsia="Times New Roman" w:hAnsi="Times New Roman" w:cs="Times New Roman"/>
              </w:rPr>
              <w:br/>
              <w:t xml:space="preserve">ZUA - </w:t>
            </w:r>
            <w:proofErr w:type="spellStart"/>
            <w:r w:rsidRPr="00257D86">
              <w:rPr>
                <w:rFonts w:ascii="Times New Roman" w:eastAsia="Times New Roman" w:hAnsi="Times New Roman" w:cs="Times New Roman"/>
              </w:rPr>
              <w:t>Агрегатор</w:t>
            </w:r>
            <w:proofErr w:type="spellEnd"/>
            <w:r w:rsidRPr="00257D86">
              <w:rPr>
                <w:rFonts w:ascii="Times New Roman" w:eastAsia="Times New Roman" w:hAnsi="Times New Roman" w:cs="Times New Roman"/>
              </w:rPr>
              <w:t xml:space="preserve"> ринкової інформації</w:t>
            </w:r>
          </w:p>
        </w:tc>
        <w:tc>
          <w:tcPr>
            <w:tcW w:w="1276" w:type="dxa"/>
            <w:tcBorders>
              <w:top w:val="nil"/>
              <w:left w:val="nil"/>
              <w:bottom w:val="single" w:sz="4" w:space="0" w:color="auto"/>
              <w:right w:val="single" w:sz="4" w:space="0" w:color="auto"/>
            </w:tcBorders>
            <w:shd w:val="clear" w:color="000000" w:fill="FFFFFF"/>
            <w:vAlign w:val="center"/>
            <w:hideMark/>
          </w:tcPr>
          <w:p w14:paraId="471B3A32"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7A94701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2B9C4F90"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ZSO</w:t>
            </w:r>
          </w:p>
        </w:tc>
        <w:tc>
          <w:tcPr>
            <w:tcW w:w="680" w:type="dxa"/>
            <w:gridSpan w:val="3"/>
            <w:tcBorders>
              <w:top w:val="nil"/>
              <w:left w:val="nil"/>
              <w:bottom w:val="nil"/>
              <w:right w:val="nil"/>
            </w:tcBorders>
            <w:shd w:val="clear" w:color="auto" w:fill="auto"/>
            <w:noWrap/>
            <w:vAlign w:val="bottom"/>
            <w:hideMark/>
          </w:tcPr>
          <w:p w14:paraId="26A505E1"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47FB5A99" w14:textId="77777777" w:rsidTr="00A8515E">
        <w:trPr>
          <w:gridAfter w:val="1"/>
          <w:wAfter w:w="33" w:type="dxa"/>
          <w:trHeight w:val="55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9EFCF4B"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8</w:t>
            </w:r>
          </w:p>
        </w:tc>
        <w:tc>
          <w:tcPr>
            <w:tcW w:w="1843" w:type="dxa"/>
            <w:tcBorders>
              <w:top w:val="nil"/>
              <w:left w:val="nil"/>
              <w:bottom w:val="single" w:sz="4" w:space="0" w:color="auto"/>
              <w:right w:val="single" w:sz="4" w:space="0" w:color="auto"/>
            </w:tcBorders>
            <w:shd w:val="clear" w:color="000000" w:fill="FFFFFF"/>
            <w:vAlign w:val="center"/>
            <w:hideMark/>
          </w:tcPr>
          <w:p w14:paraId="0FF04F8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Ідентифікатор Оператора газотранспортної системи </w:t>
            </w:r>
          </w:p>
        </w:tc>
        <w:tc>
          <w:tcPr>
            <w:tcW w:w="2967" w:type="dxa"/>
            <w:tcBorders>
              <w:top w:val="nil"/>
              <w:left w:val="nil"/>
              <w:bottom w:val="single" w:sz="4" w:space="0" w:color="auto"/>
              <w:right w:val="single" w:sz="4" w:space="0" w:color="auto"/>
            </w:tcBorders>
            <w:shd w:val="clear" w:color="000000" w:fill="FFFFFF"/>
            <w:vAlign w:val="center"/>
            <w:hideMark/>
          </w:tcPr>
          <w:p w14:paraId="1128D63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Ідентифікація Оператора ГТС</w:t>
            </w:r>
          </w:p>
        </w:tc>
        <w:tc>
          <w:tcPr>
            <w:tcW w:w="2552" w:type="dxa"/>
            <w:tcBorders>
              <w:top w:val="nil"/>
              <w:left w:val="nil"/>
              <w:bottom w:val="single" w:sz="4" w:space="0" w:color="auto"/>
              <w:right w:val="single" w:sz="4" w:space="0" w:color="auto"/>
            </w:tcBorders>
            <w:shd w:val="clear" w:color="000000" w:fill="FFFFFF"/>
            <w:vAlign w:val="center"/>
            <w:hideMark/>
          </w:tcPr>
          <w:p w14:paraId="66AF282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68A4BCD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12ED0E9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auto" w:fill="auto"/>
            <w:noWrap/>
            <w:vAlign w:val="center"/>
            <w:hideMark/>
          </w:tcPr>
          <w:p w14:paraId="2B55C78B"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r w:rsidRPr="00257D86">
              <w:rPr>
                <w:rFonts w:ascii="Times New Roman" w:eastAsia="Times New Roman" w:hAnsi="Times New Roman" w:cs="Times New Roman"/>
                <w:sz w:val="24"/>
                <w:szCs w:val="24"/>
              </w:rPr>
              <w:t>21X000000001397P</w:t>
            </w:r>
          </w:p>
        </w:tc>
        <w:tc>
          <w:tcPr>
            <w:tcW w:w="680" w:type="dxa"/>
            <w:gridSpan w:val="3"/>
            <w:tcBorders>
              <w:top w:val="nil"/>
              <w:left w:val="nil"/>
              <w:bottom w:val="nil"/>
              <w:right w:val="nil"/>
            </w:tcBorders>
            <w:shd w:val="clear" w:color="auto" w:fill="auto"/>
            <w:noWrap/>
            <w:vAlign w:val="bottom"/>
            <w:hideMark/>
          </w:tcPr>
          <w:p w14:paraId="14D4EFAC"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p>
        </w:tc>
      </w:tr>
      <w:tr w:rsidR="00257D86" w:rsidRPr="00257D86" w14:paraId="4AFB0EEC" w14:textId="77777777" w:rsidTr="00A8515E">
        <w:trPr>
          <w:gridAfter w:val="1"/>
          <w:wAfter w:w="33" w:type="dxa"/>
          <w:trHeight w:val="1044"/>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0CF738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9</w:t>
            </w:r>
          </w:p>
        </w:tc>
        <w:tc>
          <w:tcPr>
            <w:tcW w:w="1843" w:type="dxa"/>
            <w:tcBorders>
              <w:top w:val="nil"/>
              <w:left w:val="nil"/>
              <w:bottom w:val="single" w:sz="4" w:space="0" w:color="auto"/>
              <w:right w:val="single" w:sz="4" w:space="0" w:color="auto"/>
            </w:tcBorders>
            <w:shd w:val="clear" w:color="000000" w:fill="FFFFFF"/>
            <w:vAlign w:val="center"/>
            <w:hideMark/>
          </w:tcPr>
          <w:p w14:paraId="018EE02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Газова доба, щодо якої подається інформація</w:t>
            </w:r>
          </w:p>
        </w:tc>
        <w:tc>
          <w:tcPr>
            <w:tcW w:w="2967" w:type="dxa"/>
            <w:tcBorders>
              <w:top w:val="nil"/>
              <w:left w:val="nil"/>
              <w:bottom w:val="single" w:sz="4" w:space="0" w:color="auto"/>
              <w:right w:val="single" w:sz="4" w:space="0" w:color="auto"/>
            </w:tcBorders>
            <w:shd w:val="clear" w:color="000000" w:fill="FFFFFF"/>
            <w:vAlign w:val="center"/>
            <w:hideMark/>
          </w:tcPr>
          <w:p w14:paraId="6138F14E"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Зазначається період газової доби, за який подається звіт</w:t>
            </w:r>
          </w:p>
        </w:tc>
        <w:tc>
          <w:tcPr>
            <w:tcW w:w="2552" w:type="dxa"/>
            <w:tcBorders>
              <w:top w:val="nil"/>
              <w:left w:val="nil"/>
              <w:bottom w:val="single" w:sz="4" w:space="0" w:color="auto"/>
              <w:right w:val="single" w:sz="4" w:space="0" w:color="auto"/>
            </w:tcBorders>
            <w:shd w:val="clear" w:color="000000" w:fill="FFFFFF"/>
            <w:vAlign w:val="center"/>
            <w:hideMark/>
          </w:tcPr>
          <w:p w14:paraId="608E3AB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257D86">
              <w:rPr>
                <w:rFonts w:ascii="Times New Roman" w:eastAsia="Times New Roman" w:hAnsi="Times New Roman" w:cs="Times New Roman"/>
              </w:rPr>
              <w:t>рррр-мм-ддTгг:ххZ</w:t>
            </w:r>
            <w:proofErr w:type="spellEnd"/>
            <w:r w:rsidRPr="00257D86">
              <w:rPr>
                <w:rFonts w:ascii="Times New Roman" w:eastAsia="Times New Roman" w:hAnsi="Times New Roman" w:cs="Times New Roman"/>
              </w:rPr>
              <w:t xml:space="preserve">/ </w:t>
            </w:r>
            <w:proofErr w:type="spellStart"/>
            <w:r w:rsidRPr="00257D86">
              <w:rPr>
                <w:rFonts w:ascii="Times New Roman" w:eastAsia="Times New Roman" w:hAnsi="Times New Roman" w:cs="Times New Roman"/>
              </w:rPr>
              <w:t>рррр-мм-ддTгг:ххZ</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4B6E792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w:t>
            </w:r>
          </w:p>
        </w:tc>
        <w:tc>
          <w:tcPr>
            <w:tcW w:w="1666" w:type="dxa"/>
            <w:tcBorders>
              <w:top w:val="nil"/>
              <w:left w:val="nil"/>
              <w:bottom w:val="single" w:sz="4" w:space="0" w:color="auto"/>
              <w:right w:val="single" w:sz="4" w:space="0" w:color="auto"/>
            </w:tcBorders>
            <w:shd w:val="clear" w:color="000000" w:fill="FFFFFF"/>
            <w:vAlign w:val="center"/>
            <w:hideMark/>
          </w:tcPr>
          <w:p w14:paraId="682BD497"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 </w:t>
            </w:r>
          </w:p>
        </w:tc>
        <w:tc>
          <w:tcPr>
            <w:tcW w:w="3881" w:type="dxa"/>
            <w:tcBorders>
              <w:top w:val="nil"/>
              <w:left w:val="nil"/>
              <w:bottom w:val="single" w:sz="4" w:space="0" w:color="auto"/>
              <w:right w:val="single" w:sz="4" w:space="0" w:color="auto"/>
            </w:tcBorders>
            <w:shd w:val="clear" w:color="000000" w:fill="FFFFFF"/>
            <w:vAlign w:val="center"/>
            <w:hideMark/>
          </w:tcPr>
          <w:p w14:paraId="7487A0D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2024-03-01T06:00:00Z/2024-03-</w:t>
            </w:r>
            <w:r w:rsidRPr="00257D86">
              <w:rPr>
                <w:rFonts w:ascii="Times New Roman" w:eastAsia="Times New Roman" w:hAnsi="Times New Roman" w:cs="Times New Roman"/>
              </w:rPr>
              <w:br/>
              <w:t>02T05:59:00Z</w:t>
            </w:r>
          </w:p>
        </w:tc>
        <w:tc>
          <w:tcPr>
            <w:tcW w:w="680" w:type="dxa"/>
            <w:gridSpan w:val="3"/>
            <w:tcBorders>
              <w:top w:val="nil"/>
              <w:left w:val="nil"/>
              <w:bottom w:val="nil"/>
              <w:right w:val="nil"/>
            </w:tcBorders>
            <w:shd w:val="clear" w:color="auto" w:fill="auto"/>
            <w:noWrap/>
            <w:vAlign w:val="bottom"/>
            <w:hideMark/>
          </w:tcPr>
          <w:p w14:paraId="1233095E"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23B2AAB4" w14:textId="77777777" w:rsidTr="00A8515E">
        <w:trPr>
          <w:gridAfter w:val="1"/>
          <w:wAfter w:w="33" w:type="dxa"/>
          <w:trHeight w:val="31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C786148"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10</w:t>
            </w:r>
          </w:p>
        </w:tc>
        <w:tc>
          <w:tcPr>
            <w:tcW w:w="1843" w:type="dxa"/>
            <w:tcBorders>
              <w:top w:val="nil"/>
              <w:left w:val="nil"/>
              <w:bottom w:val="single" w:sz="4" w:space="0" w:color="auto"/>
              <w:right w:val="single" w:sz="4" w:space="0" w:color="auto"/>
            </w:tcBorders>
            <w:shd w:val="clear" w:color="000000" w:fill="FFFFFF"/>
            <w:vAlign w:val="center"/>
            <w:hideMark/>
          </w:tcPr>
          <w:p w14:paraId="5138D010"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Точка газотранспортної системи</w:t>
            </w:r>
          </w:p>
        </w:tc>
        <w:tc>
          <w:tcPr>
            <w:tcW w:w="2967" w:type="dxa"/>
            <w:tcBorders>
              <w:top w:val="nil"/>
              <w:left w:val="nil"/>
              <w:bottom w:val="single" w:sz="4" w:space="0" w:color="auto"/>
              <w:right w:val="single" w:sz="4" w:space="0" w:color="auto"/>
            </w:tcBorders>
            <w:shd w:val="clear" w:color="000000" w:fill="FFFFFF"/>
            <w:vAlign w:val="center"/>
            <w:hideMark/>
          </w:tcPr>
          <w:p w14:paraId="0B92C58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Код EIC точки газотранспортної системи </w:t>
            </w:r>
          </w:p>
        </w:tc>
        <w:tc>
          <w:tcPr>
            <w:tcW w:w="2552" w:type="dxa"/>
            <w:tcBorders>
              <w:top w:val="nil"/>
              <w:left w:val="nil"/>
              <w:bottom w:val="single" w:sz="4" w:space="0" w:color="auto"/>
              <w:right w:val="single" w:sz="4" w:space="0" w:color="auto"/>
            </w:tcBorders>
            <w:shd w:val="clear" w:color="000000" w:fill="FFFFFF"/>
            <w:vAlign w:val="center"/>
            <w:hideMark/>
          </w:tcPr>
          <w:p w14:paraId="18B0FCC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58DF0AC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7FAC767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000000" w:fill="FFFFFF"/>
            <w:vAlign w:val="center"/>
            <w:hideMark/>
          </w:tcPr>
          <w:p w14:paraId="164A743A"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r w:rsidRPr="00257D86">
              <w:rPr>
                <w:rFonts w:ascii="Times New Roman" w:eastAsia="Times New Roman" w:hAnsi="Times New Roman" w:cs="Times New Roman"/>
                <w:sz w:val="24"/>
                <w:szCs w:val="24"/>
              </w:rPr>
              <w:t>21Z000000000507L</w:t>
            </w:r>
          </w:p>
        </w:tc>
        <w:tc>
          <w:tcPr>
            <w:tcW w:w="680" w:type="dxa"/>
            <w:gridSpan w:val="3"/>
            <w:tcBorders>
              <w:top w:val="nil"/>
              <w:left w:val="nil"/>
              <w:bottom w:val="nil"/>
              <w:right w:val="nil"/>
            </w:tcBorders>
            <w:shd w:val="clear" w:color="auto" w:fill="auto"/>
            <w:noWrap/>
            <w:vAlign w:val="bottom"/>
            <w:hideMark/>
          </w:tcPr>
          <w:p w14:paraId="41598E3E"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p>
        </w:tc>
      </w:tr>
      <w:tr w:rsidR="00257D86" w:rsidRPr="00257D86" w14:paraId="01E59BAC" w14:textId="77777777" w:rsidTr="00A8515E">
        <w:trPr>
          <w:gridAfter w:val="1"/>
          <w:wAfter w:w="33" w:type="dxa"/>
          <w:trHeight w:val="636"/>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84B8E7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11</w:t>
            </w:r>
          </w:p>
        </w:tc>
        <w:tc>
          <w:tcPr>
            <w:tcW w:w="1843" w:type="dxa"/>
            <w:tcBorders>
              <w:top w:val="nil"/>
              <w:left w:val="nil"/>
              <w:bottom w:val="single" w:sz="4" w:space="0" w:color="auto"/>
              <w:right w:val="single" w:sz="4" w:space="0" w:color="auto"/>
            </w:tcBorders>
            <w:shd w:val="clear" w:color="000000" w:fill="FFFFFF"/>
            <w:vAlign w:val="center"/>
            <w:hideMark/>
          </w:tcPr>
          <w:p w14:paraId="25A615B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Напрямок</w:t>
            </w:r>
          </w:p>
        </w:tc>
        <w:tc>
          <w:tcPr>
            <w:tcW w:w="2967" w:type="dxa"/>
            <w:tcBorders>
              <w:top w:val="nil"/>
              <w:left w:val="nil"/>
              <w:bottom w:val="single" w:sz="4" w:space="0" w:color="auto"/>
              <w:right w:val="single" w:sz="4" w:space="0" w:color="auto"/>
            </w:tcBorders>
            <w:shd w:val="clear" w:color="000000" w:fill="FFFFFF"/>
            <w:vAlign w:val="center"/>
            <w:hideMark/>
          </w:tcPr>
          <w:p w14:paraId="6F9D0D0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Уточнення напрямку.</w:t>
            </w:r>
          </w:p>
        </w:tc>
        <w:tc>
          <w:tcPr>
            <w:tcW w:w="2552" w:type="dxa"/>
            <w:tcBorders>
              <w:top w:val="nil"/>
              <w:left w:val="nil"/>
              <w:bottom w:val="single" w:sz="4" w:space="0" w:color="auto"/>
              <w:right w:val="single" w:sz="4" w:space="0" w:color="auto"/>
            </w:tcBorders>
            <w:shd w:val="clear" w:color="000000" w:fill="FFFFFF"/>
            <w:vAlign w:val="center"/>
            <w:hideMark/>
          </w:tcPr>
          <w:p w14:paraId="770A0B80"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Z02 = Вхід</w:t>
            </w:r>
            <w:r w:rsidRPr="00257D86">
              <w:rPr>
                <w:rFonts w:ascii="Times New Roman" w:eastAsia="Times New Roman" w:hAnsi="Times New Roman" w:cs="Times New Roman"/>
              </w:rPr>
              <w:br/>
              <w:t>Z03 = Вихід</w:t>
            </w:r>
          </w:p>
        </w:tc>
        <w:tc>
          <w:tcPr>
            <w:tcW w:w="1276" w:type="dxa"/>
            <w:tcBorders>
              <w:top w:val="nil"/>
              <w:left w:val="nil"/>
              <w:bottom w:val="single" w:sz="4" w:space="0" w:color="auto"/>
              <w:right w:val="single" w:sz="4" w:space="0" w:color="auto"/>
            </w:tcBorders>
            <w:shd w:val="clear" w:color="000000" w:fill="FFFFFF"/>
            <w:vAlign w:val="center"/>
            <w:hideMark/>
          </w:tcPr>
          <w:p w14:paraId="576829CE"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5218AAD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175FB0C3"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Z02</w:t>
            </w:r>
          </w:p>
        </w:tc>
        <w:tc>
          <w:tcPr>
            <w:tcW w:w="680" w:type="dxa"/>
            <w:gridSpan w:val="3"/>
            <w:tcBorders>
              <w:top w:val="nil"/>
              <w:left w:val="nil"/>
              <w:bottom w:val="nil"/>
              <w:right w:val="nil"/>
            </w:tcBorders>
            <w:shd w:val="clear" w:color="auto" w:fill="auto"/>
            <w:noWrap/>
            <w:vAlign w:val="bottom"/>
            <w:hideMark/>
          </w:tcPr>
          <w:p w14:paraId="4D0CDF76"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6B7194BC" w14:textId="77777777" w:rsidTr="00A8515E">
        <w:trPr>
          <w:gridAfter w:val="1"/>
          <w:wAfter w:w="33" w:type="dxa"/>
          <w:trHeight w:val="1080"/>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6091B4E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12</w:t>
            </w:r>
          </w:p>
        </w:tc>
        <w:tc>
          <w:tcPr>
            <w:tcW w:w="1843" w:type="dxa"/>
            <w:tcBorders>
              <w:top w:val="nil"/>
              <w:left w:val="nil"/>
              <w:bottom w:val="single" w:sz="4" w:space="0" w:color="auto"/>
              <w:right w:val="single" w:sz="4" w:space="0" w:color="auto"/>
            </w:tcBorders>
            <w:shd w:val="clear" w:color="000000" w:fill="FFFFFF"/>
            <w:vAlign w:val="center"/>
            <w:hideMark/>
          </w:tcPr>
          <w:p w14:paraId="50D4F9B3"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Тип інформації</w:t>
            </w:r>
          </w:p>
        </w:tc>
        <w:tc>
          <w:tcPr>
            <w:tcW w:w="2967" w:type="dxa"/>
            <w:tcBorders>
              <w:top w:val="nil"/>
              <w:left w:val="nil"/>
              <w:bottom w:val="single" w:sz="4" w:space="0" w:color="auto"/>
              <w:right w:val="single" w:sz="4" w:space="0" w:color="auto"/>
            </w:tcBorders>
            <w:shd w:val="clear" w:color="000000" w:fill="FFFFFF"/>
            <w:vAlign w:val="center"/>
            <w:hideMark/>
          </w:tcPr>
          <w:p w14:paraId="157C3055"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Зазначається номінація (підтверджена Оператором ГТС),  </w:t>
            </w:r>
            <w:proofErr w:type="spellStart"/>
            <w:r w:rsidRPr="00257D86">
              <w:rPr>
                <w:rFonts w:ascii="Times New Roman" w:eastAsia="Times New Roman" w:hAnsi="Times New Roman" w:cs="Times New Roman"/>
              </w:rPr>
              <w:t>реномінація</w:t>
            </w:r>
            <w:proofErr w:type="spellEnd"/>
            <w:r w:rsidRPr="00257D86">
              <w:rPr>
                <w:rFonts w:ascii="Times New Roman" w:eastAsia="Times New Roman" w:hAnsi="Times New Roman" w:cs="Times New Roman"/>
              </w:rPr>
              <w:t xml:space="preserve"> (підтверджена Оператором ГТС),  алокація (попередня).</w:t>
            </w:r>
          </w:p>
        </w:tc>
        <w:tc>
          <w:tcPr>
            <w:tcW w:w="2552" w:type="dxa"/>
            <w:tcBorders>
              <w:top w:val="nil"/>
              <w:left w:val="nil"/>
              <w:bottom w:val="single" w:sz="4" w:space="0" w:color="auto"/>
              <w:right w:val="single" w:sz="4" w:space="0" w:color="auto"/>
            </w:tcBorders>
            <w:shd w:val="clear" w:color="000000" w:fill="FFFFFF"/>
            <w:vAlign w:val="center"/>
            <w:hideMark/>
          </w:tcPr>
          <w:p w14:paraId="5856DA5C"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ZEY = номінація</w:t>
            </w:r>
            <w:r w:rsidRPr="00257D86">
              <w:rPr>
                <w:rFonts w:ascii="Times New Roman" w:eastAsia="Times New Roman" w:hAnsi="Times New Roman" w:cs="Times New Roman"/>
              </w:rPr>
              <w:br/>
              <w:t xml:space="preserve"> ZEZ = алокація</w:t>
            </w:r>
            <w:r w:rsidRPr="00257D86">
              <w:rPr>
                <w:rFonts w:ascii="Times New Roman" w:eastAsia="Times New Roman" w:hAnsi="Times New Roman" w:cs="Times New Roman"/>
              </w:rPr>
              <w:br/>
              <w:t xml:space="preserve"> ZFC = </w:t>
            </w:r>
            <w:proofErr w:type="spellStart"/>
            <w:r w:rsidRPr="00257D86">
              <w:rPr>
                <w:rFonts w:ascii="Times New Roman" w:eastAsia="Times New Roman" w:hAnsi="Times New Roman" w:cs="Times New Roman"/>
              </w:rPr>
              <w:t>реномінація</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1703DF1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0A91CC13"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164EA52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ZEY</w:t>
            </w:r>
          </w:p>
        </w:tc>
        <w:tc>
          <w:tcPr>
            <w:tcW w:w="680" w:type="dxa"/>
            <w:gridSpan w:val="3"/>
            <w:tcBorders>
              <w:top w:val="nil"/>
              <w:left w:val="nil"/>
              <w:bottom w:val="nil"/>
              <w:right w:val="nil"/>
            </w:tcBorders>
            <w:shd w:val="clear" w:color="auto" w:fill="auto"/>
            <w:noWrap/>
            <w:vAlign w:val="bottom"/>
            <w:hideMark/>
          </w:tcPr>
          <w:p w14:paraId="6222C878"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0B3150CF" w14:textId="77777777" w:rsidTr="00A8515E">
        <w:trPr>
          <w:gridAfter w:val="1"/>
          <w:wAfter w:w="33" w:type="dxa"/>
          <w:trHeight w:val="55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7F63D4C6"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13</w:t>
            </w:r>
          </w:p>
        </w:tc>
        <w:tc>
          <w:tcPr>
            <w:tcW w:w="1843" w:type="dxa"/>
            <w:tcBorders>
              <w:top w:val="nil"/>
              <w:left w:val="nil"/>
              <w:bottom w:val="single" w:sz="4" w:space="0" w:color="auto"/>
              <w:right w:val="single" w:sz="4" w:space="0" w:color="auto"/>
            </w:tcBorders>
            <w:shd w:val="clear" w:color="000000" w:fill="FFFFFF"/>
            <w:vAlign w:val="center"/>
            <w:hideMark/>
          </w:tcPr>
          <w:p w14:paraId="33E6A01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Ідентифікатор учасника оптового енергетичного ринку</w:t>
            </w:r>
          </w:p>
        </w:tc>
        <w:tc>
          <w:tcPr>
            <w:tcW w:w="2967" w:type="dxa"/>
            <w:tcBorders>
              <w:top w:val="nil"/>
              <w:left w:val="nil"/>
              <w:bottom w:val="single" w:sz="4" w:space="0" w:color="auto"/>
              <w:right w:val="single" w:sz="4" w:space="0" w:color="auto"/>
            </w:tcBorders>
            <w:shd w:val="clear" w:color="000000" w:fill="FFFFFF"/>
            <w:vAlign w:val="center"/>
            <w:hideMark/>
          </w:tcPr>
          <w:p w14:paraId="3198B5C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Код учасника оптового енергетичного ринку (замовник послуг транспортування), щодо  якого сформовано звіт</w:t>
            </w:r>
          </w:p>
        </w:tc>
        <w:tc>
          <w:tcPr>
            <w:tcW w:w="2552" w:type="dxa"/>
            <w:tcBorders>
              <w:top w:val="nil"/>
              <w:left w:val="nil"/>
              <w:bottom w:val="single" w:sz="4" w:space="0" w:color="auto"/>
              <w:right w:val="single" w:sz="4" w:space="0" w:color="auto"/>
            </w:tcBorders>
            <w:shd w:val="clear" w:color="000000" w:fill="FFFFFF"/>
            <w:vAlign w:val="center"/>
            <w:hideMark/>
          </w:tcPr>
          <w:p w14:paraId="4A824CD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r w:rsidRPr="00257D86">
              <w:rPr>
                <w:rFonts w:ascii="Times New Roman" w:eastAsia="Times New Roman" w:hAnsi="Times New Roman" w:cs="Times New Roman"/>
              </w:rPr>
              <w:br/>
              <w:t>ECRB</w:t>
            </w:r>
          </w:p>
        </w:tc>
        <w:tc>
          <w:tcPr>
            <w:tcW w:w="1276" w:type="dxa"/>
            <w:tcBorders>
              <w:top w:val="nil"/>
              <w:left w:val="nil"/>
              <w:bottom w:val="single" w:sz="4" w:space="0" w:color="auto"/>
              <w:right w:val="single" w:sz="4" w:space="0" w:color="auto"/>
            </w:tcBorders>
            <w:shd w:val="clear" w:color="000000" w:fill="FFFFFF"/>
            <w:vAlign w:val="center"/>
            <w:hideMark/>
          </w:tcPr>
          <w:p w14:paraId="03CA9AC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0EA00FB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16</w:t>
            </w:r>
            <w:r w:rsidRPr="00257D86">
              <w:rPr>
                <w:rFonts w:ascii="Times New Roman" w:eastAsia="Times New Roman" w:hAnsi="Times New Roman" w:cs="Times New Roman"/>
              </w:rPr>
              <w:br/>
              <w:t>20</w:t>
            </w:r>
          </w:p>
        </w:tc>
        <w:tc>
          <w:tcPr>
            <w:tcW w:w="3881" w:type="dxa"/>
            <w:tcBorders>
              <w:top w:val="nil"/>
              <w:left w:val="nil"/>
              <w:bottom w:val="single" w:sz="4" w:space="0" w:color="auto"/>
              <w:right w:val="single" w:sz="4" w:space="0" w:color="auto"/>
            </w:tcBorders>
            <w:shd w:val="clear" w:color="auto" w:fill="auto"/>
            <w:noWrap/>
            <w:vAlign w:val="center"/>
            <w:hideMark/>
          </w:tcPr>
          <w:p w14:paraId="2D86E5E0"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r w:rsidRPr="00257D86">
              <w:rPr>
                <w:rFonts w:ascii="Times New Roman" w:eastAsia="Times New Roman" w:hAnsi="Times New Roman" w:cs="Times New Roman"/>
                <w:sz w:val="24"/>
                <w:szCs w:val="24"/>
              </w:rPr>
              <w:t>21X000000001377P</w:t>
            </w:r>
          </w:p>
        </w:tc>
        <w:tc>
          <w:tcPr>
            <w:tcW w:w="680" w:type="dxa"/>
            <w:gridSpan w:val="3"/>
            <w:tcBorders>
              <w:top w:val="nil"/>
              <w:left w:val="nil"/>
              <w:bottom w:val="nil"/>
              <w:right w:val="nil"/>
            </w:tcBorders>
            <w:shd w:val="clear" w:color="auto" w:fill="auto"/>
            <w:noWrap/>
            <w:vAlign w:val="bottom"/>
            <w:hideMark/>
          </w:tcPr>
          <w:p w14:paraId="2B2D7D6C"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p>
        </w:tc>
      </w:tr>
      <w:tr w:rsidR="00257D86" w:rsidRPr="00257D86" w14:paraId="7AED6D06" w14:textId="77777777" w:rsidTr="00A8515E">
        <w:trPr>
          <w:gridAfter w:val="1"/>
          <w:wAfter w:w="33" w:type="dxa"/>
          <w:trHeight w:val="1260"/>
        </w:trPr>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F5CDFE"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59EC7D56" w14:textId="77777777" w:rsidR="00257D86" w:rsidRPr="00257D86" w:rsidRDefault="00257D86" w:rsidP="00257D86">
            <w:pPr>
              <w:spacing w:after="0" w:line="240" w:lineRule="auto"/>
              <w:rPr>
                <w:rFonts w:ascii="Times New Roman" w:eastAsia="Times New Roman" w:hAnsi="Times New Roman" w:cs="Times New Roman"/>
              </w:rPr>
            </w:pP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 учасника оптового енергетичного ринку</w:t>
            </w:r>
          </w:p>
        </w:tc>
        <w:tc>
          <w:tcPr>
            <w:tcW w:w="2967" w:type="dxa"/>
            <w:tcBorders>
              <w:top w:val="single" w:sz="4" w:space="0" w:color="auto"/>
              <w:left w:val="nil"/>
              <w:bottom w:val="single" w:sz="4" w:space="0" w:color="auto"/>
              <w:right w:val="single" w:sz="4" w:space="0" w:color="auto"/>
            </w:tcBorders>
            <w:shd w:val="clear" w:color="000000" w:fill="FFFFFF"/>
            <w:vAlign w:val="center"/>
            <w:hideMark/>
          </w:tcPr>
          <w:p w14:paraId="6091340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Зазначається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 xml:space="preserve">-код, присвоєний учаснику оптового енергетичного ринку (на точках входу </w:t>
            </w:r>
            <w:r w:rsidRPr="00257D86">
              <w:rPr>
                <w:rFonts w:ascii="Times New Roman" w:eastAsia="Times New Roman" w:hAnsi="Times New Roman" w:cs="Times New Roman"/>
              </w:rPr>
              <w:lastRenderedPageBreak/>
              <w:t>та/або виходу на міждержавному з’єднанні)</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3D856D3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lastRenderedPageBreak/>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42BCE407"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single" w:sz="4" w:space="0" w:color="auto"/>
              <w:left w:val="nil"/>
              <w:bottom w:val="single" w:sz="4" w:space="0" w:color="auto"/>
              <w:right w:val="single" w:sz="4" w:space="0" w:color="auto"/>
            </w:tcBorders>
            <w:shd w:val="clear" w:color="000000" w:fill="FFFFFF"/>
            <w:vAlign w:val="center"/>
            <w:hideMark/>
          </w:tcPr>
          <w:p w14:paraId="6384A7B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35</w:t>
            </w:r>
          </w:p>
        </w:tc>
        <w:tc>
          <w:tcPr>
            <w:tcW w:w="3881" w:type="dxa"/>
            <w:tcBorders>
              <w:top w:val="single" w:sz="4" w:space="0" w:color="auto"/>
              <w:left w:val="nil"/>
              <w:bottom w:val="single" w:sz="4" w:space="0" w:color="auto"/>
              <w:right w:val="single" w:sz="4" w:space="0" w:color="auto"/>
            </w:tcBorders>
            <w:shd w:val="clear" w:color="auto" w:fill="auto"/>
            <w:noWrap/>
            <w:vAlign w:val="bottom"/>
            <w:hideMark/>
          </w:tcPr>
          <w:p w14:paraId="73235379" w14:textId="77777777" w:rsidR="00257D86" w:rsidRPr="00257D86" w:rsidRDefault="00257D86" w:rsidP="00257D86">
            <w:pPr>
              <w:spacing w:after="0" w:line="240" w:lineRule="auto"/>
              <w:jc w:val="center"/>
              <w:rPr>
                <w:rFonts w:ascii="Times New Roman" w:eastAsia="Times New Roman" w:hAnsi="Times New Roman" w:cs="Times New Roman"/>
                <w:color w:val="000000"/>
              </w:rPr>
            </w:pPr>
            <w:r w:rsidRPr="00257D86">
              <w:rPr>
                <w:rFonts w:ascii="Times New Roman" w:eastAsia="Times New Roman" w:hAnsi="Times New Roman" w:cs="Times New Roman"/>
                <w:color w:val="000000"/>
              </w:rPr>
              <w:t>UITREUA</w:t>
            </w:r>
          </w:p>
        </w:tc>
        <w:tc>
          <w:tcPr>
            <w:tcW w:w="680" w:type="dxa"/>
            <w:gridSpan w:val="3"/>
            <w:tcBorders>
              <w:top w:val="nil"/>
              <w:left w:val="nil"/>
              <w:bottom w:val="nil"/>
              <w:right w:val="nil"/>
            </w:tcBorders>
            <w:shd w:val="clear" w:color="auto" w:fill="auto"/>
            <w:noWrap/>
            <w:vAlign w:val="bottom"/>
            <w:hideMark/>
          </w:tcPr>
          <w:p w14:paraId="2D463F0C" w14:textId="77777777" w:rsidR="00257D86" w:rsidRPr="00257D86" w:rsidRDefault="00257D86" w:rsidP="00257D86">
            <w:pPr>
              <w:spacing w:after="0" w:line="240" w:lineRule="auto"/>
              <w:jc w:val="center"/>
              <w:rPr>
                <w:rFonts w:ascii="Times New Roman" w:eastAsia="Times New Roman" w:hAnsi="Times New Roman" w:cs="Times New Roman"/>
                <w:color w:val="000000"/>
              </w:rPr>
            </w:pPr>
          </w:p>
        </w:tc>
      </w:tr>
      <w:tr w:rsidR="00257D86" w:rsidRPr="00257D86" w14:paraId="46017B29" w14:textId="77777777" w:rsidTr="00A8515E">
        <w:trPr>
          <w:gridAfter w:val="1"/>
          <w:wAfter w:w="33" w:type="dxa"/>
          <w:trHeight w:val="115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17C6BD4"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15</w:t>
            </w:r>
          </w:p>
        </w:tc>
        <w:tc>
          <w:tcPr>
            <w:tcW w:w="1843" w:type="dxa"/>
            <w:tcBorders>
              <w:top w:val="nil"/>
              <w:left w:val="nil"/>
              <w:bottom w:val="single" w:sz="4" w:space="0" w:color="auto"/>
              <w:right w:val="single" w:sz="4" w:space="0" w:color="auto"/>
            </w:tcBorders>
            <w:shd w:val="clear" w:color="000000" w:fill="FFFFFF"/>
            <w:vAlign w:val="center"/>
            <w:hideMark/>
          </w:tcPr>
          <w:p w14:paraId="1D41662E"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Ідентифікатор Оператора газотранспортної системи, який присвоїв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w:t>
            </w:r>
          </w:p>
        </w:tc>
        <w:tc>
          <w:tcPr>
            <w:tcW w:w="2967" w:type="dxa"/>
            <w:tcBorders>
              <w:top w:val="nil"/>
              <w:left w:val="nil"/>
              <w:bottom w:val="single" w:sz="4" w:space="0" w:color="auto"/>
              <w:right w:val="single" w:sz="4" w:space="0" w:color="auto"/>
            </w:tcBorders>
            <w:shd w:val="clear" w:color="000000" w:fill="FFFFFF"/>
            <w:vAlign w:val="center"/>
            <w:hideMark/>
          </w:tcPr>
          <w:p w14:paraId="70F9B51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Ідентифікатор Оператора газотранспортної системи, який присвоїв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 учаснику оптового енергетичного ринку (на точках входу та/або виходу на міждержавному з’єднанні)</w:t>
            </w:r>
          </w:p>
        </w:tc>
        <w:tc>
          <w:tcPr>
            <w:tcW w:w="2552" w:type="dxa"/>
            <w:tcBorders>
              <w:top w:val="nil"/>
              <w:left w:val="nil"/>
              <w:bottom w:val="single" w:sz="4" w:space="0" w:color="auto"/>
              <w:right w:val="single" w:sz="4" w:space="0" w:color="auto"/>
            </w:tcBorders>
            <w:shd w:val="clear" w:color="000000" w:fill="FFFFFF"/>
            <w:vAlign w:val="center"/>
            <w:hideMark/>
          </w:tcPr>
          <w:p w14:paraId="36A562E0"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01CF051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7E0220E8"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000000" w:fill="FFFFFF"/>
            <w:vAlign w:val="center"/>
            <w:hideMark/>
          </w:tcPr>
          <w:p w14:paraId="32B56C48"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r w:rsidRPr="00257D86">
              <w:rPr>
                <w:rFonts w:ascii="Times New Roman" w:eastAsia="Times New Roman" w:hAnsi="Times New Roman" w:cs="Times New Roman"/>
                <w:sz w:val="24"/>
                <w:szCs w:val="24"/>
              </w:rPr>
              <w:t>21Z000000000507L</w:t>
            </w:r>
          </w:p>
        </w:tc>
        <w:tc>
          <w:tcPr>
            <w:tcW w:w="680" w:type="dxa"/>
            <w:gridSpan w:val="3"/>
            <w:tcBorders>
              <w:top w:val="nil"/>
              <w:left w:val="nil"/>
              <w:bottom w:val="nil"/>
              <w:right w:val="nil"/>
            </w:tcBorders>
            <w:shd w:val="clear" w:color="auto" w:fill="auto"/>
            <w:noWrap/>
            <w:vAlign w:val="bottom"/>
            <w:hideMark/>
          </w:tcPr>
          <w:p w14:paraId="7507C445" w14:textId="77777777" w:rsidR="00257D86" w:rsidRPr="00257D86" w:rsidRDefault="00257D86" w:rsidP="00257D86">
            <w:pPr>
              <w:spacing w:after="0" w:line="240" w:lineRule="auto"/>
              <w:jc w:val="center"/>
              <w:rPr>
                <w:rFonts w:ascii="Times New Roman" w:eastAsia="Times New Roman" w:hAnsi="Times New Roman" w:cs="Times New Roman"/>
                <w:sz w:val="24"/>
                <w:szCs w:val="24"/>
              </w:rPr>
            </w:pPr>
          </w:p>
        </w:tc>
      </w:tr>
      <w:tr w:rsidR="00257D86" w:rsidRPr="00257D86" w14:paraId="76AE9327" w14:textId="77777777" w:rsidTr="00A8515E">
        <w:trPr>
          <w:gridAfter w:val="1"/>
          <w:wAfter w:w="33" w:type="dxa"/>
          <w:trHeight w:val="1584"/>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1DEA38B"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16</w:t>
            </w:r>
          </w:p>
        </w:tc>
        <w:tc>
          <w:tcPr>
            <w:tcW w:w="1843" w:type="dxa"/>
            <w:tcBorders>
              <w:top w:val="nil"/>
              <w:left w:val="nil"/>
              <w:bottom w:val="single" w:sz="4" w:space="0" w:color="auto"/>
              <w:right w:val="single" w:sz="4" w:space="0" w:color="auto"/>
            </w:tcBorders>
            <w:shd w:val="clear" w:color="000000" w:fill="FFFFFF"/>
            <w:vAlign w:val="center"/>
            <w:hideMark/>
          </w:tcPr>
          <w:p w14:paraId="1534E88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Ідентифікатор учасника оптового енергетичного ринку,  розташованого в суміжній системі ГТС</w:t>
            </w:r>
          </w:p>
        </w:tc>
        <w:tc>
          <w:tcPr>
            <w:tcW w:w="2967" w:type="dxa"/>
            <w:tcBorders>
              <w:top w:val="nil"/>
              <w:left w:val="nil"/>
              <w:bottom w:val="single" w:sz="4" w:space="0" w:color="auto"/>
              <w:right w:val="single" w:sz="4" w:space="0" w:color="auto"/>
            </w:tcBorders>
            <w:shd w:val="clear" w:color="000000" w:fill="FFFFFF"/>
            <w:vAlign w:val="center"/>
            <w:hideMark/>
          </w:tcPr>
          <w:p w14:paraId="29CA805B"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 Контрагент замовника послуг транспортування природного газу, що отримує/передає природний газ у відповідній точці входу або виходу суміжного оператора газотранспортної системи (для точок входу/виходу на міждержавних з’єднаннях) </w:t>
            </w:r>
          </w:p>
        </w:tc>
        <w:tc>
          <w:tcPr>
            <w:tcW w:w="2552" w:type="dxa"/>
            <w:tcBorders>
              <w:top w:val="nil"/>
              <w:left w:val="nil"/>
              <w:bottom w:val="single" w:sz="4" w:space="0" w:color="auto"/>
              <w:right w:val="single" w:sz="4" w:space="0" w:color="auto"/>
            </w:tcBorders>
            <w:shd w:val="clear" w:color="000000" w:fill="FFFFFF"/>
            <w:vAlign w:val="center"/>
            <w:hideMark/>
          </w:tcPr>
          <w:p w14:paraId="58AAE4B2"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2F145F00"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3B8D50C7"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000000" w:fill="FFFFFF"/>
            <w:vAlign w:val="center"/>
            <w:hideMark/>
          </w:tcPr>
          <w:p w14:paraId="3760AA9A"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10X1001A3333A450</w:t>
            </w:r>
          </w:p>
        </w:tc>
        <w:tc>
          <w:tcPr>
            <w:tcW w:w="680" w:type="dxa"/>
            <w:gridSpan w:val="3"/>
            <w:tcBorders>
              <w:top w:val="nil"/>
              <w:left w:val="nil"/>
              <w:bottom w:val="nil"/>
              <w:right w:val="nil"/>
            </w:tcBorders>
            <w:shd w:val="clear" w:color="auto" w:fill="auto"/>
            <w:noWrap/>
            <w:vAlign w:val="bottom"/>
            <w:hideMark/>
          </w:tcPr>
          <w:p w14:paraId="127D944A"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49544D0D" w14:textId="77777777" w:rsidTr="00A8515E">
        <w:trPr>
          <w:gridAfter w:val="1"/>
          <w:wAfter w:w="33" w:type="dxa"/>
          <w:trHeight w:val="936"/>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25028D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17</w:t>
            </w:r>
          </w:p>
        </w:tc>
        <w:tc>
          <w:tcPr>
            <w:tcW w:w="1843" w:type="dxa"/>
            <w:tcBorders>
              <w:top w:val="nil"/>
              <w:left w:val="nil"/>
              <w:bottom w:val="single" w:sz="4" w:space="0" w:color="auto"/>
              <w:right w:val="single" w:sz="4" w:space="0" w:color="auto"/>
            </w:tcBorders>
            <w:shd w:val="clear" w:color="000000" w:fill="FFFFFF"/>
            <w:vAlign w:val="center"/>
            <w:hideMark/>
          </w:tcPr>
          <w:p w14:paraId="783AB842" w14:textId="77777777" w:rsidR="00257D86" w:rsidRPr="00257D86" w:rsidRDefault="00257D86" w:rsidP="00257D86">
            <w:pPr>
              <w:spacing w:after="0" w:line="240" w:lineRule="auto"/>
              <w:rPr>
                <w:rFonts w:ascii="Times New Roman" w:eastAsia="Times New Roman" w:hAnsi="Times New Roman" w:cs="Times New Roman"/>
              </w:rPr>
            </w:pP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 присвоєний суміжним оператором газотранспортної системи</w:t>
            </w:r>
          </w:p>
        </w:tc>
        <w:tc>
          <w:tcPr>
            <w:tcW w:w="2967" w:type="dxa"/>
            <w:tcBorders>
              <w:top w:val="nil"/>
              <w:left w:val="nil"/>
              <w:bottom w:val="single" w:sz="4" w:space="0" w:color="auto"/>
              <w:right w:val="single" w:sz="4" w:space="0" w:color="auto"/>
            </w:tcBorders>
            <w:shd w:val="clear" w:color="000000" w:fill="FFFFFF"/>
            <w:vAlign w:val="center"/>
            <w:hideMark/>
          </w:tcPr>
          <w:p w14:paraId="7FBBB01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Зазначається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 присвоєний  суміжним оператором газотранспортної системи (на точках входу та/або виходу на міждержавному з’єднанні)</w:t>
            </w:r>
          </w:p>
        </w:tc>
        <w:tc>
          <w:tcPr>
            <w:tcW w:w="2552" w:type="dxa"/>
            <w:tcBorders>
              <w:top w:val="nil"/>
              <w:left w:val="nil"/>
              <w:bottom w:val="single" w:sz="4" w:space="0" w:color="auto"/>
              <w:right w:val="single" w:sz="4" w:space="0" w:color="auto"/>
            </w:tcBorders>
            <w:shd w:val="clear" w:color="000000" w:fill="FFFFFF"/>
            <w:vAlign w:val="center"/>
            <w:hideMark/>
          </w:tcPr>
          <w:p w14:paraId="5E60375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000000" w:fill="FFFFFF"/>
            <w:vAlign w:val="center"/>
            <w:hideMark/>
          </w:tcPr>
          <w:p w14:paraId="2C386A6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0B571B8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35</w:t>
            </w:r>
          </w:p>
        </w:tc>
        <w:tc>
          <w:tcPr>
            <w:tcW w:w="3881" w:type="dxa"/>
            <w:tcBorders>
              <w:top w:val="nil"/>
              <w:left w:val="nil"/>
              <w:bottom w:val="single" w:sz="4" w:space="0" w:color="auto"/>
              <w:right w:val="single" w:sz="4" w:space="0" w:color="auto"/>
            </w:tcBorders>
            <w:shd w:val="clear" w:color="auto" w:fill="auto"/>
            <w:noWrap/>
            <w:vAlign w:val="bottom"/>
            <w:hideMark/>
          </w:tcPr>
          <w:p w14:paraId="27C70A24" w14:textId="77777777" w:rsidR="00257D86" w:rsidRPr="00257D86" w:rsidRDefault="00257D86" w:rsidP="00257D86">
            <w:pPr>
              <w:spacing w:after="0" w:line="240" w:lineRule="auto"/>
              <w:jc w:val="center"/>
              <w:rPr>
                <w:rFonts w:ascii="Times New Roman" w:eastAsia="Times New Roman" w:hAnsi="Times New Roman" w:cs="Times New Roman"/>
                <w:color w:val="000000"/>
              </w:rPr>
            </w:pPr>
            <w:r w:rsidRPr="00257D86">
              <w:rPr>
                <w:rFonts w:ascii="Times New Roman" w:eastAsia="Times New Roman" w:hAnsi="Times New Roman" w:cs="Times New Roman"/>
                <w:color w:val="000000"/>
              </w:rPr>
              <w:t>ES_POL11</w:t>
            </w:r>
          </w:p>
        </w:tc>
        <w:tc>
          <w:tcPr>
            <w:tcW w:w="680" w:type="dxa"/>
            <w:gridSpan w:val="3"/>
            <w:tcBorders>
              <w:top w:val="nil"/>
              <w:left w:val="nil"/>
              <w:bottom w:val="nil"/>
              <w:right w:val="nil"/>
            </w:tcBorders>
            <w:shd w:val="clear" w:color="auto" w:fill="auto"/>
            <w:noWrap/>
            <w:vAlign w:val="bottom"/>
            <w:hideMark/>
          </w:tcPr>
          <w:p w14:paraId="19DCDE99" w14:textId="77777777" w:rsidR="00257D86" w:rsidRPr="00257D86" w:rsidRDefault="00257D86" w:rsidP="00257D86">
            <w:pPr>
              <w:spacing w:after="0" w:line="240" w:lineRule="auto"/>
              <w:jc w:val="center"/>
              <w:rPr>
                <w:rFonts w:ascii="Times New Roman" w:eastAsia="Times New Roman" w:hAnsi="Times New Roman" w:cs="Times New Roman"/>
                <w:color w:val="000000"/>
              </w:rPr>
            </w:pPr>
          </w:p>
        </w:tc>
      </w:tr>
      <w:tr w:rsidR="00257D86" w:rsidRPr="00257D86" w14:paraId="6B0AD508" w14:textId="77777777" w:rsidTr="00A8515E">
        <w:trPr>
          <w:gridAfter w:val="1"/>
          <w:wAfter w:w="33" w:type="dxa"/>
          <w:trHeight w:val="103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21CD1C6"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18</w:t>
            </w:r>
          </w:p>
        </w:tc>
        <w:tc>
          <w:tcPr>
            <w:tcW w:w="1843" w:type="dxa"/>
            <w:tcBorders>
              <w:top w:val="nil"/>
              <w:left w:val="nil"/>
              <w:bottom w:val="single" w:sz="4" w:space="0" w:color="auto"/>
              <w:right w:val="single" w:sz="4" w:space="0" w:color="auto"/>
            </w:tcBorders>
            <w:shd w:val="clear" w:color="000000" w:fill="FFFFFF"/>
            <w:vAlign w:val="center"/>
            <w:hideMark/>
          </w:tcPr>
          <w:p w14:paraId="66A881E7"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Ідентифікатор суміжного Оператора газотранспортної системи, який присвоїв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w:t>
            </w:r>
          </w:p>
        </w:tc>
        <w:tc>
          <w:tcPr>
            <w:tcW w:w="2967" w:type="dxa"/>
            <w:tcBorders>
              <w:top w:val="nil"/>
              <w:left w:val="nil"/>
              <w:bottom w:val="single" w:sz="4" w:space="0" w:color="auto"/>
              <w:right w:val="single" w:sz="4" w:space="0" w:color="auto"/>
            </w:tcBorders>
            <w:shd w:val="clear" w:color="000000" w:fill="FFFFFF"/>
            <w:vAlign w:val="center"/>
            <w:hideMark/>
          </w:tcPr>
          <w:p w14:paraId="698C671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Ідентифікатор суміжного Оператора газотранспортної системи, який присвоїв </w:t>
            </w:r>
            <w:proofErr w:type="spellStart"/>
            <w:r w:rsidRPr="00257D86">
              <w:rPr>
                <w:rFonts w:ascii="Times New Roman" w:eastAsia="Times New Roman" w:hAnsi="Times New Roman" w:cs="Times New Roman"/>
              </w:rPr>
              <w:t>шипер</w:t>
            </w:r>
            <w:proofErr w:type="spellEnd"/>
            <w:r w:rsidRPr="00257D86">
              <w:rPr>
                <w:rFonts w:ascii="Times New Roman" w:eastAsia="Times New Roman" w:hAnsi="Times New Roman" w:cs="Times New Roman"/>
              </w:rPr>
              <w:t>-код (на точках входу та/або виходу на міждержавному з’єднанні)</w:t>
            </w:r>
          </w:p>
        </w:tc>
        <w:tc>
          <w:tcPr>
            <w:tcW w:w="2552" w:type="dxa"/>
            <w:tcBorders>
              <w:top w:val="nil"/>
              <w:left w:val="nil"/>
              <w:bottom w:val="single" w:sz="4" w:space="0" w:color="auto"/>
              <w:right w:val="single" w:sz="4" w:space="0" w:color="auto"/>
            </w:tcBorders>
            <w:shd w:val="clear" w:color="000000" w:fill="FFFFFF"/>
            <w:vAlign w:val="center"/>
            <w:hideMark/>
          </w:tcPr>
          <w:p w14:paraId="4A5CA877"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EIC</w:t>
            </w:r>
          </w:p>
        </w:tc>
        <w:tc>
          <w:tcPr>
            <w:tcW w:w="1276" w:type="dxa"/>
            <w:tcBorders>
              <w:top w:val="nil"/>
              <w:left w:val="nil"/>
              <w:bottom w:val="single" w:sz="4" w:space="0" w:color="auto"/>
              <w:right w:val="single" w:sz="4" w:space="0" w:color="auto"/>
            </w:tcBorders>
            <w:shd w:val="clear" w:color="000000" w:fill="FFFFFF"/>
            <w:vAlign w:val="center"/>
            <w:hideMark/>
          </w:tcPr>
          <w:p w14:paraId="5FB7AA68"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2411351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Максимум 16</w:t>
            </w:r>
          </w:p>
        </w:tc>
        <w:tc>
          <w:tcPr>
            <w:tcW w:w="3881" w:type="dxa"/>
            <w:tcBorders>
              <w:top w:val="nil"/>
              <w:left w:val="nil"/>
              <w:bottom w:val="single" w:sz="4" w:space="0" w:color="auto"/>
              <w:right w:val="single" w:sz="4" w:space="0" w:color="auto"/>
            </w:tcBorders>
            <w:shd w:val="clear" w:color="auto" w:fill="auto"/>
            <w:noWrap/>
            <w:vAlign w:val="bottom"/>
            <w:hideMark/>
          </w:tcPr>
          <w:p w14:paraId="432DAC7C" w14:textId="77777777" w:rsidR="00257D86" w:rsidRPr="00257D86" w:rsidRDefault="00257D86" w:rsidP="00257D86">
            <w:pPr>
              <w:spacing w:after="0" w:line="240" w:lineRule="auto"/>
              <w:jc w:val="center"/>
              <w:rPr>
                <w:rFonts w:ascii="Times New Roman" w:eastAsia="Times New Roman" w:hAnsi="Times New Roman" w:cs="Times New Roman"/>
                <w:color w:val="000000"/>
              </w:rPr>
            </w:pPr>
            <w:r w:rsidRPr="00257D86">
              <w:rPr>
                <w:rFonts w:ascii="Times New Roman" w:eastAsia="Times New Roman" w:hAnsi="Times New Roman" w:cs="Times New Roman"/>
                <w:color w:val="000000"/>
              </w:rPr>
              <w:t xml:space="preserve">10X1001A1001A450 </w:t>
            </w:r>
          </w:p>
        </w:tc>
        <w:tc>
          <w:tcPr>
            <w:tcW w:w="680" w:type="dxa"/>
            <w:gridSpan w:val="3"/>
            <w:tcBorders>
              <w:top w:val="nil"/>
              <w:left w:val="nil"/>
              <w:bottom w:val="nil"/>
              <w:right w:val="nil"/>
            </w:tcBorders>
            <w:shd w:val="clear" w:color="auto" w:fill="auto"/>
            <w:noWrap/>
            <w:vAlign w:val="bottom"/>
            <w:hideMark/>
          </w:tcPr>
          <w:p w14:paraId="4A3EECAF" w14:textId="77777777" w:rsidR="00257D86" w:rsidRPr="00257D86" w:rsidRDefault="00257D86" w:rsidP="00257D86">
            <w:pPr>
              <w:spacing w:after="0" w:line="240" w:lineRule="auto"/>
              <w:jc w:val="center"/>
              <w:rPr>
                <w:rFonts w:ascii="Times New Roman" w:eastAsia="Times New Roman" w:hAnsi="Times New Roman" w:cs="Times New Roman"/>
                <w:color w:val="000000"/>
              </w:rPr>
            </w:pPr>
          </w:p>
        </w:tc>
      </w:tr>
      <w:tr w:rsidR="00257D86" w:rsidRPr="00257D86" w14:paraId="3D0F2017" w14:textId="77777777" w:rsidTr="00A8515E">
        <w:trPr>
          <w:gridAfter w:val="1"/>
          <w:wAfter w:w="33" w:type="dxa"/>
          <w:trHeight w:val="288"/>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199B7D7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lastRenderedPageBreak/>
              <w:t>19</w:t>
            </w:r>
          </w:p>
        </w:tc>
        <w:tc>
          <w:tcPr>
            <w:tcW w:w="1843" w:type="dxa"/>
            <w:tcBorders>
              <w:top w:val="nil"/>
              <w:left w:val="nil"/>
              <w:bottom w:val="single" w:sz="4" w:space="0" w:color="auto"/>
              <w:right w:val="single" w:sz="4" w:space="0" w:color="auto"/>
            </w:tcBorders>
            <w:shd w:val="clear" w:color="000000" w:fill="FFFFFF"/>
            <w:vAlign w:val="center"/>
            <w:hideMark/>
          </w:tcPr>
          <w:p w14:paraId="7D29AEF9"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Обсяг</w:t>
            </w:r>
          </w:p>
        </w:tc>
        <w:tc>
          <w:tcPr>
            <w:tcW w:w="2967" w:type="dxa"/>
            <w:tcBorders>
              <w:top w:val="nil"/>
              <w:left w:val="nil"/>
              <w:bottom w:val="single" w:sz="4" w:space="0" w:color="auto"/>
              <w:right w:val="single" w:sz="4" w:space="0" w:color="auto"/>
            </w:tcBorders>
            <w:shd w:val="clear" w:color="000000" w:fill="FFFFFF"/>
            <w:vAlign w:val="center"/>
            <w:hideMark/>
          </w:tcPr>
          <w:p w14:paraId="432A77C0"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Кількість (обсяг) номінованої потужності або обсягів алокації</w:t>
            </w:r>
          </w:p>
        </w:tc>
        <w:tc>
          <w:tcPr>
            <w:tcW w:w="2552" w:type="dxa"/>
            <w:tcBorders>
              <w:top w:val="nil"/>
              <w:left w:val="nil"/>
              <w:bottom w:val="single" w:sz="4" w:space="0" w:color="auto"/>
              <w:right w:val="single" w:sz="4" w:space="0" w:color="auto"/>
            </w:tcBorders>
            <w:shd w:val="clear" w:color="000000" w:fill="FFFFFF"/>
            <w:vAlign w:val="center"/>
            <w:hideMark/>
          </w:tcPr>
          <w:p w14:paraId="4F40CCCD"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До 17 цифр (включно з десятковим знаком) у форматі </w:t>
            </w:r>
            <w:proofErr w:type="spellStart"/>
            <w:r w:rsidRPr="00257D86">
              <w:rPr>
                <w:rFonts w:ascii="Times New Roman" w:eastAsia="Times New Roman" w:hAnsi="Times New Roman" w:cs="Times New Roman"/>
              </w:rPr>
              <w:t>xxxxx.yyyyy</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03FDBC5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Число</w:t>
            </w:r>
          </w:p>
        </w:tc>
        <w:tc>
          <w:tcPr>
            <w:tcW w:w="1666" w:type="dxa"/>
            <w:tcBorders>
              <w:top w:val="nil"/>
              <w:left w:val="nil"/>
              <w:bottom w:val="single" w:sz="4" w:space="0" w:color="auto"/>
              <w:right w:val="single" w:sz="4" w:space="0" w:color="auto"/>
            </w:tcBorders>
            <w:shd w:val="clear" w:color="000000" w:fill="FFFFFF"/>
            <w:vAlign w:val="center"/>
            <w:hideMark/>
          </w:tcPr>
          <w:p w14:paraId="382E8C8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до 17</w:t>
            </w:r>
          </w:p>
        </w:tc>
        <w:tc>
          <w:tcPr>
            <w:tcW w:w="3881" w:type="dxa"/>
            <w:tcBorders>
              <w:top w:val="nil"/>
              <w:left w:val="nil"/>
              <w:bottom w:val="single" w:sz="4" w:space="0" w:color="auto"/>
              <w:right w:val="single" w:sz="4" w:space="0" w:color="auto"/>
            </w:tcBorders>
            <w:shd w:val="clear" w:color="000000" w:fill="FFFFFF"/>
            <w:vAlign w:val="center"/>
            <w:hideMark/>
          </w:tcPr>
          <w:p w14:paraId="6CD2D33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200.5</w:t>
            </w:r>
          </w:p>
        </w:tc>
        <w:tc>
          <w:tcPr>
            <w:tcW w:w="680" w:type="dxa"/>
            <w:gridSpan w:val="3"/>
            <w:tcBorders>
              <w:top w:val="nil"/>
              <w:left w:val="nil"/>
              <w:bottom w:val="nil"/>
              <w:right w:val="nil"/>
            </w:tcBorders>
            <w:shd w:val="clear" w:color="auto" w:fill="auto"/>
            <w:noWrap/>
            <w:vAlign w:val="bottom"/>
            <w:hideMark/>
          </w:tcPr>
          <w:p w14:paraId="6EFEB914"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57ADD7C1" w14:textId="77777777" w:rsidTr="00A8515E">
        <w:trPr>
          <w:gridAfter w:val="1"/>
          <w:wAfter w:w="33" w:type="dxa"/>
          <w:trHeight w:val="3096"/>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084ED485"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w:t>
            </w:r>
          </w:p>
        </w:tc>
        <w:tc>
          <w:tcPr>
            <w:tcW w:w="1843" w:type="dxa"/>
            <w:tcBorders>
              <w:top w:val="nil"/>
              <w:left w:val="nil"/>
              <w:bottom w:val="single" w:sz="4" w:space="0" w:color="auto"/>
              <w:right w:val="single" w:sz="4" w:space="0" w:color="auto"/>
            </w:tcBorders>
            <w:shd w:val="clear" w:color="000000" w:fill="FFFFFF"/>
            <w:vAlign w:val="center"/>
            <w:hideMark/>
          </w:tcPr>
          <w:p w14:paraId="533BB4B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Одиниці вимірювання</w:t>
            </w:r>
          </w:p>
        </w:tc>
        <w:tc>
          <w:tcPr>
            <w:tcW w:w="2967" w:type="dxa"/>
            <w:tcBorders>
              <w:top w:val="nil"/>
              <w:left w:val="nil"/>
              <w:bottom w:val="single" w:sz="4" w:space="0" w:color="auto"/>
              <w:right w:val="single" w:sz="4" w:space="0" w:color="auto"/>
            </w:tcBorders>
            <w:shd w:val="clear" w:color="000000" w:fill="FFFFFF"/>
            <w:vAlign w:val="center"/>
            <w:hideMark/>
          </w:tcPr>
          <w:p w14:paraId="349034AF"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Використана одиниця вимірювання.</w:t>
            </w:r>
          </w:p>
        </w:tc>
        <w:tc>
          <w:tcPr>
            <w:tcW w:w="2552" w:type="dxa"/>
            <w:tcBorders>
              <w:top w:val="nil"/>
              <w:left w:val="nil"/>
              <w:bottom w:val="single" w:sz="4" w:space="0" w:color="auto"/>
              <w:right w:val="single" w:sz="4" w:space="0" w:color="auto"/>
            </w:tcBorders>
            <w:shd w:val="clear" w:color="000000" w:fill="FFFFFF"/>
            <w:vAlign w:val="center"/>
            <w:hideMark/>
          </w:tcPr>
          <w:p w14:paraId="1B41E88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KW1 = Кіловат-година на годину (</w:t>
            </w:r>
            <w:proofErr w:type="spellStart"/>
            <w:r w:rsidRPr="00257D86">
              <w:rPr>
                <w:rFonts w:ascii="Times New Roman" w:eastAsia="Times New Roman" w:hAnsi="Times New Roman" w:cs="Times New Roman"/>
              </w:rPr>
              <w:t>кВт·год</w:t>
            </w:r>
            <w:proofErr w:type="spellEnd"/>
            <w:r w:rsidRPr="00257D86">
              <w:rPr>
                <w:rFonts w:ascii="Times New Roman" w:eastAsia="Times New Roman" w:hAnsi="Times New Roman" w:cs="Times New Roman"/>
              </w:rPr>
              <w:t>/год)</w:t>
            </w:r>
            <w:r w:rsidRPr="00257D86">
              <w:rPr>
                <w:rFonts w:ascii="Times New Roman" w:eastAsia="Times New Roman" w:hAnsi="Times New Roman" w:cs="Times New Roman"/>
              </w:rPr>
              <w:br/>
              <w:t>KW2 = Кіловат-година на добу (кВт-год/д)</w:t>
            </w:r>
            <w:r w:rsidRPr="00257D86">
              <w:rPr>
                <w:rFonts w:ascii="Times New Roman" w:eastAsia="Times New Roman" w:hAnsi="Times New Roman" w:cs="Times New Roman"/>
              </w:rPr>
              <w:br/>
              <w:t>KWH = Кіловат-година (кВт-год)</w:t>
            </w:r>
            <w:r w:rsidRPr="00257D86">
              <w:rPr>
                <w:rFonts w:ascii="Times New Roman" w:eastAsia="Times New Roman" w:hAnsi="Times New Roman" w:cs="Times New Roman"/>
              </w:rPr>
              <w:br/>
              <w:t xml:space="preserve">GWH= </w:t>
            </w:r>
            <w:proofErr w:type="spellStart"/>
            <w:r w:rsidRPr="00257D86">
              <w:rPr>
                <w:rFonts w:ascii="Times New Roman" w:eastAsia="Times New Roman" w:hAnsi="Times New Roman" w:cs="Times New Roman"/>
              </w:rPr>
              <w:t>Гігават</w:t>
            </w:r>
            <w:proofErr w:type="spellEnd"/>
            <w:r w:rsidRPr="00257D86">
              <w:rPr>
                <w:rFonts w:ascii="Times New Roman" w:eastAsia="Times New Roman" w:hAnsi="Times New Roman" w:cs="Times New Roman"/>
              </w:rPr>
              <w:t>-година (</w:t>
            </w:r>
            <w:proofErr w:type="spellStart"/>
            <w:r w:rsidRPr="00257D86">
              <w:rPr>
                <w:rFonts w:ascii="Times New Roman" w:eastAsia="Times New Roman" w:hAnsi="Times New Roman" w:cs="Times New Roman"/>
              </w:rPr>
              <w:t>ГВт</w:t>
            </w:r>
            <w:proofErr w:type="spellEnd"/>
            <w:r w:rsidRPr="00257D86">
              <w:rPr>
                <w:rFonts w:ascii="Times New Roman" w:eastAsia="Times New Roman" w:hAnsi="Times New Roman" w:cs="Times New Roman"/>
              </w:rPr>
              <w:t>-год)</w:t>
            </w:r>
            <w:r w:rsidRPr="00257D86">
              <w:rPr>
                <w:rFonts w:ascii="Times New Roman" w:eastAsia="Times New Roman" w:hAnsi="Times New Roman" w:cs="Times New Roman"/>
              </w:rPr>
              <w:br/>
              <w:t>HM1 = мільйон кубічних метрів на годину</w:t>
            </w:r>
            <w:r w:rsidRPr="00257D86">
              <w:rPr>
                <w:rFonts w:ascii="Times New Roman" w:eastAsia="Times New Roman" w:hAnsi="Times New Roman" w:cs="Times New Roman"/>
              </w:rPr>
              <w:br/>
              <w:t>HM2 = мільйон кубічних метрів на добу</w:t>
            </w:r>
            <w:r w:rsidRPr="00257D86">
              <w:rPr>
                <w:rFonts w:ascii="Times New Roman" w:eastAsia="Times New Roman" w:hAnsi="Times New Roman" w:cs="Times New Roman"/>
              </w:rPr>
              <w:br/>
              <w:t>TQH = Тисяча кубічних метрів на годину</w:t>
            </w:r>
            <w:r w:rsidRPr="00257D86">
              <w:rPr>
                <w:rFonts w:ascii="Times New Roman" w:eastAsia="Times New Roman" w:hAnsi="Times New Roman" w:cs="Times New Roman"/>
              </w:rPr>
              <w:br/>
              <w:t>TQD = Тисяча кубічних метрів на добу</w:t>
            </w:r>
            <w:r w:rsidRPr="00257D86">
              <w:rPr>
                <w:rFonts w:ascii="Times New Roman" w:eastAsia="Times New Roman" w:hAnsi="Times New Roman" w:cs="Times New Roman"/>
              </w:rPr>
              <w:br/>
              <w:t>MQ6 = кубічні метри на годину</w:t>
            </w:r>
            <w:r w:rsidRPr="00257D86">
              <w:rPr>
                <w:rFonts w:ascii="Times New Roman" w:eastAsia="Times New Roman" w:hAnsi="Times New Roman" w:cs="Times New Roman"/>
              </w:rPr>
              <w:br/>
              <w:t>MQ7 = кубічні метри на добу</w:t>
            </w:r>
          </w:p>
        </w:tc>
        <w:tc>
          <w:tcPr>
            <w:tcW w:w="1276" w:type="dxa"/>
            <w:tcBorders>
              <w:top w:val="nil"/>
              <w:left w:val="nil"/>
              <w:bottom w:val="single" w:sz="4" w:space="0" w:color="auto"/>
              <w:right w:val="single" w:sz="4" w:space="0" w:color="auto"/>
            </w:tcBorders>
            <w:shd w:val="clear" w:color="000000" w:fill="FFFFFF"/>
            <w:vAlign w:val="center"/>
            <w:hideMark/>
          </w:tcPr>
          <w:p w14:paraId="4A8168EA"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61A2C0DB"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3BCD885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TQD</w:t>
            </w:r>
          </w:p>
        </w:tc>
        <w:tc>
          <w:tcPr>
            <w:tcW w:w="680" w:type="dxa"/>
            <w:gridSpan w:val="3"/>
            <w:tcBorders>
              <w:top w:val="nil"/>
              <w:left w:val="nil"/>
              <w:bottom w:val="nil"/>
              <w:right w:val="nil"/>
            </w:tcBorders>
            <w:shd w:val="clear" w:color="auto" w:fill="auto"/>
            <w:noWrap/>
            <w:vAlign w:val="bottom"/>
            <w:hideMark/>
          </w:tcPr>
          <w:p w14:paraId="56F387CE"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636EA78E" w14:textId="77777777" w:rsidTr="00A8515E">
        <w:trPr>
          <w:gridAfter w:val="1"/>
          <w:wAfter w:w="33" w:type="dxa"/>
          <w:trHeight w:val="1104"/>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433AF2DC"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21</w:t>
            </w:r>
          </w:p>
        </w:tc>
        <w:tc>
          <w:tcPr>
            <w:tcW w:w="1843" w:type="dxa"/>
            <w:tcBorders>
              <w:top w:val="nil"/>
              <w:left w:val="nil"/>
              <w:bottom w:val="single" w:sz="4" w:space="0" w:color="auto"/>
              <w:right w:val="single" w:sz="4" w:space="0" w:color="auto"/>
            </w:tcBorders>
            <w:shd w:val="clear" w:color="000000" w:fill="FFFFFF"/>
            <w:vAlign w:val="center"/>
            <w:hideMark/>
          </w:tcPr>
          <w:p w14:paraId="4783C367"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Статус</w:t>
            </w:r>
          </w:p>
        </w:tc>
        <w:tc>
          <w:tcPr>
            <w:tcW w:w="2967" w:type="dxa"/>
            <w:tcBorders>
              <w:top w:val="nil"/>
              <w:left w:val="nil"/>
              <w:bottom w:val="single" w:sz="4" w:space="0" w:color="auto"/>
              <w:right w:val="single" w:sz="4" w:space="0" w:color="auto"/>
            </w:tcBorders>
            <w:shd w:val="clear" w:color="000000" w:fill="FFFFFF"/>
            <w:vAlign w:val="center"/>
            <w:hideMark/>
          </w:tcPr>
          <w:p w14:paraId="24EC2C53"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Статус  інформації, що надається</w:t>
            </w:r>
          </w:p>
        </w:tc>
        <w:tc>
          <w:tcPr>
            <w:tcW w:w="2552" w:type="dxa"/>
            <w:tcBorders>
              <w:top w:val="nil"/>
              <w:left w:val="nil"/>
              <w:bottom w:val="single" w:sz="4" w:space="0" w:color="auto"/>
              <w:right w:val="single" w:sz="4" w:space="0" w:color="auto"/>
            </w:tcBorders>
            <w:shd w:val="clear" w:color="000000" w:fill="FFFFFF"/>
            <w:vAlign w:val="center"/>
            <w:hideMark/>
          </w:tcPr>
          <w:p w14:paraId="136D20D4"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04G - попереднє значення</w:t>
            </w:r>
            <w:r w:rsidRPr="00257D86">
              <w:rPr>
                <w:rFonts w:ascii="Times New Roman" w:eastAsia="Times New Roman" w:hAnsi="Times New Roman" w:cs="Times New Roman"/>
              </w:rPr>
              <w:br/>
              <w:t>05G - остаточне значення</w:t>
            </w:r>
            <w:r w:rsidRPr="00257D86">
              <w:rPr>
                <w:rFonts w:ascii="Times New Roman" w:eastAsia="Times New Roman" w:hAnsi="Times New Roman" w:cs="Times New Roman"/>
              </w:rPr>
              <w:br/>
              <w:t xml:space="preserve">У випадку номінацій та </w:t>
            </w:r>
            <w:proofErr w:type="spellStart"/>
            <w:r w:rsidRPr="00257D86">
              <w:rPr>
                <w:rFonts w:ascii="Times New Roman" w:eastAsia="Times New Roman" w:hAnsi="Times New Roman" w:cs="Times New Roman"/>
              </w:rPr>
              <w:t>реномінацій</w:t>
            </w:r>
            <w:proofErr w:type="spellEnd"/>
            <w:r w:rsidRPr="00257D86">
              <w:rPr>
                <w:rFonts w:ascii="Times New Roman" w:eastAsia="Times New Roman" w:hAnsi="Times New Roman" w:cs="Times New Roman"/>
              </w:rPr>
              <w:t xml:space="preserve"> зазначається статус 05G, алокацій - 04G</w:t>
            </w:r>
          </w:p>
        </w:tc>
        <w:tc>
          <w:tcPr>
            <w:tcW w:w="1276" w:type="dxa"/>
            <w:tcBorders>
              <w:top w:val="nil"/>
              <w:left w:val="nil"/>
              <w:bottom w:val="single" w:sz="4" w:space="0" w:color="auto"/>
              <w:right w:val="single" w:sz="4" w:space="0" w:color="auto"/>
            </w:tcBorders>
            <w:shd w:val="clear" w:color="000000" w:fill="FFFFFF"/>
            <w:vAlign w:val="center"/>
            <w:hideMark/>
          </w:tcPr>
          <w:p w14:paraId="5C913317"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Буквено-цифровий</w:t>
            </w:r>
          </w:p>
        </w:tc>
        <w:tc>
          <w:tcPr>
            <w:tcW w:w="1666" w:type="dxa"/>
            <w:tcBorders>
              <w:top w:val="nil"/>
              <w:left w:val="nil"/>
              <w:bottom w:val="single" w:sz="4" w:space="0" w:color="auto"/>
              <w:right w:val="single" w:sz="4" w:space="0" w:color="auto"/>
            </w:tcBorders>
            <w:shd w:val="clear" w:color="000000" w:fill="FFFFFF"/>
            <w:vAlign w:val="center"/>
            <w:hideMark/>
          </w:tcPr>
          <w:p w14:paraId="4961DD89"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3</w:t>
            </w:r>
          </w:p>
        </w:tc>
        <w:tc>
          <w:tcPr>
            <w:tcW w:w="3881" w:type="dxa"/>
            <w:tcBorders>
              <w:top w:val="nil"/>
              <w:left w:val="nil"/>
              <w:bottom w:val="single" w:sz="4" w:space="0" w:color="auto"/>
              <w:right w:val="single" w:sz="4" w:space="0" w:color="auto"/>
            </w:tcBorders>
            <w:shd w:val="clear" w:color="000000" w:fill="FFFFFF"/>
            <w:vAlign w:val="center"/>
            <w:hideMark/>
          </w:tcPr>
          <w:p w14:paraId="4A7CA4FD"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05G</w:t>
            </w:r>
          </w:p>
        </w:tc>
        <w:tc>
          <w:tcPr>
            <w:tcW w:w="680" w:type="dxa"/>
            <w:gridSpan w:val="3"/>
            <w:tcBorders>
              <w:top w:val="nil"/>
              <w:left w:val="nil"/>
              <w:bottom w:val="nil"/>
              <w:right w:val="nil"/>
            </w:tcBorders>
            <w:shd w:val="clear" w:color="auto" w:fill="auto"/>
            <w:noWrap/>
            <w:vAlign w:val="bottom"/>
            <w:hideMark/>
          </w:tcPr>
          <w:p w14:paraId="2AD25E0B" w14:textId="77777777" w:rsidR="00257D86" w:rsidRPr="00257D86" w:rsidRDefault="00257D86" w:rsidP="00257D86">
            <w:pPr>
              <w:spacing w:after="0" w:line="240" w:lineRule="auto"/>
              <w:jc w:val="center"/>
              <w:rPr>
                <w:rFonts w:ascii="Times New Roman" w:eastAsia="Times New Roman" w:hAnsi="Times New Roman" w:cs="Times New Roman"/>
              </w:rPr>
            </w:pPr>
          </w:p>
        </w:tc>
      </w:tr>
      <w:tr w:rsidR="00257D86" w:rsidRPr="00257D86" w14:paraId="4D0DBD1A" w14:textId="77777777" w:rsidTr="00A8515E">
        <w:trPr>
          <w:gridAfter w:val="1"/>
          <w:wAfter w:w="33" w:type="dxa"/>
          <w:trHeight w:val="552"/>
        </w:trPr>
        <w:tc>
          <w:tcPr>
            <w:tcW w:w="719" w:type="dxa"/>
            <w:tcBorders>
              <w:top w:val="nil"/>
              <w:left w:val="single" w:sz="4" w:space="0" w:color="auto"/>
              <w:bottom w:val="single" w:sz="4" w:space="0" w:color="auto"/>
              <w:right w:val="single" w:sz="4" w:space="0" w:color="auto"/>
            </w:tcBorders>
            <w:shd w:val="clear" w:color="000000" w:fill="FFFFFF"/>
            <w:vAlign w:val="center"/>
            <w:hideMark/>
          </w:tcPr>
          <w:p w14:paraId="271EF171"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22</w:t>
            </w:r>
          </w:p>
        </w:tc>
        <w:tc>
          <w:tcPr>
            <w:tcW w:w="1843" w:type="dxa"/>
            <w:tcBorders>
              <w:top w:val="nil"/>
              <w:left w:val="nil"/>
              <w:bottom w:val="single" w:sz="4" w:space="0" w:color="auto"/>
              <w:right w:val="single" w:sz="4" w:space="0" w:color="auto"/>
            </w:tcBorders>
            <w:shd w:val="clear" w:color="000000" w:fill="FFFFFF"/>
            <w:vAlign w:val="center"/>
            <w:hideMark/>
          </w:tcPr>
          <w:p w14:paraId="69214361"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 отримання номінації</w:t>
            </w:r>
          </w:p>
        </w:tc>
        <w:tc>
          <w:tcPr>
            <w:tcW w:w="2967" w:type="dxa"/>
            <w:tcBorders>
              <w:top w:val="nil"/>
              <w:left w:val="nil"/>
              <w:bottom w:val="single" w:sz="4" w:space="0" w:color="auto"/>
              <w:right w:val="single" w:sz="4" w:space="0" w:color="auto"/>
            </w:tcBorders>
            <w:shd w:val="clear" w:color="000000" w:fill="FFFFFF"/>
            <w:vAlign w:val="center"/>
            <w:hideMark/>
          </w:tcPr>
          <w:p w14:paraId="3C22DD72"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 отримання останньої номінації. Зазначається лише для номінацій</w:t>
            </w:r>
          </w:p>
        </w:tc>
        <w:tc>
          <w:tcPr>
            <w:tcW w:w="2552" w:type="dxa"/>
            <w:tcBorders>
              <w:top w:val="nil"/>
              <w:left w:val="nil"/>
              <w:bottom w:val="single" w:sz="4" w:space="0" w:color="auto"/>
              <w:right w:val="single" w:sz="4" w:space="0" w:color="auto"/>
            </w:tcBorders>
            <w:shd w:val="clear" w:color="000000" w:fill="FFFFFF"/>
            <w:vAlign w:val="center"/>
            <w:hideMark/>
          </w:tcPr>
          <w:p w14:paraId="209625E6"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 xml:space="preserve">Формат дати ISO 8601 із використанням формату часу UTC.  Виражається у форматі: </w:t>
            </w:r>
            <w:proofErr w:type="spellStart"/>
            <w:r w:rsidRPr="00257D86">
              <w:rPr>
                <w:rFonts w:ascii="Times New Roman" w:eastAsia="Times New Roman" w:hAnsi="Times New Roman" w:cs="Times New Roman"/>
              </w:rPr>
              <w:t>рррр-мм-ддTгг:хх:ссZ</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3B38A6F8" w14:textId="77777777" w:rsidR="00257D86" w:rsidRPr="00257D86" w:rsidRDefault="00257D86" w:rsidP="00257D86">
            <w:pPr>
              <w:spacing w:after="0" w:line="240" w:lineRule="auto"/>
              <w:rPr>
                <w:rFonts w:ascii="Times New Roman" w:eastAsia="Times New Roman" w:hAnsi="Times New Roman" w:cs="Times New Roman"/>
              </w:rPr>
            </w:pPr>
            <w:r w:rsidRPr="00257D86">
              <w:rPr>
                <w:rFonts w:ascii="Times New Roman" w:eastAsia="Times New Roman" w:hAnsi="Times New Roman" w:cs="Times New Roman"/>
              </w:rPr>
              <w:t>Дата і час</w:t>
            </w:r>
          </w:p>
        </w:tc>
        <w:tc>
          <w:tcPr>
            <w:tcW w:w="1666" w:type="dxa"/>
            <w:tcBorders>
              <w:top w:val="nil"/>
              <w:left w:val="nil"/>
              <w:bottom w:val="single" w:sz="4" w:space="0" w:color="auto"/>
              <w:right w:val="single" w:sz="4" w:space="0" w:color="auto"/>
            </w:tcBorders>
            <w:shd w:val="clear" w:color="000000" w:fill="FFFFFF"/>
            <w:vAlign w:val="center"/>
            <w:hideMark/>
          </w:tcPr>
          <w:p w14:paraId="076A5DB3"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 </w:t>
            </w:r>
          </w:p>
        </w:tc>
        <w:tc>
          <w:tcPr>
            <w:tcW w:w="3881" w:type="dxa"/>
            <w:tcBorders>
              <w:top w:val="nil"/>
              <w:left w:val="nil"/>
              <w:bottom w:val="single" w:sz="4" w:space="0" w:color="auto"/>
              <w:right w:val="single" w:sz="4" w:space="0" w:color="auto"/>
            </w:tcBorders>
            <w:shd w:val="clear" w:color="000000" w:fill="FFFFFF"/>
            <w:vAlign w:val="center"/>
            <w:hideMark/>
          </w:tcPr>
          <w:p w14:paraId="16995B32" w14:textId="77777777" w:rsidR="00257D86" w:rsidRPr="00257D86" w:rsidRDefault="00257D86" w:rsidP="00257D86">
            <w:pPr>
              <w:spacing w:after="0" w:line="240" w:lineRule="auto"/>
              <w:jc w:val="center"/>
              <w:rPr>
                <w:rFonts w:ascii="Times New Roman" w:eastAsia="Times New Roman" w:hAnsi="Times New Roman" w:cs="Times New Roman"/>
              </w:rPr>
            </w:pPr>
            <w:r w:rsidRPr="00257D86">
              <w:rPr>
                <w:rFonts w:ascii="Times New Roman" w:eastAsia="Times New Roman" w:hAnsi="Times New Roman" w:cs="Times New Roman"/>
              </w:rPr>
              <w:t>2024-03-01T13:00:00Z</w:t>
            </w:r>
          </w:p>
        </w:tc>
        <w:tc>
          <w:tcPr>
            <w:tcW w:w="680" w:type="dxa"/>
            <w:gridSpan w:val="3"/>
            <w:tcBorders>
              <w:top w:val="nil"/>
              <w:left w:val="nil"/>
              <w:bottom w:val="nil"/>
              <w:right w:val="nil"/>
            </w:tcBorders>
            <w:shd w:val="clear" w:color="auto" w:fill="auto"/>
            <w:noWrap/>
            <w:vAlign w:val="bottom"/>
            <w:hideMark/>
          </w:tcPr>
          <w:p w14:paraId="144C455D" w14:textId="77777777" w:rsidR="00257D86" w:rsidRPr="00257D86" w:rsidRDefault="00257D86" w:rsidP="00257D86">
            <w:pPr>
              <w:spacing w:after="0" w:line="240" w:lineRule="auto"/>
              <w:jc w:val="center"/>
              <w:rPr>
                <w:rFonts w:ascii="Times New Roman" w:eastAsia="Times New Roman" w:hAnsi="Times New Roman" w:cs="Times New Roman"/>
              </w:rPr>
            </w:pPr>
          </w:p>
        </w:tc>
      </w:tr>
    </w:tbl>
    <w:p w14:paraId="231C70C1" w14:textId="77777777" w:rsidR="00A8515E" w:rsidRDefault="00A8515E" w:rsidP="00257D86">
      <w:pPr>
        <w:jc w:val="both"/>
        <w:rPr>
          <w:rFonts w:ascii="Times New Roman" w:hAnsi="Times New Roman" w:cs="Times New Roman"/>
          <w:sz w:val="24"/>
          <w:szCs w:val="24"/>
        </w:rPr>
      </w:pPr>
    </w:p>
    <w:p w14:paraId="151E5B95" w14:textId="77777777" w:rsidR="00257D86" w:rsidRDefault="00A8515E" w:rsidP="00A8515E">
      <w:pPr>
        <w:ind w:left="8789"/>
        <w:jc w:val="both"/>
        <w:rPr>
          <w:rFonts w:ascii="Times New Roman" w:hAnsi="Times New Roman" w:cs="Times New Roman"/>
          <w:sz w:val="24"/>
          <w:szCs w:val="24"/>
        </w:rPr>
      </w:pPr>
      <w:r w:rsidRPr="002F11FA">
        <w:rPr>
          <w:rFonts w:ascii="Times New Roman" w:hAnsi="Times New Roman" w:cs="Times New Roman"/>
          <w:sz w:val="24"/>
          <w:szCs w:val="24"/>
        </w:rPr>
        <w:t xml:space="preserve">Додаток </w:t>
      </w:r>
      <w:r w:rsidR="00B540E4" w:rsidRPr="004C7980">
        <w:rPr>
          <w:rFonts w:ascii="Times New Roman" w:hAnsi="Times New Roman" w:cs="Times New Roman"/>
          <w:sz w:val="24"/>
          <w:szCs w:val="24"/>
        </w:rPr>
        <w:t>9</w:t>
      </w:r>
      <w:r w:rsidRPr="002F11FA">
        <w:rPr>
          <w:rFonts w:ascii="Times New Roman" w:hAnsi="Times New Roman" w:cs="Times New Roman"/>
          <w:sz w:val="24"/>
          <w:szCs w:val="24"/>
        </w:rPr>
        <w:t xml:space="preserve"> до узагальнених зауважень та пропозиції до проєкту рішення НКРЕКП, що має ознаки регуляторного </w:t>
      </w:r>
      <w:proofErr w:type="spellStart"/>
      <w:r w:rsidRPr="002F11FA">
        <w:rPr>
          <w:rFonts w:ascii="Times New Roman" w:hAnsi="Times New Roman" w:cs="Times New Roman"/>
          <w:sz w:val="24"/>
          <w:szCs w:val="24"/>
        </w:rPr>
        <w:t>акта</w:t>
      </w:r>
      <w:proofErr w:type="spellEnd"/>
      <w:r w:rsidRPr="002F11FA">
        <w:rPr>
          <w:rFonts w:ascii="Times New Roman" w:hAnsi="Times New Roman" w:cs="Times New Roman"/>
          <w:sz w:val="24"/>
          <w:szCs w:val="24"/>
        </w:rPr>
        <w:t xml:space="preserve">, </w:t>
      </w:r>
      <w:r w:rsidRPr="00E8742B">
        <w:rPr>
          <w:rFonts w:ascii="Times New Roman" w:hAnsi="Times New Roman" w:cs="Times New Roman"/>
          <w:sz w:val="24"/>
          <w:szCs w:val="24"/>
        </w:rPr>
        <w:t>–</w:t>
      </w:r>
      <w:r w:rsidRPr="002F11FA">
        <w:rPr>
          <w:rFonts w:ascii="Times New Roman" w:hAnsi="Times New Roman" w:cs="Times New Roman"/>
          <w:sz w:val="24"/>
          <w:szCs w:val="24"/>
        </w:rPr>
        <w:t xml:space="preserve"> постанови НКРЕКП «Про затвердження Порядку подання інформації про здійснені господарсько-торговельні операції, пов’язані з оптовими енергетичними продуктами»</w:t>
      </w:r>
    </w:p>
    <w:tbl>
      <w:tblPr>
        <w:tblW w:w="14491" w:type="dxa"/>
        <w:tblInd w:w="-426" w:type="dxa"/>
        <w:tblLook w:val="04A0" w:firstRow="1" w:lastRow="0" w:firstColumn="1" w:lastColumn="0" w:noHBand="0" w:noVBand="1"/>
      </w:tblPr>
      <w:tblGrid>
        <w:gridCol w:w="710"/>
        <w:gridCol w:w="1843"/>
        <w:gridCol w:w="1701"/>
        <w:gridCol w:w="2469"/>
        <w:gridCol w:w="2067"/>
        <w:gridCol w:w="5685"/>
        <w:gridCol w:w="16"/>
      </w:tblGrid>
      <w:tr w:rsidR="00B540E4" w:rsidRPr="00B540E4" w14:paraId="76DE96B4" w14:textId="77777777" w:rsidTr="00B540E4">
        <w:trPr>
          <w:gridAfter w:val="1"/>
          <w:wAfter w:w="16" w:type="dxa"/>
          <w:trHeight w:val="312"/>
        </w:trPr>
        <w:tc>
          <w:tcPr>
            <w:tcW w:w="710" w:type="dxa"/>
            <w:tcBorders>
              <w:top w:val="nil"/>
              <w:left w:val="nil"/>
              <w:bottom w:val="nil"/>
              <w:right w:val="nil"/>
            </w:tcBorders>
            <w:shd w:val="clear" w:color="auto" w:fill="auto"/>
            <w:noWrap/>
            <w:vAlign w:val="bottom"/>
            <w:hideMark/>
          </w:tcPr>
          <w:p w14:paraId="48AC10D6" w14:textId="77777777" w:rsidR="00B540E4" w:rsidRPr="00B540E4" w:rsidRDefault="00B540E4" w:rsidP="00B540E4">
            <w:pPr>
              <w:spacing w:after="0" w:line="240" w:lineRule="auto"/>
              <w:rPr>
                <w:rFonts w:ascii="Times New Roman" w:eastAsia="Times New Roman" w:hAnsi="Times New Roman" w:cs="Times New Roman"/>
                <w:sz w:val="24"/>
                <w:szCs w:val="24"/>
              </w:rPr>
            </w:pPr>
            <w:bookmarkStart w:id="17" w:name="RANGE!B2:G47"/>
            <w:bookmarkEnd w:id="17"/>
          </w:p>
        </w:tc>
        <w:tc>
          <w:tcPr>
            <w:tcW w:w="1843" w:type="dxa"/>
            <w:tcBorders>
              <w:top w:val="nil"/>
              <w:left w:val="nil"/>
              <w:bottom w:val="nil"/>
              <w:right w:val="nil"/>
            </w:tcBorders>
            <w:shd w:val="clear" w:color="auto" w:fill="auto"/>
            <w:noWrap/>
            <w:vAlign w:val="bottom"/>
            <w:hideMark/>
          </w:tcPr>
          <w:p w14:paraId="0C0EB3F1"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B19E1FE"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2469" w:type="dxa"/>
            <w:tcBorders>
              <w:top w:val="nil"/>
              <w:left w:val="nil"/>
              <w:bottom w:val="nil"/>
              <w:right w:val="nil"/>
            </w:tcBorders>
            <w:shd w:val="clear" w:color="auto" w:fill="auto"/>
            <w:noWrap/>
            <w:vAlign w:val="bottom"/>
            <w:hideMark/>
          </w:tcPr>
          <w:p w14:paraId="1AFFA504"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7752" w:type="dxa"/>
            <w:gridSpan w:val="2"/>
            <w:tcBorders>
              <w:top w:val="nil"/>
              <w:left w:val="nil"/>
              <w:bottom w:val="nil"/>
              <w:right w:val="nil"/>
            </w:tcBorders>
            <w:shd w:val="clear" w:color="auto" w:fill="auto"/>
            <w:noWrap/>
            <w:vAlign w:val="center"/>
            <w:hideMark/>
          </w:tcPr>
          <w:p w14:paraId="5C6A58D4" w14:textId="77777777" w:rsidR="00B540E4" w:rsidRPr="00B540E4" w:rsidRDefault="00B540E4" w:rsidP="00B540E4">
            <w:pPr>
              <w:spacing w:after="0" w:line="240" w:lineRule="auto"/>
              <w:ind w:left="2810"/>
              <w:jc w:val="both"/>
              <w:rPr>
                <w:rFonts w:ascii="Times New Roman" w:eastAsia="Times New Roman" w:hAnsi="Times New Roman" w:cs="Times New Roman"/>
                <w:b/>
                <w:bCs/>
                <w:color w:val="000000"/>
                <w:sz w:val="24"/>
                <w:szCs w:val="24"/>
              </w:rPr>
            </w:pPr>
            <w:r w:rsidRPr="00B540E4">
              <w:rPr>
                <w:rFonts w:ascii="Times New Roman" w:eastAsia="Times New Roman" w:hAnsi="Times New Roman" w:cs="Times New Roman"/>
                <w:b/>
                <w:bCs/>
                <w:color w:val="000000"/>
                <w:sz w:val="24"/>
                <w:szCs w:val="24"/>
              </w:rPr>
              <w:t>Додаток 9</w:t>
            </w:r>
          </w:p>
        </w:tc>
      </w:tr>
      <w:tr w:rsidR="00B540E4" w:rsidRPr="00B540E4" w14:paraId="6C4C0741" w14:textId="77777777" w:rsidTr="00B540E4">
        <w:trPr>
          <w:gridAfter w:val="1"/>
          <w:wAfter w:w="16" w:type="dxa"/>
          <w:trHeight w:val="900"/>
        </w:trPr>
        <w:tc>
          <w:tcPr>
            <w:tcW w:w="710" w:type="dxa"/>
            <w:tcBorders>
              <w:top w:val="nil"/>
              <w:left w:val="nil"/>
              <w:bottom w:val="nil"/>
              <w:right w:val="nil"/>
            </w:tcBorders>
            <w:shd w:val="clear" w:color="auto" w:fill="auto"/>
            <w:noWrap/>
            <w:vAlign w:val="bottom"/>
            <w:hideMark/>
          </w:tcPr>
          <w:p w14:paraId="5448617D" w14:textId="77777777" w:rsidR="00B540E4" w:rsidRPr="00B540E4" w:rsidRDefault="00B540E4" w:rsidP="00B540E4">
            <w:pPr>
              <w:spacing w:after="0" w:line="240" w:lineRule="auto"/>
              <w:rPr>
                <w:rFonts w:ascii="Times New Roman" w:eastAsia="Times New Roman" w:hAnsi="Times New Roman" w:cs="Times New Roman"/>
                <w:b/>
                <w:bCs/>
                <w:color w:val="000000"/>
                <w:sz w:val="24"/>
                <w:szCs w:val="24"/>
              </w:rPr>
            </w:pPr>
          </w:p>
        </w:tc>
        <w:tc>
          <w:tcPr>
            <w:tcW w:w="1843" w:type="dxa"/>
            <w:tcBorders>
              <w:top w:val="nil"/>
              <w:left w:val="nil"/>
              <w:bottom w:val="nil"/>
              <w:right w:val="nil"/>
            </w:tcBorders>
            <w:shd w:val="clear" w:color="auto" w:fill="auto"/>
            <w:noWrap/>
            <w:vAlign w:val="bottom"/>
            <w:hideMark/>
          </w:tcPr>
          <w:p w14:paraId="77D0DA0A"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249A579"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2469" w:type="dxa"/>
            <w:tcBorders>
              <w:top w:val="nil"/>
              <w:left w:val="nil"/>
              <w:bottom w:val="nil"/>
              <w:right w:val="nil"/>
            </w:tcBorders>
            <w:shd w:val="clear" w:color="auto" w:fill="auto"/>
            <w:noWrap/>
            <w:vAlign w:val="bottom"/>
            <w:hideMark/>
          </w:tcPr>
          <w:p w14:paraId="7E5DE5E6" w14:textId="77777777" w:rsidR="00B540E4" w:rsidRPr="00B540E4" w:rsidRDefault="00B540E4" w:rsidP="00B540E4">
            <w:pPr>
              <w:spacing w:after="0" w:line="240" w:lineRule="auto"/>
              <w:rPr>
                <w:rFonts w:ascii="Times New Roman" w:eastAsia="Times New Roman" w:hAnsi="Times New Roman" w:cs="Times New Roman"/>
                <w:sz w:val="20"/>
                <w:szCs w:val="20"/>
              </w:rPr>
            </w:pPr>
          </w:p>
        </w:tc>
        <w:tc>
          <w:tcPr>
            <w:tcW w:w="7752" w:type="dxa"/>
            <w:gridSpan w:val="2"/>
            <w:tcBorders>
              <w:top w:val="nil"/>
              <w:left w:val="nil"/>
              <w:bottom w:val="nil"/>
              <w:right w:val="nil"/>
            </w:tcBorders>
            <w:shd w:val="clear" w:color="auto" w:fill="auto"/>
            <w:vAlign w:val="center"/>
            <w:hideMark/>
          </w:tcPr>
          <w:p w14:paraId="7349ABAD" w14:textId="77777777" w:rsidR="00B540E4" w:rsidRPr="00B540E4" w:rsidRDefault="00B540E4" w:rsidP="00B540E4">
            <w:pPr>
              <w:spacing w:after="0" w:line="240" w:lineRule="auto"/>
              <w:ind w:left="2810"/>
              <w:jc w:val="both"/>
              <w:rPr>
                <w:rFonts w:ascii="Times New Roman" w:eastAsia="Times New Roman" w:hAnsi="Times New Roman" w:cs="Times New Roman"/>
                <w:b/>
                <w:bCs/>
                <w:color w:val="000000"/>
                <w:sz w:val="24"/>
                <w:szCs w:val="24"/>
              </w:rPr>
            </w:pPr>
            <w:r w:rsidRPr="00B540E4">
              <w:rPr>
                <w:rFonts w:ascii="Times New Roman" w:eastAsia="Times New Roman" w:hAnsi="Times New Roman" w:cs="Times New Roman"/>
                <w:b/>
                <w:bCs/>
                <w:color w:val="000000"/>
                <w:sz w:val="24"/>
                <w:szCs w:val="24"/>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B540E4" w:rsidRPr="00B540E4" w14:paraId="2F8B0306" w14:textId="77777777" w:rsidTr="00B540E4">
        <w:trPr>
          <w:trHeight w:val="408"/>
        </w:trPr>
        <w:tc>
          <w:tcPr>
            <w:tcW w:w="14491" w:type="dxa"/>
            <w:gridSpan w:val="7"/>
            <w:tcBorders>
              <w:top w:val="nil"/>
              <w:left w:val="nil"/>
              <w:bottom w:val="nil"/>
              <w:right w:val="nil"/>
            </w:tcBorders>
            <w:shd w:val="clear" w:color="auto" w:fill="auto"/>
            <w:noWrap/>
            <w:vAlign w:val="center"/>
            <w:hideMark/>
          </w:tcPr>
          <w:p w14:paraId="3BBF28BF" w14:textId="77777777" w:rsidR="00B540E4" w:rsidRPr="00B540E4" w:rsidRDefault="00B540E4" w:rsidP="00B540E4">
            <w:pPr>
              <w:spacing w:after="0" w:line="240" w:lineRule="auto"/>
              <w:rPr>
                <w:rFonts w:ascii="Times New Roman" w:eastAsia="Times New Roman" w:hAnsi="Times New Roman" w:cs="Times New Roman"/>
                <w:b/>
                <w:bCs/>
                <w:color w:val="000000"/>
                <w:sz w:val="24"/>
                <w:szCs w:val="24"/>
              </w:rPr>
            </w:pPr>
          </w:p>
        </w:tc>
      </w:tr>
      <w:tr w:rsidR="00B540E4" w:rsidRPr="00B540E4" w14:paraId="2CC042CA" w14:textId="77777777" w:rsidTr="00B540E4">
        <w:trPr>
          <w:trHeight w:val="1170"/>
        </w:trPr>
        <w:tc>
          <w:tcPr>
            <w:tcW w:w="14491" w:type="dxa"/>
            <w:gridSpan w:val="7"/>
            <w:tcBorders>
              <w:top w:val="nil"/>
              <w:left w:val="nil"/>
              <w:bottom w:val="nil"/>
              <w:right w:val="nil"/>
            </w:tcBorders>
            <w:shd w:val="clear" w:color="auto" w:fill="auto"/>
            <w:vAlign w:val="center"/>
            <w:hideMark/>
          </w:tcPr>
          <w:p w14:paraId="02FFDCA4"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Інформація про потужність та використання установок для зберігання природного газу, включаючи  недоступність таких установок, та щодо обсягу природного газу, який зберігає учасник оптового енергетичного ринку</w:t>
            </w:r>
          </w:p>
        </w:tc>
      </w:tr>
      <w:tr w:rsidR="00B540E4" w:rsidRPr="00B540E4" w14:paraId="7FF3C5AE" w14:textId="77777777" w:rsidTr="004C7980">
        <w:trPr>
          <w:gridAfter w:val="1"/>
          <w:wAfter w:w="16" w:type="dxa"/>
          <w:trHeight w:val="312"/>
        </w:trPr>
        <w:tc>
          <w:tcPr>
            <w:tcW w:w="710" w:type="dxa"/>
            <w:tcBorders>
              <w:top w:val="nil"/>
              <w:left w:val="nil"/>
              <w:bottom w:val="nil"/>
              <w:right w:val="nil"/>
            </w:tcBorders>
            <w:shd w:val="clear" w:color="000000" w:fill="FFFFFF"/>
            <w:noWrap/>
            <w:vAlign w:val="bottom"/>
            <w:hideMark/>
          </w:tcPr>
          <w:p w14:paraId="66CF169A"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843" w:type="dxa"/>
            <w:tcBorders>
              <w:top w:val="nil"/>
              <w:left w:val="nil"/>
              <w:bottom w:val="nil"/>
              <w:right w:val="nil"/>
            </w:tcBorders>
            <w:shd w:val="clear" w:color="000000" w:fill="FFFFFF"/>
            <w:noWrap/>
            <w:vAlign w:val="bottom"/>
            <w:hideMark/>
          </w:tcPr>
          <w:p w14:paraId="31A2ECE9"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701" w:type="dxa"/>
            <w:tcBorders>
              <w:top w:val="nil"/>
              <w:left w:val="nil"/>
              <w:bottom w:val="nil"/>
              <w:right w:val="nil"/>
            </w:tcBorders>
            <w:shd w:val="clear" w:color="000000" w:fill="FFFFFF"/>
            <w:noWrap/>
            <w:vAlign w:val="bottom"/>
            <w:hideMark/>
          </w:tcPr>
          <w:p w14:paraId="52676DC0"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469" w:type="dxa"/>
            <w:tcBorders>
              <w:top w:val="nil"/>
              <w:left w:val="nil"/>
              <w:bottom w:val="nil"/>
              <w:right w:val="nil"/>
            </w:tcBorders>
            <w:shd w:val="clear" w:color="000000" w:fill="FFFFFF"/>
            <w:noWrap/>
            <w:vAlign w:val="bottom"/>
            <w:hideMark/>
          </w:tcPr>
          <w:p w14:paraId="64EA470C"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067" w:type="dxa"/>
            <w:tcBorders>
              <w:top w:val="nil"/>
              <w:left w:val="nil"/>
              <w:bottom w:val="nil"/>
              <w:right w:val="nil"/>
            </w:tcBorders>
            <w:shd w:val="clear" w:color="000000" w:fill="FFFFFF"/>
            <w:noWrap/>
            <w:vAlign w:val="bottom"/>
            <w:hideMark/>
          </w:tcPr>
          <w:p w14:paraId="0AB49192"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5685" w:type="dxa"/>
            <w:tcBorders>
              <w:top w:val="nil"/>
              <w:left w:val="nil"/>
              <w:bottom w:val="nil"/>
              <w:right w:val="nil"/>
            </w:tcBorders>
            <w:shd w:val="clear" w:color="000000" w:fill="FFFFFF"/>
            <w:noWrap/>
            <w:vAlign w:val="bottom"/>
            <w:hideMark/>
          </w:tcPr>
          <w:p w14:paraId="4C414B54"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r>
      <w:tr w:rsidR="00B540E4" w:rsidRPr="00B540E4" w14:paraId="2CC9EFF5" w14:textId="77777777" w:rsidTr="004C7980">
        <w:trPr>
          <w:gridAfter w:val="1"/>
          <w:wAfter w:w="16" w:type="dxa"/>
          <w:trHeight w:val="312"/>
        </w:trPr>
        <w:tc>
          <w:tcPr>
            <w:tcW w:w="710" w:type="dxa"/>
            <w:tcBorders>
              <w:top w:val="nil"/>
              <w:left w:val="nil"/>
              <w:bottom w:val="nil"/>
              <w:right w:val="nil"/>
            </w:tcBorders>
            <w:shd w:val="clear" w:color="000000" w:fill="FFFFFF"/>
            <w:noWrap/>
            <w:vAlign w:val="bottom"/>
            <w:hideMark/>
          </w:tcPr>
          <w:p w14:paraId="45F3A131"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843" w:type="dxa"/>
            <w:tcBorders>
              <w:top w:val="nil"/>
              <w:left w:val="nil"/>
              <w:bottom w:val="nil"/>
              <w:right w:val="nil"/>
            </w:tcBorders>
            <w:shd w:val="clear" w:color="000000" w:fill="FFFFFF"/>
            <w:noWrap/>
            <w:vAlign w:val="bottom"/>
            <w:hideMark/>
          </w:tcPr>
          <w:p w14:paraId="2E7BADBE"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701" w:type="dxa"/>
            <w:tcBorders>
              <w:top w:val="nil"/>
              <w:left w:val="nil"/>
              <w:bottom w:val="nil"/>
              <w:right w:val="nil"/>
            </w:tcBorders>
            <w:shd w:val="clear" w:color="000000" w:fill="FFFFFF"/>
            <w:noWrap/>
            <w:vAlign w:val="bottom"/>
            <w:hideMark/>
          </w:tcPr>
          <w:p w14:paraId="59C51CCD"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469" w:type="dxa"/>
            <w:tcBorders>
              <w:top w:val="nil"/>
              <w:left w:val="nil"/>
              <w:bottom w:val="nil"/>
              <w:right w:val="nil"/>
            </w:tcBorders>
            <w:shd w:val="clear" w:color="000000" w:fill="FFFFFF"/>
            <w:noWrap/>
            <w:vAlign w:val="bottom"/>
            <w:hideMark/>
          </w:tcPr>
          <w:p w14:paraId="79EEC8F3"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067" w:type="dxa"/>
            <w:tcBorders>
              <w:top w:val="nil"/>
              <w:left w:val="nil"/>
              <w:bottom w:val="nil"/>
              <w:right w:val="nil"/>
            </w:tcBorders>
            <w:shd w:val="clear" w:color="000000" w:fill="FFFFFF"/>
            <w:noWrap/>
            <w:vAlign w:val="bottom"/>
            <w:hideMark/>
          </w:tcPr>
          <w:p w14:paraId="58A0025E"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5685" w:type="dxa"/>
            <w:tcBorders>
              <w:top w:val="nil"/>
              <w:left w:val="nil"/>
              <w:bottom w:val="nil"/>
              <w:right w:val="nil"/>
            </w:tcBorders>
            <w:shd w:val="clear" w:color="000000" w:fill="FFFFFF"/>
            <w:noWrap/>
            <w:vAlign w:val="bottom"/>
            <w:hideMark/>
          </w:tcPr>
          <w:p w14:paraId="0D87C62A"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r>
      <w:tr w:rsidR="00B540E4" w:rsidRPr="00B540E4" w14:paraId="48BD7C74" w14:textId="77777777" w:rsidTr="004C7980">
        <w:trPr>
          <w:gridAfter w:val="1"/>
          <w:wAfter w:w="16" w:type="dxa"/>
          <w:trHeight w:val="312"/>
        </w:trPr>
        <w:tc>
          <w:tcPr>
            <w:tcW w:w="710" w:type="dxa"/>
            <w:tcBorders>
              <w:top w:val="nil"/>
              <w:left w:val="nil"/>
              <w:bottom w:val="nil"/>
              <w:right w:val="nil"/>
            </w:tcBorders>
            <w:shd w:val="clear" w:color="000000" w:fill="FFFFFF"/>
            <w:noWrap/>
            <w:vAlign w:val="bottom"/>
            <w:hideMark/>
          </w:tcPr>
          <w:p w14:paraId="5A075468"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843" w:type="dxa"/>
            <w:tcBorders>
              <w:top w:val="nil"/>
              <w:left w:val="nil"/>
              <w:bottom w:val="nil"/>
              <w:right w:val="nil"/>
            </w:tcBorders>
            <w:shd w:val="clear" w:color="000000" w:fill="FFFFFF"/>
            <w:noWrap/>
            <w:vAlign w:val="bottom"/>
            <w:hideMark/>
          </w:tcPr>
          <w:p w14:paraId="663E01C8"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1701" w:type="dxa"/>
            <w:tcBorders>
              <w:top w:val="nil"/>
              <w:left w:val="nil"/>
              <w:bottom w:val="nil"/>
              <w:right w:val="nil"/>
            </w:tcBorders>
            <w:shd w:val="clear" w:color="000000" w:fill="FFFFFF"/>
            <w:noWrap/>
            <w:vAlign w:val="bottom"/>
            <w:hideMark/>
          </w:tcPr>
          <w:p w14:paraId="73D733FD"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469" w:type="dxa"/>
            <w:tcBorders>
              <w:top w:val="nil"/>
              <w:left w:val="nil"/>
              <w:bottom w:val="nil"/>
              <w:right w:val="nil"/>
            </w:tcBorders>
            <w:shd w:val="clear" w:color="000000" w:fill="FFFFFF"/>
            <w:noWrap/>
            <w:vAlign w:val="bottom"/>
            <w:hideMark/>
          </w:tcPr>
          <w:p w14:paraId="21F2650D"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2067" w:type="dxa"/>
            <w:tcBorders>
              <w:top w:val="nil"/>
              <w:left w:val="nil"/>
              <w:bottom w:val="nil"/>
              <w:right w:val="nil"/>
            </w:tcBorders>
            <w:shd w:val="clear" w:color="000000" w:fill="FFFFFF"/>
            <w:noWrap/>
            <w:vAlign w:val="bottom"/>
            <w:hideMark/>
          </w:tcPr>
          <w:p w14:paraId="6B1B6C2D"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c>
          <w:tcPr>
            <w:tcW w:w="5685" w:type="dxa"/>
            <w:tcBorders>
              <w:top w:val="nil"/>
              <w:left w:val="nil"/>
              <w:bottom w:val="nil"/>
              <w:right w:val="nil"/>
            </w:tcBorders>
            <w:shd w:val="clear" w:color="000000" w:fill="FFFFFF"/>
            <w:noWrap/>
            <w:vAlign w:val="bottom"/>
            <w:hideMark/>
          </w:tcPr>
          <w:p w14:paraId="1611ECFE" w14:textId="77777777" w:rsidR="00B540E4" w:rsidRPr="00B540E4" w:rsidRDefault="00B540E4" w:rsidP="00B540E4">
            <w:pPr>
              <w:spacing w:after="0" w:line="240" w:lineRule="auto"/>
              <w:jc w:val="right"/>
              <w:rPr>
                <w:rFonts w:eastAsia="Times New Roman"/>
                <w:sz w:val="24"/>
                <w:szCs w:val="24"/>
              </w:rPr>
            </w:pPr>
            <w:r w:rsidRPr="00B540E4">
              <w:rPr>
                <w:rFonts w:eastAsia="Times New Roman"/>
                <w:sz w:val="24"/>
                <w:szCs w:val="24"/>
              </w:rPr>
              <w:t> </w:t>
            </w:r>
          </w:p>
        </w:tc>
      </w:tr>
      <w:tr w:rsidR="00B540E4" w:rsidRPr="00B540E4" w14:paraId="053BEF49" w14:textId="77777777" w:rsidTr="004C7980">
        <w:trPr>
          <w:gridAfter w:val="1"/>
          <w:wAfter w:w="16" w:type="dxa"/>
          <w:trHeight w:val="8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C401D"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614676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D0F16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single" w:sz="4" w:space="0" w:color="auto"/>
              <w:left w:val="nil"/>
              <w:bottom w:val="single" w:sz="4" w:space="0" w:color="auto"/>
              <w:right w:val="single" w:sz="4" w:space="0" w:color="auto"/>
            </w:tcBorders>
            <w:shd w:val="clear" w:color="auto" w:fill="auto"/>
            <w:vAlign w:val="center"/>
            <w:hideMark/>
          </w:tcPr>
          <w:p w14:paraId="75CAD636" w14:textId="77777777" w:rsidR="00B540E4" w:rsidRPr="00B540E4" w:rsidRDefault="00B540E4" w:rsidP="00B540E4">
            <w:pPr>
              <w:spacing w:after="0" w:line="240" w:lineRule="auto"/>
              <w:jc w:val="center"/>
              <w:rPr>
                <w:rFonts w:ascii="Times New Roman" w:eastAsia="Times New Roman" w:hAnsi="Times New Roman" w:cs="Times New Roman"/>
                <w:b/>
                <w:bCs/>
                <w:sz w:val="24"/>
                <w:szCs w:val="24"/>
              </w:rPr>
            </w:pPr>
            <w:r w:rsidRPr="00B540E4">
              <w:rPr>
                <w:rFonts w:ascii="Times New Roman" w:eastAsia="Times New Roman" w:hAnsi="Times New Roman" w:cs="Times New Roman"/>
                <w:b/>
                <w:bCs/>
                <w:sz w:val="24"/>
                <w:szCs w:val="24"/>
              </w:rPr>
              <w:t>Опис</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14:paraId="0188B9E0" w14:textId="77777777" w:rsidR="00B540E4" w:rsidRPr="00B540E4" w:rsidRDefault="00B540E4" w:rsidP="00B540E4">
            <w:pPr>
              <w:spacing w:after="0" w:line="240" w:lineRule="auto"/>
              <w:jc w:val="center"/>
              <w:rPr>
                <w:rFonts w:ascii="Times New Roman" w:eastAsia="Times New Roman" w:hAnsi="Times New Roman" w:cs="Times New Roman"/>
                <w:b/>
                <w:bCs/>
                <w:sz w:val="24"/>
                <w:szCs w:val="24"/>
              </w:rPr>
            </w:pPr>
            <w:r w:rsidRPr="00B540E4">
              <w:rPr>
                <w:rFonts w:ascii="Times New Roman" w:eastAsia="Times New Roman" w:hAnsi="Times New Roman" w:cs="Times New Roman"/>
                <w:b/>
                <w:bCs/>
                <w:sz w:val="24"/>
                <w:szCs w:val="24"/>
              </w:rPr>
              <w:t>Обов'язковість заповнення</w:t>
            </w:r>
          </w:p>
        </w:tc>
        <w:tc>
          <w:tcPr>
            <w:tcW w:w="5685" w:type="dxa"/>
            <w:tcBorders>
              <w:top w:val="single" w:sz="4" w:space="0" w:color="auto"/>
              <w:left w:val="nil"/>
              <w:bottom w:val="single" w:sz="4" w:space="0" w:color="auto"/>
              <w:right w:val="single" w:sz="4" w:space="0" w:color="auto"/>
            </w:tcBorders>
            <w:shd w:val="clear" w:color="auto" w:fill="auto"/>
            <w:vAlign w:val="center"/>
            <w:hideMark/>
          </w:tcPr>
          <w:p w14:paraId="754F7B59" w14:textId="77777777" w:rsidR="00B540E4" w:rsidRPr="00B540E4" w:rsidRDefault="00B540E4" w:rsidP="00B540E4">
            <w:pPr>
              <w:spacing w:after="0" w:line="240" w:lineRule="auto"/>
              <w:jc w:val="center"/>
              <w:rPr>
                <w:rFonts w:ascii="Times New Roman" w:eastAsia="Times New Roman" w:hAnsi="Times New Roman" w:cs="Times New Roman"/>
                <w:b/>
                <w:bCs/>
                <w:sz w:val="24"/>
                <w:szCs w:val="24"/>
              </w:rPr>
            </w:pPr>
            <w:r w:rsidRPr="00B540E4">
              <w:rPr>
                <w:rFonts w:ascii="Times New Roman" w:eastAsia="Times New Roman" w:hAnsi="Times New Roman" w:cs="Times New Roman"/>
                <w:b/>
                <w:bCs/>
                <w:sz w:val="24"/>
                <w:szCs w:val="24"/>
              </w:rPr>
              <w:t>Приклад</w:t>
            </w:r>
          </w:p>
        </w:tc>
      </w:tr>
      <w:tr w:rsidR="00B540E4" w:rsidRPr="00B540E4" w14:paraId="785DE244" w14:textId="77777777" w:rsidTr="004C7980">
        <w:trPr>
          <w:gridAfter w:val="1"/>
          <w:wAfter w:w="16" w:type="dxa"/>
          <w:trHeight w:val="62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7577C6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24BDD00" w14:textId="77777777" w:rsidR="00B540E4" w:rsidRPr="00B540E4" w:rsidRDefault="00B540E4" w:rsidP="00B540E4">
            <w:pPr>
              <w:spacing w:after="0" w:line="240" w:lineRule="auto"/>
              <w:rPr>
                <w:rFonts w:ascii="Times New Roman" w:eastAsia="Times New Roman" w:hAnsi="Times New Roman" w:cs="Times New Roman"/>
                <w:b/>
                <w:bCs/>
                <w:sz w:val="24"/>
                <w:szCs w:val="24"/>
              </w:rPr>
            </w:pPr>
            <w:r w:rsidRPr="00B540E4">
              <w:rPr>
                <w:rFonts w:ascii="Times New Roman" w:eastAsia="Times New Roman" w:hAnsi="Times New Roman" w:cs="Times New Roman"/>
                <w:b/>
                <w:bCs/>
                <w:sz w:val="24"/>
                <w:szCs w:val="24"/>
              </w:rPr>
              <w:t>Поле даних</w:t>
            </w:r>
          </w:p>
        </w:tc>
        <w:tc>
          <w:tcPr>
            <w:tcW w:w="1701" w:type="dxa"/>
            <w:tcBorders>
              <w:top w:val="nil"/>
              <w:left w:val="nil"/>
              <w:bottom w:val="single" w:sz="4" w:space="0" w:color="auto"/>
              <w:right w:val="single" w:sz="4" w:space="0" w:color="auto"/>
            </w:tcBorders>
            <w:shd w:val="clear" w:color="auto" w:fill="auto"/>
            <w:vAlign w:val="center"/>
            <w:hideMark/>
          </w:tcPr>
          <w:p w14:paraId="536A0637" w14:textId="77777777" w:rsidR="00B540E4" w:rsidRPr="00B540E4" w:rsidRDefault="00B540E4" w:rsidP="00B540E4">
            <w:pPr>
              <w:spacing w:after="0" w:line="240" w:lineRule="auto"/>
              <w:rPr>
                <w:rFonts w:ascii="Times New Roman" w:eastAsia="Times New Roman" w:hAnsi="Times New Roman" w:cs="Times New Roman"/>
                <w:b/>
                <w:bCs/>
                <w:sz w:val="24"/>
                <w:szCs w:val="24"/>
              </w:rPr>
            </w:pPr>
            <w:r w:rsidRPr="00B540E4">
              <w:rPr>
                <w:rFonts w:ascii="Times New Roman" w:eastAsia="Times New Roman" w:hAnsi="Times New Roman" w:cs="Times New Roman"/>
                <w:b/>
                <w:bCs/>
                <w:sz w:val="24"/>
                <w:szCs w:val="24"/>
              </w:rPr>
              <w:t xml:space="preserve">Інформація, яка має бути заповнена </w:t>
            </w:r>
          </w:p>
        </w:tc>
        <w:tc>
          <w:tcPr>
            <w:tcW w:w="2469"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bottom"/>
            <w:hideMark/>
          </w:tcPr>
          <w:p w14:paraId="257D552F"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2067"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bottom"/>
            <w:hideMark/>
          </w:tcPr>
          <w:p w14:paraId="5439A073"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5685"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bottom"/>
            <w:hideMark/>
          </w:tcPr>
          <w:p w14:paraId="41CD3458"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r>
      <w:tr w:rsidR="00B540E4" w:rsidRPr="00B540E4" w14:paraId="1D198A4E" w14:textId="77777777" w:rsidTr="004C7980">
        <w:trPr>
          <w:gridAfter w:val="1"/>
          <w:wAfter w:w="16" w:type="dxa"/>
          <w:trHeight w:val="110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4BE43CA"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23B643D"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Ідентифікатор учасника ринку, що надсилає звітність</w:t>
            </w:r>
          </w:p>
        </w:tc>
        <w:tc>
          <w:tcPr>
            <w:tcW w:w="1701" w:type="dxa"/>
            <w:tcBorders>
              <w:top w:val="nil"/>
              <w:left w:val="nil"/>
              <w:bottom w:val="single" w:sz="4" w:space="0" w:color="auto"/>
              <w:right w:val="single" w:sz="4" w:space="0" w:color="auto"/>
            </w:tcBorders>
            <w:shd w:val="clear" w:color="auto" w:fill="auto"/>
            <w:vAlign w:val="center"/>
            <w:hideMark/>
          </w:tcPr>
          <w:p w14:paraId="4B81596B"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 </w:t>
            </w:r>
          </w:p>
        </w:tc>
        <w:tc>
          <w:tcPr>
            <w:tcW w:w="2469" w:type="dxa"/>
            <w:tcBorders>
              <w:top w:val="nil"/>
              <w:left w:val="nil"/>
              <w:bottom w:val="single" w:sz="4" w:space="0" w:color="auto"/>
              <w:right w:val="single" w:sz="4" w:space="0" w:color="auto"/>
            </w:tcBorders>
            <w:shd w:val="clear" w:color="auto" w:fill="auto"/>
            <w:vAlign w:val="center"/>
            <w:hideMark/>
          </w:tcPr>
          <w:p w14:paraId="3C502ED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ECRB код</w:t>
            </w:r>
          </w:p>
        </w:tc>
        <w:tc>
          <w:tcPr>
            <w:tcW w:w="2067" w:type="dxa"/>
            <w:tcBorders>
              <w:top w:val="nil"/>
              <w:left w:val="nil"/>
              <w:bottom w:val="single" w:sz="4" w:space="0" w:color="auto"/>
              <w:right w:val="single" w:sz="4" w:space="0" w:color="auto"/>
            </w:tcBorders>
            <w:shd w:val="clear" w:color="auto" w:fill="auto"/>
            <w:vAlign w:val="center"/>
            <w:hideMark/>
          </w:tcPr>
          <w:p w14:paraId="6B22E20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noWrap/>
            <w:vAlign w:val="center"/>
            <w:hideMark/>
          </w:tcPr>
          <w:p w14:paraId="3446D9AD"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Обов’язковий заголовок для кожного подання даних</w:t>
            </w:r>
          </w:p>
        </w:tc>
      </w:tr>
      <w:tr w:rsidR="00B540E4" w:rsidRPr="00B540E4" w14:paraId="2C844400" w14:textId="77777777" w:rsidTr="004C7980">
        <w:trPr>
          <w:gridAfter w:val="1"/>
          <w:wAfter w:w="16" w:type="dxa"/>
          <w:trHeight w:val="114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7DB9E9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3F60C36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Дата подання</w:t>
            </w:r>
          </w:p>
        </w:tc>
        <w:tc>
          <w:tcPr>
            <w:tcW w:w="1701" w:type="dxa"/>
            <w:tcBorders>
              <w:top w:val="nil"/>
              <w:left w:val="nil"/>
              <w:bottom w:val="single" w:sz="4" w:space="0" w:color="auto"/>
              <w:right w:val="single" w:sz="4" w:space="0" w:color="auto"/>
            </w:tcBorders>
            <w:shd w:val="clear" w:color="auto" w:fill="auto"/>
            <w:vAlign w:val="center"/>
            <w:hideMark/>
          </w:tcPr>
          <w:p w14:paraId="7E361711"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 </w:t>
            </w:r>
          </w:p>
        </w:tc>
        <w:tc>
          <w:tcPr>
            <w:tcW w:w="2469" w:type="dxa"/>
            <w:tcBorders>
              <w:top w:val="nil"/>
              <w:left w:val="nil"/>
              <w:bottom w:val="single" w:sz="4" w:space="0" w:color="auto"/>
              <w:right w:val="single" w:sz="4" w:space="0" w:color="auto"/>
            </w:tcBorders>
            <w:shd w:val="clear" w:color="auto" w:fill="auto"/>
            <w:vAlign w:val="center"/>
            <w:hideMark/>
          </w:tcPr>
          <w:p w14:paraId="7C1FEBA5"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Дата й час у стандарті UTC ISO8601</w:t>
            </w:r>
          </w:p>
        </w:tc>
        <w:tc>
          <w:tcPr>
            <w:tcW w:w="2067" w:type="dxa"/>
            <w:tcBorders>
              <w:top w:val="nil"/>
              <w:left w:val="nil"/>
              <w:bottom w:val="single" w:sz="4" w:space="0" w:color="auto"/>
              <w:right w:val="single" w:sz="4" w:space="0" w:color="auto"/>
            </w:tcBorders>
            <w:shd w:val="clear" w:color="auto" w:fill="auto"/>
            <w:vAlign w:val="center"/>
            <w:hideMark/>
          </w:tcPr>
          <w:p w14:paraId="6FA01E8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noWrap/>
            <w:vAlign w:val="center"/>
            <w:hideMark/>
          </w:tcPr>
          <w:p w14:paraId="6CC068E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587A1E1F" w14:textId="77777777" w:rsidTr="004C7980">
        <w:trPr>
          <w:gridAfter w:val="1"/>
          <w:wAfter w:w="16" w:type="dxa"/>
          <w:trHeight w:val="1596"/>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93179C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3544" w:type="dxa"/>
            <w:gridSpan w:val="2"/>
            <w:tcBorders>
              <w:top w:val="single" w:sz="4" w:space="0" w:color="auto"/>
              <w:left w:val="nil"/>
              <w:bottom w:val="single" w:sz="4" w:space="0" w:color="auto"/>
              <w:right w:val="single" w:sz="4" w:space="0" w:color="000000"/>
            </w:tcBorders>
            <w:shd w:val="clear" w:color="auto" w:fill="auto"/>
            <w:vAlign w:val="center"/>
            <w:hideMark/>
          </w:tcPr>
          <w:p w14:paraId="2A18E570"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Тип звіту</w:t>
            </w:r>
          </w:p>
        </w:tc>
        <w:tc>
          <w:tcPr>
            <w:tcW w:w="2469" w:type="dxa"/>
            <w:tcBorders>
              <w:top w:val="nil"/>
              <w:left w:val="nil"/>
              <w:bottom w:val="single" w:sz="4" w:space="0" w:color="auto"/>
              <w:right w:val="single" w:sz="4" w:space="0" w:color="auto"/>
            </w:tcBorders>
            <w:shd w:val="clear" w:color="auto" w:fill="auto"/>
            <w:vAlign w:val="center"/>
            <w:hideMark/>
          </w:tcPr>
          <w:p w14:paraId="1826CAFD"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1. Звіт щодо </w:t>
            </w:r>
            <w:proofErr w:type="spellStart"/>
            <w:r w:rsidRPr="00B540E4">
              <w:rPr>
                <w:rFonts w:ascii="Times New Roman" w:eastAsia="Times New Roman" w:hAnsi="Times New Roman" w:cs="Times New Roman"/>
                <w:sz w:val="24"/>
                <w:szCs w:val="24"/>
              </w:rPr>
              <w:t>потужностей</w:t>
            </w:r>
            <w:proofErr w:type="spellEnd"/>
            <w:r w:rsidRPr="00B540E4">
              <w:rPr>
                <w:rFonts w:ascii="Times New Roman" w:eastAsia="Times New Roman" w:hAnsi="Times New Roman" w:cs="Times New Roman"/>
                <w:sz w:val="24"/>
                <w:szCs w:val="24"/>
              </w:rPr>
              <w:t xml:space="preserve"> газосховищ</w:t>
            </w:r>
            <w:r w:rsidRPr="00B540E4">
              <w:rPr>
                <w:rFonts w:ascii="Times New Roman" w:eastAsia="Times New Roman" w:hAnsi="Times New Roman" w:cs="Times New Roman"/>
                <w:sz w:val="24"/>
                <w:szCs w:val="24"/>
              </w:rPr>
              <w:br/>
              <w:t>2. Звіт про обсяги зберігання природного газу учасників оптового енергетичного ринку</w:t>
            </w:r>
            <w:r w:rsidRPr="00B540E4">
              <w:rPr>
                <w:rFonts w:ascii="Times New Roman" w:eastAsia="Times New Roman" w:hAnsi="Times New Roman" w:cs="Times New Roman"/>
                <w:sz w:val="24"/>
                <w:szCs w:val="24"/>
              </w:rPr>
              <w:br/>
              <w:t>3. Звіт про недоступність газосховищ</w:t>
            </w:r>
          </w:p>
        </w:tc>
        <w:tc>
          <w:tcPr>
            <w:tcW w:w="2067" w:type="dxa"/>
            <w:tcBorders>
              <w:top w:val="nil"/>
              <w:left w:val="nil"/>
              <w:bottom w:val="single" w:sz="4" w:space="0" w:color="auto"/>
              <w:right w:val="single" w:sz="4" w:space="0" w:color="auto"/>
            </w:tcBorders>
            <w:shd w:val="clear" w:color="auto" w:fill="auto"/>
            <w:vAlign w:val="center"/>
            <w:hideMark/>
          </w:tcPr>
          <w:p w14:paraId="2346027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4FD92555"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59D7B765" w14:textId="77777777" w:rsidTr="004C7980">
        <w:trPr>
          <w:gridAfter w:val="1"/>
          <w:wAfter w:w="16" w:type="dxa"/>
          <w:trHeight w:val="100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FE268D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1</w:t>
            </w:r>
          </w:p>
        </w:tc>
        <w:tc>
          <w:tcPr>
            <w:tcW w:w="3544" w:type="dxa"/>
            <w:gridSpan w:val="2"/>
            <w:tcBorders>
              <w:top w:val="single" w:sz="4" w:space="0" w:color="auto"/>
              <w:left w:val="nil"/>
              <w:bottom w:val="single" w:sz="4" w:space="0" w:color="auto"/>
              <w:right w:val="single" w:sz="4" w:space="0" w:color="000000"/>
            </w:tcBorders>
            <w:shd w:val="clear" w:color="auto" w:fill="auto"/>
            <w:vAlign w:val="center"/>
            <w:hideMark/>
          </w:tcPr>
          <w:p w14:paraId="0BDD21A8"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 xml:space="preserve">Звіт щодо </w:t>
            </w:r>
            <w:proofErr w:type="spellStart"/>
            <w:r w:rsidRPr="00B540E4">
              <w:rPr>
                <w:rFonts w:ascii="Times New Roman" w:eastAsia="Times New Roman" w:hAnsi="Times New Roman" w:cs="Times New Roman"/>
                <w:b/>
                <w:bCs/>
                <w:sz w:val="32"/>
                <w:szCs w:val="32"/>
              </w:rPr>
              <w:t>потужностей</w:t>
            </w:r>
            <w:proofErr w:type="spellEnd"/>
            <w:r w:rsidRPr="00B540E4">
              <w:rPr>
                <w:rFonts w:ascii="Times New Roman" w:eastAsia="Times New Roman" w:hAnsi="Times New Roman" w:cs="Times New Roman"/>
                <w:b/>
                <w:bCs/>
                <w:sz w:val="32"/>
                <w:szCs w:val="32"/>
              </w:rPr>
              <w:t xml:space="preserve"> газосховищ</w:t>
            </w:r>
          </w:p>
        </w:tc>
        <w:tc>
          <w:tcPr>
            <w:tcW w:w="2469" w:type="dxa"/>
            <w:tcBorders>
              <w:top w:val="nil"/>
              <w:left w:val="nil"/>
              <w:bottom w:val="single" w:sz="4" w:space="0" w:color="auto"/>
              <w:right w:val="single" w:sz="4" w:space="0" w:color="auto"/>
            </w:tcBorders>
            <w:shd w:val="clear" w:color="auto" w:fill="auto"/>
            <w:noWrap/>
            <w:vAlign w:val="center"/>
            <w:hideMark/>
          </w:tcPr>
          <w:p w14:paraId="3D60CED2"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Надається Оператором газосховищ України</w:t>
            </w:r>
          </w:p>
        </w:tc>
        <w:tc>
          <w:tcPr>
            <w:tcW w:w="2067" w:type="dxa"/>
            <w:tcBorders>
              <w:top w:val="nil"/>
              <w:left w:val="nil"/>
              <w:bottom w:val="single" w:sz="4" w:space="0" w:color="auto"/>
              <w:right w:val="single" w:sz="4" w:space="0" w:color="auto"/>
            </w:tcBorders>
            <w:shd w:val="clear" w:color="auto" w:fill="auto"/>
            <w:vAlign w:val="center"/>
            <w:hideMark/>
          </w:tcPr>
          <w:p w14:paraId="45EB2F3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6A805F5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Надається не пізніше наступного робочого дня після завершення газової доби </w:t>
            </w:r>
          </w:p>
        </w:tc>
      </w:tr>
      <w:tr w:rsidR="00B540E4" w:rsidRPr="00B540E4" w14:paraId="6ECCB627" w14:textId="77777777" w:rsidTr="004C7980">
        <w:trPr>
          <w:gridAfter w:val="1"/>
          <w:wAfter w:w="16" w:type="dxa"/>
          <w:trHeight w:val="43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3A38F8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4C544B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Початок газової доби</w:t>
            </w:r>
          </w:p>
        </w:tc>
        <w:tc>
          <w:tcPr>
            <w:tcW w:w="1701" w:type="dxa"/>
            <w:tcBorders>
              <w:top w:val="nil"/>
              <w:left w:val="nil"/>
              <w:bottom w:val="single" w:sz="4" w:space="0" w:color="auto"/>
              <w:right w:val="single" w:sz="4" w:space="0" w:color="auto"/>
            </w:tcBorders>
            <w:shd w:val="clear" w:color="auto" w:fill="auto"/>
            <w:vAlign w:val="center"/>
            <w:hideMark/>
          </w:tcPr>
          <w:p w14:paraId="4EE92BA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623D123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Початок газової доби за стандартом UTC ISO8601</w:t>
            </w:r>
          </w:p>
        </w:tc>
        <w:tc>
          <w:tcPr>
            <w:tcW w:w="2067" w:type="dxa"/>
            <w:tcBorders>
              <w:top w:val="nil"/>
              <w:left w:val="nil"/>
              <w:bottom w:val="single" w:sz="4" w:space="0" w:color="auto"/>
              <w:right w:val="single" w:sz="4" w:space="0" w:color="auto"/>
            </w:tcBorders>
            <w:shd w:val="clear" w:color="auto" w:fill="auto"/>
            <w:vAlign w:val="center"/>
            <w:hideMark/>
          </w:tcPr>
          <w:p w14:paraId="5BF0B2AD"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3C0389DD"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52CD0216" w14:textId="77777777" w:rsidTr="004C7980">
        <w:trPr>
          <w:gridAfter w:val="1"/>
          <w:wAfter w:w="16" w:type="dxa"/>
          <w:trHeight w:val="93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E74F25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781333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Кінець газової доби</w:t>
            </w:r>
          </w:p>
        </w:tc>
        <w:tc>
          <w:tcPr>
            <w:tcW w:w="1701" w:type="dxa"/>
            <w:tcBorders>
              <w:top w:val="nil"/>
              <w:left w:val="nil"/>
              <w:bottom w:val="single" w:sz="4" w:space="0" w:color="auto"/>
              <w:right w:val="single" w:sz="4" w:space="0" w:color="auto"/>
            </w:tcBorders>
            <w:shd w:val="clear" w:color="auto" w:fill="auto"/>
            <w:vAlign w:val="center"/>
            <w:hideMark/>
          </w:tcPr>
          <w:p w14:paraId="2297AA3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2F6AC266"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Кінець газової доби за стандартом UTC ISO8601</w:t>
            </w:r>
          </w:p>
        </w:tc>
        <w:tc>
          <w:tcPr>
            <w:tcW w:w="2067" w:type="dxa"/>
            <w:tcBorders>
              <w:top w:val="nil"/>
              <w:left w:val="nil"/>
              <w:bottom w:val="single" w:sz="4" w:space="0" w:color="auto"/>
              <w:right w:val="single" w:sz="4" w:space="0" w:color="auto"/>
            </w:tcBorders>
            <w:shd w:val="clear" w:color="auto" w:fill="auto"/>
            <w:vAlign w:val="center"/>
            <w:hideMark/>
          </w:tcPr>
          <w:p w14:paraId="2DB08D8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6932895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06:59:59</w:t>
            </w:r>
          </w:p>
        </w:tc>
      </w:tr>
      <w:tr w:rsidR="00B540E4" w:rsidRPr="00B540E4" w14:paraId="0A172B09" w14:textId="77777777" w:rsidTr="004C7980">
        <w:trPr>
          <w:gridAfter w:val="1"/>
          <w:wAfter w:w="16" w:type="dxa"/>
          <w:trHeight w:val="102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DD5FA8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nil"/>
              <w:right w:val="single" w:sz="4" w:space="0" w:color="auto"/>
            </w:tcBorders>
            <w:shd w:val="clear" w:color="auto" w:fill="auto"/>
            <w:vAlign w:val="center"/>
            <w:hideMark/>
          </w:tcPr>
          <w:p w14:paraId="34F81203"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Ідентифікатор Оператора газосховищ України</w:t>
            </w:r>
          </w:p>
        </w:tc>
        <w:tc>
          <w:tcPr>
            <w:tcW w:w="1701" w:type="dxa"/>
            <w:tcBorders>
              <w:top w:val="nil"/>
              <w:left w:val="nil"/>
              <w:bottom w:val="single" w:sz="4" w:space="0" w:color="auto"/>
              <w:right w:val="single" w:sz="4" w:space="0" w:color="auto"/>
            </w:tcBorders>
            <w:shd w:val="clear" w:color="auto" w:fill="auto"/>
            <w:vAlign w:val="center"/>
            <w:hideMark/>
          </w:tcPr>
          <w:p w14:paraId="2BD7CD3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10E78AF3"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EIC код Оператора газосховищ України</w:t>
            </w:r>
          </w:p>
        </w:tc>
        <w:tc>
          <w:tcPr>
            <w:tcW w:w="2067" w:type="dxa"/>
            <w:tcBorders>
              <w:top w:val="nil"/>
              <w:left w:val="nil"/>
              <w:bottom w:val="single" w:sz="4" w:space="0" w:color="auto"/>
              <w:right w:val="single" w:sz="4" w:space="0" w:color="auto"/>
            </w:tcBorders>
            <w:shd w:val="clear" w:color="auto" w:fill="auto"/>
            <w:vAlign w:val="center"/>
            <w:hideMark/>
          </w:tcPr>
          <w:p w14:paraId="1DCA3DF5"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72B7A3E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51CB7697" w14:textId="77777777" w:rsidTr="004C7980">
        <w:trPr>
          <w:gridAfter w:val="1"/>
          <w:wAfter w:w="16" w:type="dxa"/>
          <w:trHeight w:val="540"/>
        </w:trPr>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DABD94"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7B148"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ID Звіту</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48DAD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vMerge w:val="restart"/>
            <w:tcBorders>
              <w:top w:val="nil"/>
              <w:left w:val="single" w:sz="4" w:space="0" w:color="auto"/>
              <w:bottom w:val="single" w:sz="4" w:space="0" w:color="auto"/>
              <w:right w:val="single" w:sz="4" w:space="0" w:color="auto"/>
            </w:tcBorders>
            <w:shd w:val="clear" w:color="auto" w:fill="auto"/>
            <w:vAlign w:val="center"/>
            <w:hideMark/>
          </w:tcPr>
          <w:p w14:paraId="4CFF5E9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Унікальний ідентифікатор для кожного звіту, надісланого до </w:t>
            </w:r>
            <w:r w:rsidRPr="00B540E4">
              <w:rPr>
                <w:rFonts w:ascii="Times New Roman" w:eastAsia="Times New Roman" w:hAnsi="Times New Roman" w:cs="Times New Roman"/>
                <w:sz w:val="24"/>
                <w:szCs w:val="24"/>
              </w:rPr>
              <w:lastRenderedPageBreak/>
              <w:t>НКРЕКП. Присвоюється стороною звітування.</w:t>
            </w:r>
          </w:p>
        </w:tc>
        <w:tc>
          <w:tcPr>
            <w:tcW w:w="2067" w:type="dxa"/>
            <w:vMerge w:val="restart"/>
            <w:tcBorders>
              <w:top w:val="nil"/>
              <w:left w:val="single" w:sz="4" w:space="0" w:color="auto"/>
              <w:bottom w:val="single" w:sz="4" w:space="0" w:color="auto"/>
              <w:right w:val="single" w:sz="4" w:space="0" w:color="auto"/>
            </w:tcBorders>
            <w:shd w:val="clear" w:color="auto" w:fill="auto"/>
            <w:vAlign w:val="center"/>
            <w:hideMark/>
          </w:tcPr>
          <w:p w14:paraId="7BDC989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Обов'язкове</w:t>
            </w:r>
          </w:p>
        </w:tc>
        <w:tc>
          <w:tcPr>
            <w:tcW w:w="5685" w:type="dxa"/>
            <w:vMerge w:val="restart"/>
            <w:tcBorders>
              <w:top w:val="nil"/>
              <w:left w:val="single" w:sz="4" w:space="0" w:color="auto"/>
              <w:bottom w:val="single" w:sz="4" w:space="0" w:color="auto"/>
              <w:right w:val="single" w:sz="4" w:space="0" w:color="auto"/>
            </w:tcBorders>
            <w:shd w:val="clear" w:color="auto" w:fill="auto"/>
            <w:vAlign w:val="center"/>
            <w:hideMark/>
          </w:tcPr>
          <w:p w14:paraId="58D72C4D"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1B16DBDB" w14:textId="77777777" w:rsidTr="004C7980">
        <w:trPr>
          <w:gridAfter w:val="1"/>
          <w:wAfter w:w="16" w:type="dxa"/>
          <w:trHeight w:val="522"/>
        </w:trPr>
        <w:tc>
          <w:tcPr>
            <w:tcW w:w="710" w:type="dxa"/>
            <w:vMerge/>
            <w:tcBorders>
              <w:top w:val="nil"/>
              <w:left w:val="single" w:sz="4" w:space="0" w:color="auto"/>
              <w:bottom w:val="single" w:sz="4" w:space="0" w:color="auto"/>
              <w:right w:val="single" w:sz="4" w:space="0" w:color="auto"/>
            </w:tcBorders>
            <w:vAlign w:val="center"/>
            <w:hideMark/>
          </w:tcPr>
          <w:p w14:paraId="059158EC" w14:textId="77777777" w:rsidR="00B540E4" w:rsidRPr="00B540E4" w:rsidRDefault="00B540E4" w:rsidP="00B540E4">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40D15F3" w14:textId="77777777" w:rsidR="00B540E4" w:rsidRPr="00B540E4" w:rsidRDefault="00B540E4" w:rsidP="00B540E4">
            <w:pPr>
              <w:spacing w:after="0" w:line="240" w:lineRule="auto"/>
              <w:rPr>
                <w:rFonts w:ascii="Times New Roman" w:eastAsia="Times New Roman" w:hAnsi="Times New Roman" w:cs="Times New Roman"/>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750FD84D" w14:textId="77777777" w:rsidR="00B540E4" w:rsidRPr="00B540E4" w:rsidRDefault="00B540E4" w:rsidP="00B540E4">
            <w:pPr>
              <w:spacing w:after="0" w:line="240" w:lineRule="auto"/>
              <w:rPr>
                <w:rFonts w:ascii="Times New Roman" w:eastAsia="Times New Roman" w:hAnsi="Times New Roman" w:cs="Times New Roman"/>
                <w:sz w:val="24"/>
                <w:szCs w:val="24"/>
              </w:rPr>
            </w:pPr>
          </w:p>
        </w:tc>
        <w:tc>
          <w:tcPr>
            <w:tcW w:w="2469" w:type="dxa"/>
            <w:vMerge/>
            <w:tcBorders>
              <w:top w:val="nil"/>
              <w:left w:val="single" w:sz="4" w:space="0" w:color="auto"/>
              <w:bottom w:val="single" w:sz="4" w:space="0" w:color="auto"/>
              <w:right w:val="single" w:sz="4" w:space="0" w:color="auto"/>
            </w:tcBorders>
            <w:vAlign w:val="center"/>
            <w:hideMark/>
          </w:tcPr>
          <w:p w14:paraId="7BE9F7AF" w14:textId="77777777" w:rsidR="00B540E4" w:rsidRPr="00B540E4" w:rsidRDefault="00B540E4" w:rsidP="00B540E4">
            <w:pPr>
              <w:spacing w:after="0" w:line="240" w:lineRule="auto"/>
              <w:rPr>
                <w:rFonts w:ascii="Times New Roman" w:eastAsia="Times New Roman" w:hAnsi="Times New Roman" w:cs="Times New Roman"/>
                <w:sz w:val="24"/>
                <w:szCs w:val="24"/>
              </w:rPr>
            </w:pPr>
          </w:p>
        </w:tc>
        <w:tc>
          <w:tcPr>
            <w:tcW w:w="2067" w:type="dxa"/>
            <w:vMerge/>
            <w:tcBorders>
              <w:top w:val="nil"/>
              <w:left w:val="single" w:sz="4" w:space="0" w:color="auto"/>
              <w:bottom w:val="single" w:sz="4" w:space="0" w:color="auto"/>
              <w:right w:val="single" w:sz="4" w:space="0" w:color="auto"/>
            </w:tcBorders>
            <w:vAlign w:val="center"/>
            <w:hideMark/>
          </w:tcPr>
          <w:p w14:paraId="59CFDC33" w14:textId="77777777" w:rsidR="00B540E4" w:rsidRPr="00B540E4" w:rsidRDefault="00B540E4" w:rsidP="00B540E4">
            <w:pPr>
              <w:spacing w:after="0" w:line="240" w:lineRule="auto"/>
              <w:rPr>
                <w:rFonts w:ascii="Times New Roman" w:eastAsia="Times New Roman" w:hAnsi="Times New Roman" w:cs="Times New Roman"/>
                <w:sz w:val="24"/>
                <w:szCs w:val="24"/>
              </w:rPr>
            </w:pPr>
          </w:p>
        </w:tc>
        <w:tc>
          <w:tcPr>
            <w:tcW w:w="5685" w:type="dxa"/>
            <w:vMerge/>
            <w:tcBorders>
              <w:top w:val="nil"/>
              <w:left w:val="single" w:sz="4" w:space="0" w:color="auto"/>
              <w:bottom w:val="single" w:sz="4" w:space="0" w:color="auto"/>
              <w:right w:val="single" w:sz="4" w:space="0" w:color="auto"/>
            </w:tcBorders>
            <w:vAlign w:val="center"/>
            <w:hideMark/>
          </w:tcPr>
          <w:p w14:paraId="163F7276" w14:textId="77777777" w:rsidR="00B540E4" w:rsidRPr="00B540E4" w:rsidRDefault="00B540E4" w:rsidP="00B540E4">
            <w:pPr>
              <w:spacing w:after="0" w:line="240" w:lineRule="auto"/>
              <w:rPr>
                <w:rFonts w:ascii="Times New Roman" w:eastAsia="Times New Roman" w:hAnsi="Times New Roman" w:cs="Times New Roman"/>
                <w:sz w:val="24"/>
                <w:szCs w:val="24"/>
              </w:rPr>
            </w:pPr>
          </w:p>
        </w:tc>
      </w:tr>
      <w:tr w:rsidR="00B540E4" w:rsidRPr="00B540E4" w14:paraId="118AEBB6" w14:textId="77777777" w:rsidTr="004C7980">
        <w:trPr>
          <w:gridAfter w:val="1"/>
          <w:wAfter w:w="16" w:type="dxa"/>
          <w:trHeight w:val="103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6FD22D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82F9556"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Обсяг зберігання</w:t>
            </w:r>
          </w:p>
        </w:tc>
        <w:tc>
          <w:tcPr>
            <w:tcW w:w="1701" w:type="dxa"/>
            <w:tcBorders>
              <w:top w:val="nil"/>
              <w:left w:val="nil"/>
              <w:bottom w:val="single" w:sz="4" w:space="0" w:color="auto"/>
              <w:right w:val="single" w:sz="4" w:space="0" w:color="auto"/>
            </w:tcBorders>
            <w:shd w:val="clear" w:color="auto" w:fill="auto"/>
            <w:vAlign w:val="center"/>
            <w:hideMark/>
          </w:tcPr>
          <w:p w14:paraId="6480D34A"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D36AFED"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Загальний обсяг природного газу, що зберігається в газосховищах на кінець газової доби (тис. м. куб.) </w:t>
            </w:r>
          </w:p>
        </w:tc>
        <w:tc>
          <w:tcPr>
            <w:tcW w:w="2067" w:type="dxa"/>
            <w:tcBorders>
              <w:top w:val="nil"/>
              <w:left w:val="nil"/>
              <w:bottom w:val="single" w:sz="4" w:space="0" w:color="auto"/>
              <w:right w:val="single" w:sz="4" w:space="0" w:color="auto"/>
            </w:tcBorders>
            <w:shd w:val="clear" w:color="auto" w:fill="auto"/>
            <w:vAlign w:val="center"/>
            <w:hideMark/>
          </w:tcPr>
          <w:p w14:paraId="7607DC1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2693DCD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14AD6DB4" w14:textId="77777777" w:rsidTr="004C7980">
        <w:trPr>
          <w:gridAfter w:val="1"/>
          <w:wAfter w:w="16" w:type="dxa"/>
          <w:trHeight w:val="62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157E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216B20F"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Обсяг закачування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BB99B35"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single" w:sz="4" w:space="0" w:color="auto"/>
              <w:left w:val="nil"/>
              <w:bottom w:val="single" w:sz="4" w:space="0" w:color="auto"/>
              <w:right w:val="single" w:sz="4" w:space="0" w:color="auto"/>
            </w:tcBorders>
            <w:shd w:val="clear" w:color="auto" w:fill="auto"/>
            <w:vAlign w:val="center"/>
            <w:hideMark/>
          </w:tcPr>
          <w:p w14:paraId="6A83E4B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Загальний обсяг природного газу, закачаного в газосховища протягом газової доби (тис. м. куб.)</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60EB387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single" w:sz="4" w:space="0" w:color="auto"/>
              <w:left w:val="nil"/>
              <w:bottom w:val="single" w:sz="4" w:space="0" w:color="auto"/>
              <w:right w:val="single" w:sz="4" w:space="0" w:color="auto"/>
            </w:tcBorders>
            <w:shd w:val="clear" w:color="auto" w:fill="auto"/>
            <w:vAlign w:val="center"/>
            <w:hideMark/>
          </w:tcPr>
          <w:p w14:paraId="3AE23F9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14538A83" w14:textId="77777777" w:rsidTr="004C7980">
        <w:trPr>
          <w:gridAfter w:val="1"/>
          <w:wAfter w:w="16" w:type="dxa"/>
          <w:trHeight w:val="62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C56459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4B7A7D6"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Обсяг відбору</w:t>
            </w:r>
          </w:p>
        </w:tc>
        <w:tc>
          <w:tcPr>
            <w:tcW w:w="1701" w:type="dxa"/>
            <w:tcBorders>
              <w:top w:val="nil"/>
              <w:left w:val="nil"/>
              <w:bottom w:val="single" w:sz="4" w:space="0" w:color="auto"/>
              <w:right w:val="single" w:sz="4" w:space="0" w:color="auto"/>
            </w:tcBorders>
            <w:shd w:val="clear" w:color="auto" w:fill="auto"/>
            <w:vAlign w:val="center"/>
            <w:hideMark/>
          </w:tcPr>
          <w:p w14:paraId="44AEA69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7B3AC832"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Загальний обсяг природного газу, відібраного з газосховища протягом газової доби (тис. м. куб.)</w:t>
            </w:r>
          </w:p>
        </w:tc>
        <w:tc>
          <w:tcPr>
            <w:tcW w:w="2067" w:type="dxa"/>
            <w:tcBorders>
              <w:top w:val="nil"/>
              <w:left w:val="nil"/>
              <w:bottom w:val="single" w:sz="4" w:space="0" w:color="auto"/>
              <w:right w:val="single" w:sz="4" w:space="0" w:color="auto"/>
            </w:tcBorders>
            <w:shd w:val="clear" w:color="auto" w:fill="auto"/>
            <w:vAlign w:val="center"/>
            <w:hideMark/>
          </w:tcPr>
          <w:p w14:paraId="191F2D5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5C1B09C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528208A8" w14:textId="77777777" w:rsidTr="004C7980">
        <w:trPr>
          <w:gridAfter w:val="1"/>
          <w:wAfter w:w="16" w:type="dxa"/>
          <w:trHeight w:val="124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3F58E4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E60B0C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Технічна потужність зберігання</w:t>
            </w:r>
          </w:p>
        </w:tc>
        <w:tc>
          <w:tcPr>
            <w:tcW w:w="1701" w:type="dxa"/>
            <w:tcBorders>
              <w:top w:val="nil"/>
              <w:left w:val="nil"/>
              <w:bottom w:val="single" w:sz="4" w:space="0" w:color="auto"/>
              <w:right w:val="single" w:sz="4" w:space="0" w:color="auto"/>
            </w:tcBorders>
            <w:shd w:val="clear" w:color="auto" w:fill="auto"/>
            <w:vAlign w:val="center"/>
            <w:hideMark/>
          </w:tcPr>
          <w:p w14:paraId="3E69D054"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7C69F5C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Максимальний робочий обсяг газосховища, які оператор газосховища може запропонувати замовникам відповідно до </w:t>
            </w:r>
            <w:proofErr w:type="spellStart"/>
            <w:r w:rsidRPr="00B540E4">
              <w:rPr>
                <w:rFonts w:ascii="Times New Roman" w:eastAsia="Times New Roman" w:hAnsi="Times New Roman" w:cs="Times New Roman"/>
                <w:sz w:val="24"/>
                <w:szCs w:val="24"/>
              </w:rPr>
              <w:t>проєктних</w:t>
            </w:r>
            <w:proofErr w:type="spellEnd"/>
            <w:r w:rsidRPr="00B540E4">
              <w:rPr>
                <w:rFonts w:ascii="Times New Roman" w:eastAsia="Times New Roman" w:hAnsi="Times New Roman" w:cs="Times New Roman"/>
                <w:sz w:val="24"/>
                <w:szCs w:val="24"/>
              </w:rPr>
              <w:t xml:space="preserve"> характеристик та технічних умов роботи газосховищ (тис. м. куб.)</w:t>
            </w:r>
          </w:p>
        </w:tc>
        <w:tc>
          <w:tcPr>
            <w:tcW w:w="2067" w:type="dxa"/>
            <w:tcBorders>
              <w:top w:val="nil"/>
              <w:left w:val="nil"/>
              <w:bottom w:val="single" w:sz="4" w:space="0" w:color="auto"/>
              <w:right w:val="single" w:sz="4" w:space="0" w:color="auto"/>
            </w:tcBorders>
            <w:shd w:val="clear" w:color="auto" w:fill="auto"/>
            <w:vAlign w:val="center"/>
            <w:hideMark/>
          </w:tcPr>
          <w:p w14:paraId="080726F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156EB0D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469390F7" w14:textId="77777777" w:rsidTr="004C7980">
        <w:trPr>
          <w:gridAfter w:val="1"/>
          <w:wAfter w:w="16" w:type="dxa"/>
          <w:trHeight w:val="136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19300DA"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5F9493A5"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Розподілена потужність зберігання</w:t>
            </w:r>
          </w:p>
        </w:tc>
        <w:tc>
          <w:tcPr>
            <w:tcW w:w="1701" w:type="dxa"/>
            <w:tcBorders>
              <w:top w:val="nil"/>
              <w:left w:val="nil"/>
              <w:bottom w:val="single" w:sz="4" w:space="0" w:color="auto"/>
              <w:right w:val="single" w:sz="4" w:space="0" w:color="auto"/>
            </w:tcBorders>
            <w:shd w:val="clear" w:color="auto" w:fill="auto"/>
            <w:vAlign w:val="center"/>
            <w:hideMark/>
          </w:tcPr>
          <w:p w14:paraId="61F102B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76024E9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Частина технічної потужності, яка розподілена замовникам послуг зберігання згідно з договорами зберігання (закачування, відбору) (тис. м. куб.)</w:t>
            </w:r>
          </w:p>
        </w:tc>
        <w:tc>
          <w:tcPr>
            <w:tcW w:w="2067" w:type="dxa"/>
            <w:tcBorders>
              <w:top w:val="nil"/>
              <w:left w:val="nil"/>
              <w:bottom w:val="single" w:sz="4" w:space="0" w:color="auto"/>
              <w:right w:val="single" w:sz="4" w:space="0" w:color="auto"/>
            </w:tcBorders>
            <w:shd w:val="clear" w:color="auto" w:fill="auto"/>
            <w:vAlign w:val="center"/>
            <w:hideMark/>
          </w:tcPr>
          <w:p w14:paraId="518EF45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743F9712" w14:textId="77777777" w:rsidR="00B540E4" w:rsidRPr="00B540E4" w:rsidRDefault="00B540E4" w:rsidP="00B540E4">
            <w:pPr>
              <w:spacing w:after="0" w:line="240" w:lineRule="auto"/>
              <w:jc w:val="center"/>
              <w:rPr>
                <w:rFonts w:ascii="Times New Roman" w:eastAsia="Times New Roman" w:hAnsi="Times New Roman" w:cs="Times New Roman"/>
                <w:i/>
                <w:iCs/>
                <w:sz w:val="24"/>
                <w:szCs w:val="24"/>
              </w:rPr>
            </w:pPr>
            <w:r w:rsidRPr="00B540E4">
              <w:rPr>
                <w:rFonts w:ascii="Times New Roman" w:eastAsia="Times New Roman" w:hAnsi="Times New Roman" w:cs="Times New Roman"/>
                <w:i/>
                <w:iCs/>
                <w:sz w:val="24"/>
                <w:szCs w:val="24"/>
              </w:rPr>
              <w:t> </w:t>
            </w:r>
          </w:p>
        </w:tc>
      </w:tr>
      <w:tr w:rsidR="00B540E4" w:rsidRPr="00B540E4" w14:paraId="0B93FBFF" w14:textId="77777777" w:rsidTr="004C7980">
        <w:trPr>
          <w:gridAfter w:val="1"/>
          <w:wAfter w:w="16" w:type="dxa"/>
          <w:trHeight w:val="124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62D1E4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BEFA618"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Вільний робочий обсяг</w:t>
            </w:r>
          </w:p>
        </w:tc>
        <w:tc>
          <w:tcPr>
            <w:tcW w:w="1701" w:type="dxa"/>
            <w:tcBorders>
              <w:top w:val="nil"/>
              <w:left w:val="nil"/>
              <w:bottom w:val="single" w:sz="4" w:space="0" w:color="auto"/>
              <w:right w:val="single" w:sz="4" w:space="0" w:color="auto"/>
            </w:tcBorders>
            <w:shd w:val="clear" w:color="auto" w:fill="auto"/>
            <w:vAlign w:val="center"/>
            <w:hideMark/>
          </w:tcPr>
          <w:p w14:paraId="23C3BCD0"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272F461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Частина активного об’єму газу, право користування якою не надано замовникам відповідно до укладених договорів зберігання (закачування, відбору) природного газу та яка доступна для розподілу між замовниками (тис. м. куб.)</w:t>
            </w:r>
          </w:p>
        </w:tc>
        <w:tc>
          <w:tcPr>
            <w:tcW w:w="2067" w:type="dxa"/>
            <w:tcBorders>
              <w:top w:val="nil"/>
              <w:left w:val="nil"/>
              <w:bottom w:val="single" w:sz="4" w:space="0" w:color="auto"/>
              <w:right w:val="single" w:sz="4" w:space="0" w:color="auto"/>
            </w:tcBorders>
            <w:shd w:val="clear" w:color="auto" w:fill="auto"/>
            <w:vAlign w:val="center"/>
            <w:hideMark/>
          </w:tcPr>
          <w:p w14:paraId="5BA0A19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3C650C41" w14:textId="77777777" w:rsidR="00B540E4" w:rsidRPr="00B540E4" w:rsidRDefault="00B540E4" w:rsidP="00B540E4">
            <w:pPr>
              <w:spacing w:after="0" w:line="240" w:lineRule="auto"/>
              <w:jc w:val="center"/>
              <w:rPr>
                <w:rFonts w:ascii="Times New Roman" w:eastAsia="Times New Roman" w:hAnsi="Times New Roman" w:cs="Times New Roman"/>
                <w:i/>
                <w:iCs/>
                <w:sz w:val="24"/>
                <w:szCs w:val="24"/>
              </w:rPr>
            </w:pPr>
            <w:r w:rsidRPr="00B540E4">
              <w:rPr>
                <w:rFonts w:ascii="Times New Roman" w:eastAsia="Times New Roman" w:hAnsi="Times New Roman" w:cs="Times New Roman"/>
                <w:i/>
                <w:iCs/>
                <w:sz w:val="24"/>
                <w:szCs w:val="24"/>
              </w:rPr>
              <w:t> </w:t>
            </w:r>
          </w:p>
        </w:tc>
      </w:tr>
      <w:tr w:rsidR="00B540E4" w:rsidRPr="00B540E4" w14:paraId="3D95A02F" w14:textId="77777777" w:rsidTr="004C7980">
        <w:trPr>
          <w:gridAfter w:val="1"/>
          <w:wAfter w:w="16" w:type="dxa"/>
          <w:trHeight w:val="124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7372C1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2</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14:paraId="2AA27E7D"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Звіт про обсяги зберігання природного газу учасників оптового енергетичного ринку</w:t>
            </w:r>
          </w:p>
        </w:tc>
        <w:tc>
          <w:tcPr>
            <w:tcW w:w="2469" w:type="dxa"/>
            <w:tcBorders>
              <w:top w:val="nil"/>
              <w:left w:val="nil"/>
              <w:bottom w:val="single" w:sz="4" w:space="0" w:color="auto"/>
              <w:right w:val="single" w:sz="4" w:space="0" w:color="auto"/>
            </w:tcBorders>
            <w:shd w:val="clear" w:color="auto" w:fill="auto"/>
            <w:vAlign w:val="center"/>
            <w:hideMark/>
          </w:tcPr>
          <w:p w14:paraId="36DB53F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Надається  Оператором газосховищ України </w:t>
            </w:r>
          </w:p>
        </w:tc>
        <w:tc>
          <w:tcPr>
            <w:tcW w:w="2067" w:type="dxa"/>
            <w:tcBorders>
              <w:top w:val="nil"/>
              <w:left w:val="nil"/>
              <w:bottom w:val="single" w:sz="4" w:space="0" w:color="auto"/>
              <w:right w:val="single" w:sz="4" w:space="0" w:color="auto"/>
            </w:tcBorders>
            <w:shd w:val="clear" w:color="auto" w:fill="auto"/>
            <w:vAlign w:val="center"/>
            <w:hideMark/>
          </w:tcPr>
          <w:p w14:paraId="1731A47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667F52BA"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Надається не пізніше наступного робочого дня після завершення газової доби </w:t>
            </w:r>
          </w:p>
        </w:tc>
      </w:tr>
      <w:tr w:rsidR="00B540E4" w:rsidRPr="00B540E4" w14:paraId="27CA7E3C" w14:textId="77777777" w:rsidTr="004C7980">
        <w:trPr>
          <w:gridAfter w:val="1"/>
          <w:wAfter w:w="16" w:type="dxa"/>
          <w:trHeight w:val="52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02EF32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14331555"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Початок газової доби</w:t>
            </w:r>
          </w:p>
        </w:tc>
        <w:tc>
          <w:tcPr>
            <w:tcW w:w="1701" w:type="dxa"/>
            <w:tcBorders>
              <w:top w:val="nil"/>
              <w:left w:val="nil"/>
              <w:bottom w:val="single" w:sz="4" w:space="0" w:color="auto"/>
              <w:right w:val="single" w:sz="4" w:space="0" w:color="auto"/>
            </w:tcBorders>
            <w:shd w:val="clear" w:color="auto" w:fill="auto"/>
            <w:vAlign w:val="center"/>
            <w:hideMark/>
          </w:tcPr>
          <w:p w14:paraId="06C62284"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7A26E41D"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Початок газової доби за стандартом UTC ISO8601</w:t>
            </w:r>
          </w:p>
        </w:tc>
        <w:tc>
          <w:tcPr>
            <w:tcW w:w="2067" w:type="dxa"/>
            <w:tcBorders>
              <w:top w:val="nil"/>
              <w:left w:val="nil"/>
              <w:bottom w:val="single" w:sz="4" w:space="0" w:color="auto"/>
              <w:right w:val="single" w:sz="4" w:space="0" w:color="auto"/>
            </w:tcBorders>
            <w:shd w:val="clear" w:color="auto" w:fill="auto"/>
            <w:vAlign w:val="center"/>
            <w:hideMark/>
          </w:tcPr>
          <w:p w14:paraId="410A154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3ADF68F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5414E9D8" w14:textId="77777777" w:rsidTr="004C7980">
        <w:trPr>
          <w:gridAfter w:val="1"/>
          <w:wAfter w:w="16" w:type="dxa"/>
          <w:trHeight w:val="93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E59879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BB42DE8"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Кінець газової доби</w:t>
            </w:r>
          </w:p>
        </w:tc>
        <w:tc>
          <w:tcPr>
            <w:tcW w:w="1701" w:type="dxa"/>
            <w:tcBorders>
              <w:top w:val="nil"/>
              <w:left w:val="nil"/>
              <w:bottom w:val="single" w:sz="4" w:space="0" w:color="auto"/>
              <w:right w:val="single" w:sz="4" w:space="0" w:color="auto"/>
            </w:tcBorders>
            <w:shd w:val="clear" w:color="auto" w:fill="auto"/>
            <w:vAlign w:val="center"/>
            <w:hideMark/>
          </w:tcPr>
          <w:p w14:paraId="7A520CF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8C98C3F"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Кінець газової доби за стандартом UTC ISO8601</w:t>
            </w:r>
          </w:p>
        </w:tc>
        <w:tc>
          <w:tcPr>
            <w:tcW w:w="2067" w:type="dxa"/>
            <w:tcBorders>
              <w:top w:val="nil"/>
              <w:left w:val="nil"/>
              <w:bottom w:val="single" w:sz="4" w:space="0" w:color="auto"/>
              <w:right w:val="single" w:sz="4" w:space="0" w:color="auto"/>
            </w:tcBorders>
            <w:shd w:val="clear" w:color="auto" w:fill="auto"/>
            <w:vAlign w:val="center"/>
            <w:hideMark/>
          </w:tcPr>
          <w:p w14:paraId="27161F3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16B90C2D"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06:59:59</w:t>
            </w:r>
          </w:p>
        </w:tc>
      </w:tr>
      <w:tr w:rsidR="00B540E4" w:rsidRPr="00B540E4" w14:paraId="27C6DC3D" w14:textId="77777777" w:rsidTr="004C7980">
        <w:trPr>
          <w:gridAfter w:val="1"/>
          <w:wAfter w:w="16" w:type="dxa"/>
          <w:trHeight w:val="109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15BF8F5"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06AA1A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Ідентифікатор учасника оптового енергетичного ринку</w:t>
            </w:r>
          </w:p>
        </w:tc>
        <w:tc>
          <w:tcPr>
            <w:tcW w:w="1701" w:type="dxa"/>
            <w:tcBorders>
              <w:top w:val="nil"/>
              <w:left w:val="nil"/>
              <w:bottom w:val="single" w:sz="4" w:space="0" w:color="auto"/>
              <w:right w:val="single" w:sz="4" w:space="0" w:color="auto"/>
            </w:tcBorders>
            <w:shd w:val="clear" w:color="auto" w:fill="auto"/>
            <w:noWrap/>
            <w:vAlign w:val="center"/>
            <w:hideMark/>
          </w:tcPr>
          <w:p w14:paraId="15C8448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EFAE0F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ECRB код учасника оптового енергетичного ринку, щодо обсягів зберігання якого сформовано звіт</w:t>
            </w:r>
          </w:p>
        </w:tc>
        <w:tc>
          <w:tcPr>
            <w:tcW w:w="2067" w:type="dxa"/>
            <w:tcBorders>
              <w:top w:val="nil"/>
              <w:left w:val="nil"/>
              <w:bottom w:val="single" w:sz="4" w:space="0" w:color="auto"/>
              <w:right w:val="single" w:sz="4" w:space="0" w:color="auto"/>
            </w:tcBorders>
            <w:shd w:val="clear" w:color="auto" w:fill="auto"/>
            <w:vAlign w:val="center"/>
            <w:hideMark/>
          </w:tcPr>
          <w:p w14:paraId="39953FD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2DBF87B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ECRB</w:t>
            </w:r>
          </w:p>
        </w:tc>
      </w:tr>
      <w:tr w:rsidR="00B540E4" w:rsidRPr="00B540E4" w14:paraId="36D37E91" w14:textId="77777777" w:rsidTr="004C7980">
        <w:trPr>
          <w:gridAfter w:val="1"/>
          <w:wAfter w:w="16" w:type="dxa"/>
          <w:trHeight w:val="133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2FBD8B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2B4D18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ID Звіту</w:t>
            </w:r>
          </w:p>
        </w:tc>
        <w:tc>
          <w:tcPr>
            <w:tcW w:w="1701" w:type="dxa"/>
            <w:tcBorders>
              <w:top w:val="nil"/>
              <w:left w:val="nil"/>
              <w:bottom w:val="single" w:sz="4" w:space="0" w:color="auto"/>
              <w:right w:val="single" w:sz="4" w:space="0" w:color="auto"/>
            </w:tcBorders>
            <w:shd w:val="clear" w:color="auto" w:fill="auto"/>
            <w:vAlign w:val="center"/>
            <w:hideMark/>
          </w:tcPr>
          <w:p w14:paraId="4DD7BA2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680C6EC2"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Унікальний ідентифікатор для кожного звіту, надісланого до НКРЕКП. Присвоюється стороною звітування.</w:t>
            </w:r>
          </w:p>
        </w:tc>
        <w:tc>
          <w:tcPr>
            <w:tcW w:w="2067" w:type="dxa"/>
            <w:tcBorders>
              <w:top w:val="nil"/>
              <w:left w:val="nil"/>
              <w:bottom w:val="single" w:sz="4" w:space="0" w:color="auto"/>
              <w:right w:val="single" w:sz="4" w:space="0" w:color="auto"/>
            </w:tcBorders>
            <w:shd w:val="clear" w:color="auto" w:fill="auto"/>
            <w:vAlign w:val="center"/>
            <w:hideMark/>
          </w:tcPr>
          <w:p w14:paraId="4002027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2825379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23FA962E" w14:textId="77777777" w:rsidTr="004C7980">
        <w:trPr>
          <w:gridAfter w:val="1"/>
          <w:wAfter w:w="16" w:type="dxa"/>
          <w:trHeight w:val="6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AAB562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A159320"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Обсяг зберігання</w:t>
            </w:r>
          </w:p>
        </w:tc>
        <w:tc>
          <w:tcPr>
            <w:tcW w:w="1701" w:type="dxa"/>
            <w:tcBorders>
              <w:top w:val="nil"/>
              <w:left w:val="nil"/>
              <w:bottom w:val="single" w:sz="4" w:space="0" w:color="auto"/>
              <w:right w:val="single" w:sz="4" w:space="0" w:color="auto"/>
            </w:tcBorders>
            <w:shd w:val="clear" w:color="auto" w:fill="auto"/>
            <w:noWrap/>
            <w:vAlign w:val="center"/>
            <w:hideMark/>
          </w:tcPr>
          <w:p w14:paraId="38BA14D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55BEF46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Загальний обсяг природного газу, що зберігається в газосховищах на кінець газової доби (тис. м. куб.) </w:t>
            </w:r>
          </w:p>
        </w:tc>
        <w:tc>
          <w:tcPr>
            <w:tcW w:w="2067" w:type="dxa"/>
            <w:tcBorders>
              <w:top w:val="nil"/>
              <w:left w:val="nil"/>
              <w:bottom w:val="single" w:sz="4" w:space="0" w:color="auto"/>
              <w:right w:val="single" w:sz="4" w:space="0" w:color="auto"/>
            </w:tcBorders>
            <w:shd w:val="clear" w:color="auto" w:fill="auto"/>
            <w:vAlign w:val="center"/>
            <w:hideMark/>
          </w:tcPr>
          <w:p w14:paraId="19B3851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170488A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58E64D7B" w14:textId="77777777" w:rsidTr="004C7980">
        <w:trPr>
          <w:gridAfter w:val="1"/>
          <w:wAfter w:w="16" w:type="dxa"/>
          <w:trHeight w:val="114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F6028B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3</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14:paraId="0706012B" w14:textId="77777777" w:rsidR="00B540E4" w:rsidRPr="00B540E4" w:rsidRDefault="00B540E4" w:rsidP="00B540E4">
            <w:pPr>
              <w:spacing w:after="0" w:line="240" w:lineRule="auto"/>
              <w:jc w:val="center"/>
              <w:rPr>
                <w:rFonts w:ascii="Times New Roman" w:eastAsia="Times New Roman" w:hAnsi="Times New Roman" w:cs="Times New Roman"/>
                <w:b/>
                <w:bCs/>
                <w:sz w:val="32"/>
                <w:szCs w:val="32"/>
              </w:rPr>
            </w:pPr>
            <w:r w:rsidRPr="00B540E4">
              <w:rPr>
                <w:rFonts w:ascii="Times New Roman" w:eastAsia="Times New Roman" w:hAnsi="Times New Roman" w:cs="Times New Roman"/>
                <w:b/>
                <w:bCs/>
                <w:sz w:val="32"/>
                <w:szCs w:val="32"/>
              </w:rPr>
              <w:t>Звіт про недоступність газосховищ</w:t>
            </w:r>
          </w:p>
        </w:tc>
        <w:tc>
          <w:tcPr>
            <w:tcW w:w="2469" w:type="dxa"/>
            <w:tcBorders>
              <w:top w:val="nil"/>
              <w:left w:val="nil"/>
              <w:bottom w:val="single" w:sz="4" w:space="0" w:color="auto"/>
              <w:right w:val="single" w:sz="4" w:space="0" w:color="auto"/>
            </w:tcBorders>
            <w:shd w:val="clear" w:color="auto" w:fill="auto"/>
            <w:noWrap/>
            <w:vAlign w:val="center"/>
            <w:hideMark/>
          </w:tcPr>
          <w:p w14:paraId="0C67938F"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Надається Оператором газосховищ України </w:t>
            </w:r>
          </w:p>
        </w:tc>
        <w:tc>
          <w:tcPr>
            <w:tcW w:w="2067" w:type="dxa"/>
            <w:tcBorders>
              <w:top w:val="nil"/>
              <w:left w:val="nil"/>
              <w:bottom w:val="single" w:sz="4" w:space="0" w:color="auto"/>
              <w:right w:val="single" w:sz="4" w:space="0" w:color="auto"/>
            </w:tcBorders>
            <w:shd w:val="clear" w:color="auto" w:fill="auto"/>
            <w:vAlign w:val="center"/>
            <w:hideMark/>
          </w:tcPr>
          <w:p w14:paraId="7C948C9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69E3880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Надсилається негайно, але не пізніше години після настання події або факту</w:t>
            </w:r>
          </w:p>
        </w:tc>
      </w:tr>
      <w:tr w:rsidR="00B540E4" w:rsidRPr="00B540E4" w14:paraId="1548BE5F" w14:textId="77777777" w:rsidTr="004C7980">
        <w:trPr>
          <w:gridAfter w:val="1"/>
          <w:wAfter w:w="16" w:type="dxa"/>
          <w:trHeight w:val="936"/>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63758D4"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4577B2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Час оприлюднення інформації про недоступність </w:t>
            </w:r>
            <w:proofErr w:type="spellStart"/>
            <w:r w:rsidRPr="00B540E4">
              <w:rPr>
                <w:rFonts w:ascii="Times New Roman" w:eastAsia="Times New Roman" w:hAnsi="Times New Roman" w:cs="Times New Roman"/>
                <w:sz w:val="24"/>
                <w:szCs w:val="24"/>
              </w:rPr>
              <w:t>потужностей</w:t>
            </w:r>
            <w:proofErr w:type="spellEnd"/>
            <w:r w:rsidRPr="00B540E4">
              <w:rPr>
                <w:rFonts w:ascii="Times New Roman" w:eastAsia="Times New Roman" w:hAnsi="Times New Roman" w:cs="Times New Roman"/>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14:paraId="0B1B9116"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B99A247"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Дата й час оприлюднення повідомлення про недоступність </w:t>
            </w:r>
            <w:proofErr w:type="spellStart"/>
            <w:r w:rsidRPr="00B540E4">
              <w:rPr>
                <w:rFonts w:ascii="Times New Roman" w:eastAsia="Times New Roman" w:hAnsi="Times New Roman" w:cs="Times New Roman"/>
                <w:sz w:val="24"/>
                <w:szCs w:val="24"/>
              </w:rPr>
              <w:t>потужностей</w:t>
            </w:r>
            <w:proofErr w:type="spellEnd"/>
            <w:r w:rsidRPr="00B540E4">
              <w:rPr>
                <w:rFonts w:ascii="Times New Roman" w:eastAsia="Times New Roman" w:hAnsi="Times New Roman" w:cs="Times New Roman"/>
                <w:sz w:val="24"/>
                <w:szCs w:val="24"/>
              </w:rPr>
              <w:t xml:space="preserve"> на платформі </w:t>
            </w:r>
            <w:proofErr w:type="spellStart"/>
            <w:r w:rsidRPr="00B540E4">
              <w:rPr>
                <w:rFonts w:ascii="Times New Roman" w:eastAsia="Times New Roman" w:hAnsi="Times New Roman" w:cs="Times New Roman"/>
                <w:sz w:val="24"/>
                <w:szCs w:val="24"/>
              </w:rPr>
              <w:t>інсайдерської</w:t>
            </w:r>
            <w:proofErr w:type="spellEnd"/>
            <w:r w:rsidRPr="00B540E4">
              <w:rPr>
                <w:rFonts w:ascii="Times New Roman" w:eastAsia="Times New Roman" w:hAnsi="Times New Roman" w:cs="Times New Roman"/>
                <w:sz w:val="24"/>
                <w:szCs w:val="24"/>
              </w:rPr>
              <w:t xml:space="preserve"> </w:t>
            </w:r>
            <w:r w:rsidRPr="00B540E4">
              <w:rPr>
                <w:rFonts w:ascii="Times New Roman" w:eastAsia="Times New Roman" w:hAnsi="Times New Roman" w:cs="Times New Roman"/>
                <w:sz w:val="24"/>
                <w:szCs w:val="24"/>
              </w:rPr>
              <w:lastRenderedPageBreak/>
              <w:t>інформації у стандарті UTC ISO8601</w:t>
            </w:r>
          </w:p>
        </w:tc>
        <w:tc>
          <w:tcPr>
            <w:tcW w:w="2067" w:type="dxa"/>
            <w:tcBorders>
              <w:top w:val="nil"/>
              <w:left w:val="nil"/>
              <w:bottom w:val="single" w:sz="4" w:space="0" w:color="auto"/>
              <w:right w:val="single" w:sz="4" w:space="0" w:color="auto"/>
            </w:tcBorders>
            <w:shd w:val="clear" w:color="auto" w:fill="auto"/>
            <w:vAlign w:val="center"/>
            <w:hideMark/>
          </w:tcPr>
          <w:p w14:paraId="0FF35AD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05F14DF7"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0959A739" w14:textId="77777777" w:rsidTr="004C7980">
        <w:trPr>
          <w:gridAfter w:val="1"/>
          <w:wAfter w:w="16" w:type="dxa"/>
          <w:trHeight w:val="8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2BBFA7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08534D3"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ID Звіту</w:t>
            </w:r>
          </w:p>
        </w:tc>
        <w:tc>
          <w:tcPr>
            <w:tcW w:w="1701" w:type="dxa"/>
            <w:tcBorders>
              <w:top w:val="nil"/>
              <w:left w:val="nil"/>
              <w:bottom w:val="single" w:sz="4" w:space="0" w:color="auto"/>
              <w:right w:val="single" w:sz="4" w:space="0" w:color="auto"/>
            </w:tcBorders>
            <w:shd w:val="clear" w:color="auto" w:fill="auto"/>
            <w:vAlign w:val="center"/>
            <w:hideMark/>
          </w:tcPr>
          <w:p w14:paraId="31484AF6"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D707DB5"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Унікальний ідентифікатор для кожного звіту, надісланого до НКРЕКП. Присвоюється стороною звітування.</w:t>
            </w:r>
          </w:p>
        </w:tc>
        <w:tc>
          <w:tcPr>
            <w:tcW w:w="2067" w:type="dxa"/>
            <w:tcBorders>
              <w:top w:val="nil"/>
              <w:left w:val="nil"/>
              <w:bottom w:val="single" w:sz="4" w:space="0" w:color="auto"/>
              <w:right w:val="single" w:sz="4" w:space="0" w:color="auto"/>
            </w:tcBorders>
            <w:shd w:val="clear" w:color="auto" w:fill="auto"/>
            <w:vAlign w:val="center"/>
            <w:hideMark/>
          </w:tcPr>
          <w:p w14:paraId="1F936764"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74F22A9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70BC6B41" w14:textId="77777777" w:rsidTr="004C7980">
        <w:trPr>
          <w:gridAfter w:val="1"/>
          <w:wAfter w:w="16" w:type="dxa"/>
          <w:trHeight w:val="936"/>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F70F59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B8BAC4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Дата початку недоступності </w:t>
            </w:r>
            <w:proofErr w:type="spellStart"/>
            <w:r w:rsidRPr="00B540E4">
              <w:rPr>
                <w:rFonts w:ascii="Times New Roman" w:eastAsia="Times New Roman" w:hAnsi="Times New Roman" w:cs="Times New Roman"/>
                <w:sz w:val="24"/>
                <w:szCs w:val="24"/>
              </w:rPr>
              <w:t>потужностей</w:t>
            </w:r>
            <w:proofErr w:type="spellEnd"/>
            <w:r w:rsidRPr="00B540E4">
              <w:rPr>
                <w:rFonts w:ascii="Times New Roman" w:eastAsia="Times New Roman" w:hAnsi="Times New Roman" w:cs="Times New Roman"/>
                <w:sz w:val="24"/>
                <w:szCs w:val="24"/>
              </w:rPr>
              <w:t xml:space="preserve"> газосховищ</w:t>
            </w:r>
          </w:p>
        </w:tc>
        <w:tc>
          <w:tcPr>
            <w:tcW w:w="1701" w:type="dxa"/>
            <w:tcBorders>
              <w:top w:val="nil"/>
              <w:left w:val="nil"/>
              <w:bottom w:val="single" w:sz="4" w:space="0" w:color="auto"/>
              <w:right w:val="single" w:sz="4" w:space="0" w:color="auto"/>
            </w:tcBorders>
            <w:shd w:val="clear" w:color="auto" w:fill="auto"/>
            <w:noWrap/>
            <w:vAlign w:val="center"/>
            <w:hideMark/>
          </w:tcPr>
          <w:p w14:paraId="785CFFA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22C7832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Дата й час у стандарті UTC ISO8601</w:t>
            </w:r>
          </w:p>
        </w:tc>
        <w:tc>
          <w:tcPr>
            <w:tcW w:w="2067" w:type="dxa"/>
            <w:tcBorders>
              <w:top w:val="nil"/>
              <w:left w:val="nil"/>
              <w:bottom w:val="single" w:sz="4" w:space="0" w:color="auto"/>
              <w:right w:val="single" w:sz="4" w:space="0" w:color="auto"/>
            </w:tcBorders>
            <w:shd w:val="clear" w:color="auto" w:fill="auto"/>
            <w:vAlign w:val="center"/>
            <w:hideMark/>
          </w:tcPr>
          <w:p w14:paraId="5B003E7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33697BBA"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6770D02B" w14:textId="77777777" w:rsidTr="004C7980">
        <w:trPr>
          <w:gridAfter w:val="1"/>
          <w:wAfter w:w="16" w:type="dxa"/>
          <w:trHeight w:val="99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B90E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4A2C42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Дата закінчення недоступності </w:t>
            </w:r>
            <w:proofErr w:type="spellStart"/>
            <w:r w:rsidRPr="00B540E4">
              <w:rPr>
                <w:rFonts w:ascii="Times New Roman" w:eastAsia="Times New Roman" w:hAnsi="Times New Roman" w:cs="Times New Roman"/>
                <w:sz w:val="24"/>
                <w:szCs w:val="24"/>
              </w:rPr>
              <w:t>потужностей</w:t>
            </w:r>
            <w:proofErr w:type="spellEnd"/>
            <w:r w:rsidRPr="00B540E4">
              <w:rPr>
                <w:rFonts w:ascii="Times New Roman" w:eastAsia="Times New Roman" w:hAnsi="Times New Roman" w:cs="Times New Roman"/>
                <w:sz w:val="24"/>
                <w:szCs w:val="24"/>
              </w:rPr>
              <w:t xml:space="preserve">  газосховищ</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34C355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single" w:sz="4" w:space="0" w:color="auto"/>
              <w:left w:val="nil"/>
              <w:bottom w:val="single" w:sz="4" w:space="0" w:color="auto"/>
              <w:right w:val="single" w:sz="4" w:space="0" w:color="auto"/>
            </w:tcBorders>
            <w:shd w:val="clear" w:color="auto" w:fill="auto"/>
            <w:vAlign w:val="center"/>
            <w:hideMark/>
          </w:tcPr>
          <w:p w14:paraId="0DA7C372"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Дата й час у стандарті UTC ISO8601</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7801A8A7"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single" w:sz="4" w:space="0" w:color="auto"/>
              <w:left w:val="nil"/>
              <w:bottom w:val="single" w:sz="4" w:space="0" w:color="auto"/>
              <w:right w:val="single" w:sz="4" w:space="0" w:color="auto"/>
            </w:tcBorders>
            <w:shd w:val="clear" w:color="auto" w:fill="auto"/>
            <w:noWrap/>
            <w:vAlign w:val="center"/>
            <w:hideMark/>
          </w:tcPr>
          <w:p w14:paraId="72B0105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РРРР-ММ-ДД 07:00:00</w:t>
            </w:r>
          </w:p>
        </w:tc>
      </w:tr>
      <w:tr w:rsidR="00B540E4" w:rsidRPr="00B540E4" w14:paraId="027F5672" w14:textId="77777777" w:rsidTr="004C7980">
        <w:trPr>
          <w:gridAfter w:val="1"/>
          <w:wAfter w:w="16" w:type="dxa"/>
          <w:trHeight w:val="94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DEF02B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5484BC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Підтвердження завершення недоступності  газосховищ</w:t>
            </w:r>
          </w:p>
        </w:tc>
        <w:tc>
          <w:tcPr>
            <w:tcW w:w="1701" w:type="dxa"/>
            <w:tcBorders>
              <w:top w:val="nil"/>
              <w:left w:val="nil"/>
              <w:bottom w:val="single" w:sz="4" w:space="0" w:color="auto"/>
              <w:right w:val="single" w:sz="4" w:space="0" w:color="auto"/>
            </w:tcBorders>
            <w:shd w:val="clear" w:color="auto" w:fill="auto"/>
            <w:vAlign w:val="center"/>
            <w:hideMark/>
          </w:tcPr>
          <w:p w14:paraId="418FB96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41C79EE5" w14:textId="77777777" w:rsidR="00B540E4" w:rsidRPr="00B540E4" w:rsidRDefault="00B540E4" w:rsidP="00B540E4">
            <w:pPr>
              <w:spacing w:after="0" w:line="240" w:lineRule="auto"/>
              <w:rPr>
                <w:rFonts w:ascii="Times New Roman" w:eastAsia="Times New Roman" w:hAnsi="Times New Roman" w:cs="Times New Roman"/>
                <w:sz w:val="24"/>
                <w:szCs w:val="24"/>
              </w:rPr>
            </w:pPr>
            <w:proofErr w:type="spellStart"/>
            <w:r w:rsidRPr="00B540E4">
              <w:rPr>
                <w:rFonts w:ascii="Times New Roman" w:eastAsia="Times New Roman" w:hAnsi="Times New Roman" w:cs="Times New Roman"/>
                <w:sz w:val="24"/>
                <w:szCs w:val="24"/>
              </w:rPr>
              <w:t>Зазначаєтся</w:t>
            </w:r>
            <w:proofErr w:type="spellEnd"/>
            <w:r w:rsidRPr="00B540E4">
              <w:rPr>
                <w:rFonts w:ascii="Times New Roman" w:eastAsia="Times New Roman" w:hAnsi="Times New Roman" w:cs="Times New Roman"/>
                <w:sz w:val="24"/>
                <w:szCs w:val="24"/>
              </w:rPr>
              <w:t xml:space="preserve"> інформація щодо точності дати та часу закінчення недоступності</w:t>
            </w:r>
          </w:p>
        </w:tc>
        <w:tc>
          <w:tcPr>
            <w:tcW w:w="2067" w:type="dxa"/>
            <w:tcBorders>
              <w:top w:val="nil"/>
              <w:left w:val="nil"/>
              <w:bottom w:val="single" w:sz="4" w:space="0" w:color="auto"/>
              <w:right w:val="single" w:sz="4" w:space="0" w:color="auto"/>
            </w:tcBorders>
            <w:shd w:val="clear" w:color="auto" w:fill="auto"/>
            <w:vAlign w:val="center"/>
            <w:hideMark/>
          </w:tcPr>
          <w:p w14:paraId="22279D2C"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64C55CA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236B64AA" w14:textId="77777777" w:rsidTr="004C7980">
        <w:trPr>
          <w:gridAfter w:val="1"/>
          <w:wAfter w:w="16" w:type="dxa"/>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A24119A"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04C43803"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Недоступний обсяг зберігання</w:t>
            </w:r>
          </w:p>
        </w:tc>
        <w:tc>
          <w:tcPr>
            <w:tcW w:w="1701" w:type="dxa"/>
            <w:tcBorders>
              <w:top w:val="nil"/>
              <w:left w:val="nil"/>
              <w:bottom w:val="single" w:sz="4" w:space="0" w:color="auto"/>
              <w:right w:val="single" w:sz="4" w:space="0" w:color="auto"/>
            </w:tcBorders>
            <w:shd w:val="clear" w:color="auto" w:fill="auto"/>
            <w:vAlign w:val="center"/>
            <w:hideMark/>
          </w:tcPr>
          <w:p w14:paraId="76A5874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4742C35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Недоступний для зберігання об'єм природного газу </w:t>
            </w:r>
            <w:r w:rsidRPr="00B540E4">
              <w:rPr>
                <w:rFonts w:ascii="Times New Roman" w:eastAsia="Times New Roman" w:hAnsi="Times New Roman" w:cs="Times New Roman"/>
                <w:sz w:val="24"/>
                <w:szCs w:val="24"/>
              </w:rPr>
              <w:br/>
              <w:t>(тис. м. куб.)</w:t>
            </w:r>
          </w:p>
        </w:tc>
        <w:tc>
          <w:tcPr>
            <w:tcW w:w="2067" w:type="dxa"/>
            <w:tcBorders>
              <w:top w:val="nil"/>
              <w:left w:val="nil"/>
              <w:bottom w:val="single" w:sz="4" w:space="0" w:color="auto"/>
              <w:right w:val="single" w:sz="4" w:space="0" w:color="auto"/>
            </w:tcBorders>
            <w:shd w:val="clear" w:color="auto" w:fill="auto"/>
            <w:vAlign w:val="center"/>
            <w:hideMark/>
          </w:tcPr>
          <w:p w14:paraId="674CF530"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0E6713B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50</w:t>
            </w:r>
          </w:p>
        </w:tc>
      </w:tr>
      <w:tr w:rsidR="00B540E4" w:rsidRPr="00B540E4" w14:paraId="38D14310" w14:textId="77777777" w:rsidTr="004C7980">
        <w:trPr>
          <w:gridAfter w:val="1"/>
          <w:wAfter w:w="16" w:type="dxa"/>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A018EC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8CFF50F"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Недоступна потужність закачування</w:t>
            </w:r>
          </w:p>
        </w:tc>
        <w:tc>
          <w:tcPr>
            <w:tcW w:w="1701" w:type="dxa"/>
            <w:tcBorders>
              <w:top w:val="nil"/>
              <w:left w:val="nil"/>
              <w:bottom w:val="single" w:sz="4" w:space="0" w:color="auto"/>
              <w:right w:val="single" w:sz="4" w:space="0" w:color="auto"/>
            </w:tcBorders>
            <w:shd w:val="clear" w:color="auto" w:fill="auto"/>
            <w:vAlign w:val="center"/>
            <w:hideMark/>
          </w:tcPr>
          <w:p w14:paraId="3CF92F32"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3E94567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xml:space="preserve">Недоступний для зберігання об'єм природного газу </w:t>
            </w:r>
            <w:r w:rsidRPr="00B540E4">
              <w:rPr>
                <w:rFonts w:ascii="Times New Roman" w:eastAsia="Times New Roman" w:hAnsi="Times New Roman" w:cs="Times New Roman"/>
                <w:sz w:val="24"/>
                <w:szCs w:val="24"/>
              </w:rPr>
              <w:br/>
              <w:t>(тис. м. куб.)</w:t>
            </w:r>
          </w:p>
        </w:tc>
        <w:tc>
          <w:tcPr>
            <w:tcW w:w="2067" w:type="dxa"/>
            <w:tcBorders>
              <w:top w:val="nil"/>
              <w:left w:val="nil"/>
              <w:bottom w:val="single" w:sz="4" w:space="0" w:color="auto"/>
              <w:right w:val="single" w:sz="4" w:space="0" w:color="auto"/>
            </w:tcBorders>
            <w:shd w:val="clear" w:color="auto" w:fill="auto"/>
            <w:vAlign w:val="center"/>
            <w:hideMark/>
          </w:tcPr>
          <w:p w14:paraId="5BC63A7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5EBDF79E"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33B7DD91" w14:textId="77777777" w:rsidTr="004C7980">
        <w:trPr>
          <w:gridAfter w:val="1"/>
          <w:wAfter w:w="16" w:type="dxa"/>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F068E6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4992249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Недоступна потужність відбору</w:t>
            </w:r>
          </w:p>
        </w:tc>
        <w:tc>
          <w:tcPr>
            <w:tcW w:w="1701" w:type="dxa"/>
            <w:tcBorders>
              <w:top w:val="nil"/>
              <w:left w:val="nil"/>
              <w:bottom w:val="single" w:sz="4" w:space="0" w:color="auto"/>
              <w:right w:val="single" w:sz="4" w:space="0" w:color="auto"/>
            </w:tcBorders>
            <w:shd w:val="clear" w:color="auto" w:fill="auto"/>
            <w:vAlign w:val="center"/>
            <w:hideMark/>
          </w:tcPr>
          <w:p w14:paraId="0691A107"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1BDB2E8F"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Недоступна частина потужності закачування</w:t>
            </w:r>
            <w:r w:rsidRPr="00B540E4">
              <w:rPr>
                <w:rFonts w:ascii="Times New Roman" w:eastAsia="Times New Roman" w:hAnsi="Times New Roman" w:cs="Times New Roman"/>
                <w:sz w:val="24"/>
                <w:szCs w:val="24"/>
              </w:rPr>
              <w:br/>
              <w:t>(тис. м. куб./д)</w:t>
            </w:r>
          </w:p>
        </w:tc>
        <w:tc>
          <w:tcPr>
            <w:tcW w:w="2067" w:type="dxa"/>
            <w:tcBorders>
              <w:top w:val="nil"/>
              <w:left w:val="nil"/>
              <w:bottom w:val="single" w:sz="4" w:space="0" w:color="auto"/>
              <w:right w:val="single" w:sz="4" w:space="0" w:color="auto"/>
            </w:tcBorders>
            <w:shd w:val="clear" w:color="auto" w:fill="auto"/>
            <w:vAlign w:val="center"/>
            <w:hideMark/>
          </w:tcPr>
          <w:p w14:paraId="4295F373"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5685" w:type="dxa"/>
            <w:tcBorders>
              <w:top w:val="nil"/>
              <w:left w:val="nil"/>
              <w:bottom w:val="single" w:sz="4" w:space="0" w:color="auto"/>
              <w:right w:val="single" w:sz="4" w:space="0" w:color="auto"/>
            </w:tcBorders>
            <w:shd w:val="clear" w:color="auto" w:fill="auto"/>
            <w:vAlign w:val="center"/>
            <w:hideMark/>
          </w:tcPr>
          <w:p w14:paraId="0DA951E8"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r>
      <w:tr w:rsidR="00B540E4" w:rsidRPr="00B540E4" w14:paraId="13036099" w14:textId="77777777" w:rsidTr="004C7980">
        <w:trPr>
          <w:gridAfter w:val="1"/>
          <w:wAfter w:w="16" w:type="dxa"/>
          <w:trHeight w:val="31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FBBC491"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5170ADB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Тип недоступності</w:t>
            </w:r>
          </w:p>
        </w:tc>
        <w:tc>
          <w:tcPr>
            <w:tcW w:w="1701" w:type="dxa"/>
            <w:tcBorders>
              <w:top w:val="nil"/>
              <w:left w:val="nil"/>
              <w:bottom w:val="single" w:sz="4" w:space="0" w:color="auto"/>
              <w:right w:val="single" w:sz="4" w:space="0" w:color="auto"/>
            </w:tcBorders>
            <w:shd w:val="clear" w:color="auto" w:fill="auto"/>
            <w:vAlign w:val="center"/>
            <w:hideMark/>
          </w:tcPr>
          <w:p w14:paraId="6AC42FEC"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036F5BA9"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Планова/Позапланова</w:t>
            </w:r>
          </w:p>
        </w:tc>
        <w:tc>
          <w:tcPr>
            <w:tcW w:w="2067" w:type="dxa"/>
            <w:tcBorders>
              <w:top w:val="nil"/>
              <w:left w:val="nil"/>
              <w:bottom w:val="single" w:sz="4" w:space="0" w:color="auto"/>
              <w:right w:val="single" w:sz="4" w:space="0" w:color="auto"/>
            </w:tcBorders>
            <w:shd w:val="clear" w:color="auto" w:fill="auto"/>
            <w:vAlign w:val="center"/>
            <w:hideMark/>
          </w:tcPr>
          <w:p w14:paraId="621C1DA9"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6BAAD03B"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Планова</w:t>
            </w:r>
          </w:p>
        </w:tc>
      </w:tr>
      <w:tr w:rsidR="00B540E4" w:rsidRPr="00B540E4" w14:paraId="4E063C29" w14:textId="77777777" w:rsidTr="004C7980">
        <w:trPr>
          <w:gridAfter w:val="1"/>
          <w:wAfter w:w="16" w:type="dxa"/>
          <w:trHeight w:val="31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39D761F"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4AC94101"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Опис події</w:t>
            </w:r>
          </w:p>
        </w:tc>
        <w:tc>
          <w:tcPr>
            <w:tcW w:w="1701" w:type="dxa"/>
            <w:tcBorders>
              <w:top w:val="nil"/>
              <w:left w:val="nil"/>
              <w:bottom w:val="single" w:sz="4" w:space="0" w:color="auto"/>
              <w:right w:val="single" w:sz="4" w:space="0" w:color="auto"/>
            </w:tcBorders>
            <w:shd w:val="clear" w:color="auto" w:fill="auto"/>
            <w:vAlign w:val="center"/>
            <w:hideMark/>
          </w:tcPr>
          <w:p w14:paraId="25CF909E"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 </w:t>
            </w:r>
          </w:p>
        </w:tc>
        <w:tc>
          <w:tcPr>
            <w:tcW w:w="2469" w:type="dxa"/>
            <w:tcBorders>
              <w:top w:val="nil"/>
              <w:left w:val="nil"/>
              <w:bottom w:val="single" w:sz="4" w:space="0" w:color="auto"/>
              <w:right w:val="single" w:sz="4" w:space="0" w:color="auto"/>
            </w:tcBorders>
            <w:shd w:val="clear" w:color="auto" w:fill="auto"/>
            <w:vAlign w:val="center"/>
            <w:hideMark/>
          </w:tcPr>
          <w:p w14:paraId="26EBBB4B" w14:textId="77777777" w:rsidR="00B540E4" w:rsidRPr="00B540E4" w:rsidRDefault="00B540E4" w:rsidP="00B540E4">
            <w:pPr>
              <w:spacing w:after="0" w:line="240" w:lineRule="auto"/>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Причини недоступності</w:t>
            </w:r>
          </w:p>
        </w:tc>
        <w:tc>
          <w:tcPr>
            <w:tcW w:w="2067" w:type="dxa"/>
            <w:tcBorders>
              <w:top w:val="nil"/>
              <w:left w:val="nil"/>
              <w:bottom w:val="single" w:sz="4" w:space="0" w:color="auto"/>
              <w:right w:val="single" w:sz="4" w:space="0" w:color="auto"/>
            </w:tcBorders>
            <w:shd w:val="clear" w:color="auto" w:fill="auto"/>
            <w:vAlign w:val="center"/>
            <w:hideMark/>
          </w:tcPr>
          <w:p w14:paraId="3C7CE112" w14:textId="77777777" w:rsidR="00B540E4" w:rsidRPr="00B540E4" w:rsidRDefault="00B540E4" w:rsidP="00B540E4">
            <w:pPr>
              <w:spacing w:after="0" w:line="240" w:lineRule="auto"/>
              <w:jc w:val="center"/>
              <w:rPr>
                <w:rFonts w:ascii="Times New Roman" w:eastAsia="Times New Roman" w:hAnsi="Times New Roman" w:cs="Times New Roman"/>
                <w:sz w:val="24"/>
                <w:szCs w:val="24"/>
              </w:rPr>
            </w:pPr>
            <w:r w:rsidRPr="00B540E4">
              <w:rPr>
                <w:rFonts w:ascii="Times New Roman" w:eastAsia="Times New Roman" w:hAnsi="Times New Roman" w:cs="Times New Roman"/>
                <w:sz w:val="24"/>
                <w:szCs w:val="24"/>
              </w:rPr>
              <w:t>Обов'язкове</w:t>
            </w:r>
          </w:p>
        </w:tc>
        <w:tc>
          <w:tcPr>
            <w:tcW w:w="5685" w:type="dxa"/>
            <w:tcBorders>
              <w:top w:val="nil"/>
              <w:left w:val="nil"/>
              <w:bottom w:val="single" w:sz="4" w:space="0" w:color="auto"/>
              <w:right w:val="single" w:sz="4" w:space="0" w:color="auto"/>
            </w:tcBorders>
            <w:shd w:val="clear" w:color="auto" w:fill="auto"/>
            <w:vAlign w:val="center"/>
            <w:hideMark/>
          </w:tcPr>
          <w:p w14:paraId="1DD34B8E" w14:textId="77777777" w:rsidR="00B540E4" w:rsidRPr="00B540E4" w:rsidRDefault="00B540E4" w:rsidP="00B540E4">
            <w:pPr>
              <w:spacing w:after="0" w:line="240" w:lineRule="auto"/>
              <w:jc w:val="center"/>
              <w:rPr>
                <w:rFonts w:ascii="Times New Roman" w:eastAsia="Times New Roman" w:hAnsi="Times New Roman" w:cs="Times New Roman"/>
                <w:i/>
                <w:iCs/>
                <w:sz w:val="24"/>
                <w:szCs w:val="24"/>
              </w:rPr>
            </w:pPr>
            <w:r w:rsidRPr="00B540E4">
              <w:rPr>
                <w:rFonts w:ascii="Times New Roman" w:eastAsia="Times New Roman" w:hAnsi="Times New Roman" w:cs="Times New Roman"/>
                <w:i/>
                <w:iCs/>
                <w:sz w:val="24"/>
                <w:szCs w:val="24"/>
              </w:rPr>
              <w:t> </w:t>
            </w:r>
          </w:p>
        </w:tc>
      </w:tr>
      <w:tr w:rsidR="00B540E4" w:rsidRPr="00B540E4" w14:paraId="7A14CA90" w14:textId="77777777" w:rsidTr="004C7980">
        <w:trPr>
          <w:gridAfter w:val="1"/>
          <w:wAfter w:w="16" w:type="dxa"/>
          <w:trHeight w:val="312"/>
        </w:trPr>
        <w:tc>
          <w:tcPr>
            <w:tcW w:w="710" w:type="dxa"/>
            <w:tcBorders>
              <w:top w:val="nil"/>
              <w:left w:val="nil"/>
              <w:bottom w:val="nil"/>
              <w:right w:val="nil"/>
            </w:tcBorders>
            <w:shd w:val="clear" w:color="000000" w:fill="FFFFFF"/>
            <w:noWrap/>
            <w:vAlign w:val="bottom"/>
            <w:hideMark/>
          </w:tcPr>
          <w:p w14:paraId="603EC5DD"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1843" w:type="dxa"/>
            <w:tcBorders>
              <w:top w:val="nil"/>
              <w:left w:val="nil"/>
              <w:bottom w:val="nil"/>
              <w:right w:val="nil"/>
            </w:tcBorders>
            <w:shd w:val="clear" w:color="000000" w:fill="FFFFFF"/>
            <w:hideMark/>
          </w:tcPr>
          <w:p w14:paraId="63398860"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1701" w:type="dxa"/>
            <w:tcBorders>
              <w:top w:val="nil"/>
              <w:left w:val="nil"/>
              <w:bottom w:val="nil"/>
              <w:right w:val="nil"/>
            </w:tcBorders>
            <w:shd w:val="clear" w:color="000000" w:fill="FFFFFF"/>
            <w:noWrap/>
            <w:vAlign w:val="bottom"/>
            <w:hideMark/>
          </w:tcPr>
          <w:p w14:paraId="3131A397"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2469" w:type="dxa"/>
            <w:tcBorders>
              <w:top w:val="nil"/>
              <w:left w:val="nil"/>
              <w:bottom w:val="nil"/>
              <w:right w:val="nil"/>
            </w:tcBorders>
            <w:shd w:val="clear" w:color="000000" w:fill="FFFFFF"/>
            <w:noWrap/>
            <w:vAlign w:val="bottom"/>
            <w:hideMark/>
          </w:tcPr>
          <w:p w14:paraId="585DB417"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2067" w:type="dxa"/>
            <w:tcBorders>
              <w:top w:val="nil"/>
              <w:left w:val="nil"/>
              <w:bottom w:val="nil"/>
              <w:right w:val="nil"/>
            </w:tcBorders>
            <w:shd w:val="clear" w:color="000000" w:fill="FFFFFF"/>
            <w:noWrap/>
            <w:vAlign w:val="bottom"/>
            <w:hideMark/>
          </w:tcPr>
          <w:p w14:paraId="1DD2C733"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c>
          <w:tcPr>
            <w:tcW w:w="5685" w:type="dxa"/>
            <w:tcBorders>
              <w:top w:val="nil"/>
              <w:left w:val="nil"/>
              <w:bottom w:val="nil"/>
              <w:right w:val="nil"/>
            </w:tcBorders>
            <w:shd w:val="clear" w:color="000000" w:fill="FFFFFF"/>
            <w:noWrap/>
            <w:vAlign w:val="bottom"/>
            <w:hideMark/>
          </w:tcPr>
          <w:p w14:paraId="3A30B822" w14:textId="77777777" w:rsidR="00B540E4" w:rsidRPr="00B540E4" w:rsidRDefault="00B540E4" w:rsidP="00B540E4">
            <w:pPr>
              <w:spacing w:after="0" w:line="240" w:lineRule="auto"/>
              <w:rPr>
                <w:rFonts w:eastAsia="Times New Roman"/>
                <w:sz w:val="24"/>
                <w:szCs w:val="24"/>
              </w:rPr>
            </w:pPr>
            <w:r w:rsidRPr="00B540E4">
              <w:rPr>
                <w:rFonts w:eastAsia="Times New Roman"/>
                <w:sz w:val="24"/>
                <w:szCs w:val="24"/>
              </w:rPr>
              <w:t> </w:t>
            </w:r>
          </w:p>
        </w:tc>
      </w:tr>
    </w:tbl>
    <w:p w14:paraId="0AABEAD4" w14:textId="77777777" w:rsidR="00B540E4" w:rsidRDefault="00B540E4" w:rsidP="00B540E4">
      <w:pPr>
        <w:jc w:val="both"/>
        <w:rPr>
          <w:rFonts w:ascii="Times New Roman" w:hAnsi="Times New Roman" w:cs="Times New Roman"/>
          <w:b/>
          <w:sz w:val="28"/>
          <w:szCs w:val="28"/>
        </w:rPr>
      </w:pPr>
    </w:p>
    <w:sectPr w:rsidR="00B540E4" w:rsidSect="003B63D6">
      <w:footerReference w:type="default" r:id="rId11"/>
      <w:pgSz w:w="16838" w:h="11906" w:orient="landscape" w:code="9"/>
      <w:pgMar w:top="1135" w:right="851" w:bottom="709" w:left="1701"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45AD9" w14:textId="77777777" w:rsidR="00790FBC" w:rsidRDefault="00790FBC" w:rsidP="00E25A18">
      <w:pPr>
        <w:spacing w:after="0" w:line="240" w:lineRule="auto"/>
      </w:pPr>
      <w:r>
        <w:separator/>
      </w:r>
    </w:p>
  </w:endnote>
  <w:endnote w:type="continuationSeparator" w:id="0">
    <w:p w14:paraId="5DCA301E" w14:textId="77777777" w:rsidR="00790FBC" w:rsidRDefault="00790FBC"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0559789"/>
      <w:docPartObj>
        <w:docPartGallery w:val="Page Numbers (Bottom of Page)"/>
        <w:docPartUnique/>
      </w:docPartObj>
    </w:sdtPr>
    <w:sdtEndPr>
      <w:rPr>
        <w:rFonts w:ascii="Times New Roman" w:hAnsi="Times New Roman" w:cs="Times New Roman"/>
      </w:rPr>
    </w:sdtEndPr>
    <w:sdtContent>
      <w:p w14:paraId="3DC4002D" w14:textId="77777777" w:rsidR="0038397B" w:rsidRPr="0006228B" w:rsidRDefault="0038397B">
        <w:pPr>
          <w:pStyle w:val="af4"/>
          <w:jc w:val="center"/>
          <w:rPr>
            <w:rFonts w:ascii="Times New Roman" w:hAnsi="Times New Roman" w:cs="Times New Roman"/>
          </w:rPr>
        </w:pPr>
        <w:r w:rsidRPr="0006228B">
          <w:rPr>
            <w:rFonts w:ascii="Times New Roman" w:hAnsi="Times New Roman" w:cs="Times New Roman"/>
          </w:rPr>
          <w:fldChar w:fldCharType="begin"/>
        </w:r>
        <w:r w:rsidRPr="0006228B">
          <w:rPr>
            <w:rFonts w:ascii="Times New Roman" w:hAnsi="Times New Roman" w:cs="Times New Roman"/>
          </w:rPr>
          <w:instrText>PAGE   \* MERGEFORMAT</w:instrText>
        </w:r>
        <w:r w:rsidRPr="0006228B">
          <w:rPr>
            <w:rFonts w:ascii="Times New Roman" w:hAnsi="Times New Roman" w:cs="Times New Roman"/>
          </w:rPr>
          <w:fldChar w:fldCharType="separate"/>
        </w:r>
        <w:r>
          <w:rPr>
            <w:rFonts w:ascii="Times New Roman" w:hAnsi="Times New Roman" w:cs="Times New Roman"/>
            <w:noProof/>
          </w:rPr>
          <w:t>21</w:t>
        </w:r>
        <w:r w:rsidRPr="0006228B">
          <w:rPr>
            <w:rFonts w:ascii="Times New Roman" w:hAnsi="Times New Roman" w:cs="Times New Roman"/>
          </w:rPr>
          <w:fldChar w:fldCharType="end"/>
        </w:r>
      </w:p>
    </w:sdtContent>
  </w:sdt>
  <w:p w14:paraId="234793FE" w14:textId="77777777" w:rsidR="0038397B" w:rsidRDefault="0038397B">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EE770" w14:textId="77777777" w:rsidR="00790FBC" w:rsidRDefault="00790FBC" w:rsidP="00E25A18">
      <w:pPr>
        <w:spacing w:after="0" w:line="240" w:lineRule="auto"/>
      </w:pPr>
      <w:r>
        <w:separator/>
      </w:r>
    </w:p>
  </w:footnote>
  <w:footnote w:type="continuationSeparator" w:id="0">
    <w:p w14:paraId="72B0CD90" w14:textId="77777777" w:rsidR="00790FBC" w:rsidRDefault="00790FBC" w:rsidP="00E25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0CF"/>
    <w:multiLevelType w:val="multilevel"/>
    <w:tmpl w:val="013485D0"/>
    <w:lvl w:ilvl="0">
      <w:start w:val="1"/>
      <w:numFmt w:val="decimal"/>
      <w:lvlText w:val="%1."/>
      <w:lvlJc w:val="left"/>
      <w:pPr>
        <w:ind w:left="450" w:hanging="45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658003C"/>
    <w:multiLevelType w:val="multilevel"/>
    <w:tmpl w:val="518E06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F82CF4"/>
    <w:multiLevelType w:val="multilevel"/>
    <w:tmpl w:val="B7584454"/>
    <w:lvl w:ilvl="0">
      <w:start w:val="1"/>
      <w:numFmt w:val="decimal"/>
      <w:lvlText w:val="%1."/>
      <w:lvlJc w:val="left"/>
      <w:pPr>
        <w:ind w:left="81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881" w:hanging="1080"/>
      </w:pPr>
      <w:rPr>
        <w:rFonts w:hint="default"/>
      </w:rPr>
    </w:lvl>
    <w:lvl w:ilvl="4">
      <w:start w:val="1"/>
      <w:numFmt w:val="decimal"/>
      <w:isLgl/>
      <w:lvlText w:val="%1.%2.%3.%4.%5."/>
      <w:lvlJc w:val="left"/>
      <w:pPr>
        <w:ind w:left="1998"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952" w:hanging="1800"/>
      </w:pPr>
      <w:rPr>
        <w:rFonts w:hint="default"/>
      </w:rPr>
    </w:lvl>
    <w:lvl w:ilvl="7">
      <w:start w:val="1"/>
      <w:numFmt w:val="decimal"/>
      <w:isLgl/>
      <w:lvlText w:val="%1.%2.%3.%4.%5.%6.%7.%8."/>
      <w:lvlJc w:val="left"/>
      <w:pPr>
        <w:ind w:left="3069" w:hanging="1800"/>
      </w:pPr>
      <w:rPr>
        <w:rFonts w:hint="default"/>
      </w:rPr>
    </w:lvl>
    <w:lvl w:ilvl="8">
      <w:start w:val="1"/>
      <w:numFmt w:val="decimal"/>
      <w:isLgl/>
      <w:lvlText w:val="%1.%2.%3.%4.%5.%6.%7.%8.%9."/>
      <w:lvlJc w:val="left"/>
      <w:pPr>
        <w:ind w:left="3546" w:hanging="2160"/>
      </w:pPr>
      <w:rPr>
        <w:rFonts w:hint="default"/>
      </w:rPr>
    </w:lvl>
  </w:abstractNum>
  <w:abstractNum w:abstractNumId="3" w15:restartNumberingAfterBreak="0">
    <w:nsid w:val="141B08AB"/>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A032190"/>
    <w:multiLevelType w:val="hybridMultilevel"/>
    <w:tmpl w:val="6D0CE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0059CC"/>
    <w:multiLevelType w:val="hybridMultilevel"/>
    <w:tmpl w:val="99B65414"/>
    <w:lvl w:ilvl="0" w:tplc="6226BF90">
      <w:start w:val="1"/>
      <w:numFmt w:val="decimal"/>
      <w:lvlText w:val="%1."/>
      <w:lvlJc w:val="left"/>
      <w:pPr>
        <w:ind w:left="1035" w:hanging="46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5F97480"/>
    <w:multiLevelType w:val="multilevel"/>
    <w:tmpl w:val="26B2D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652687"/>
    <w:multiLevelType w:val="multilevel"/>
    <w:tmpl w:val="7D0CA6D2"/>
    <w:lvl w:ilvl="0">
      <w:start w:val="1"/>
      <w:numFmt w:val="decimal"/>
      <w:lvlText w:val="%1."/>
      <w:lvlJc w:val="left"/>
      <w:pPr>
        <w:ind w:left="504" w:hanging="504"/>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4356" w:hanging="180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568" w:hanging="2160"/>
      </w:pPr>
      <w:rPr>
        <w:rFonts w:hint="default"/>
        <w:b w:val="0"/>
        <w:color w:val="auto"/>
      </w:rPr>
    </w:lvl>
  </w:abstractNum>
  <w:abstractNum w:abstractNumId="8" w15:restartNumberingAfterBreak="0">
    <w:nsid w:val="2B7D1E2A"/>
    <w:multiLevelType w:val="multilevel"/>
    <w:tmpl w:val="F44CBE88"/>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8E2629"/>
    <w:multiLevelType w:val="multilevel"/>
    <w:tmpl w:val="5B9AAF3A"/>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AA5AFB"/>
    <w:multiLevelType w:val="multilevel"/>
    <w:tmpl w:val="95C8AE18"/>
    <w:lvl w:ilvl="0">
      <w:start w:val="2"/>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34264B50"/>
    <w:multiLevelType w:val="multilevel"/>
    <w:tmpl w:val="12A46B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8D3FCA"/>
    <w:multiLevelType w:val="hybridMultilevel"/>
    <w:tmpl w:val="0B7021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7B4A3B"/>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4" w15:restartNumberingAfterBreak="0">
    <w:nsid w:val="3DC16581"/>
    <w:multiLevelType w:val="multilevel"/>
    <w:tmpl w:val="868AC9E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3780637"/>
    <w:multiLevelType w:val="multilevel"/>
    <w:tmpl w:val="13AA9EA0"/>
    <w:lvl w:ilvl="0">
      <w:start w:val="1"/>
      <w:numFmt w:val="decimal"/>
      <w:lvlText w:val="%1"/>
      <w:lvlJc w:val="left"/>
      <w:pPr>
        <w:ind w:left="384" w:hanging="384"/>
      </w:pPr>
      <w:rPr>
        <w:rFonts w:hint="default"/>
        <w:b/>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6" w15:restartNumberingAfterBreak="0">
    <w:nsid w:val="4B1820C4"/>
    <w:multiLevelType w:val="multilevel"/>
    <w:tmpl w:val="64DEEFBE"/>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53413250"/>
    <w:multiLevelType w:val="multilevel"/>
    <w:tmpl w:val="E640E3B4"/>
    <w:lvl w:ilvl="0">
      <w:start w:val="1"/>
      <w:numFmt w:val="decimal"/>
      <w:lvlText w:val="%1."/>
      <w:lvlJc w:val="left"/>
      <w:pPr>
        <w:ind w:left="540" w:hanging="54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8"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9" w15:restartNumberingAfterBreak="0">
    <w:nsid w:val="57B1771B"/>
    <w:multiLevelType w:val="hybridMultilevel"/>
    <w:tmpl w:val="8A148E06"/>
    <w:lvl w:ilvl="0" w:tplc="4874D668">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20" w15:restartNumberingAfterBreak="0">
    <w:nsid w:val="5E5F1BD4"/>
    <w:multiLevelType w:val="multilevel"/>
    <w:tmpl w:val="B914C4E8"/>
    <w:lvl w:ilvl="0">
      <w:start w:val="1"/>
      <w:numFmt w:val="decimal"/>
      <w:lvlText w:val="%1."/>
      <w:lvlJc w:val="left"/>
      <w:pPr>
        <w:ind w:left="612" w:hanging="61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602F3A0F"/>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21F172D"/>
    <w:multiLevelType w:val="multilevel"/>
    <w:tmpl w:val="9686306E"/>
    <w:lvl w:ilvl="0">
      <w:start w:val="3"/>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5472E11"/>
    <w:multiLevelType w:val="multilevel"/>
    <w:tmpl w:val="0EB45F70"/>
    <w:lvl w:ilvl="0">
      <w:start w:val="1"/>
      <w:numFmt w:val="decimal"/>
      <w:lvlText w:val="%1."/>
      <w:lvlJc w:val="left"/>
      <w:pPr>
        <w:ind w:left="516" w:hanging="516"/>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24" w15:restartNumberingAfterBreak="0">
    <w:nsid w:val="65B35451"/>
    <w:multiLevelType w:val="multilevel"/>
    <w:tmpl w:val="812E268A"/>
    <w:lvl w:ilvl="0">
      <w:start w:val="2"/>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15:restartNumberingAfterBreak="0">
    <w:nsid w:val="69DB4F05"/>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26" w15:restartNumberingAfterBreak="0">
    <w:nsid w:val="72C77E24"/>
    <w:multiLevelType w:val="hybridMultilevel"/>
    <w:tmpl w:val="0930EF78"/>
    <w:lvl w:ilvl="0" w:tplc="8AF8CE2C">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0D5CD9"/>
    <w:multiLevelType w:val="multilevel"/>
    <w:tmpl w:val="D6FAE58C"/>
    <w:numStyleLink w:val="newnumberingapplications"/>
  </w:abstractNum>
  <w:abstractNum w:abstractNumId="28" w15:restartNumberingAfterBreak="0">
    <w:nsid w:val="76C4128E"/>
    <w:multiLevelType w:val="multilevel"/>
    <w:tmpl w:val="F8C2CD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3B36DE"/>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A642B0E"/>
    <w:multiLevelType w:val="multilevel"/>
    <w:tmpl w:val="C1A43A2A"/>
    <w:lvl w:ilvl="0">
      <w:start w:val="1"/>
      <w:numFmt w:val="decimal"/>
      <w:lvlText w:val="%1."/>
      <w:lvlJc w:val="left"/>
      <w:pPr>
        <w:ind w:left="576" w:hanging="576"/>
      </w:pPr>
      <w:rPr>
        <w:rFonts w:hint="default"/>
      </w:rPr>
    </w:lvl>
    <w:lvl w:ilvl="1">
      <w:start w:val="1"/>
      <w:numFmt w:val="decimal"/>
      <w:lvlText w:val="%1.%2."/>
      <w:lvlJc w:val="left"/>
      <w:pPr>
        <w:ind w:left="1032" w:hanging="72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2016" w:hanging="108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672" w:hanging="1800"/>
      </w:pPr>
      <w:rPr>
        <w:rFonts w:hint="default"/>
      </w:rPr>
    </w:lvl>
    <w:lvl w:ilvl="7">
      <w:start w:val="1"/>
      <w:numFmt w:val="decimal"/>
      <w:lvlText w:val="%1.%2.%3.%4.%5.%6.%7.%8."/>
      <w:lvlJc w:val="left"/>
      <w:pPr>
        <w:ind w:left="3984" w:hanging="1800"/>
      </w:pPr>
      <w:rPr>
        <w:rFonts w:hint="default"/>
      </w:rPr>
    </w:lvl>
    <w:lvl w:ilvl="8">
      <w:start w:val="1"/>
      <w:numFmt w:val="decimal"/>
      <w:lvlText w:val="%1.%2.%3.%4.%5.%6.%7.%8.%9."/>
      <w:lvlJc w:val="left"/>
      <w:pPr>
        <w:ind w:left="4656" w:hanging="2160"/>
      </w:pPr>
      <w:rPr>
        <w:rFonts w:hint="default"/>
      </w:rPr>
    </w:lvl>
  </w:abstractNum>
  <w:abstractNum w:abstractNumId="31" w15:restartNumberingAfterBreak="0">
    <w:nsid w:val="7BA54244"/>
    <w:multiLevelType w:val="multilevel"/>
    <w:tmpl w:val="FA9CB8C4"/>
    <w:lvl w:ilvl="0">
      <w:start w:val="4"/>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
  </w:num>
  <w:num w:numId="3">
    <w:abstractNumId w:val="29"/>
  </w:num>
  <w:num w:numId="4">
    <w:abstractNumId w:val="21"/>
  </w:num>
  <w:num w:numId="5">
    <w:abstractNumId w:val="0"/>
  </w:num>
  <w:num w:numId="6">
    <w:abstractNumId w:val="24"/>
  </w:num>
  <w:num w:numId="7">
    <w:abstractNumId w:val="10"/>
  </w:num>
  <w:num w:numId="8">
    <w:abstractNumId w:val="25"/>
  </w:num>
  <w:num w:numId="9">
    <w:abstractNumId w:val="13"/>
  </w:num>
  <w:num w:numId="10">
    <w:abstractNumId w:val="6"/>
  </w:num>
  <w:num w:numId="11">
    <w:abstractNumId w:val="28"/>
  </w:num>
  <w:num w:numId="12">
    <w:abstractNumId w:val="1"/>
  </w:num>
  <w:num w:numId="13">
    <w:abstractNumId w:val="31"/>
  </w:num>
  <w:num w:numId="14">
    <w:abstractNumId w:val="11"/>
  </w:num>
  <w:num w:numId="15">
    <w:abstractNumId w:val="22"/>
  </w:num>
  <w:num w:numId="16">
    <w:abstractNumId w:val="17"/>
  </w:num>
  <w:num w:numId="17">
    <w:abstractNumId w:val="30"/>
  </w:num>
  <w:num w:numId="18">
    <w:abstractNumId w:val="26"/>
  </w:num>
  <w:num w:numId="19">
    <w:abstractNumId w:val="2"/>
  </w:num>
  <w:num w:numId="20">
    <w:abstractNumId w:val="16"/>
  </w:num>
  <w:num w:numId="21">
    <w:abstractNumId w:val="18"/>
  </w:num>
  <w:num w:numId="22">
    <w:abstractNumId w:val="27"/>
  </w:num>
  <w:num w:numId="23">
    <w:abstractNumId w:val="20"/>
  </w:num>
  <w:num w:numId="24">
    <w:abstractNumId w:val="9"/>
  </w:num>
  <w:num w:numId="25">
    <w:abstractNumId w:val="12"/>
  </w:num>
  <w:num w:numId="26">
    <w:abstractNumId w:val="7"/>
  </w:num>
  <w:num w:numId="27">
    <w:abstractNumId w:val="23"/>
  </w:num>
  <w:num w:numId="28">
    <w:abstractNumId w:val="8"/>
  </w:num>
  <w:num w:numId="29">
    <w:abstractNumId w:val="14"/>
  </w:num>
  <w:num w:numId="30">
    <w:abstractNumId w:val="15"/>
  </w:num>
  <w:num w:numId="31">
    <w:abstractNumId w:val="5"/>
  </w:num>
  <w:num w:numId="32">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hideGrammaticalErrors/>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4FD"/>
    <w:rsid w:val="00001062"/>
    <w:rsid w:val="00001B83"/>
    <w:rsid w:val="00002AEB"/>
    <w:rsid w:val="000030DD"/>
    <w:rsid w:val="00005628"/>
    <w:rsid w:val="000068F8"/>
    <w:rsid w:val="000079EE"/>
    <w:rsid w:val="000107DF"/>
    <w:rsid w:val="00010BEE"/>
    <w:rsid w:val="00011277"/>
    <w:rsid w:val="00011EBD"/>
    <w:rsid w:val="000153E6"/>
    <w:rsid w:val="00015D81"/>
    <w:rsid w:val="0002305F"/>
    <w:rsid w:val="00023256"/>
    <w:rsid w:val="00024923"/>
    <w:rsid w:val="00025174"/>
    <w:rsid w:val="00025434"/>
    <w:rsid w:val="00027B32"/>
    <w:rsid w:val="00030D31"/>
    <w:rsid w:val="000314F0"/>
    <w:rsid w:val="00031DDF"/>
    <w:rsid w:val="000378F0"/>
    <w:rsid w:val="00041CC9"/>
    <w:rsid w:val="000438E5"/>
    <w:rsid w:val="00043FE7"/>
    <w:rsid w:val="0004446F"/>
    <w:rsid w:val="0004482C"/>
    <w:rsid w:val="00045934"/>
    <w:rsid w:val="0005095B"/>
    <w:rsid w:val="0005145B"/>
    <w:rsid w:val="00051BDB"/>
    <w:rsid w:val="0005223C"/>
    <w:rsid w:val="0005504F"/>
    <w:rsid w:val="00055A57"/>
    <w:rsid w:val="00055F98"/>
    <w:rsid w:val="000607FE"/>
    <w:rsid w:val="0006228B"/>
    <w:rsid w:val="00064029"/>
    <w:rsid w:val="00064F92"/>
    <w:rsid w:val="00065372"/>
    <w:rsid w:val="0006569A"/>
    <w:rsid w:val="00066F5B"/>
    <w:rsid w:val="00072031"/>
    <w:rsid w:val="0007554D"/>
    <w:rsid w:val="00075C66"/>
    <w:rsid w:val="00076523"/>
    <w:rsid w:val="000770F3"/>
    <w:rsid w:val="00077E18"/>
    <w:rsid w:val="00080ED9"/>
    <w:rsid w:val="000842D2"/>
    <w:rsid w:val="000877D1"/>
    <w:rsid w:val="00094AD1"/>
    <w:rsid w:val="00094B8D"/>
    <w:rsid w:val="00096F14"/>
    <w:rsid w:val="000A1287"/>
    <w:rsid w:val="000A292E"/>
    <w:rsid w:val="000A37AA"/>
    <w:rsid w:val="000A554E"/>
    <w:rsid w:val="000A562D"/>
    <w:rsid w:val="000A5B35"/>
    <w:rsid w:val="000A693C"/>
    <w:rsid w:val="000B0D0A"/>
    <w:rsid w:val="000B0D59"/>
    <w:rsid w:val="000B1222"/>
    <w:rsid w:val="000B16CD"/>
    <w:rsid w:val="000B510F"/>
    <w:rsid w:val="000B5221"/>
    <w:rsid w:val="000B5719"/>
    <w:rsid w:val="000C1A6D"/>
    <w:rsid w:val="000C3C88"/>
    <w:rsid w:val="000C417C"/>
    <w:rsid w:val="000C466A"/>
    <w:rsid w:val="000C7B65"/>
    <w:rsid w:val="000D15A8"/>
    <w:rsid w:val="000D1DD1"/>
    <w:rsid w:val="000D490E"/>
    <w:rsid w:val="000D5177"/>
    <w:rsid w:val="000E2182"/>
    <w:rsid w:val="000E4D72"/>
    <w:rsid w:val="000E60EB"/>
    <w:rsid w:val="000F0A67"/>
    <w:rsid w:val="000F1D2E"/>
    <w:rsid w:val="000F45B1"/>
    <w:rsid w:val="000F48BC"/>
    <w:rsid w:val="001019ED"/>
    <w:rsid w:val="00101ECC"/>
    <w:rsid w:val="00102802"/>
    <w:rsid w:val="00103CE0"/>
    <w:rsid w:val="001071D6"/>
    <w:rsid w:val="00110123"/>
    <w:rsid w:val="00112704"/>
    <w:rsid w:val="00113B51"/>
    <w:rsid w:val="0011470A"/>
    <w:rsid w:val="00114A45"/>
    <w:rsid w:val="00115D65"/>
    <w:rsid w:val="001165C5"/>
    <w:rsid w:val="00116FAE"/>
    <w:rsid w:val="00120183"/>
    <w:rsid w:val="00121A9F"/>
    <w:rsid w:val="00122FED"/>
    <w:rsid w:val="0012371F"/>
    <w:rsid w:val="0012396A"/>
    <w:rsid w:val="00124233"/>
    <w:rsid w:val="00130B3F"/>
    <w:rsid w:val="001318FA"/>
    <w:rsid w:val="00132D76"/>
    <w:rsid w:val="00134F00"/>
    <w:rsid w:val="00135DFC"/>
    <w:rsid w:val="001404F2"/>
    <w:rsid w:val="00141473"/>
    <w:rsid w:val="00141BD1"/>
    <w:rsid w:val="001442FA"/>
    <w:rsid w:val="0014471A"/>
    <w:rsid w:val="0014665E"/>
    <w:rsid w:val="00147030"/>
    <w:rsid w:val="00151DC3"/>
    <w:rsid w:val="00152193"/>
    <w:rsid w:val="001543AC"/>
    <w:rsid w:val="001545E7"/>
    <w:rsid w:val="00156068"/>
    <w:rsid w:val="00156ACA"/>
    <w:rsid w:val="00156DCF"/>
    <w:rsid w:val="00162599"/>
    <w:rsid w:val="00163F1C"/>
    <w:rsid w:val="00166709"/>
    <w:rsid w:val="00167717"/>
    <w:rsid w:val="00173507"/>
    <w:rsid w:val="00174B3A"/>
    <w:rsid w:val="0017624B"/>
    <w:rsid w:val="00177D47"/>
    <w:rsid w:val="001807E0"/>
    <w:rsid w:val="001808B6"/>
    <w:rsid w:val="00181C81"/>
    <w:rsid w:val="00181E7C"/>
    <w:rsid w:val="00182740"/>
    <w:rsid w:val="0018384B"/>
    <w:rsid w:val="001844E9"/>
    <w:rsid w:val="001855A7"/>
    <w:rsid w:val="0018647D"/>
    <w:rsid w:val="00186ED8"/>
    <w:rsid w:val="00191959"/>
    <w:rsid w:val="00194683"/>
    <w:rsid w:val="00194FE1"/>
    <w:rsid w:val="00196181"/>
    <w:rsid w:val="00197D90"/>
    <w:rsid w:val="00197EE5"/>
    <w:rsid w:val="001A016D"/>
    <w:rsid w:val="001A097D"/>
    <w:rsid w:val="001A0FAD"/>
    <w:rsid w:val="001A5A3A"/>
    <w:rsid w:val="001A772C"/>
    <w:rsid w:val="001A7765"/>
    <w:rsid w:val="001B2847"/>
    <w:rsid w:val="001B2FBC"/>
    <w:rsid w:val="001B48EF"/>
    <w:rsid w:val="001B5296"/>
    <w:rsid w:val="001B5A5B"/>
    <w:rsid w:val="001B5E65"/>
    <w:rsid w:val="001B7222"/>
    <w:rsid w:val="001B74E8"/>
    <w:rsid w:val="001C2293"/>
    <w:rsid w:val="001C309D"/>
    <w:rsid w:val="001C7F42"/>
    <w:rsid w:val="001D0A94"/>
    <w:rsid w:val="001D14C1"/>
    <w:rsid w:val="001D27A2"/>
    <w:rsid w:val="001D4B6E"/>
    <w:rsid w:val="001D674D"/>
    <w:rsid w:val="001D7010"/>
    <w:rsid w:val="001D7E2D"/>
    <w:rsid w:val="001E5060"/>
    <w:rsid w:val="001E6044"/>
    <w:rsid w:val="001F132C"/>
    <w:rsid w:val="001F185F"/>
    <w:rsid w:val="001F640A"/>
    <w:rsid w:val="001F6C49"/>
    <w:rsid w:val="001F75B5"/>
    <w:rsid w:val="00201DA0"/>
    <w:rsid w:val="002025E6"/>
    <w:rsid w:val="00202C7A"/>
    <w:rsid w:val="002033B5"/>
    <w:rsid w:val="00203774"/>
    <w:rsid w:val="002042C2"/>
    <w:rsid w:val="00205B07"/>
    <w:rsid w:val="00207337"/>
    <w:rsid w:val="002075E5"/>
    <w:rsid w:val="00212723"/>
    <w:rsid w:val="002146A7"/>
    <w:rsid w:val="00215650"/>
    <w:rsid w:val="00215C56"/>
    <w:rsid w:val="0021658D"/>
    <w:rsid w:val="00217151"/>
    <w:rsid w:val="00217B32"/>
    <w:rsid w:val="00217C5B"/>
    <w:rsid w:val="00223C6F"/>
    <w:rsid w:val="00227DE5"/>
    <w:rsid w:val="0023065A"/>
    <w:rsid w:val="00230B5B"/>
    <w:rsid w:val="00232B5F"/>
    <w:rsid w:val="00233825"/>
    <w:rsid w:val="00234750"/>
    <w:rsid w:val="002400A3"/>
    <w:rsid w:val="0024145C"/>
    <w:rsid w:val="00242416"/>
    <w:rsid w:val="00242CEC"/>
    <w:rsid w:val="00250A27"/>
    <w:rsid w:val="00252AF3"/>
    <w:rsid w:val="00255C4F"/>
    <w:rsid w:val="00256252"/>
    <w:rsid w:val="00257506"/>
    <w:rsid w:val="00257D86"/>
    <w:rsid w:val="00262854"/>
    <w:rsid w:val="00263194"/>
    <w:rsid w:val="0026488B"/>
    <w:rsid w:val="00266595"/>
    <w:rsid w:val="00270214"/>
    <w:rsid w:val="002733F9"/>
    <w:rsid w:val="002754EA"/>
    <w:rsid w:val="0027572D"/>
    <w:rsid w:val="00275BF7"/>
    <w:rsid w:val="00276189"/>
    <w:rsid w:val="0027693C"/>
    <w:rsid w:val="00276CC7"/>
    <w:rsid w:val="0028662E"/>
    <w:rsid w:val="00287220"/>
    <w:rsid w:val="002901D0"/>
    <w:rsid w:val="00291ED7"/>
    <w:rsid w:val="002937EB"/>
    <w:rsid w:val="00296142"/>
    <w:rsid w:val="00297181"/>
    <w:rsid w:val="002A06DB"/>
    <w:rsid w:val="002A0C5F"/>
    <w:rsid w:val="002A1E50"/>
    <w:rsid w:val="002A29EE"/>
    <w:rsid w:val="002A3DAE"/>
    <w:rsid w:val="002A6512"/>
    <w:rsid w:val="002A6864"/>
    <w:rsid w:val="002B06FF"/>
    <w:rsid w:val="002B07CB"/>
    <w:rsid w:val="002B2892"/>
    <w:rsid w:val="002B30FB"/>
    <w:rsid w:val="002B700F"/>
    <w:rsid w:val="002B7A40"/>
    <w:rsid w:val="002C0A26"/>
    <w:rsid w:val="002C1017"/>
    <w:rsid w:val="002C4585"/>
    <w:rsid w:val="002D0510"/>
    <w:rsid w:val="002D14E3"/>
    <w:rsid w:val="002D1775"/>
    <w:rsid w:val="002D4175"/>
    <w:rsid w:val="002D4ECE"/>
    <w:rsid w:val="002D51FF"/>
    <w:rsid w:val="002D62DC"/>
    <w:rsid w:val="002D752A"/>
    <w:rsid w:val="002E1A89"/>
    <w:rsid w:val="002E2B7D"/>
    <w:rsid w:val="002E3061"/>
    <w:rsid w:val="002E3A4D"/>
    <w:rsid w:val="002E5533"/>
    <w:rsid w:val="002E5C82"/>
    <w:rsid w:val="002F11FA"/>
    <w:rsid w:val="002F1FC8"/>
    <w:rsid w:val="002F3D14"/>
    <w:rsid w:val="002F5C70"/>
    <w:rsid w:val="002F76EF"/>
    <w:rsid w:val="00300C0F"/>
    <w:rsid w:val="00302485"/>
    <w:rsid w:val="00307A0F"/>
    <w:rsid w:val="003113C1"/>
    <w:rsid w:val="00312372"/>
    <w:rsid w:val="0031289F"/>
    <w:rsid w:val="0031347D"/>
    <w:rsid w:val="003143AF"/>
    <w:rsid w:val="00316AF2"/>
    <w:rsid w:val="00316C57"/>
    <w:rsid w:val="0031770D"/>
    <w:rsid w:val="00322F50"/>
    <w:rsid w:val="00325FBD"/>
    <w:rsid w:val="00327587"/>
    <w:rsid w:val="003276AB"/>
    <w:rsid w:val="00327872"/>
    <w:rsid w:val="003304F7"/>
    <w:rsid w:val="00332981"/>
    <w:rsid w:val="003351D0"/>
    <w:rsid w:val="00335598"/>
    <w:rsid w:val="00336112"/>
    <w:rsid w:val="00341228"/>
    <w:rsid w:val="00341454"/>
    <w:rsid w:val="0034351A"/>
    <w:rsid w:val="00343E0E"/>
    <w:rsid w:val="003444CB"/>
    <w:rsid w:val="003454FF"/>
    <w:rsid w:val="00347EAD"/>
    <w:rsid w:val="003506F8"/>
    <w:rsid w:val="00350E78"/>
    <w:rsid w:val="00352969"/>
    <w:rsid w:val="00353644"/>
    <w:rsid w:val="00355179"/>
    <w:rsid w:val="003617F2"/>
    <w:rsid w:val="003637AC"/>
    <w:rsid w:val="00363947"/>
    <w:rsid w:val="00363A85"/>
    <w:rsid w:val="00374254"/>
    <w:rsid w:val="00374844"/>
    <w:rsid w:val="003753C3"/>
    <w:rsid w:val="003757B7"/>
    <w:rsid w:val="0037784D"/>
    <w:rsid w:val="00381ED9"/>
    <w:rsid w:val="003829C2"/>
    <w:rsid w:val="0038397B"/>
    <w:rsid w:val="00383A5A"/>
    <w:rsid w:val="00383C5E"/>
    <w:rsid w:val="0038479F"/>
    <w:rsid w:val="003865AC"/>
    <w:rsid w:val="00391754"/>
    <w:rsid w:val="003928F9"/>
    <w:rsid w:val="00393151"/>
    <w:rsid w:val="00393E1D"/>
    <w:rsid w:val="00394B04"/>
    <w:rsid w:val="00395F02"/>
    <w:rsid w:val="00396D37"/>
    <w:rsid w:val="003A0DDE"/>
    <w:rsid w:val="003A14D9"/>
    <w:rsid w:val="003A20FA"/>
    <w:rsid w:val="003A3ADC"/>
    <w:rsid w:val="003A5CA2"/>
    <w:rsid w:val="003A5D52"/>
    <w:rsid w:val="003A748A"/>
    <w:rsid w:val="003A79EC"/>
    <w:rsid w:val="003A7E0B"/>
    <w:rsid w:val="003B2510"/>
    <w:rsid w:val="003B2F91"/>
    <w:rsid w:val="003B4A67"/>
    <w:rsid w:val="003B4B46"/>
    <w:rsid w:val="003B564F"/>
    <w:rsid w:val="003B63A6"/>
    <w:rsid w:val="003B63D6"/>
    <w:rsid w:val="003B6C0D"/>
    <w:rsid w:val="003B7206"/>
    <w:rsid w:val="003B76D0"/>
    <w:rsid w:val="003B7C28"/>
    <w:rsid w:val="003C44AA"/>
    <w:rsid w:val="003C4DD8"/>
    <w:rsid w:val="003C5DE2"/>
    <w:rsid w:val="003D22FF"/>
    <w:rsid w:val="003D2DD6"/>
    <w:rsid w:val="003D3311"/>
    <w:rsid w:val="003D383D"/>
    <w:rsid w:val="003D685E"/>
    <w:rsid w:val="003E01B1"/>
    <w:rsid w:val="003E1F3F"/>
    <w:rsid w:val="003E3651"/>
    <w:rsid w:val="003E6100"/>
    <w:rsid w:val="003E654E"/>
    <w:rsid w:val="003E6928"/>
    <w:rsid w:val="003E74AB"/>
    <w:rsid w:val="003E7C0D"/>
    <w:rsid w:val="003E7CA0"/>
    <w:rsid w:val="003E7D4F"/>
    <w:rsid w:val="003F007B"/>
    <w:rsid w:val="003F1649"/>
    <w:rsid w:val="003F2235"/>
    <w:rsid w:val="003F391D"/>
    <w:rsid w:val="004050A2"/>
    <w:rsid w:val="00406F64"/>
    <w:rsid w:val="00407442"/>
    <w:rsid w:val="00411471"/>
    <w:rsid w:val="00411B3C"/>
    <w:rsid w:val="004120DB"/>
    <w:rsid w:val="00416E01"/>
    <w:rsid w:val="004209A6"/>
    <w:rsid w:val="00420CDF"/>
    <w:rsid w:val="00421DEF"/>
    <w:rsid w:val="00422525"/>
    <w:rsid w:val="00423CDD"/>
    <w:rsid w:val="004241F0"/>
    <w:rsid w:val="00424DF8"/>
    <w:rsid w:val="00426553"/>
    <w:rsid w:val="00426EC0"/>
    <w:rsid w:val="004275A6"/>
    <w:rsid w:val="004355CE"/>
    <w:rsid w:val="004372CB"/>
    <w:rsid w:val="004378CE"/>
    <w:rsid w:val="00437BBB"/>
    <w:rsid w:val="00440774"/>
    <w:rsid w:val="0044109F"/>
    <w:rsid w:val="004410D7"/>
    <w:rsid w:val="00441402"/>
    <w:rsid w:val="00442AAA"/>
    <w:rsid w:val="00443073"/>
    <w:rsid w:val="0044395B"/>
    <w:rsid w:val="00446136"/>
    <w:rsid w:val="00450CF0"/>
    <w:rsid w:val="00452656"/>
    <w:rsid w:val="004538CC"/>
    <w:rsid w:val="0045443C"/>
    <w:rsid w:val="004555E1"/>
    <w:rsid w:val="00455715"/>
    <w:rsid w:val="00456133"/>
    <w:rsid w:val="004579D6"/>
    <w:rsid w:val="00462FD3"/>
    <w:rsid w:val="00466311"/>
    <w:rsid w:val="00466776"/>
    <w:rsid w:val="004672C3"/>
    <w:rsid w:val="00467EF9"/>
    <w:rsid w:val="004703A1"/>
    <w:rsid w:val="004706FE"/>
    <w:rsid w:val="004739B4"/>
    <w:rsid w:val="00473DB3"/>
    <w:rsid w:val="00474055"/>
    <w:rsid w:val="00476CC9"/>
    <w:rsid w:val="004802E7"/>
    <w:rsid w:val="004813D6"/>
    <w:rsid w:val="00482664"/>
    <w:rsid w:val="0048322B"/>
    <w:rsid w:val="004834AD"/>
    <w:rsid w:val="004835E1"/>
    <w:rsid w:val="00483731"/>
    <w:rsid w:val="00483A59"/>
    <w:rsid w:val="004842E7"/>
    <w:rsid w:val="00486279"/>
    <w:rsid w:val="0048764B"/>
    <w:rsid w:val="0049019E"/>
    <w:rsid w:val="004924B3"/>
    <w:rsid w:val="0049296E"/>
    <w:rsid w:val="00492F49"/>
    <w:rsid w:val="00495083"/>
    <w:rsid w:val="00495595"/>
    <w:rsid w:val="004963B1"/>
    <w:rsid w:val="00496EB3"/>
    <w:rsid w:val="004977A5"/>
    <w:rsid w:val="00497C64"/>
    <w:rsid w:val="004A01C3"/>
    <w:rsid w:val="004A13DC"/>
    <w:rsid w:val="004A152A"/>
    <w:rsid w:val="004A174A"/>
    <w:rsid w:val="004A351C"/>
    <w:rsid w:val="004A4511"/>
    <w:rsid w:val="004A4874"/>
    <w:rsid w:val="004A5C39"/>
    <w:rsid w:val="004A7EA6"/>
    <w:rsid w:val="004B0E69"/>
    <w:rsid w:val="004B1377"/>
    <w:rsid w:val="004B1D95"/>
    <w:rsid w:val="004B2408"/>
    <w:rsid w:val="004B383D"/>
    <w:rsid w:val="004B3DCD"/>
    <w:rsid w:val="004B5722"/>
    <w:rsid w:val="004C0BB7"/>
    <w:rsid w:val="004C1DAA"/>
    <w:rsid w:val="004C2188"/>
    <w:rsid w:val="004C2ADA"/>
    <w:rsid w:val="004C7136"/>
    <w:rsid w:val="004C7980"/>
    <w:rsid w:val="004D04CF"/>
    <w:rsid w:val="004D2B55"/>
    <w:rsid w:val="004D3E08"/>
    <w:rsid w:val="004D5EB3"/>
    <w:rsid w:val="004D7A87"/>
    <w:rsid w:val="004E4443"/>
    <w:rsid w:val="004E651E"/>
    <w:rsid w:val="004E6E6E"/>
    <w:rsid w:val="004E72EB"/>
    <w:rsid w:val="004F0401"/>
    <w:rsid w:val="004F0C33"/>
    <w:rsid w:val="004F2BBA"/>
    <w:rsid w:val="004F3FCD"/>
    <w:rsid w:val="004F4830"/>
    <w:rsid w:val="004F5279"/>
    <w:rsid w:val="004F6250"/>
    <w:rsid w:val="00500193"/>
    <w:rsid w:val="00500EE4"/>
    <w:rsid w:val="005039B2"/>
    <w:rsid w:val="005058E3"/>
    <w:rsid w:val="00505BC5"/>
    <w:rsid w:val="00505C04"/>
    <w:rsid w:val="00506A14"/>
    <w:rsid w:val="005101A7"/>
    <w:rsid w:val="00511AB1"/>
    <w:rsid w:val="00512217"/>
    <w:rsid w:val="00513635"/>
    <w:rsid w:val="0051452D"/>
    <w:rsid w:val="005151E8"/>
    <w:rsid w:val="005168F5"/>
    <w:rsid w:val="00517A89"/>
    <w:rsid w:val="00520397"/>
    <w:rsid w:val="00520E26"/>
    <w:rsid w:val="005215B6"/>
    <w:rsid w:val="005234C2"/>
    <w:rsid w:val="00525151"/>
    <w:rsid w:val="0052581F"/>
    <w:rsid w:val="005279DC"/>
    <w:rsid w:val="00527A7A"/>
    <w:rsid w:val="005322C7"/>
    <w:rsid w:val="0053267A"/>
    <w:rsid w:val="00533A8A"/>
    <w:rsid w:val="00535441"/>
    <w:rsid w:val="0053550E"/>
    <w:rsid w:val="005409E8"/>
    <w:rsid w:val="00540B0F"/>
    <w:rsid w:val="00542848"/>
    <w:rsid w:val="0054302C"/>
    <w:rsid w:val="005430FE"/>
    <w:rsid w:val="005435A0"/>
    <w:rsid w:val="00543AA3"/>
    <w:rsid w:val="00543C82"/>
    <w:rsid w:val="00543F12"/>
    <w:rsid w:val="0054534D"/>
    <w:rsid w:val="00550B17"/>
    <w:rsid w:val="00551EBB"/>
    <w:rsid w:val="0055344C"/>
    <w:rsid w:val="005545AE"/>
    <w:rsid w:val="00555068"/>
    <w:rsid w:val="005563EA"/>
    <w:rsid w:val="00560719"/>
    <w:rsid w:val="005610C3"/>
    <w:rsid w:val="005627D8"/>
    <w:rsid w:val="00563C32"/>
    <w:rsid w:val="00563E46"/>
    <w:rsid w:val="005641BE"/>
    <w:rsid w:val="00565596"/>
    <w:rsid w:val="00565D0E"/>
    <w:rsid w:val="00566E18"/>
    <w:rsid w:val="00566EC5"/>
    <w:rsid w:val="0057051F"/>
    <w:rsid w:val="005749EB"/>
    <w:rsid w:val="005753D2"/>
    <w:rsid w:val="005755DF"/>
    <w:rsid w:val="00575904"/>
    <w:rsid w:val="00577692"/>
    <w:rsid w:val="0057790B"/>
    <w:rsid w:val="00580E55"/>
    <w:rsid w:val="00582BAB"/>
    <w:rsid w:val="00582CC0"/>
    <w:rsid w:val="0058380B"/>
    <w:rsid w:val="00583D27"/>
    <w:rsid w:val="00585336"/>
    <w:rsid w:val="00586A13"/>
    <w:rsid w:val="00590A9A"/>
    <w:rsid w:val="00590D26"/>
    <w:rsid w:val="00591F41"/>
    <w:rsid w:val="00596C88"/>
    <w:rsid w:val="00597910"/>
    <w:rsid w:val="005A0FFE"/>
    <w:rsid w:val="005A1216"/>
    <w:rsid w:val="005A12ED"/>
    <w:rsid w:val="005A535A"/>
    <w:rsid w:val="005A543E"/>
    <w:rsid w:val="005A6461"/>
    <w:rsid w:val="005A66A8"/>
    <w:rsid w:val="005A6A18"/>
    <w:rsid w:val="005B34E4"/>
    <w:rsid w:val="005B3E28"/>
    <w:rsid w:val="005B4F80"/>
    <w:rsid w:val="005B5D35"/>
    <w:rsid w:val="005B5D50"/>
    <w:rsid w:val="005B7D00"/>
    <w:rsid w:val="005C13D8"/>
    <w:rsid w:val="005C2EA5"/>
    <w:rsid w:val="005C4212"/>
    <w:rsid w:val="005C4FE2"/>
    <w:rsid w:val="005C5BDD"/>
    <w:rsid w:val="005D0EC7"/>
    <w:rsid w:val="005D2694"/>
    <w:rsid w:val="005D53BC"/>
    <w:rsid w:val="005D5AFC"/>
    <w:rsid w:val="005D5D96"/>
    <w:rsid w:val="005D7863"/>
    <w:rsid w:val="005E5520"/>
    <w:rsid w:val="005E69B0"/>
    <w:rsid w:val="005E6F8C"/>
    <w:rsid w:val="005F1020"/>
    <w:rsid w:val="005F24F4"/>
    <w:rsid w:val="005F3F26"/>
    <w:rsid w:val="005F4C90"/>
    <w:rsid w:val="005F5D55"/>
    <w:rsid w:val="005F788F"/>
    <w:rsid w:val="005F7E1B"/>
    <w:rsid w:val="00602F18"/>
    <w:rsid w:val="00606C58"/>
    <w:rsid w:val="00611122"/>
    <w:rsid w:val="006169C3"/>
    <w:rsid w:val="00617A86"/>
    <w:rsid w:val="0062324F"/>
    <w:rsid w:val="0062652B"/>
    <w:rsid w:val="0063093B"/>
    <w:rsid w:val="00633689"/>
    <w:rsid w:val="00633C99"/>
    <w:rsid w:val="0063492C"/>
    <w:rsid w:val="00635312"/>
    <w:rsid w:val="0064109D"/>
    <w:rsid w:val="0064350F"/>
    <w:rsid w:val="00643EDA"/>
    <w:rsid w:val="006442F9"/>
    <w:rsid w:val="00645ABC"/>
    <w:rsid w:val="00646A11"/>
    <w:rsid w:val="00647024"/>
    <w:rsid w:val="00651A51"/>
    <w:rsid w:val="00660E85"/>
    <w:rsid w:val="00661E2B"/>
    <w:rsid w:val="006623DA"/>
    <w:rsid w:val="00663BCF"/>
    <w:rsid w:val="00663F4C"/>
    <w:rsid w:val="0066558F"/>
    <w:rsid w:val="0066783E"/>
    <w:rsid w:val="00667EEF"/>
    <w:rsid w:val="006714F7"/>
    <w:rsid w:val="00673399"/>
    <w:rsid w:val="00675AA4"/>
    <w:rsid w:val="006765FB"/>
    <w:rsid w:val="00680101"/>
    <w:rsid w:val="006806F0"/>
    <w:rsid w:val="00681117"/>
    <w:rsid w:val="0068455E"/>
    <w:rsid w:val="00686118"/>
    <w:rsid w:val="0068628E"/>
    <w:rsid w:val="006942F2"/>
    <w:rsid w:val="0069445B"/>
    <w:rsid w:val="00694BAE"/>
    <w:rsid w:val="006958F8"/>
    <w:rsid w:val="006959CE"/>
    <w:rsid w:val="00696D83"/>
    <w:rsid w:val="006A31FB"/>
    <w:rsid w:val="006A3812"/>
    <w:rsid w:val="006A4D46"/>
    <w:rsid w:val="006A4D89"/>
    <w:rsid w:val="006A7812"/>
    <w:rsid w:val="006A7990"/>
    <w:rsid w:val="006A79F7"/>
    <w:rsid w:val="006A7FBE"/>
    <w:rsid w:val="006B0884"/>
    <w:rsid w:val="006B0BA3"/>
    <w:rsid w:val="006B30A8"/>
    <w:rsid w:val="006B42B4"/>
    <w:rsid w:val="006B4C50"/>
    <w:rsid w:val="006B63F4"/>
    <w:rsid w:val="006B68FC"/>
    <w:rsid w:val="006C048C"/>
    <w:rsid w:val="006C0B85"/>
    <w:rsid w:val="006C1F81"/>
    <w:rsid w:val="006C206D"/>
    <w:rsid w:val="006C3A13"/>
    <w:rsid w:val="006C54FE"/>
    <w:rsid w:val="006D5799"/>
    <w:rsid w:val="006D6557"/>
    <w:rsid w:val="006E0197"/>
    <w:rsid w:val="006E315F"/>
    <w:rsid w:val="006E4F56"/>
    <w:rsid w:val="006F2AE8"/>
    <w:rsid w:val="006F449F"/>
    <w:rsid w:val="006F504C"/>
    <w:rsid w:val="006F725D"/>
    <w:rsid w:val="006F79B8"/>
    <w:rsid w:val="00700350"/>
    <w:rsid w:val="00703C1D"/>
    <w:rsid w:val="00706225"/>
    <w:rsid w:val="007074E4"/>
    <w:rsid w:val="00707EC8"/>
    <w:rsid w:val="00710858"/>
    <w:rsid w:val="007111DE"/>
    <w:rsid w:val="00713E87"/>
    <w:rsid w:val="00713F32"/>
    <w:rsid w:val="00715B56"/>
    <w:rsid w:val="0072218B"/>
    <w:rsid w:val="00722647"/>
    <w:rsid w:val="00722F64"/>
    <w:rsid w:val="00724540"/>
    <w:rsid w:val="00726D39"/>
    <w:rsid w:val="0073004B"/>
    <w:rsid w:val="00732BE7"/>
    <w:rsid w:val="007370D6"/>
    <w:rsid w:val="00740412"/>
    <w:rsid w:val="00742769"/>
    <w:rsid w:val="007434A2"/>
    <w:rsid w:val="00743762"/>
    <w:rsid w:val="0074376C"/>
    <w:rsid w:val="007503F9"/>
    <w:rsid w:val="00750E06"/>
    <w:rsid w:val="00751B2C"/>
    <w:rsid w:val="00752202"/>
    <w:rsid w:val="00752F6C"/>
    <w:rsid w:val="0075512E"/>
    <w:rsid w:val="0075788D"/>
    <w:rsid w:val="007608EB"/>
    <w:rsid w:val="00760DA5"/>
    <w:rsid w:val="00761D53"/>
    <w:rsid w:val="0076244B"/>
    <w:rsid w:val="007626B9"/>
    <w:rsid w:val="00763CCF"/>
    <w:rsid w:val="00764412"/>
    <w:rsid w:val="007644A2"/>
    <w:rsid w:val="00765A30"/>
    <w:rsid w:val="00765C29"/>
    <w:rsid w:val="007700B8"/>
    <w:rsid w:val="00770A96"/>
    <w:rsid w:val="00773782"/>
    <w:rsid w:val="007740F1"/>
    <w:rsid w:val="00774D46"/>
    <w:rsid w:val="00774FEF"/>
    <w:rsid w:val="00775DB1"/>
    <w:rsid w:val="007763A8"/>
    <w:rsid w:val="007778D9"/>
    <w:rsid w:val="00780C5F"/>
    <w:rsid w:val="00781784"/>
    <w:rsid w:val="0078716B"/>
    <w:rsid w:val="00787E58"/>
    <w:rsid w:val="00790FBC"/>
    <w:rsid w:val="007911E7"/>
    <w:rsid w:val="00791CEA"/>
    <w:rsid w:val="0079239D"/>
    <w:rsid w:val="00793051"/>
    <w:rsid w:val="00796315"/>
    <w:rsid w:val="007969F4"/>
    <w:rsid w:val="0079746D"/>
    <w:rsid w:val="007A733F"/>
    <w:rsid w:val="007A7CCA"/>
    <w:rsid w:val="007B2978"/>
    <w:rsid w:val="007B31E3"/>
    <w:rsid w:val="007B32E5"/>
    <w:rsid w:val="007B375B"/>
    <w:rsid w:val="007B5971"/>
    <w:rsid w:val="007B5F22"/>
    <w:rsid w:val="007B655A"/>
    <w:rsid w:val="007B6A76"/>
    <w:rsid w:val="007C1ACE"/>
    <w:rsid w:val="007C2A00"/>
    <w:rsid w:val="007C34C0"/>
    <w:rsid w:val="007C4690"/>
    <w:rsid w:val="007C49E3"/>
    <w:rsid w:val="007C74C5"/>
    <w:rsid w:val="007D1C07"/>
    <w:rsid w:val="007E32BB"/>
    <w:rsid w:val="007E3572"/>
    <w:rsid w:val="007E596B"/>
    <w:rsid w:val="007E5CD2"/>
    <w:rsid w:val="007F26A3"/>
    <w:rsid w:val="007F2B8A"/>
    <w:rsid w:val="007F2CD2"/>
    <w:rsid w:val="007F3213"/>
    <w:rsid w:val="007F4C59"/>
    <w:rsid w:val="007F6540"/>
    <w:rsid w:val="007F6909"/>
    <w:rsid w:val="007F7B27"/>
    <w:rsid w:val="008005E9"/>
    <w:rsid w:val="00800C3F"/>
    <w:rsid w:val="0080196A"/>
    <w:rsid w:val="00802529"/>
    <w:rsid w:val="00805D9E"/>
    <w:rsid w:val="008064A4"/>
    <w:rsid w:val="00807E50"/>
    <w:rsid w:val="00814855"/>
    <w:rsid w:val="00815DE8"/>
    <w:rsid w:val="0081790B"/>
    <w:rsid w:val="008205BD"/>
    <w:rsid w:val="0082158C"/>
    <w:rsid w:val="008245F0"/>
    <w:rsid w:val="00824F2C"/>
    <w:rsid w:val="00824F4F"/>
    <w:rsid w:val="00825187"/>
    <w:rsid w:val="00827F59"/>
    <w:rsid w:val="00831873"/>
    <w:rsid w:val="00841CD6"/>
    <w:rsid w:val="00843183"/>
    <w:rsid w:val="00845D4F"/>
    <w:rsid w:val="00845F20"/>
    <w:rsid w:val="00846658"/>
    <w:rsid w:val="00846F3F"/>
    <w:rsid w:val="00850729"/>
    <w:rsid w:val="00850AF1"/>
    <w:rsid w:val="008517AC"/>
    <w:rsid w:val="008519E8"/>
    <w:rsid w:val="00851AC7"/>
    <w:rsid w:val="00852660"/>
    <w:rsid w:val="00855E39"/>
    <w:rsid w:val="008561A2"/>
    <w:rsid w:val="00856878"/>
    <w:rsid w:val="008572B4"/>
    <w:rsid w:val="00857D71"/>
    <w:rsid w:val="008629D3"/>
    <w:rsid w:val="00864436"/>
    <w:rsid w:val="00864935"/>
    <w:rsid w:val="00865562"/>
    <w:rsid w:val="008656A2"/>
    <w:rsid w:val="008658F4"/>
    <w:rsid w:val="0086727B"/>
    <w:rsid w:val="008724D8"/>
    <w:rsid w:val="00872A73"/>
    <w:rsid w:val="00874E21"/>
    <w:rsid w:val="008756EA"/>
    <w:rsid w:val="008766B0"/>
    <w:rsid w:val="008768F0"/>
    <w:rsid w:val="008773B6"/>
    <w:rsid w:val="00881468"/>
    <w:rsid w:val="00882398"/>
    <w:rsid w:val="008847E1"/>
    <w:rsid w:val="00887FE3"/>
    <w:rsid w:val="00890C03"/>
    <w:rsid w:val="00890FD9"/>
    <w:rsid w:val="00893EA7"/>
    <w:rsid w:val="008950B1"/>
    <w:rsid w:val="008A1B48"/>
    <w:rsid w:val="008A31C0"/>
    <w:rsid w:val="008A3C49"/>
    <w:rsid w:val="008A52DD"/>
    <w:rsid w:val="008A58C9"/>
    <w:rsid w:val="008A606A"/>
    <w:rsid w:val="008A7DBF"/>
    <w:rsid w:val="008B046F"/>
    <w:rsid w:val="008B0AA1"/>
    <w:rsid w:val="008B0F4F"/>
    <w:rsid w:val="008B1032"/>
    <w:rsid w:val="008B7192"/>
    <w:rsid w:val="008B768B"/>
    <w:rsid w:val="008C3E98"/>
    <w:rsid w:val="008C51F7"/>
    <w:rsid w:val="008C5976"/>
    <w:rsid w:val="008D0AD5"/>
    <w:rsid w:val="008D282E"/>
    <w:rsid w:val="008E6C99"/>
    <w:rsid w:val="008E77EE"/>
    <w:rsid w:val="008F1BD0"/>
    <w:rsid w:val="008F4DA6"/>
    <w:rsid w:val="008F612B"/>
    <w:rsid w:val="008F664C"/>
    <w:rsid w:val="00901F72"/>
    <w:rsid w:val="0090279D"/>
    <w:rsid w:val="00906887"/>
    <w:rsid w:val="00906A1D"/>
    <w:rsid w:val="00907B07"/>
    <w:rsid w:val="0091110B"/>
    <w:rsid w:val="009116A3"/>
    <w:rsid w:val="009121CA"/>
    <w:rsid w:val="00915FBC"/>
    <w:rsid w:val="00917C64"/>
    <w:rsid w:val="00917D4E"/>
    <w:rsid w:val="00920605"/>
    <w:rsid w:val="0092151C"/>
    <w:rsid w:val="0092556E"/>
    <w:rsid w:val="00925906"/>
    <w:rsid w:val="00927DC3"/>
    <w:rsid w:val="009374EB"/>
    <w:rsid w:val="009427C9"/>
    <w:rsid w:val="009435D3"/>
    <w:rsid w:val="009467EB"/>
    <w:rsid w:val="00946BA0"/>
    <w:rsid w:val="0094757A"/>
    <w:rsid w:val="00950289"/>
    <w:rsid w:val="0095518A"/>
    <w:rsid w:val="00955C49"/>
    <w:rsid w:val="00960AC1"/>
    <w:rsid w:val="00960F17"/>
    <w:rsid w:val="00962B7E"/>
    <w:rsid w:val="00963465"/>
    <w:rsid w:val="009668E1"/>
    <w:rsid w:val="009676CC"/>
    <w:rsid w:val="00973E49"/>
    <w:rsid w:val="00975418"/>
    <w:rsid w:val="00975440"/>
    <w:rsid w:val="00976636"/>
    <w:rsid w:val="00977936"/>
    <w:rsid w:val="00980DEB"/>
    <w:rsid w:val="009826A5"/>
    <w:rsid w:val="00983C8F"/>
    <w:rsid w:val="00986A20"/>
    <w:rsid w:val="00990E0F"/>
    <w:rsid w:val="00991778"/>
    <w:rsid w:val="009924E2"/>
    <w:rsid w:val="00994B3F"/>
    <w:rsid w:val="00995624"/>
    <w:rsid w:val="00996564"/>
    <w:rsid w:val="009A0CDA"/>
    <w:rsid w:val="009A1105"/>
    <w:rsid w:val="009A12D7"/>
    <w:rsid w:val="009A2D49"/>
    <w:rsid w:val="009A3FE2"/>
    <w:rsid w:val="009A466A"/>
    <w:rsid w:val="009A5553"/>
    <w:rsid w:val="009A5CF8"/>
    <w:rsid w:val="009A6035"/>
    <w:rsid w:val="009B2A44"/>
    <w:rsid w:val="009B31AE"/>
    <w:rsid w:val="009B33EF"/>
    <w:rsid w:val="009B41AC"/>
    <w:rsid w:val="009B494F"/>
    <w:rsid w:val="009B4B41"/>
    <w:rsid w:val="009B5F7E"/>
    <w:rsid w:val="009C05D9"/>
    <w:rsid w:val="009C0A85"/>
    <w:rsid w:val="009C15AE"/>
    <w:rsid w:val="009C3A22"/>
    <w:rsid w:val="009C5328"/>
    <w:rsid w:val="009C7BCF"/>
    <w:rsid w:val="009D072D"/>
    <w:rsid w:val="009D2316"/>
    <w:rsid w:val="009D3139"/>
    <w:rsid w:val="009D38E7"/>
    <w:rsid w:val="009D443F"/>
    <w:rsid w:val="009D4B2F"/>
    <w:rsid w:val="009D5248"/>
    <w:rsid w:val="009D79A8"/>
    <w:rsid w:val="009E1F12"/>
    <w:rsid w:val="009E2CDD"/>
    <w:rsid w:val="009E3C4F"/>
    <w:rsid w:val="009E5BC6"/>
    <w:rsid w:val="009E7ABE"/>
    <w:rsid w:val="009E7CD0"/>
    <w:rsid w:val="009F368C"/>
    <w:rsid w:val="009F37A8"/>
    <w:rsid w:val="009F3F1F"/>
    <w:rsid w:val="009F3FA4"/>
    <w:rsid w:val="009F45D7"/>
    <w:rsid w:val="009F5801"/>
    <w:rsid w:val="009F5A98"/>
    <w:rsid w:val="009F5F6C"/>
    <w:rsid w:val="00A006D7"/>
    <w:rsid w:val="00A0126F"/>
    <w:rsid w:val="00A02472"/>
    <w:rsid w:val="00A029A6"/>
    <w:rsid w:val="00A04041"/>
    <w:rsid w:val="00A048A1"/>
    <w:rsid w:val="00A05066"/>
    <w:rsid w:val="00A0694D"/>
    <w:rsid w:val="00A132B3"/>
    <w:rsid w:val="00A1413E"/>
    <w:rsid w:val="00A1665D"/>
    <w:rsid w:val="00A17F5D"/>
    <w:rsid w:val="00A20F49"/>
    <w:rsid w:val="00A21B61"/>
    <w:rsid w:val="00A22711"/>
    <w:rsid w:val="00A239CC"/>
    <w:rsid w:val="00A23EE3"/>
    <w:rsid w:val="00A24E28"/>
    <w:rsid w:val="00A253C6"/>
    <w:rsid w:val="00A26115"/>
    <w:rsid w:val="00A26A2A"/>
    <w:rsid w:val="00A2705D"/>
    <w:rsid w:val="00A27D7B"/>
    <w:rsid w:val="00A30CEF"/>
    <w:rsid w:val="00A31A2B"/>
    <w:rsid w:val="00A32636"/>
    <w:rsid w:val="00A32D6C"/>
    <w:rsid w:val="00A33296"/>
    <w:rsid w:val="00A355A4"/>
    <w:rsid w:val="00A36908"/>
    <w:rsid w:val="00A4089C"/>
    <w:rsid w:val="00A41239"/>
    <w:rsid w:val="00A4352F"/>
    <w:rsid w:val="00A50143"/>
    <w:rsid w:val="00A50598"/>
    <w:rsid w:val="00A529DF"/>
    <w:rsid w:val="00A5525A"/>
    <w:rsid w:val="00A55305"/>
    <w:rsid w:val="00A607CA"/>
    <w:rsid w:val="00A631E0"/>
    <w:rsid w:val="00A6387B"/>
    <w:rsid w:val="00A643DF"/>
    <w:rsid w:val="00A64BB3"/>
    <w:rsid w:val="00A65ECB"/>
    <w:rsid w:val="00A660FA"/>
    <w:rsid w:val="00A66441"/>
    <w:rsid w:val="00A73AB1"/>
    <w:rsid w:val="00A74E1A"/>
    <w:rsid w:val="00A759DB"/>
    <w:rsid w:val="00A8074A"/>
    <w:rsid w:val="00A808E0"/>
    <w:rsid w:val="00A8119F"/>
    <w:rsid w:val="00A822A0"/>
    <w:rsid w:val="00A843A3"/>
    <w:rsid w:val="00A84F23"/>
    <w:rsid w:val="00A8515E"/>
    <w:rsid w:val="00A851ED"/>
    <w:rsid w:val="00A87559"/>
    <w:rsid w:val="00A922B1"/>
    <w:rsid w:val="00A93D72"/>
    <w:rsid w:val="00A9489E"/>
    <w:rsid w:val="00A96276"/>
    <w:rsid w:val="00AA7A24"/>
    <w:rsid w:val="00AA7EA7"/>
    <w:rsid w:val="00AA7F1E"/>
    <w:rsid w:val="00AB13F7"/>
    <w:rsid w:val="00AB4008"/>
    <w:rsid w:val="00AB6066"/>
    <w:rsid w:val="00AC116A"/>
    <w:rsid w:val="00AC4297"/>
    <w:rsid w:val="00AC50C9"/>
    <w:rsid w:val="00AC5233"/>
    <w:rsid w:val="00AC579F"/>
    <w:rsid w:val="00AC59E9"/>
    <w:rsid w:val="00AC63AA"/>
    <w:rsid w:val="00AC7391"/>
    <w:rsid w:val="00AC7BA2"/>
    <w:rsid w:val="00AC7D7F"/>
    <w:rsid w:val="00AD0E40"/>
    <w:rsid w:val="00AD30F0"/>
    <w:rsid w:val="00AD3748"/>
    <w:rsid w:val="00AE2005"/>
    <w:rsid w:val="00AE4495"/>
    <w:rsid w:val="00AE66BC"/>
    <w:rsid w:val="00AE6C5C"/>
    <w:rsid w:val="00AE7060"/>
    <w:rsid w:val="00AE724B"/>
    <w:rsid w:val="00AF09A6"/>
    <w:rsid w:val="00AF1ECB"/>
    <w:rsid w:val="00AF2B1F"/>
    <w:rsid w:val="00AF2B74"/>
    <w:rsid w:val="00AF3422"/>
    <w:rsid w:val="00AF3A10"/>
    <w:rsid w:val="00AF3FD8"/>
    <w:rsid w:val="00AF63A8"/>
    <w:rsid w:val="00AF696C"/>
    <w:rsid w:val="00B043BD"/>
    <w:rsid w:val="00B04BC4"/>
    <w:rsid w:val="00B050FE"/>
    <w:rsid w:val="00B074BF"/>
    <w:rsid w:val="00B10177"/>
    <w:rsid w:val="00B10414"/>
    <w:rsid w:val="00B10425"/>
    <w:rsid w:val="00B1064B"/>
    <w:rsid w:val="00B10AF5"/>
    <w:rsid w:val="00B11008"/>
    <w:rsid w:val="00B12269"/>
    <w:rsid w:val="00B12D63"/>
    <w:rsid w:val="00B13F44"/>
    <w:rsid w:val="00B140CC"/>
    <w:rsid w:val="00B14CEF"/>
    <w:rsid w:val="00B15313"/>
    <w:rsid w:val="00B17639"/>
    <w:rsid w:val="00B21B7A"/>
    <w:rsid w:val="00B258F4"/>
    <w:rsid w:val="00B25B9A"/>
    <w:rsid w:val="00B25D63"/>
    <w:rsid w:val="00B26426"/>
    <w:rsid w:val="00B27979"/>
    <w:rsid w:val="00B31DA9"/>
    <w:rsid w:val="00B31E2C"/>
    <w:rsid w:val="00B35828"/>
    <w:rsid w:val="00B359A2"/>
    <w:rsid w:val="00B364A2"/>
    <w:rsid w:val="00B36928"/>
    <w:rsid w:val="00B37801"/>
    <w:rsid w:val="00B37897"/>
    <w:rsid w:val="00B41C34"/>
    <w:rsid w:val="00B4374C"/>
    <w:rsid w:val="00B43D0D"/>
    <w:rsid w:val="00B460AA"/>
    <w:rsid w:val="00B47F88"/>
    <w:rsid w:val="00B52189"/>
    <w:rsid w:val="00B540E4"/>
    <w:rsid w:val="00B54359"/>
    <w:rsid w:val="00B55811"/>
    <w:rsid w:val="00B56330"/>
    <w:rsid w:val="00B611A2"/>
    <w:rsid w:val="00B6204A"/>
    <w:rsid w:val="00B625E3"/>
    <w:rsid w:val="00B62F02"/>
    <w:rsid w:val="00B631F5"/>
    <w:rsid w:val="00B642EC"/>
    <w:rsid w:val="00B653F4"/>
    <w:rsid w:val="00B67205"/>
    <w:rsid w:val="00B709E0"/>
    <w:rsid w:val="00B74137"/>
    <w:rsid w:val="00B756E3"/>
    <w:rsid w:val="00B7581E"/>
    <w:rsid w:val="00B777FA"/>
    <w:rsid w:val="00B801F2"/>
    <w:rsid w:val="00B80320"/>
    <w:rsid w:val="00B81535"/>
    <w:rsid w:val="00B81AC5"/>
    <w:rsid w:val="00B832DF"/>
    <w:rsid w:val="00B83992"/>
    <w:rsid w:val="00B83C0B"/>
    <w:rsid w:val="00B83F2E"/>
    <w:rsid w:val="00B8451D"/>
    <w:rsid w:val="00B939AE"/>
    <w:rsid w:val="00B944EF"/>
    <w:rsid w:val="00B94ABA"/>
    <w:rsid w:val="00B96FC4"/>
    <w:rsid w:val="00B978B4"/>
    <w:rsid w:val="00BA3434"/>
    <w:rsid w:val="00BA515F"/>
    <w:rsid w:val="00BA5D91"/>
    <w:rsid w:val="00BA687C"/>
    <w:rsid w:val="00BA71C3"/>
    <w:rsid w:val="00BB0B2B"/>
    <w:rsid w:val="00BB26EC"/>
    <w:rsid w:val="00BB60CD"/>
    <w:rsid w:val="00BB679C"/>
    <w:rsid w:val="00BC0D44"/>
    <w:rsid w:val="00BC1AAF"/>
    <w:rsid w:val="00BC2559"/>
    <w:rsid w:val="00BC2E30"/>
    <w:rsid w:val="00BC4116"/>
    <w:rsid w:val="00BC42B0"/>
    <w:rsid w:val="00BC4C92"/>
    <w:rsid w:val="00BD022C"/>
    <w:rsid w:val="00BD0A4B"/>
    <w:rsid w:val="00BD0F6C"/>
    <w:rsid w:val="00BD16AF"/>
    <w:rsid w:val="00BD4189"/>
    <w:rsid w:val="00BD5A01"/>
    <w:rsid w:val="00BD7191"/>
    <w:rsid w:val="00BE0A9A"/>
    <w:rsid w:val="00BE1BA6"/>
    <w:rsid w:val="00BE77C5"/>
    <w:rsid w:val="00BF1118"/>
    <w:rsid w:val="00BF222B"/>
    <w:rsid w:val="00BF2D3E"/>
    <w:rsid w:val="00BF2EAB"/>
    <w:rsid w:val="00BF7376"/>
    <w:rsid w:val="00BF73FA"/>
    <w:rsid w:val="00C03D07"/>
    <w:rsid w:val="00C04724"/>
    <w:rsid w:val="00C04B6E"/>
    <w:rsid w:val="00C06939"/>
    <w:rsid w:val="00C06A40"/>
    <w:rsid w:val="00C07D4B"/>
    <w:rsid w:val="00C07EDB"/>
    <w:rsid w:val="00C07EF5"/>
    <w:rsid w:val="00C10504"/>
    <w:rsid w:val="00C10FC4"/>
    <w:rsid w:val="00C12A5A"/>
    <w:rsid w:val="00C1419A"/>
    <w:rsid w:val="00C158A5"/>
    <w:rsid w:val="00C15D3B"/>
    <w:rsid w:val="00C17542"/>
    <w:rsid w:val="00C2007E"/>
    <w:rsid w:val="00C20C71"/>
    <w:rsid w:val="00C25D40"/>
    <w:rsid w:val="00C26216"/>
    <w:rsid w:val="00C300D4"/>
    <w:rsid w:val="00C30307"/>
    <w:rsid w:val="00C30ED2"/>
    <w:rsid w:val="00C337E8"/>
    <w:rsid w:val="00C33BFB"/>
    <w:rsid w:val="00C34513"/>
    <w:rsid w:val="00C3671E"/>
    <w:rsid w:val="00C427D0"/>
    <w:rsid w:val="00C429D0"/>
    <w:rsid w:val="00C43D44"/>
    <w:rsid w:val="00C43E58"/>
    <w:rsid w:val="00C4490C"/>
    <w:rsid w:val="00C44E02"/>
    <w:rsid w:val="00C45025"/>
    <w:rsid w:val="00C46F88"/>
    <w:rsid w:val="00C51454"/>
    <w:rsid w:val="00C514B1"/>
    <w:rsid w:val="00C54726"/>
    <w:rsid w:val="00C56296"/>
    <w:rsid w:val="00C565BD"/>
    <w:rsid w:val="00C6236B"/>
    <w:rsid w:val="00C631F6"/>
    <w:rsid w:val="00C63D60"/>
    <w:rsid w:val="00C63DCF"/>
    <w:rsid w:val="00C67F29"/>
    <w:rsid w:val="00C70551"/>
    <w:rsid w:val="00C70CA8"/>
    <w:rsid w:val="00C735B4"/>
    <w:rsid w:val="00C7598B"/>
    <w:rsid w:val="00C75F35"/>
    <w:rsid w:val="00C7697E"/>
    <w:rsid w:val="00C813AD"/>
    <w:rsid w:val="00C8253F"/>
    <w:rsid w:val="00C830B1"/>
    <w:rsid w:val="00C8327C"/>
    <w:rsid w:val="00C8341E"/>
    <w:rsid w:val="00C8457B"/>
    <w:rsid w:val="00C84F85"/>
    <w:rsid w:val="00C863DD"/>
    <w:rsid w:val="00C86678"/>
    <w:rsid w:val="00C86CCA"/>
    <w:rsid w:val="00C8707B"/>
    <w:rsid w:val="00C87E79"/>
    <w:rsid w:val="00C908F7"/>
    <w:rsid w:val="00C909C5"/>
    <w:rsid w:val="00C93B8F"/>
    <w:rsid w:val="00C9410D"/>
    <w:rsid w:val="00C94B08"/>
    <w:rsid w:val="00C94C25"/>
    <w:rsid w:val="00C96C62"/>
    <w:rsid w:val="00CA25E3"/>
    <w:rsid w:val="00CA2D7D"/>
    <w:rsid w:val="00CA58C7"/>
    <w:rsid w:val="00CA5E2E"/>
    <w:rsid w:val="00CA6925"/>
    <w:rsid w:val="00CB0FBB"/>
    <w:rsid w:val="00CB0FEC"/>
    <w:rsid w:val="00CB1492"/>
    <w:rsid w:val="00CB1A45"/>
    <w:rsid w:val="00CB24FD"/>
    <w:rsid w:val="00CB3EB7"/>
    <w:rsid w:val="00CB4E3D"/>
    <w:rsid w:val="00CB67E6"/>
    <w:rsid w:val="00CC372D"/>
    <w:rsid w:val="00CC45D2"/>
    <w:rsid w:val="00CC5F40"/>
    <w:rsid w:val="00CC71EB"/>
    <w:rsid w:val="00CC73BC"/>
    <w:rsid w:val="00CD1B0A"/>
    <w:rsid w:val="00CD2522"/>
    <w:rsid w:val="00CD2AF6"/>
    <w:rsid w:val="00CD343B"/>
    <w:rsid w:val="00CD5326"/>
    <w:rsid w:val="00CD5819"/>
    <w:rsid w:val="00CD5F26"/>
    <w:rsid w:val="00CE0069"/>
    <w:rsid w:val="00CE207B"/>
    <w:rsid w:val="00CE29CB"/>
    <w:rsid w:val="00CE2AED"/>
    <w:rsid w:val="00CE6E2B"/>
    <w:rsid w:val="00CF205A"/>
    <w:rsid w:val="00CF2F05"/>
    <w:rsid w:val="00CF4E68"/>
    <w:rsid w:val="00CF6002"/>
    <w:rsid w:val="00CF764A"/>
    <w:rsid w:val="00CF7ECC"/>
    <w:rsid w:val="00CF7F4C"/>
    <w:rsid w:val="00D009A8"/>
    <w:rsid w:val="00D02C87"/>
    <w:rsid w:val="00D03692"/>
    <w:rsid w:val="00D03E73"/>
    <w:rsid w:val="00D04213"/>
    <w:rsid w:val="00D05724"/>
    <w:rsid w:val="00D06D11"/>
    <w:rsid w:val="00D07A6C"/>
    <w:rsid w:val="00D130FC"/>
    <w:rsid w:val="00D14EA1"/>
    <w:rsid w:val="00D220A7"/>
    <w:rsid w:val="00D25105"/>
    <w:rsid w:val="00D258BD"/>
    <w:rsid w:val="00D264C8"/>
    <w:rsid w:val="00D26993"/>
    <w:rsid w:val="00D27A71"/>
    <w:rsid w:val="00D30C3A"/>
    <w:rsid w:val="00D31372"/>
    <w:rsid w:val="00D319E6"/>
    <w:rsid w:val="00D31AB4"/>
    <w:rsid w:val="00D345B0"/>
    <w:rsid w:val="00D358FC"/>
    <w:rsid w:val="00D365C2"/>
    <w:rsid w:val="00D3709E"/>
    <w:rsid w:val="00D40295"/>
    <w:rsid w:val="00D421BA"/>
    <w:rsid w:val="00D42DC8"/>
    <w:rsid w:val="00D43937"/>
    <w:rsid w:val="00D4456C"/>
    <w:rsid w:val="00D44CE5"/>
    <w:rsid w:val="00D44D50"/>
    <w:rsid w:val="00D44F11"/>
    <w:rsid w:val="00D46B6E"/>
    <w:rsid w:val="00D47A23"/>
    <w:rsid w:val="00D47ED5"/>
    <w:rsid w:val="00D50660"/>
    <w:rsid w:val="00D515E7"/>
    <w:rsid w:val="00D5338E"/>
    <w:rsid w:val="00D538A1"/>
    <w:rsid w:val="00D53C0F"/>
    <w:rsid w:val="00D54C9B"/>
    <w:rsid w:val="00D54D7C"/>
    <w:rsid w:val="00D5626F"/>
    <w:rsid w:val="00D6092C"/>
    <w:rsid w:val="00D64C61"/>
    <w:rsid w:val="00D65544"/>
    <w:rsid w:val="00D65CA1"/>
    <w:rsid w:val="00D67126"/>
    <w:rsid w:val="00D713A8"/>
    <w:rsid w:val="00D73A2C"/>
    <w:rsid w:val="00D73DFB"/>
    <w:rsid w:val="00D74B47"/>
    <w:rsid w:val="00D77BCD"/>
    <w:rsid w:val="00D77C55"/>
    <w:rsid w:val="00D81DEB"/>
    <w:rsid w:val="00D822F2"/>
    <w:rsid w:val="00D86141"/>
    <w:rsid w:val="00D8637F"/>
    <w:rsid w:val="00D90693"/>
    <w:rsid w:val="00D9251C"/>
    <w:rsid w:val="00D94758"/>
    <w:rsid w:val="00D94E2D"/>
    <w:rsid w:val="00D96428"/>
    <w:rsid w:val="00DA1528"/>
    <w:rsid w:val="00DA3358"/>
    <w:rsid w:val="00DA3647"/>
    <w:rsid w:val="00DA66F4"/>
    <w:rsid w:val="00DA6E21"/>
    <w:rsid w:val="00DA70D0"/>
    <w:rsid w:val="00DA70DF"/>
    <w:rsid w:val="00DA7674"/>
    <w:rsid w:val="00DA76EE"/>
    <w:rsid w:val="00DA7724"/>
    <w:rsid w:val="00DB0FB0"/>
    <w:rsid w:val="00DB2084"/>
    <w:rsid w:val="00DB26D6"/>
    <w:rsid w:val="00DB4939"/>
    <w:rsid w:val="00DB59FD"/>
    <w:rsid w:val="00DB65AE"/>
    <w:rsid w:val="00DC03B2"/>
    <w:rsid w:val="00DC0F31"/>
    <w:rsid w:val="00DC0FB2"/>
    <w:rsid w:val="00DC2EAA"/>
    <w:rsid w:val="00DD5267"/>
    <w:rsid w:val="00DD56A7"/>
    <w:rsid w:val="00DD6F48"/>
    <w:rsid w:val="00DE0D4B"/>
    <w:rsid w:val="00DE1AB7"/>
    <w:rsid w:val="00DE2C8D"/>
    <w:rsid w:val="00DE32A4"/>
    <w:rsid w:val="00DE3B62"/>
    <w:rsid w:val="00DE75DC"/>
    <w:rsid w:val="00DF5E33"/>
    <w:rsid w:val="00DF6033"/>
    <w:rsid w:val="00DF66C7"/>
    <w:rsid w:val="00E01FD5"/>
    <w:rsid w:val="00E02641"/>
    <w:rsid w:val="00E04C14"/>
    <w:rsid w:val="00E10180"/>
    <w:rsid w:val="00E10234"/>
    <w:rsid w:val="00E10464"/>
    <w:rsid w:val="00E1179F"/>
    <w:rsid w:val="00E12078"/>
    <w:rsid w:val="00E13601"/>
    <w:rsid w:val="00E1424D"/>
    <w:rsid w:val="00E15876"/>
    <w:rsid w:val="00E15CC6"/>
    <w:rsid w:val="00E20A43"/>
    <w:rsid w:val="00E20CAF"/>
    <w:rsid w:val="00E23F3F"/>
    <w:rsid w:val="00E25326"/>
    <w:rsid w:val="00E25A18"/>
    <w:rsid w:val="00E278FD"/>
    <w:rsid w:val="00E308DB"/>
    <w:rsid w:val="00E30AA8"/>
    <w:rsid w:val="00E30B48"/>
    <w:rsid w:val="00E32341"/>
    <w:rsid w:val="00E359B2"/>
    <w:rsid w:val="00E37C8B"/>
    <w:rsid w:val="00E37E02"/>
    <w:rsid w:val="00E4105F"/>
    <w:rsid w:val="00E42394"/>
    <w:rsid w:val="00E449C1"/>
    <w:rsid w:val="00E53B00"/>
    <w:rsid w:val="00E55DEA"/>
    <w:rsid w:val="00E56619"/>
    <w:rsid w:val="00E6165E"/>
    <w:rsid w:val="00E627B4"/>
    <w:rsid w:val="00E63429"/>
    <w:rsid w:val="00E637E3"/>
    <w:rsid w:val="00E64A0C"/>
    <w:rsid w:val="00E65C22"/>
    <w:rsid w:val="00E66CFC"/>
    <w:rsid w:val="00E708B4"/>
    <w:rsid w:val="00E722A0"/>
    <w:rsid w:val="00E73942"/>
    <w:rsid w:val="00E74E96"/>
    <w:rsid w:val="00E754FC"/>
    <w:rsid w:val="00E75768"/>
    <w:rsid w:val="00E76357"/>
    <w:rsid w:val="00E76BEA"/>
    <w:rsid w:val="00E76E80"/>
    <w:rsid w:val="00E77E08"/>
    <w:rsid w:val="00E81B6C"/>
    <w:rsid w:val="00E83044"/>
    <w:rsid w:val="00E8478D"/>
    <w:rsid w:val="00E8742B"/>
    <w:rsid w:val="00E8746B"/>
    <w:rsid w:val="00E91155"/>
    <w:rsid w:val="00E915B5"/>
    <w:rsid w:val="00E9328C"/>
    <w:rsid w:val="00E93DDC"/>
    <w:rsid w:val="00E93E02"/>
    <w:rsid w:val="00EA0657"/>
    <w:rsid w:val="00EA157F"/>
    <w:rsid w:val="00EA36B4"/>
    <w:rsid w:val="00EA396A"/>
    <w:rsid w:val="00EA4315"/>
    <w:rsid w:val="00EA4D1E"/>
    <w:rsid w:val="00EA540F"/>
    <w:rsid w:val="00EA598B"/>
    <w:rsid w:val="00EA5F98"/>
    <w:rsid w:val="00EB5763"/>
    <w:rsid w:val="00EB595B"/>
    <w:rsid w:val="00EB63BA"/>
    <w:rsid w:val="00EC3236"/>
    <w:rsid w:val="00EC567B"/>
    <w:rsid w:val="00EC6528"/>
    <w:rsid w:val="00ED07CE"/>
    <w:rsid w:val="00ED3312"/>
    <w:rsid w:val="00ED43C5"/>
    <w:rsid w:val="00ED7639"/>
    <w:rsid w:val="00EE1970"/>
    <w:rsid w:val="00EE1DD0"/>
    <w:rsid w:val="00EE42BC"/>
    <w:rsid w:val="00EE62DD"/>
    <w:rsid w:val="00EE63EB"/>
    <w:rsid w:val="00EF03D8"/>
    <w:rsid w:val="00EF0DDA"/>
    <w:rsid w:val="00EF49E2"/>
    <w:rsid w:val="00EF7041"/>
    <w:rsid w:val="00EF7370"/>
    <w:rsid w:val="00F00CC9"/>
    <w:rsid w:val="00F02AEB"/>
    <w:rsid w:val="00F06CD6"/>
    <w:rsid w:val="00F071E3"/>
    <w:rsid w:val="00F11C07"/>
    <w:rsid w:val="00F11CB4"/>
    <w:rsid w:val="00F11D57"/>
    <w:rsid w:val="00F123E1"/>
    <w:rsid w:val="00F125E3"/>
    <w:rsid w:val="00F13111"/>
    <w:rsid w:val="00F13821"/>
    <w:rsid w:val="00F13D1F"/>
    <w:rsid w:val="00F13F2B"/>
    <w:rsid w:val="00F22A1F"/>
    <w:rsid w:val="00F23C7D"/>
    <w:rsid w:val="00F24825"/>
    <w:rsid w:val="00F2698E"/>
    <w:rsid w:val="00F26D06"/>
    <w:rsid w:val="00F30B30"/>
    <w:rsid w:val="00F327DA"/>
    <w:rsid w:val="00F349BE"/>
    <w:rsid w:val="00F365F2"/>
    <w:rsid w:val="00F37353"/>
    <w:rsid w:val="00F41F0B"/>
    <w:rsid w:val="00F4226E"/>
    <w:rsid w:val="00F44983"/>
    <w:rsid w:val="00F44FF0"/>
    <w:rsid w:val="00F45702"/>
    <w:rsid w:val="00F4597E"/>
    <w:rsid w:val="00F460DA"/>
    <w:rsid w:val="00F5252D"/>
    <w:rsid w:val="00F532B3"/>
    <w:rsid w:val="00F53AB7"/>
    <w:rsid w:val="00F567A0"/>
    <w:rsid w:val="00F56D21"/>
    <w:rsid w:val="00F608C2"/>
    <w:rsid w:val="00F610DF"/>
    <w:rsid w:val="00F66775"/>
    <w:rsid w:val="00F71515"/>
    <w:rsid w:val="00F72EB2"/>
    <w:rsid w:val="00F77493"/>
    <w:rsid w:val="00F77900"/>
    <w:rsid w:val="00F77C8C"/>
    <w:rsid w:val="00F77F3D"/>
    <w:rsid w:val="00F80DC1"/>
    <w:rsid w:val="00F815A0"/>
    <w:rsid w:val="00F84C41"/>
    <w:rsid w:val="00F86D8F"/>
    <w:rsid w:val="00F87857"/>
    <w:rsid w:val="00F87ADE"/>
    <w:rsid w:val="00F87BB7"/>
    <w:rsid w:val="00F91569"/>
    <w:rsid w:val="00F94550"/>
    <w:rsid w:val="00F9511E"/>
    <w:rsid w:val="00F96DD3"/>
    <w:rsid w:val="00F97931"/>
    <w:rsid w:val="00F97E0A"/>
    <w:rsid w:val="00FA3CC1"/>
    <w:rsid w:val="00FA4E63"/>
    <w:rsid w:val="00FA638F"/>
    <w:rsid w:val="00FB2A43"/>
    <w:rsid w:val="00FB2D9F"/>
    <w:rsid w:val="00FB2E22"/>
    <w:rsid w:val="00FB4CED"/>
    <w:rsid w:val="00FC0C7C"/>
    <w:rsid w:val="00FC4B54"/>
    <w:rsid w:val="00FC560E"/>
    <w:rsid w:val="00FC605A"/>
    <w:rsid w:val="00FC711F"/>
    <w:rsid w:val="00FC722D"/>
    <w:rsid w:val="00FC7D91"/>
    <w:rsid w:val="00FD02A0"/>
    <w:rsid w:val="00FD1594"/>
    <w:rsid w:val="00FD326D"/>
    <w:rsid w:val="00FD3491"/>
    <w:rsid w:val="00FD4FDC"/>
    <w:rsid w:val="00FD5EA2"/>
    <w:rsid w:val="00FD60E2"/>
    <w:rsid w:val="00FD6802"/>
    <w:rsid w:val="00FD6943"/>
    <w:rsid w:val="00FD78C2"/>
    <w:rsid w:val="00FE300E"/>
    <w:rsid w:val="00FE3E26"/>
    <w:rsid w:val="00FE72EE"/>
    <w:rsid w:val="00FF46BD"/>
    <w:rsid w:val="00FF47AE"/>
    <w:rsid w:val="00FF5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D3C138"/>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C04B6E"/>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qFormat/>
    <w:pPr>
      <w:keepNext/>
      <w:keepLines/>
      <w:spacing w:before="40" w:after="0"/>
      <w:outlineLvl w:val="2"/>
    </w:pPr>
    <w:rPr>
      <w:color w:val="1F3863"/>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99"/>
    <w:qFormat/>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0">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1">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basedOn w:val="a"/>
    <w:link w:val="af3"/>
    <w:uiPriority w:val="99"/>
    <w:unhideWhenUsed/>
    <w:rsid w:val="00E25A18"/>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E25A18"/>
  </w:style>
  <w:style w:type="paragraph" w:styleId="af4">
    <w:name w:val="footer"/>
    <w:basedOn w:val="a"/>
    <w:link w:val="af5"/>
    <w:uiPriority w:val="99"/>
    <w:unhideWhenUsed/>
    <w:rsid w:val="00E25A18"/>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E25A18"/>
  </w:style>
  <w:style w:type="paragraph" w:styleId="af6">
    <w:name w:val="Balloon Text"/>
    <w:basedOn w:val="a"/>
    <w:link w:val="af7"/>
    <w:uiPriority w:val="99"/>
    <w:semiHidden/>
    <w:unhideWhenUsed/>
    <w:rsid w:val="00B74137"/>
    <w:pPr>
      <w:spacing w:after="0" w:line="240" w:lineRule="auto"/>
    </w:pPr>
    <w:rPr>
      <w:rFonts w:ascii="Segoe UI" w:hAnsi="Segoe UI" w:cs="Segoe UI"/>
      <w:sz w:val="18"/>
      <w:szCs w:val="18"/>
    </w:rPr>
  </w:style>
  <w:style w:type="character" w:customStyle="1" w:styleId="af7">
    <w:name w:val="Текст у виносці Знак"/>
    <w:basedOn w:val="a0"/>
    <w:link w:val="af6"/>
    <w:uiPriority w:val="99"/>
    <w:semiHidden/>
    <w:rsid w:val="00B74137"/>
    <w:rPr>
      <w:rFonts w:ascii="Segoe UI" w:hAnsi="Segoe UI" w:cs="Segoe UI"/>
      <w:sz w:val="18"/>
      <w:szCs w:val="18"/>
    </w:rPr>
  </w:style>
  <w:style w:type="paragraph" w:customStyle="1" w:styleId="rvps7">
    <w:name w:val="rvps7"/>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2529"/>
  </w:style>
  <w:style w:type="character" w:styleId="af8">
    <w:name w:val="Hyperlink"/>
    <w:basedOn w:val="a0"/>
    <w:uiPriority w:val="99"/>
    <w:unhideWhenUsed/>
    <w:rsid w:val="00802529"/>
    <w:rPr>
      <w:color w:val="0000FF"/>
      <w:u w:val="single"/>
    </w:rPr>
  </w:style>
  <w:style w:type="character" w:customStyle="1" w:styleId="rvts46">
    <w:name w:val="rvts46"/>
    <w:basedOn w:val="a0"/>
    <w:rsid w:val="00802529"/>
  </w:style>
  <w:style w:type="character" w:customStyle="1" w:styleId="rvts11">
    <w:name w:val="rvts11"/>
    <w:basedOn w:val="a0"/>
    <w:rsid w:val="00802529"/>
  </w:style>
  <w:style w:type="paragraph" w:styleId="af9">
    <w:name w:val="List Paragraph"/>
    <w:basedOn w:val="a"/>
    <w:link w:val="afa"/>
    <w:uiPriority w:val="34"/>
    <w:qFormat/>
    <w:rsid w:val="00A87559"/>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rsid w:val="0038479F"/>
    <w:rPr>
      <w:color w:val="1F3863"/>
      <w:sz w:val="24"/>
      <w:szCs w:val="24"/>
    </w:rPr>
  </w:style>
  <w:style w:type="paragraph" w:customStyle="1" w:styleId="msonormal0">
    <w:name w:val="msonormal"/>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styleId="afb">
    <w:name w:val="FollowedHyperlink"/>
    <w:basedOn w:val="a0"/>
    <w:uiPriority w:val="99"/>
    <w:semiHidden/>
    <w:unhideWhenUsed/>
    <w:rsid w:val="0038479F"/>
    <w:rPr>
      <w:color w:val="800080"/>
      <w:u w:val="single"/>
    </w:rPr>
  </w:style>
  <w:style w:type="paragraph" w:customStyle="1" w:styleId="tj">
    <w:name w:val="tj"/>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3dot">
    <w:name w:val="block3dot"/>
    <w:basedOn w:val="a0"/>
    <w:rsid w:val="0038479F"/>
  </w:style>
  <w:style w:type="character" w:customStyle="1" w:styleId="hard-blue-color">
    <w:name w:val="hard-blue-color"/>
    <w:basedOn w:val="a0"/>
    <w:rsid w:val="0038479F"/>
  </w:style>
  <w:style w:type="character" w:customStyle="1" w:styleId="backlinkz">
    <w:name w:val="backlinkz"/>
    <w:basedOn w:val="a0"/>
    <w:rsid w:val="0038479F"/>
  </w:style>
  <w:style w:type="paragraph" w:customStyle="1" w:styleId="rvps6">
    <w:name w:val="rvps6"/>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65596"/>
  </w:style>
  <w:style w:type="character" w:customStyle="1" w:styleId="rvts42">
    <w:name w:val="rvts42"/>
    <w:basedOn w:val="a0"/>
    <w:rsid w:val="00565596"/>
  </w:style>
  <w:style w:type="character" w:styleId="afc">
    <w:name w:val="Emphasis"/>
    <w:basedOn w:val="a0"/>
    <w:uiPriority w:val="20"/>
    <w:qFormat/>
    <w:rsid w:val="00565596"/>
    <w:rPr>
      <w:i/>
      <w:iCs/>
    </w:rPr>
  </w:style>
  <w:style w:type="character" w:customStyle="1" w:styleId="rvts40">
    <w:name w:val="rvts40"/>
    <w:basedOn w:val="a0"/>
    <w:rsid w:val="00565596"/>
  </w:style>
  <w:style w:type="character" w:customStyle="1" w:styleId="rvts58">
    <w:name w:val="rvts58"/>
    <w:basedOn w:val="a0"/>
    <w:rsid w:val="00565596"/>
  </w:style>
  <w:style w:type="character" w:customStyle="1" w:styleId="rvts80">
    <w:name w:val="rvts80"/>
    <w:basedOn w:val="a0"/>
    <w:rsid w:val="00565596"/>
  </w:style>
  <w:style w:type="character" w:customStyle="1" w:styleId="rvts9">
    <w:name w:val="rvts9"/>
    <w:basedOn w:val="a0"/>
    <w:rsid w:val="00565596"/>
  </w:style>
  <w:style w:type="character" w:customStyle="1" w:styleId="rvts82">
    <w:name w:val="rvts82"/>
    <w:basedOn w:val="a0"/>
    <w:rsid w:val="00565596"/>
  </w:style>
  <w:style w:type="character" w:customStyle="1" w:styleId="rvts86">
    <w:name w:val="rvts86"/>
    <w:basedOn w:val="a0"/>
    <w:rsid w:val="00565596"/>
  </w:style>
  <w:style w:type="character" w:customStyle="1" w:styleId="rvts37">
    <w:name w:val="rvts37"/>
    <w:basedOn w:val="a0"/>
    <w:rsid w:val="00565596"/>
  </w:style>
  <w:style w:type="paragraph" w:customStyle="1" w:styleId="rvps4">
    <w:name w:val="rvps4"/>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65596"/>
  </w:style>
  <w:style w:type="paragraph" w:customStyle="1" w:styleId="rvps15">
    <w:name w:val="rvps15"/>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CB0FEC"/>
    <w:rPr>
      <w:color w:val="2F5496"/>
      <w:sz w:val="32"/>
      <w:szCs w:val="32"/>
    </w:rPr>
  </w:style>
  <w:style w:type="character" w:customStyle="1" w:styleId="20">
    <w:name w:val="Заголовок 2 Знак"/>
    <w:basedOn w:val="a0"/>
    <w:link w:val="2"/>
    <w:rsid w:val="00CB0FEC"/>
    <w:rPr>
      <w:color w:val="2F5496"/>
      <w:sz w:val="26"/>
      <w:szCs w:val="26"/>
    </w:rPr>
  </w:style>
  <w:style w:type="character" w:customStyle="1" w:styleId="40">
    <w:name w:val="Заголовок 4 Знак"/>
    <w:basedOn w:val="a0"/>
    <w:link w:val="4"/>
    <w:rsid w:val="00CB0FEC"/>
    <w:rPr>
      <w:b/>
      <w:sz w:val="24"/>
      <w:szCs w:val="24"/>
    </w:rPr>
  </w:style>
  <w:style w:type="character" w:customStyle="1" w:styleId="50">
    <w:name w:val="Заголовок 5 Знак"/>
    <w:basedOn w:val="a0"/>
    <w:link w:val="5"/>
    <w:rsid w:val="00CB0FEC"/>
    <w:rPr>
      <w:b/>
    </w:rPr>
  </w:style>
  <w:style w:type="character" w:customStyle="1" w:styleId="60">
    <w:name w:val="Заголовок 6 Знак"/>
    <w:basedOn w:val="a0"/>
    <w:link w:val="6"/>
    <w:rsid w:val="00CB0FEC"/>
    <w:rPr>
      <w:b/>
      <w:sz w:val="20"/>
      <w:szCs w:val="20"/>
    </w:rPr>
  </w:style>
  <w:style w:type="character" w:customStyle="1" w:styleId="a4">
    <w:name w:val="Назва Знак"/>
    <w:basedOn w:val="a0"/>
    <w:link w:val="a3"/>
    <w:uiPriority w:val="99"/>
    <w:rsid w:val="00CB0FEC"/>
    <w:rPr>
      <w:b/>
      <w:sz w:val="72"/>
      <w:szCs w:val="72"/>
    </w:rPr>
  </w:style>
  <w:style w:type="paragraph" w:styleId="afd">
    <w:name w:val="Normal (Web)"/>
    <w:basedOn w:val="a"/>
    <w:link w:val="afe"/>
    <w:unhideWhenUsed/>
    <w:qFormat/>
    <w:rsid w:val="00CB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CB0FEC"/>
  </w:style>
  <w:style w:type="paragraph" w:customStyle="1" w:styleId="Normalwithoutnum">
    <w:name w:val="Normal without num"/>
    <w:basedOn w:val="a"/>
    <w:qFormat/>
    <w:rsid w:val="00CB0FEC"/>
    <w:pPr>
      <w:widowControl w:val="0"/>
      <w:spacing w:after="0" w:line="240" w:lineRule="auto"/>
      <w:ind w:firstLine="851"/>
      <w:jc w:val="both"/>
      <w:outlineLvl w:val="2"/>
    </w:pPr>
    <w:rPr>
      <w:rFonts w:ascii="Times New Roman" w:hAnsi="Times New Roman" w:cs="Helvetica"/>
      <w:sz w:val="28"/>
      <w:szCs w:val="24"/>
    </w:rPr>
  </w:style>
  <w:style w:type="table" w:styleId="aff">
    <w:name w:val="Table Grid"/>
    <w:basedOn w:val="a1"/>
    <w:uiPriority w:val="39"/>
    <w:rsid w:val="00CB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0"/>
    <w:uiPriority w:val="99"/>
    <w:semiHidden/>
    <w:unhideWhenUsed/>
    <w:rsid w:val="00CB0FEC"/>
    <w:rPr>
      <w:sz w:val="16"/>
      <w:szCs w:val="16"/>
    </w:rPr>
  </w:style>
  <w:style w:type="paragraph" w:styleId="aff1">
    <w:name w:val="annotation text"/>
    <w:basedOn w:val="a"/>
    <w:link w:val="aff2"/>
    <w:uiPriority w:val="99"/>
    <w:unhideWhenUsed/>
    <w:rsid w:val="00CB0FEC"/>
    <w:pPr>
      <w:spacing w:line="240" w:lineRule="auto"/>
    </w:pPr>
    <w:rPr>
      <w:sz w:val="20"/>
      <w:szCs w:val="20"/>
    </w:rPr>
  </w:style>
  <w:style w:type="character" w:customStyle="1" w:styleId="aff2">
    <w:name w:val="Текст примітки Знак"/>
    <w:basedOn w:val="a0"/>
    <w:link w:val="aff1"/>
    <w:uiPriority w:val="99"/>
    <w:rsid w:val="00CB0FEC"/>
    <w:rPr>
      <w:sz w:val="20"/>
      <w:szCs w:val="20"/>
    </w:rPr>
  </w:style>
  <w:style w:type="paragraph" w:styleId="aff3">
    <w:name w:val="annotation subject"/>
    <w:basedOn w:val="aff1"/>
    <w:next w:val="aff1"/>
    <w:link w:val="aff4"/>
    <w:uiPriority w:val="99"/>
    <w:semiHidden/>
    <w:unhideWhenUsed/>
    <w:rsid w:val="00CB0FEC"/>
    <w:rPr>
      <w:b/>
      <w:bCs/>
    </w:rPr>
  </w:style>
  <w:style w:type="character" w:customStyle="1" w:styleId="aff4">
    <w:name w:val="Тема примітки Знак"/>
    <w:basedOn w:val="aff2"/>
    <w:link w:val="aff3"/>
    <w:uiPriority w:val="99"/>
    <w:semiHidden/>
    <w:rsid w:val="00CB0FEC"/>
    <w:rPr>
      <w:b/>
      <w:bCs/>
      <w:sz w:val="20"/>
      <w:szCs w:val="20"/>
    </w:rPr>
  </w:style>
  <w:style w:type="character" w:styleId="aff5">
    <w:name w:val="Placeholder Text"/>
    <w:basedOn w:val="a0"/>
    <w:uiPriority w:val="99"/>
    <w:semiHidden/>
    <w:rsid w:val="00CB0FEC"/>
    <w:rPr>
      <w:color w:val="808080"/>
    </w:rPr>
  </w:style>
  <w:style w:type="character" w:customStyle="1" w:styleId="afe">
    <w:name w:val="Звичайний (веб) Знак"/>
    <w:link w:val="afd"/>
    <w:uiPriority w:val="99"/>
    <w:locked/>
    <w:rsid w:val="00CB0FEC"/>
    <w:rPr>
      <w:rFonts w:ascii="Times New Roman" w:eastAsia="Times New Roman" w:hAnsi="Times New Roman" w:cs="Times New Roman"/>
      <w:sz w:val="24"/>
      <w:szCs w:val="24"/>
    </w:rPr>
  </w:style>
  <w:style w:type="character" w:styleId="aff6">
    <w:name w:val="Strong"/>
    <w:uiPriority w:val="22"/>
    <w:qFormat/>
    <w:rsid w:val="00CB0FEC"/>
    <w:rPr>
      <w:b/>
      <w:bCs/>
    </w:rPr>
  </w:style>
  <w:style w:type="paragraph" w:styleId="aff7">
    <w:name w:val="No Spacing"/>
    <w:uiPriority w:val="1"/>
    <w:qFormat/>
    <w:rsid w:val="00CB0FEC"/>
    <w:pPr>
      <w:spacing w:after="0" w:line="240" w:lineRule="auto"/>
    </w:pPr>
    <w:rPr>
      <w:rFonts w:cs="Times New Roman"/>
    </w:rPr>
  </w:style>
  <w:style w:type="character" w:customStyle="1" w:styleId="rvts0">
    <w:name w:val="rvts0"/>
    <w:basedOn w:val="a0"/>
    <w:rsid w:val="00CB0FEC"/>
  </w:style>
  <w:style w:type="character" w:customStyle="1" w:styleId="a6">
    <w:name w:val="Підзаголовок Знак"/>
    <w:basedOn w:val="a0"/>
    <w:link w:val="a5"/>
    <w:rsid w:val="00CB0FEC"/>
    <w:rPr>
      <w:rFonts w:ascii="Georgia" w:eastAsia="Georgia" w:hAnsi="Georgia" w:cs="Georgia"/>
      <w:i/>
      <w:color w:val="666666"/>
      <w:sz w:val="48"/>
      <w:szCs w:val="48"/>
    </w:rPr>
  </w:style>
  <w:style w:type="paragraph" w:styleId="aff8">
    <w:name w:val="Revision"/>
    <w:hidden/>
    <w:uiPriority w:val="99"/>
    <w:semiHidden/>
    <w:rsid w:val="00CB0FEC"/>
    <w:pPr>
      <w:spacing w:after="0" w:line="240" w:lineRule="auto"/>
    </w:pPr>
  </w:style>
  <w:style w:type="paragraph" w:styleId="aff9">
    <w:name w:val="Body Text Indent"/>
    <w:basedOn w:val="a"/>
    <w:link w:val="affa"/>
    <w:uiPriority w:val="99"/>
    <w:rsid w:val="000B510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a">
    <w:name w:val="Основний текст з відступом Знак"/>
    <w:basedOn w:val="a0"/>
    <w:link w:val="aff9"/>
    <w:uiPriority w:val="99"/>
    <w:rsid w:val="000B510F"/>
    <w:rPr>
      <w:rFonts w:ascii="Times New Roman" w:eastAsia="Times New Roman" w:hAnsi="Times New Roman" w:cs="Times New Roman"/>
      <w:sz w:val="24"/>
      <w:szCs w:val="24"/>
      <w:lang w:eastAsia="ru-RU"/>
    </w:rPr>
  </w:style>
  <w:style w:type="character" w:customStyle="1" w:styleId="normaltextrun">
    <w:name w:val="normaltextrun"/>
    <w:basedOn w:val="a0"/>
    <w:rsid w:val="004B1377"/>
  </w:style>
  <w:style w:type="paragraph" w:customStyle="1" w:styleId="paragraph">
    <w:name w:val="paragraph"/>
    <w:basedOn w:val="a"/>
    <w:rsid w:val="004B137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eop">
    <w:name w:val="eop"/>
    <w:basedOn w:val="a0"/>
    <w:rsid w:val="004B1377"/>
  </w:style>
  <w:style w:type="character" w:customStyle="1" w:styleId="afa">
    <w:name w:val="Абзац списку Знак"/>
    <w:basedOn w:val="a0"/>
    <w:link w:val="af9"/>
    <w:uiPriority w:val="1"/>
    <w:locked/>
    <w:rsid w:val="00975418"/>
    <w:rPr>
      <w:rFonts w:ascii="Times New Roman" w:eastAsia="Times New Roman" w:hAnsi="Times New Roman" w:cs="Times New Roman"/>
      <w:sz w:val="24"/>
      <w:szCs w:val="24"/>
      <w:lang w:val="ru-RU" w:eastAsia="ru-RU"/>
    </w:rPr>
  </w:style>
  <w:style w:type="character" w:customStyle="1" w:styleId="fontstyle01">
    <w:name w:val="fontstyle01"/>
    <w:basedOn w:val="a0"/>
    <w:rsid w:val="00986A20"/>
    <w:rPr>
      <w:rFonts w:ascii="TimesNewRomanPSMT" w:hAnsi="TimesNewRomanPSMT" w:hint="default"/>
      <w:b w:val="0"/>
      <w:bCs w:val="0"/>
      <w:i w:val="0"/>
      <w:iCs w:val="0"/>
      <w:color w:val="000000"/>
      <w:sz w:val="24"/>
      <w:szCs w:val="24"/>
    </w:rPr>
  </w:style>
  <w:style w:type="character" w:customStyle="1" w:styleId="ui-provider">
    <w:name w:val="ui-provider"/>
    <w:basedOn w:val="a0"/>
    <w:rsid w:val="00BE1BA6"/>
  </w:style>
  <w:style w:type="character" w:customStyle="1" w:styleId="cf01">
    <w:name w:val="cf01"/>
    <w:basedOn w:val="a0"/>
    <w:rsid w:val="009E5BC6"/>
    <w:rPr>
      <w:rFonts w:ascii="Segoe UI" w:hAnsi="Segoe UI" w:cs="Segoe UI" w:hint="default"/>
      <w:sz w:val="18"/>
      <w:szCs w:val="18"/>
    </w:rPr>
  </w:style>
  <w:style w:type="paragraph" w:customStyle="1" w:styleId="Normalnumberingapplication">
    <w:name w:val="Normal numbering application"/>
    <w:basedOn w:val="a"/>
    <w:rsid w:val="00122FED"/>
    <w:pPr>
      <w:widowControl w:val="0"/>
      <w:numPr>
        <w:ilvl w:val="3"/>
        <w:numId w:val="22"/>
      </w:numPr>
      <w:spacing w:before="240" w:after="240" w:line="240" w:lineRule="auto"/>
      <w:jc w:val="both"/>
      <w:outlineLvl w:val="2"/>
    </w:pPr>
    <w:rPr>
      <w:rFonts w:ascii="Times New Roman" w:hAnsi="Times New Roman" w:cs="Helvetica"/>
      <w:sz w:val="28"/>
      <w:szCs w:val="24"/>
      <w:lang w:eastAsia="en-US"/>
    </w:rPr>
  </w:style>
  <w:style w:type="paragraph" w:customStyle="1" w:styleId="Heading2application">
    <w:name w:val="Heading 2 application"/>
    <w:basedOn w:val="2"/>
    <w:qFormat/>
    <w:rsid w:val="00122FED"/>
    <w:pPr>
      <w:widowControl w:val="0"/>
      <w:numPr>
        <w:ilvl w:val="1"/>
        <w:numId w:val="22"/>
      </w:numPr>
      <w:tabs>
        <w:tab w:val="clear" w:pos="851"/>
        <w:tab w:val="num" w:pos="360"/>
        <w:tab w:val="left" w:pos="1418"/>
      </w:tabs>
      <w:spacing w:before="120" w:after="120" w:line="240" w:lineRule="auto"/>
      <w:ind w:firstLine="0"/>
      <w:jc w:val="center"/>
    </w:pPr>
    <w:rPr>
      <w:rFonts w:ascii="Times New Roman" w:hAnsi="Times New Roman" w:cs="Times New Roman"/>
      <w:b/>
      <w:color w:val="000000"/>
      <w:sz w:val="28"/>
      <w:lang w:eastAsia="en-US"/>
    </w:rPr>
  </w:style>
  <w:style w:type="paragraph" w:customStyle="1" w:styleId="Heading1application">
    <w:name w:val="Heading 1 application"/>
    <w:basedOn w:val="1"/>
    <w:qFormat/>
    <w:rsid w:val="00122FED"/>
    <w:pPr>
      <w:widowControl w:val="0"/>
      <w:numPr>
        <w:numId w:val="22"/>
      </w:numPr>
      <w:tabs>
        <w:tab w:val="clear" w:pos="851"/>
        <w:tab w:val="num" w:pos="360"/>
      </w:tabs>
      <w:spacing w:before="120" w:after="120" w:line="240" w:lineRule="auto"/>
      <w:ind w:firstLine="0"/>
      <w:jc w:val="center"/>
    </w:pPr>
    <w:rPr>
      <w:rFonts w:ascii="Times New Roman" w:hAnsi="Times New Roman" w:cs="Helvetica"/>
      <w:b/>
      <w:color w:val="000000"/>
      <w:sz w:val="28"/>
      <w:lang w:eastAsia="en-US"/>
    </w:rPr>
  </w:style>
  <w:style w:type="paragraph" w:customStyle="1" w:styleId="Normalapplication">
    <w:name w:val="Normal application"/>
    <w:basedOn w:val="a"/>
    <w:qFormat/>
    <w:rsid w:val="00122FED"/>
    <w:pPr>
      <w:widowControl w:val="0"/>
      <w:numPr>
        <w:ilvl w:val="2"/>
        <w:numId w:val="22"/>
      </w:numPr>
      <w:tabs>
        <w:tab w:val="left" w:pos="1701"/>
      </w:tabs>
      <w:spacing w:before="120" w:after="120" w:line="240" w:lineRule="auto"/>
      <w:jc w:val="both"/>
      <w:outlineLvl w:val="2"/>
    </w:pPr>
    <w:rPr>
      <w:rFonts w:ascii="Times New Roman" w:hAnsi="Times New Roman" w:cs="Helvetica"/>
      <w:sz w:val="28"/>
      <w:szCs w:val="24"/>
      <w:lang w:eastAsia="en-US"/>
    </w:rPr>
  </w:style>
  <w:style w:type="numbering" w:customStyle="1" w:styleId="newnumberingapplications">
    <w:name w:val="new numbering applications"/>
    <w:rsid w:val="00122FED"/>
    <w:pPr>
      <w:numPr>
        <w:numId w:val="21"/>
      </w:numPr>
    </w:pPr>
  </w:style>
  <w:style w:type="paragraph" w:customStyle="1" w:styleId="pf0">
    <w:name w:val="pf0"/>
    <w:basedOn w:val="a"/>
    <w:rsid w:val="00E74E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2F11FA"/>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2F11FA"/>
    <w:pPr>
      <w:spacing w:before="100" w:beforeAutospacing="1" w:after="100" w:afterAutospacing="1" w:line="240" w:lineRule="auto"/>
    </w:pPr>
    <w:rPr>
      <w:rFonts w:ascii="Times New Roman" w:eastAsia="Times New Roman" w:hAnsi="Times New Roman" w:cs="Times New Roman"/>
    </w:rPr>
  </w:style>
  <w:style w:type="paragraph" w:customStyle="1" w:styleId="font7">
    <w:name w:val="font7"/>
    <w:basedOn w:val="a"/>
    <w:rsid w:val="002F11FA"/>
    <w:pPr>
      <w:spacing w:before="100" w:beforeAutospacing="1" w:after="100" w:afterAutospacing="1" w:line="240" w:lineRule="auto"/>
    </w:pPr>
    <w:rPr>
      <w:rFonts w:ascii="Times New Roman" w:eastAsia="Times New Roman" w:hAnsi="Times New Roman" w:cs="Times New Roman"/>
      <w:b/>
      <w:bCs/>
      <w:u w:val="single"/>
    </w:rPr>
  </w:style>
  <w:style w:type="paragraph" w:customStyle="1" w:styleId="xl70">
    <w:name w:val="xl70"/>
    <w:basedOn w:val="a"/>
    <w:rsid w:val="002F11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2F11F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2F11F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2F11F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2F11FA"/>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2F11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2F11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2F11FA"/>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a"/>
    <w:rsid w:val="002F11F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2F11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2F11FA"/>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a"/>
    <w:rsid w:val="002F11FA"/>
    <w:pPr>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a"/>
    <w:rsid w:val="002F11FA"/>
    <w:pPr>
      <w:spacing w:before="100" w:beforeAutospacing="1" w:after="100" w:afterAutospacing="1" w:line="240" w:lineRule="auto"/>
      <w:textAlignment w:val="center"/>
    </w:pPr>
    <w:rPr>
      <w:rFonts w:eastAsia="Times New Roman"/>
      <w:b/>
      <w:bCs/>
      <w:sz w:val="24"/>
      <w:szCs w:val="24"/>
    </w:rPr>
  </w:style>
  <w:style w:type="paragraph" w:customStyle="1" w:styleId="xl86">
    <w:name w:val="xl86"/>
    <w:basedOn w:val="a"/>
    <w:rsid w:val="002F11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a"/>
    <w:rsid w:val="002F11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2F11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2F11F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a"/>
    <w:rsid w:val="002F11F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2F11F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
    <w:rsid w:val="002F11FA"/>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a"/>
    <w:rsid w:val="002F11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2F11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2F11FA"/>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7">
    <w:name w:val="xl97"/>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2F11F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2F11F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a"/>
    <w:rsid w:val="002F11FA"/>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2F11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2F11F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2F11F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2F11FA"/>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a"/>
    <w:rsid w:val="002F11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2F11F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2F11FA"/>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a"/>
    <w:rsid w:val="002F11F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2F11F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2F11F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2F11F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a"/>
    <w:rsid w:val="002F11FA"/>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a"/>
    <w:rsid w:val="002F11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2F11F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2F11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2F11FA"/>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0">
    <w:name w:val="xl120"/>
    <w:basedOn w:val="a"/>
    <w:rsid w:val="002F11FA"/>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1">
    <w:name w:val="xl121"/>
    <w:basedOn w:val="a"/>
    <w:rsid w:val="002F11F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2F11F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
    <w:rsid w:val="002F11F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2F11F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2F11F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2F11F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2F11F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2F11FA"/>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2F11F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2F11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2F11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2F11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2F11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2F11F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2F11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a"/>
    <w:rsid w:val="002F11FA"/>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7">
    <w:name w:val="xl137"/>
    <w:basedOn w:val="a"/>
    <w:rsid w:val="002F11FA"/>
    <w:pPr>
      <w:pBdr>
        <w:top w:val="single" w:sz="8" w:space="0" w:color="auto"/>
        <w:left w:val="single" w:sz="4" w:space="0" w:color="auto"/>
        <w:bottom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8">
    <w:name w:val="xl138"/>
    <w:basedOn w:val="a"/>
    <w:rsid w:val="002F11FA"/>
    <w:pPr>
      <w:pBdr>
        <w:top w:val="single" w:sz="4" w:space="0" w:color="auto"/>
        <w:left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9">
    <w:name w:val="xl139"/>
    <w:basedOn w:val="a"/>
    <w:rsid w:val="002F11FA"/>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2F11FA"/>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1">
    <w:name w:val="xl141"/>
    <w:basedOn w:val="a"/>
    <w:rsid w:val="002F11FA"/>
    <w:pPr>
      <w:pBdr>
        <w:top w:val="single" w:sz="8" w:space="0" w:color="auto"/>
        <w:left w:val="single" w:sz="8"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2">
    <w:name w:val="xl142"/>
    <w:basedOn w:val="a"/>
    <w:rsid w:val="002F11FA"/>
    <w:pPr>
      <w:pBdr>
        <w:top w:val="single" w:sz="4" w:space="0" w:color="auto"/>
        <w:left w:val="single" w:sz="8"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3">
    <w:name w:val="xl143"/>
    <w:basedOn w:val="a"/>
    <w:rsid w:val="002F11FA"/>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4">
    <w:name w:val="xl144"/>
    <w:basedOn w:val="a"/>
    <w:rsid w:val="002F11FA"/>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styleId="affb">
    <w:name w:val="Body Text"/>
    <w:basedOn w:val="a"/>
    <w:link w:val="affc"/>
    <w:uiPriority w:val="99"/>
    <w:semiHidden/>
    <w:unhideWhenUsed/>
    <w:rsid w:val="005F7E1B"/>
    <w:pPr>
      <w:spacing w:after="120"/>
    </w:pPr>
  </w:style>
  <w:style w:type="character" w:customStyle="1" w:styleId="affc">
    <w:name w:val="Основний текст Знак"/>
    <w:basedOn w:val="a0"/>
    <w:link w:val="affb"/>
    <w:uiPriority w:val="99"/>
    <w:semiHidden/>
    <w:rsid w:val="005F7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7553">
      <w:bodyDiv w:val="1"/>
      <w:marLeft w:val="0"/>
      <w:marRight w:val="0"/>
      <w:marTop w:val="0"/>
      <w:marBottom w:val="0"/>
      <w:divBdr>
        <w:top w:val="none" w:sz="0" w:space="0" w:color="auto"/>
        <w:left w:val="none" w:sz="0" w:space="0" w:color="auto"/>
        <w:bottom w:val="none" w:sz="0" w:space="0" w:color="auto"/>
        <w:right w:val="none" w:sz="0" w:space="0" w:color="auto"/>
      </w:divBdr>
    </w:div>
    <w:div w:id="38749457">
      <w:bodyDiv w:val="1"/>
      <w:marLeft w:val="0"/>
      <w:marRight w:val="0"/>
      <w:marTop w:val="0"/>
      <w:marBottom w:val="0"/>
      <w:divBdr>
        <w:top w:val="none" w:sz="0" w:space="0" w:color="auto"/>
        <w:left w:val="none" w:sz="0" w:space="0" w:color="auto"/>
        <w:bottom w:val="none" w:sz="0" w:space="0" w:color="auto"/>
        <w:right w:val="none" w:sz="0" w:space="0" w:color="auto"/>
      </w:divBdr>
    </w:div>
    <w:div w:id="41176803">
      <w:bodyDiv w:val="1"/>
      <w:marLeft w:val="0"/>
      <w:marRight w:val="0"/>
      <w:marTop w:val="0"/>
      <w:marBottom w:val="0"/>
      <w:divBdr>
        <w:top w:val="none" w:sz="0" w:space="0" w:color="auto"/>
        <w:left w:val="none" w:sz="0" w:space="0" w:color="auto"/>
        <w:bottom w:val="none" w:sz="0" w:space="0" w:color="auto"/>
        <w:right w:val="none" w:sz="0" w:space="0" w:color="auto"/>
      </w:divBdr>
      <w:divsChild>
        <w:div w:id="2105880232">
          <w:marLeft w:val="0"/>
          <w:marRight w:val="0"/>
          <w:marTop w:val="0"/>
          <w:marBottom w:val="0"/>
          <w:divBdr>
            <w:top w:val="none" w:sz="0" w:space="0" w:color="auto"/>
            <w:left w:val="none" w:sz="0" w:space="0" w:color="auto"/>
            <w:bottom w:val="none" w:sz="0" w:space="0" w:color="auto"/>
            <w:right w:val="none" w:sz="0" w:space="0" w:color="auto"/>
          </w:divBdr>
          <w:divsChild>
            <w:div w:id="208541340">
              <w:marLeft w:val="0"/>
              <w:marRight w:val="0"/>
              <w:marTop w:val="0"/>
              <w:marBottom w:val="0"/>
              <w:divBdr>
                <w:top w:val="none" w:sz="0" w:space="0" w:color="auto"/>
                <w:left w:val="none" w:sz="0" w:space="0" w:color="auto"/>
                <w:bottom w:val="none" w:sz="0" w:space="0" w:color="auto"/>
                <w:right w:val="none" w:sz="0" w:space="0" w:color="auto"/>
              </w:divBdr>
            </w:div>
          </w:divsChild>
        </w:div>
        <w:div w:id="835846256">
          <w:marLeft w:val="0"/>
          <w:marRight w:val="0"/>
          <w:marTop w:val="0"/>
          <w:marBottom w:val="0"/>
          <w:divBdr>
            <w:top w:val="none" w:sz="0" w:space="0" w:color="auto"/>
            <w:left w:val="none" w:sz="0" w:space="0" w:color="auto"/>
            <w:bottom w:val="none" w:sz="0" w:space="0" w:color="auto"/>
            <w:right w:val="none" w:sz="0" w:space="0" w:color="auto"/>
          </w:divBdr>
          <w:divsChild>
            <w:div w:id="17825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3408">
      <w:bodyDiv w:val="1"/>
      <w:marLeft w:val="0"/>
      <w:marRight w:val="0"/>
      <w:marTop w:val="0"/>
      <w:marBottom w:val="0"/>
      <w:divBdr>
        <w:top w:val="none" w:sz="0" w:space="0" w:color="auto"/>
        <w:left w:val="none" w:sz="0" w:space="0" w:color="auto"/>
        <w:bottom w:val="none" w:sz="0" w:space="0" w:color="auto"/>
        <w:right w:val="none" w:sz="0" w:space="0" w:color="auto"/>
      </w:divBdr>
    </w:div>
    <w:div w:id="118963752">
      <w:bodyDiv w:val="1"/>
      <w:marLeft w:val="0"/>
      <w:marRight w:val="0"/>
      <w:marTop w:val="0"/>
      <w:marBottom w:val="0"/>
      <w:divBdr>
        <w:top w:val="none" w:sz="0" w:space="0" w:color="auto"/>
        <w:left w:val="none" w:sz="0" w:space="0" w:color="auto"/>
        <w:bottom w:val="none" w:sz="0" w:space="0" w:color="auto"/>
        <w:right w:val="none" w:sz="0" w:space="0" w:color="auto"/>
      </w:divBdr>
    </w:div>
    <w:div w:id="147214913">
      <w:bodyDiv w:val="1"/>
      <w:marLeft w:val="0"/>
      <w:marRight w:val="0"/>
      <w:marTop w:val="0"/>
      <w:marBottom w:val="0"/>
      <w:divBdr>
        <w:top w:val="none" w:sz="0" w:space="0" w:color="auto"/>
        <w:left w:val="none" w:sz="0" w:space="0" w:color="auto"/>
        <w:bottom w:val="none" w:sz="0" w:space="0" w:color="auto"/>
        <w:right w:val="none" w:sz="0" w:space="0" w:color="auto"/>
      </w:divBdr>
    </w:div>
    <w:div w:id="174274705">
      <w:bodyDiv w:val="1"/>
      <w:marLeft w:val="0"/>
      <w:marRight w:val="0"/>
      <w:marTop w:val="0"/>
      <w:marBottom w:val="0"/>
      <w:divBdr>
        <w:top w:val="none" w:sz="0" w:space="0" w:color="auto"/>
        <w:left w:val="none" w:sz="0" w:space="0" w:color="auto"/>
        <w:bottom w:val="none" w:sz="0" w:space="0" w:color="auto"/>
        <w:right w:val="none" w:sz="0" w:space="0" w:color="auto"/>
      </w:divBdr>
    </w:div>
    <w:div w:id="186334318">
      <w:bodyDiv w:val="1"/>
      <w:marLeft w:val="0"/>
      <w:marRight w:val="0"/>
      <w:marTop w:val="0"/>
      <w:marBottom w:val="0"/>
      <w:divBdr>
        <w:top w:val="none" w:sz="0" w:space="0" w:color="auto"/>
        <w:left w:val="none" w:sz="0" w:space="0" w:color="auto"/>
        <w:bottom w:val="none" w:sz="0" w:space="0" w:color="auto"/>
        <w:right w:val="none" w:sz="0" w:space="0" w:color="auto"/>
      </w:divBdr>
    </w:div>
    <w:div w:id="212157708">
      <w:bodyDiv w:val="1"/>
      <w:marLeft w:val="0"/>
      <w:marRight w:val="0"/>
      <w:marTop w:val="0"/>
      <w:marBottom w:val="0"/>
      <w:divBdr>
        <w:top w:val="none" w:sz="0" w:space="0" w:color="auto"/>
        <w:left w:val="none" w:sz="0" w:space="0" w:color="auto"/>
        <w:bottom w:val="none" w:sz="0" w:space="0" w:color="auto"/>
        <w:right w:val="none" w:sz="0" w:space="0" w:color="auto"/>
      </w:divBdr>
    </w:div>
    <w:div w:id="228462701">
      <w:bodyDiv w:val="1"/>
      <w:marLeft w:val="0"/>
      <w:marRight w:val="0"/>
      <w:marTop w:val="0"/>
      <w:marBottom w:val="0"/>
      <w:divBdr>
        <w:top w:val="none" w:sz="0" w:space="0" w:color="auto"/>
        <w:left w:val="none" w:sz="0" w:space="0" w:color="auto"/>
        <w:bottom w:val="none" w:sz="0" w:space="0" w:color="auto"/>
        <w:right w:val="none" w:sz="0" w:space="0" w:color="auto"/>
      </w:divBdr>
    </w:div>
    <w:div w:id="246305270">
      <w:bodyDiv w:val="1"/>
      <w:marLeft w:val="0"/>
      <w:marRight w:val="0"/>
      <w:marTop w:val="0"/>
      <w:marBottom w:val="0"/>
      <w:divBdr>
        <w:top w:val="none" w:sz="0" w:space="0" w:color="auto"/>
        <w:left w:val="none" w:sz="0" w:space="0" w:color="auto"/>
        <w:bottom w:val="none" w:sz="0" w:space="0" w:color="auto"/>
        <w:right w:val="none" w:sz="0" w:space="0" w:color="auto"/>
      </w:divBdr>
    </w:div>
    <w:div w:id="255210215">
      <w:bodyDiv w:val="1"/>
      <w:marLeft w:val="0"/>
      <w:marRight w:val="0"/>
      <w:marTop w:val="0"/>
      <w:marBottom w:val="0"/>
      <w:divBdr>
        <w:top w:val="none" w:sz="0" w:space="0" w:color="auto"/>
        <w:left w:val="none" w:sz="0" w:space="0" w:color="auto"/>
        <w:bottom w:val="none" w:sz="0" w:space="0" w:color="auto"/>
        <w:right w:val="none" w:sz="0" w:space="0" w:color="auto"/>
      </w:divBdr>
    </w:div>
    <w:div w:id="257904818">
      <w:bodyDiv w:val="1"/>
      <w:marLeft w:val="0"/>
      <w:marRight w:val="0"/>
      <w:marTop w:val="0"/>
      <w:marBottom w:val="0"/>
      <w:divBdr>
        <w:top w:val="none" w:sz="0" w:space="0" w:color="auto"/>
        <w:left w:val="none" w:sz="0" w:space="0" w:color="auto"/>
        <w:bottom w:val="none" w:sz="0" w:space="0" w:color="auto"/>
        <w:right w:val="none" w:sz="0" w:space="0" w:color="auto"/>
      </w:divBdr>
    </w:div>
    <w:div w:id="277106227">
      <w:bodyDiv w:val="1"/>
      <w:marLeft w:val="0"/>
      <w:marRight w:val="0"/>
      <w:marTop w:val="0"/>
      <w:marBottom w:val="0"/>
      <w:divBdr>
        <w:top w:val="none" w:sz="0" w:space="0" w:color="auto"/>
        <w:left w:val="none" w:sz="0" w:space="0" w:color="auto"/>
        <w:bottom w:val="none" w:sz="0" w:space="0" w:color="auto"/>
        <w:right w:val="none" w:sz="0" w:space="0" w:color="auto"/>
      </w:divBdr>
    </w:div>
    <w:div w:id="290788286">
      <w:bodyDiv w:val="1"/>
      <w:marLeft w:val="0"/>
      <w:marRight w:val="0"/>
      <w:marTop w:val="0"/>
      <w:marBottom w:val="0"/>
      <w:divBdr>
        <w:top w:val="none" w:sz="0" w:space="0" w:color="auto"/>
        <w:left w:val="none" w:sz="0" w:space="0" w:color="auto"/>
        <w:bottom w:val="none" w:sz="0" w:space="0" w:color="auto"/>
        <w:right w:val="none" w:sz="0" w:space="0" w:color="auto"/>
      </w:divBdr>
    </w:div>
    <w:div w:id="291055934">
      <w:bodyDiv w:val="1"/>
      <w:marLeft w:val="0"/>
      <w:marRight w:val="0"/>
      <w:marTop w:val="0"/>
      <w:marBottom w:val="0"/>
      <w:divBdr>
        <w:top w:val="none" w:sz="0" w:space="0" w:color="auto"/>
        <w:left w:val="none" w:sz="0" w:space="0" w:color="auto"/>
        <w:bottom w:val="none" w:sz="0" w:space="0" w:color="auto"/>
        <w:right w:val="none" w:sz="0" w:space="0" w:color="auto"/>
      </w:divBdr>
    </w:div>
    <w:div w:id="297031596">
      <w:bodyDiv w:val="1"/>
      <w:marLeft w:val="0"/>
      <w:marRight w:val="0"/>
      <w:marTop w:val="0"/>
      <w:marBottom w:val="0"/>
      <w:divBdr>
        <w:top w:val="none" w:sz="0" w:space="0" w:color="auto"/>
        <w:left w:val="none" w:sz="0" w:space="0" w:color="auto"/>
        <w:bottom w:val="none" w:sz="0" w:space="0" w:color="auto"/>
        <w:right w:val="none" w:sz="0" w:space="0" w:color="auto"/>
      </w:divBdr>
      <w:divsChild>
        <w:div w:id="928469976">
          <w:marLeft w:val="0"/>
          <w:marRight w:val="0"/>
          <w:marTop w:val="0"/>
          <w:marBottom w:val="0"/>
          <w:divBdr>
            <w:top w:val="none" w:sz="0" w:space="0" w:color="auto"/>
            <w:left w:val="none" w:sz="0" w:space="0" w:color="auto"/>
            <w:bottom w:val="none" w:sz="0" w:space="0" w:color="auto"/>
            <w:right w:val="none" w:sz="0" w:space="0" w:color="auto"/>
          </w:divBdr>
        </w:div>
        <w:div w:id="879168768">
          <w:marLeft w:val="0"/>
          <w:marRight w:val="0"/>
          <w:marTop w:val="0"/>
          <w:marBottom w:val="0"/>
          <w:divBdr>
            <w:top w:val="none" w:sz="0" w:space="0" w:color="auto"/>
            <w:left w:val="none" w:sz="0" w:space="0" w:color="auto"/>
            <w:bottom w:val="none" w:sz="0" w:space="0" w:color="auto"/>
            <w:right w:val="none" w:sz="0" w:space="0" w:color="auto"/>
          </w:divBdr>
        </w:div>
        <w:div w:id="1038823262">
          <w:marLeft w:val="0"/>
          <w:marRight w:val="0"/>
          <w:marTop w:val="0"/>
          <w:marBottom w:val="0"/>
          <w:divBdr>
            <w:top w:val="none" w:sz="0" w:space="0" w:color="auto"/>
            <w:left w:val="none" w:sz="0" w:space="0" w:color="auto"/>
            <w:bottom w:val="none" w:sz="0" w:space="0" w:color="auto"/>
            <w:right w:val="none" w:sz="0" w:space="0" w:color="auto"/>
          </w:divBdr>
        </w:div>
        <w:div w:id="1153987792">
          <w:marLeft w:val="0"/>
          <w:marRight w:val="0"/>
          <w:marTop w:val="0"/>
          <w:marBottom w:val="0"/>
          <w:divBdr>
            <w:top w:val="none" w:sz="0" w:space="0" w:color="auto"/>
            <w:left w:val="none" w:sz="0" w:space="0" w:color="auto"/>
            <w:bottom w:val="none" w:sz="0" w:space="0" w:color="auto"/>
            <w:right w:val="none" w:sz="0" w:space="0" w:color="auto"/>
          </w:divBdr>
        </w:div>
        <w:div w:id="2052609307">
          <w:marLeft w:val="0"/>
          <w:marRight w:val="0"/>
          <w:marTop w:val="0"/>
          <w:marBottom w:val="0"/>
          <w:divBdr>
            <w:top w:val="none" w:sz="0" w:space="0" w:color="auto"/>
            <w:left w:val="none" w:sz="0" w:space="0" w:color="auto"/>
            <w:bottom w:val="none" w:sz="0" w:space="0" w:color="auto"/>
            <w:right w:val="none" w:sz="0" w:space="0" w:color="auto"/>
          </w:divBdr>
        </w:div>
      </w:divsChild>
    </w:div>
    <w:div w:id="324478353">
      <w:bodyDiv w:val="1"/>
      <w:marLeft w:val="0"/>
      <w:marRight w:val="0"/>
      <w:marTop w:val="0"/>
      <w:marBottom w:val="0"/>
      <w:divBdr>
        <w:top w:val="none" w:sz="0" w:space="0" w:color="auto"/>
        <w:left w:val="none" w:sz="0" w:space="0" w:color="auto"/>
        <w:bottom w:val="none" w:sz="0" w:space="0" w:color="auto"/>
        <w:right w:val="none" w:sz="0" w:space="0" w:color="auto"/>
      </w:divBdr>
      <w:divsChild>
        <w:div w:id="166678206">
          <w:marLeft w:val="0"/>
          <w:marRight w:val="0"/>
          <w:marTop w:val="0"/>
          <w:marBottom w:val="0"/>
          <w:divBdr>
            <w:top w:val="none" w:sz="0" w:space="0" w:color="auto"/>
            <w:left w:val="none" w:sz="0" w:space="0" w:color="auto"/>
            <w:bottom w:val="none" w:sz="0" w:space="0" w:color="auto"/>
            <w:right w:val="none" w:sz="0" w:space="0" w:color="auto"/>
          </w:divBdr>
        </w:div>
        <w:div w:id="2026176567">
          <w:marLeft w:val="0"/>
          <w:marRight w:val="0"/>
          <w:marTop w:val="0"/>
          <w:marBottom w:val="0"/>
          <w:divBdr>
            <w:top w:val="none" w:sz="0" w:space="0" w:color="auto"/>
            <w:left w:val="none" w:sz="0" w:space="0" w:color="auto"/>
            <w:bottom w:val="none" w:sz="0" w:space="0" w:color="auto"/>
            <w:right w:val="none" w:sz="0" w:space="0" w:color="auto"/>
          </w:divBdr>
        </w:div>
        <w:div w:id="977105416">
          <w:marLeft w:val="0"/>
          <w:marRight w:val="0"/>
          <w:marTop w:val="0"/>
          <w:marBottom w:val="0"/>
          <w:divBdr>
            <w:top w:val="none" w:sz="0" w:space="0" w:color="auto"/>
            <w:left w:val="none" w:sz="0" w:space="0" w:color="auto"/>
            <w:bottom w:val="none" w:sz="0" w:space="0" w:color="auto"/>
            <w:right w:val="none" w:sz="0" w:space="0" w:color="auto"/>
          </w:divBdr>
        </w:div>
        <w:div w:id="1361779243">
          <w:marLeft w:val="0"/>
          <w:marRight w:val="0"/>
          <w:marTop w:val="0"/>
          <w:marBottom w:val="0"/>
          <w:divBdr>
            <w:top w:val="none" w:sz="0" w:space="0" w:color="auto"/>
            <w:left w:val="none" w:sz="0" w:space="0" w:color="auto"/>
            <w:bottom w:val="none" w:sz="0" w:space="0" w:color="auto"/>
            <w:right w:val="none" w:sz="0" w:space="0" w:color="auto"/>
          </w:divBdr>
        </w:div>
        <w:div w:id="2014063061">
          <w:marLeft w:val="0"/>
          <w:marRight w:val="0"/>
          <w:marTop w:val="0"/>
          <w:marBottom w:val="0"/>
          <w:divBdr>
            <w:top w:val="none" w:sz="0" w:space="0" w:color="auto"/>
            <w:left w:val="none" w:sz="0" w:space="0" w:color="auto"/>
            <w:bottom w:val="none" w:sz="0" w:space="0" w:color="auto"/>
            <w:right w:val="none" w:sz="0" w:space="0" w:color="auto"/>
          </w:divBdr>
        </w:div>
        <w:div w:id="1395198288">
          <w:marLeft w:val="0"/>
          <w:marRight w:val="0"/>
          <w:marTop w:val="0"/>
          <w:marBottom w:val="0"/>
          <w:divBdr>
            <w:top w:val="none" w:sz="0" w:space="0" w:color="auto"/>
            <w:left w:val="none" w:sz="0" w:space="0" w:color="auto"/>
            <w:bottom w:val="none" w:sz="0" w:space="0" w:color="auto"/>
            <w:right w:val="none" w:sz="0" w:space="0" w:color="auto"/>
          </w:divBdr>
        </w:div>
        <w:div w:id="1353342465">
          <w:marLeft w:val="0"/>
          <w:marRight w:val="0"/>
          <w:marTop w:val="0"/>
          <w:marBottom w:val="0"/>
          <w:divBdr>
            <w:top w:val="none" w:sz="0" w:space="0" w:color="auto"/>
            <w:left w:val="none" w:sz="0" w:space="0" w:color="auto"/>
            <w:bottom w:val="none" w:sz="0" w:space="0" w:color="auto"/>
            <w:right w:val="none" w:sz="0" w:space="0" w:color="auto"/>
          </w:divBdr>
        </w:div>
        <w:div w:id="2080319621">
          <w:marLeft w:val="0"/>
          <w:marRight w:val="0"/>
          <w:marTop w:val="0"/>
          <w:marBottom w:val="0"/>
          <w:divBdr>
            <w:top w:val="none" w:sz="0" w:space="0" w:color="auto"/>
            <w:left w:val="none" w:sz="0" w:space="0" w:color="auto"/>
            <w:bottom w:val="none" w:sz="0" w:space="0" w:color="auto"/>
            <w:right w:val="none" w:sz="0" w:space="0" w:color="auto"/>
          </w:divBdr>
        </w:div>
      </w:divsChild>
    </w:div>
    <w:div w:id="330987044">
      <w:bodyDiv w:val="1"/>
      <w:marLeft w:val="0"/>
      <w:marRight w:val="0"/>
      <w:marTop w:val="0"/>
      <w:marBottom w:val="0"/>
      <w:divBdr>
        <w:top w:val="none" w:sz="0" w:space="0" w:color="auto"/>
        <w:left w:val="none" w:sz="0" w:space="0" w:color="auto"/>
        <w:bottom w:val="none" w:sz="0" w:space="0" w:color="auto"/>
        <w:right w:val="none" w:sz="0" w:space="0" w:color="auto"/>
      </w:divBdr>
      <w:divsChild>
        <w:div w:id="1789617252">
          <w:marLeft w:val="0"/>
          <w:marRight w:val="0"/>
          <w:marTop w:val="0"/>
          <w:marBottom w:val="0"/>
          <w:divBdr>
            <w:top w:val="none" w:sz="0" w:space="0" w:color="auto"/>
            <w:left w:val="none" w:sz="0" w:space="0" w:color="auto"/>
            <w:bottom w:val="none" w:sz="0" w:space="0" w:color="auto"/>
            <w:right w:val="none" w:sz="0" w:space="0" w:color="auto"/>
          </w:divBdr>
          <w:divsChild>
            <w:div w:id="57169041">
              <w:marLeft w:val="0"/>
              <w:marRight w:val="0"/>
              <w:marTop w:val="0"/>
              <w:marBottom w:val="0"/>
              <w:divBdr>
                <w:top w:val="none" w:sz="0" w:space="0" w:color="auto"/>
                <w:left w:val="none" w:sz="0" w:space="0" w:color="auto"/>
                <w:bottom w:val="none" w:sz="0" w:space="0" w:color="auto"/>
                <w:right w:val="none" w:sz="0" w:space="0" w:color="auto"/>
              </w:divBdr>
            </w:div>
            <w:div w:id="1816602440">
              <w:marLeft w:val="0"/>
              <w:marRight w:val="0"/>
              <w:marTop w:val="0"/>
              <w:marBottom w:val="0"/>
              <w:divBdr>
                <w:top w:val="none" w:sz="0" w:space="0" w:color="auto"/>
                <w:left w:val="none" w:sz="0" w:space="0" w:color="auto"/>
                <w:bottom w:val="none" w:sz="0" w:space="0" w:color="auto"/>
                <w:right w:val="none" w:sz="0" w:space="0" w:color="auto"/>
              </w:divBdr>
            </w:div>
            <w:div w:id="343897462">
              <w:marLeft w:val="0"/>
              <w:marRight w:val="0"/>
              <w:marTop w:val="0"/>
              <w:marBottom w:val="0"/>
              <w:divBdr>
                <w:top w:val="none" w:sz="0" w:space="0" w:color="auto"/>
                <w:left w:val="none" w:sz="0" w:space="0" w:color="auto"/>
                <w:bottom w:val="none" w:sz="0" w:space="0" w:color="auto"/>
                <w:right w:val="none" w:sz="0" w:space="0" w:color="auto"/>
              </w:divBdr>
            </w:div>
          </w:divsChild>
        </w:div>
        <w:div w:id="1038893148">
          <w:marLeft w:val="0"/>
          <w:marRight w:val="0"/>
          <w:marTop w:val="0"/>
          <w:marBottom w:val="0"/>
          <w:divBdr>
            <w:top w:val="none" w:sz="0" w:space="0" w:color="auto"/>
            <w:left w:val="none" w:sz="0" w:space="0" w:color="auto"/>
            <w:bottom w:val="none" w:sz="0" w:space="0" w:color="auto"/>
            <w:right w:val="none" w:sz="0" w:space="0" w:color="auto"/>
          </w:divBdr>
          <w:divsChild>
            <w:div w:id="11013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28770">
      <w:bodyDiv w:val="1"/>
      <w:marLeft w:val="0"/>
      <w:marRight w:val="0"/>
      <w:marTop w:val="0"/>
      <w:marBottom w:val="0"/>
      <w:divBdr>
        <w:top w:val="none" w:sz="0" w:space="0" w:color="auto"/>
        <w:left w:val="none" w:sz="0" w:space="0" w:color="auto"/>
        <w:bottom w:val="none" w:sz="0" w:space="0" w:color="auto"/>
        <w:right w:val="none" w:sz="0" w:space="0" w:color="auto"/>
      </w:divBdr>
      <w:divsChild>
        <w:div w:id="1808859189">
          <w:marLeft w:val="0"/>
          <w:marRight w:val="0"/>
          <w:marTop w:val="0"/>
          <w:marBottom w:val="0"/>
          <w:divBdr>
            <w:top w:val="none" w:sz="0" w:space="0" w:color="auto"/>
            <w:left w:val="none" w:sz="0" w:space="0" w:color="auto"/>
            <w:bottom w:val="none" w:sz="0" w:space="0" w:color="auto"/>
            <w:right w:val="none" w:sz="0" w:space="0" w:color="auto"/>
          </w:divBdr>
        </w:div>
        <w:div w:id="46538260">
          <w:marLeft w:val="0"/>
          <w:marRight w:val="0"/>
          <w:marTop w:val="0"/>
          <w:marBottom w:val="0"/>
          <w:divBdr>
            <w:top w:val="none" w:sz="0" w:space="0" w:color="auto"/>
            <w:left w:val="none" w:sz="0" w:space="0" w:color="auto"/>
            <w:bottom w:val="none" w:sz="0" w:space="0" w:color="auto"/>
            <w:right w:val="none" w:sz="0" w:space="0" w:color="auto"/>
          </w:divBdr>
        </w:div>
        <w:div w:id="154804874">
          <w:marLeft w:val="0"/>
          <w:marRight w:val="0"/>
          <w:marTop w:val="0"/>
          <w:marBottom w:val="0"/>
          <w:divBdr>
            <w:top w:val="none" w:sz="0" w:space="0" w:color="auto"/>
            <w:left w:val="none" w:sz="0" w:space="0" w:color="auto"/>
            <w:bottom w:val="none" w:sz="0" w:space="0" w:color="auto"/>
            <w:right w:val="none" w:sz="0" w:space="0" w:color="auto"/>
          </w:divBdr>
        </w:div>
      </w:divsChild>
    </w:div>
    <w:div w:id="366224226">
      <w:bodyDiv w:val="1"/>
      <w:marLeft w:val="0"/>
      <w:marRight w:val="0"/>
      <w:marTop w:val="0"/>
      <w:marBottom w:val="0"/>
      <w:divBdr>
        <w:top w:val="none" w:sz="0" w:space="0" w:color="auto"/>
        <w:left w:val="none" w:sz="0" w:space="0" w:color="auto"/>
        <w:bottom w:val="none" w:sz="0" w:space="0" w:color="auto"/>
        <w:right w:val="none" w:sz="0" w:space="0" w:color="auto"/>
      </w:divBdr>
      <w:divsChild>
        <w:div w:id="1935628545">
          <w:marLeft w:val="0"/>
          <w:marRight w:val="0"/>
          <w:marTop w:val="0"/>
          <w:marBottom w:val="0"/>
          <w:divBdr>
            <w:top w:val="none" w:sz="0" w:space="0" w:color="auto"/>
            <w:left w:val="none" w:sz="0" w:space="0" w:color="auto"/>
            <w:bottom w:val="none" w:sz="0" w:space="0" w:color="auto"/>
            <w:right w:val="none" w:sz="0" w:space="0" w:color="auto"/>
          </w:divBdr>
          <w:divsChild>
            <w:div w:id="1372804926">
              <w:marLeft w:val="0"/>
              <w:marRight w:val="0"/>
              <w:marTop w:val="0"/>
              <w:marBottom w:val="0"/>
              <w:divBdr>
                <w:top w:val="none" w:sz="0" w:space="0" w:color="auto"/>
                <w:left w:val="none" w:sz="0" w:space="0" w:color="auto"/>
                <w:bottom w:val="none" w:sz="0" w:space="0" w:color="auto"/>
                <w:right w:val="none" w:sz="0" w:space="0" w:color="auto"/>
              </w:divBdr>
            </w:div>
            <w:div w:id="264844583">
              <w:marLeft w:val="0"/>
              <w:marRight w:val="0"/>
              <w:marTop w:val="0"/>
              <w:marBottom w:val="0"/>
              <w:divBdr>
                <w:top w:val="none" w:sz="0" w:space="0" w:color="auto"/>
                <w:left w:val="none" w:sz="0" w:space="0" w:color="auto"/>
                <w:bottom w:val="none" w:sz="0" w:space="0" w:color="auto"/>
                <w:right w:val="none" w:sz="0" w:space="0" w:color="auto"/>
              </w:divBdr>
            </w:div>
            <w:div w:id="1100298583">
              <w:marLeft w:val="0"/>
              <w:marRight w:val="0"/>
              <w:marTop w:val="0"/>
              <w:marBottom w:val="0"/>
              <w:divBdr>
                <w:top w:val="none" w:sz="0" w:space="0" w:color="auto"/>
                <w:left w:val="none" w:sz="0" w:space="0" w:color="auto"/>
                <w:bottom w:val="none" w:sz="0" w:space="0" w:color="auto"/>
                <w:right w:val="none" w:sz="0" w:space="0" w:color="auto"/>
              </w:divBdr>
            </w:div>
            <w:div w:id="1392263866">
              <w:marLeft w:val="0"/>
              <w:marRight w:val="0"/>
              <w:marTop w:val="0"/>
              <w:marBottom w:val="0"/>
              <w:divBdr>
                <w:top w:val="none" w:sz="0" w:space="0" w:color="auto"/>
                <w:left w:val="none" w:sz="0" w:space="0" w:color="auto"/>
                <w:bottom w:val="none" w:sz="0" w:space="0" w:color="auto"/>
                <w:right w:val="none" w:sz="0" w:space="0" w:color="auto"/>
              </w:divBdr>
            </w:div>
            <w:div w:id="1996639213">
              <w:marLeft w:val="0"/>
              <w:marRight w:val="0"/>
              <w:marTop w:val="0"/>
              <w:marBottom w:val="0"/>
              <w:divBdr>
                <w:top w:val="none" w:sz="0" w:space="0" w:color="auto"/>
                <w:left w:val="none" w:sz="0" w:space="0" w:color="auto"/>
                <w:bottom w:val="none" w:sz="0" w:space="0" w:color="auto"/>
                <w:right w:val="none" w:sz="0" w:space="0" w:color="auto"/>
              </w:divBdr>
              <w:divsChild>
                <w:div w:id="1877306100">
                  <w:marLeft w:val="0"/>
                  <w:marRight w:val="0"/>
                  <w:marTop w:val="0"/>
                  <w:marBottom w:val="0"/>
                  <w:divBdr>
                    <w:top w:val="none" w:sz="0" w:space="0" w:color="auto"/>
                    <w:left w:val="none" w:sz="0" w:space="0" w:color="auto"/>
                    <w:bottom w:val="none" w:sz="0" w:space="0" w:color="auto"/>
                    <w:right w:val="none" w:sz="0" w:space="0" w:color="auto"/>
                  </w:divBdr>
                  <w:divsChild>
                    <w:div w:id="1734740114">
                      <w:marLeft w:val="0"/>
                      <w:marRight w:val="0"/>
                      <w:marTop w:val="0"/>
                      <w:marBottom w:val="0"/>
                      <w:divBdr>
                        <w:top w:val="none" w:sz="0" w:space="0" w:color="auto"/>
                        <w:left w:val="none" w:sz="0" w:space="0" w:color="auto"/>
                        <w:bottom w:val="none" w:sz="0" w:space="0" w:color="auto"/>
                        <w:right w:val="none" w:sz="0" w:space="0" w:color="auto"/>
                      </w:divBdr>
                    </w:div>
                    <w:div w:id="171025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72736">
          <w:marLeft w:val="0"/>
          <w:marRight w:val="0"/>
          <w:marTop w:val="0"/>
          <w:marBottom w:val="0"/>
          <w:divBdr>
            <w:top w:val="none" w:sz="0" w:space="0" w:color="auto"/>
            <w:left w:val="none" w:sz="0" w:space="0" w:color="auto"/>
            <w:bottom w:val="none" w:sz="0" w:space="0" w:color="auto"/>
            <w:right w:val="none" w:sz="0" w:space="0" w:color="auto"/>
          </w:divBdr>
          <w:divsChild>
            <w:div w:id="794980556">
              <w:marLeft w:val="0"/>
              <w:marRight w:val="0"/>
              <w:marTop w:val="0"/>
              <w:marBottom w:val="0"/>
              <w:divBdr>
                <w:top w:val="none" w:sz="0" w:space="0" w:color="auto"/>
                <w:left w:val="none" w:sz="0" w:space="0" w:color="auto"/>
                <w:bottom w:val="none" w:sz="0" w:space="0" w:color="auto"/>
                <w:right w:val="none" w:sz="0" w:space="0" w:color="auto"/>
              </w:divBdr>
            </w:div>
            <w:div w:id="2006589806">
              <w:marLeft w:val="0"/>
              <w:marRight w:val="0"/>
              <w:marTop w:val="0"/>
              <w:marBottom w:val="0"/>
              <w:divBdr>
                <w:top w:val="none" w:sz="0" w:space="0" w:color="auto"/>
                <w:left w:val="none" w:sz="0" w:space="0" w:color="auto"/>
                <w:bottom w:val="none" w:sz="0" w:space="0" w:color="auto"/>
                <w:right w:val="none" w:sz="0" w:space="0" w:color="auto"/>
              </w:divBdr>
            </w:div>
            <w:div w:id="404495218">
              <w:marLeft w:val="0"/>
              <w:marRight w:val="0"/>
              <w:marTop w:val="0"/>
              <w:marBottom w:val="0"/>
              <w:divBdr>
                <w:top w:val="none" w:sz="0" w:space="0" w:color="auto"/>
                <w:left w:val="none" w:sz="0" w:space="0" w:color="auto"/>
                <w:bottom w:val="none" w:sz="0" w:space="0" w:color="auto"/>
                <w:right w:val="none" w:sz="0" w:space="0" w:color="auto"/>
              </w:divBdr>
            </w:div>
            <w:div w:id="16840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7234">
      <w:bodyDiv w:val="1"/>
      <w:marLeft w:val="0"/>
      <w:marRight w:val="0"/>
      <w:marTop w:val="0"/>
      <w:marBottom w:val="0"/>
      <w:divBdr>
        <w:top w:val="none" w:sz="0" w:space="0" w:color="auto"/>
        <w:left w:val="none" w:sz="0" w:space="0" w:color="auto"/>
        <w:bottom w:val="none" w:sz="0" w:space="0" w:color="auto"/>
        <w:right w:val="none" w:sz="0" w:space="0" w:color="auto"/>
      </w:divBdr>
    </w:div>
    <w:div w:id="403769437">
      <w:bodyDiv w:val="1"/>
      <w:marLeft w:val="0"/>
      <w:marRight w:val="0"/>
      <w:marTop w:val="0"/>
      <w:marBottom w:val="0"/>
      <w:divBdr>
        <w:top w:val="none" w:sz="0" w:space="0" w:color="auto"/>
        <w:left w:val="none" w:sz="0" w:space="0" w:color="auto"/>
        <w:bottom w:val="none" w:sz="0" w:space="0" w:color="auto"/>
        <w:right w:val="none" w:sz="0" w:space="0" w:color="auto"/>
      </w:divBdr>
    </w:div>
    <w:div w:id="407113783">
      <w:bodyDiv w:val="1"/>
      <w:marLeft w:val="0"/>
      <w:marRight w:val="0"/>
      <w:marTop w:val="0"/>
      <w:marBottom w:val="0"/>
      <w:divBdr>
        <w:top w:val="none" w:sz="0" w:space="0" w:color="auto"/>
        <w:left w:val="none" w:sz="0" w:space="0" w:color="auto"/>
        <w:bottom w:val="none" w:sz="0" w:space="0" w:color="auto"/>
        <w:right w:val="none" w:sz="0" w:space="0" w:color="auto"/>
      </w:divBdr>
    </w:div>
    <w:div w:id="441651491">
      <w:bodyDiv w:val="1"/>
      <w:marLeft w:val="0"/>
      <w:marRight w:val="0"/>
      <w:marTop w:val="0"/>
      <w:marBottom w:val="0"/>
      <w:divBdr>
        <w:top w:val="none" w:sz="0" w:space="0" w:color="auto"/>
        <w:left w:val="none" w:sz="0" w:space="0" w:color="auto"/>
        <w:bottom w:val="none" w:sz="0" w:space="0" w:color="auto"/>
        <w:right w:val="none" w:sz="0" w:space="0" w:color="auto"/>
      </w:divBdr>
      <w:divsChild>
        <w:div w:id="1800145456">
          <w:marLeft w:val="0"/>
          <w:marRight w:val="0"/>
          <w:marTop w:val="0"/>
          <w:marBottom w:val="0"/>
          <w:divBdr>
            <w:top w:val="none" w:sz="0" w:space="0" w:color="auto"/>
            <w:left w:val="none" w:sz="0" w:space="0" w:color="auto"/>
            <w:bottom w:val="none" w:sz="0" w:space="0" w:color="auto"/>
            <w:right w:val="none" w:sz="0" w:space="0" w:color="auto"/>
          </w:divBdr>
          <w:divsChild>
            <w:div w:id="552077976">
              <w:marLeft w:val="0"/>
              <w:marRight w:val="0"/>
              <w:marTop w:val="0"/>
              <w:marBottom w:val="0"/>
              <w:divBdr>
                <w:top w:val="none" w:sz="0" w:space="0" w:color="auto"/>
                <w:left w:val="none" w:sz="0" w:space="0" w:color="auto"/>
                <w:bottom w:val="none" w:sz="0" w:space="0" w:color="auto"/>
                <w:right w:val="none" w:sz="0" w:space="0" w:color="auto"/>
              </w:divBdr>
            </w:div>
            <w:div w:id="2099910587">
              <w:marLeft w:val="0"/>
              <w:marRight w:val="0"/>
              <w:marTop w:val="0"/>
              <w:marBottom w:val="0"/>
              <w:divBdr>
                <w:top w:val="none" w:sz="0" w:space="0" w:color="auto"/>
                <w:left w:val="none" w:sz="0" w:space="0" w:color="auto"/>
                <w:bottom w:val="none" w:sz="0" w:space="0" w:color="auto"/>
                <w:right w:val="none" w:sz="0" w:space="0" w:color="auto"/>
              </w:divBdr>
            </w:div>
          </w:divsChild>
        </w:div>
        <w:div w:id="1257471559">
          <w:marLeft w:val="0"/>
          <w:marRight w:val="0"/>
          <w:marTop w:val="0"/>
          <w:marBottom w:val="0"/>
          <w:divBdr>
            <w:top w:val="none" w:sz="0" w:space="0" w:color="auto"/>
            <w:left w:val="none" w:sz="0" w:space="0" w:color="auto"/>
            <w:bottom w:val="none" w:sz="0" w:space="0" w:color="auto"/>
            <w:right w:val="none" w:sz="0" w:space="0" w:color="auto"/>
          </w:divBdr>
          <w:divsChild>
            <w:div w:id="14106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436">
      <w:bodyDiv w:val="1"/>
      <w:marLeft w:val="0"/>
      <w:marRight w:val="0"/>
      <w:marTop w:val="0"/>
      <w:marBottom w:val="0"/>
      <w:divBdr>
        <w:top w:val="none" w:sz="0" w:space="0" w:color="auto"/>
        <w:left w:val="none" w:sz="0" w:space="0" w:color="auto"/>
        <w:bottom w:val="none" w:sz="0" w:space="0" w:color="auto"/>
        <w:right w:val="none" w:sz="0" w:space="0" w:color="auto"/>
      </w:divBdr>
    </w:div>
    <w:div w:id="450633113">
      <w:bodyDiv w:val="1"/>
      <w:marLeft w:val="0"/>
      <w:marRight w:val="0"/>
      <w:marTop w:val="0"/>
      <w:marBottom w:val="0"/>
      <w:divBdr>
        <w:top w:val="none" w:sz="0" w:space="0" w:color="auto"/>
        <w:left w:val="none" w:sz="0" w:space="0" w:color="auto"/>
        <w:bottom w:val="none" w:sz="0" w:space="0" w:color="auto"/>
        <w:right w:val="none" w:sz="0" w:space="0" w:color="auto"/>
      </w:divBdr>
    </w:div>
    <w:div w:id="451440314">
      <w:bodyDiv w:val="1"/>
      <w:marLeft w:val="0"/>
      <w:marRight w:val="0"/>
      <w:marTop w:val="0"/>
      <w:marBottom w:val="0"/>
      <w:divBdr>
        <w:top w:val="none" w:sz="0" w:space="0" w:color="auto"/>
        <w:left w:val="none" w:sz="0" w:space="0" w:color="auto"/>
        <w:bottom w:val="none" w:sz="0" w:space="0" w:color="auto"/>
        <w:right w:val="none" w:sz="0" w:space="0" w:color="auto"/>
      </w:divBdr>
      <w:divsChild>
        <w:div w:id="1696226189">
          <w:marLeft w:val="0"/>
          <w:marRight w:val="0"/>
          <w:marTop w:val="0"/>
          <w:marBottom w:val="0"/>
          <w:divBdr>
            <w:top w:val="none" w:sz="0" w:space="0" w:color="auto"/>
            <w:left w:val="none" w:sz="0" w:space="0" w:color="auto"/>
            <w:bottom w:val="none" w:sz="0" w:space="0" w:color="auto"/>
            <w:right w:val="none" w:sz="0" w:space="0" w:color="auto"/>
          </w:divBdr>
          <w:divsChild>
            <w:div w:id="245698874">
              <w:marLeft w:val="0"/>
              <w:marRight w:val="0"/>
              <w:marTop w:val="0"/>
              <w:marBottom w:val="0"/>
              <w:divBdr>
                <w:top w:val="none" w:sz="0" w:space="0" w:color="auto"/>
                <w:left w:val="none" w:sz="0" w:space="0" w:color="auto"/>
                <w:bottom w:val="none" w:sz="0" w:space="0" w:color="auto"/>
                <w:right w:val="none" w:sz="0" w:space="0" w:color="auto"/>
              </w:divBdr>
            </w:div>
          </w:divsChild>
        </w:div>
        <w:div w:id="2062290480">
          <w:marLeft w:val="0"/>
          <w:marRight w:val="0"/>
          <w:marTop w:val="0"/>
          <w:marBottom w:val="0"/>
          <w:divBdr>
            <w:top w:val="none" w:sz="0" w:space="0" w:color="auto"/>
            <w:left w:val="none" w:sz="0" w:space="0" w:color="auto"/>
            <w:bottom w:val="none" w:sz="0" w:space="0" w:color="auto"/>
            <w:right w:val="none" w:sz="0" w:space="0" w:color="auto"/>
          </w:divBdr>
          <w:divsChild>
            <w:div w:id="13894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57210">
      <w:bodyDiv w:val="1"/>
      <w:marLeft w:val="0"/>
      <w:marRight w:val="0"/>
      <w:marTop w:val="0"/>
      <w:marBottom w:val="0"/>
      <w:divBdr>
        <w:top w:val="none" w:sz="0" w:space="0" w:color="auto"/>
        <w:left w:val="none" w:sz="0" w:space="0" w:color="auto"/>
        <w:bottom w:val="none" w:sz="0" w:space="0" w:color="auto"/>
        <w:right w:val="none" w:sz="0" w:space="0" w:color="auto"/>
      </w:divBdr>
      <w:divsChild>
        <w:div w:id="188179212">
          <w:marLeft w:val="0"/>
          <w:marRight w:val="0"/>
          <w:marTop w:val="0"/>
          <w:marBottom w:val="0"/>
          <w:divBdr>
            <w:top w:val="none" w:sz="0" w:space="0" w:color="auto"/>
            <w:left w:val="none" w:sz="0" w:space="0" w:color="auto"/>
            <w:bottom w:val="none" w:sz="0" w:space="0" w:color="auto"/>
            <w:right w:val="none" w:sz="0" w:space="0" w:color="auto"/>
          </w:divBdr>
        </w:div>
        <w:div w:id="1500316965">
          <w:marLeft w:val="0"/>
          <w:marRight w:val="0"/>
          <w:marTop w:val="0"/>
          <w:marBottom w:val="0"/>
          <w:divBdr>
            <w:top w:val="none" w:sz="0" w:space="0" w:color="auto"/>
            <w:left w:val="none" w:sz="0" w:space="0" w:color="auto"/>
            <w:bottom w:val="none" w:sz="0" w:space="0" w:color="auto"/>
            <w:right w:val="none" w:sz="0" w:space="0" w:color="auto"/>
          </w:divBdr>
        </w:div>
        <w:div w:id="1603225075">
          <w:marLeft w:val="0"/>
          <w:marRight w:val="0"/>
          <w:marTop w:val="0"/>
          <w:marBottom w:val="0"/>
          <w:divBdr>
            <w:top w:val="none" w:sz="0" w:space="0" w:color="auto"/>
            <w:left w:val="none" w:sz="0" w:space="0" w:color="auto"/>
            <w:bottom w:val="none" w:sz="0" w:space="0" w:color="auto"/>
            <w:right w:val="none" w:sz="0" w:space="0" w:color="auto"/>
          </w:divBdr>
        </w:div>
      </w:divsChild>
    </w:div>
    <w:div w:id="494802692">
      <w:bodyDiv w:val="1"/>
      <w:marLeft w:val="0"/>
      <w:marRight w:val="0"/>
      <w:marTop w:val="0"/>
      <w:marBottom w:val="0"/>
      <w:divBdr>
        <w:top w:val="none" w:sz="0" w:space="0" w:color="auto"/>
        <w:left w:val="none" w:sz="0" w:space="0" w:color="auto"/>
        <w:bottom w:val="none" w:sz="0" w:space="0" w:color="auto"/>
        <w:right w:val="none" w:sz="0" w:space="0" w:color="auto"/>
      </w:divBdr>
    </w:div>
    <w:div w:id="521473845">
      <w:bodyDiv w:val="1"/>
      <w:marLeft w:val="0"/>
      <w:marRight w:val="0"/>
      <w:marTop w:val="0"/>
      <w:marBottom w:val="0"/>
      <w:divBdr>
        <w:top w:val="none" w:sz="0" w:space="0" w:color="auto"/>
        <w:left w:val="none" w:sz="0" w:space="0" w:color="auto"/>
        <w:bottom w:val="none" w:sz="0" w:space="0" w:color="auto"/>
        <w:right w:val="none" w:sz="0" w:space="0" w:color="auto"/>
      </w:divBdr>
      <w:divsChild>
        <w:div w:id="988901562">
          <w:marLeft w:val="0"/>
          <w:marRight w:val="0"/>
          <w:marTop w:val="0"/>
          <w:marBottom w:val="0"/>
          <w:divBdr>
            <w:top w:val="none" w:sz="0" w:space="0" w:color="auto"/>
            <w:left w:val="none" w:sz="0" w:space="0" w:color="auto"/>
            <w:bottom w:val="none" w:sz="0" w:space="0" w:color="auto"/>
            <w:right w:val="none" w:sz="0" w:space="0" w:color="auto"/>
          </w:divBdr>
        </w:div>
        <w:div w:id="654064990">
          <w:marLeft w:val="0"/>
          <w:marRight w:val="0"/>
          <w:marTop w:val="0"/>
          <w:marBottom w:val="0"/>
          <w:divBdr>
            <w:top w:val="none" w:sz="0" w:space="0" w:color="auto"/>
            <w:left w:val="none" w:sz="0" w:space="0" w:color="auto"/>
            <w:bottom w:val="none" w:sz="0" w:space="0" w:color="auto"/>
            <w:right w:val="none" w:sz="0" w:space="0" w:color="auto"/>
          </w:divBdr>
        </w:div>
        <w:div w:id="1680739326">
          <w:marLeft w:val="0"/>
          <w:marRight w:val="0"/>
          <w:marTop w:val="0"/>
          <w:marBottom w:val="0"/>
          <w:divBdr>
            <w:top w:val="none" w:sz="0" w:space="0" w:color="auto"/>
            <w:left w:val="none" w:sz="0" w:space="0" w:color="auto"/>
            <w:bottom w:val="none" w:sz="0" w:space="0" w:color="auto"/>
            <w:right w:val="none" w:sz="0" w:space="0" w:color="auto"/>
          </w:divBdr>
        </w:div>
        <w:div w:id="574901501">
          <w:marLeft w:val="0"/>
          <w:marRight w:val="0"/>
          <w:marTop w:val="0"/>
          <w:marBottom w:val="0"/>
          <w:divBdr>
            <w:top w:val="none" w:sz="0" w:space="0" w:color="auto"/>
            <w:left w:val="none" w:sz="0" w:space="0" w:color="auto"/>
            <w:bottom w:val="none" w:sz="0" w:space="0" w:color="auto"/>
            <w:right w:val="none" w:sz="0" w:space="0" w:color="auto"/>
          </w:divBdr>
        </w:div>
      </w:divsChild>
    </w:div>
    <w:div w:id="522786633">
      <w:bodyDiv w:val="1"/>
      <w:marLeft w:val="0"/>
      <w:marRight w:val="0"/>
      <w:marTop w:val="0"/>
      <w:marBottom w:val="0"/>
      <w:divBdr>
        <w:top w:val="none" w:sz="0" w:space="0" w:color="auto"/>
        <w:left w:val="none" w:sz="0" w:space="0" w:color="auto"/>
        <w:bottom w:val="none" w:sz="0" w:space="0" w:color="auto"/>
        <w:right w:val="none" w:sz="0" w:space="0" w:color="auto"/>
      </w:divBdr>
      <w:divsChild>
        <w:div w:id="2054423315">
          <w:marLeft w:val="0"/>
          <w:marRight w:val="0"/>
          <w:marTop w:val="0"/>
          <w:marBottom w:val="0"/>
          <w:divBdr>
            <w:top w:val="none" w:sz="0" w:space="0" w:color="auto"/>
            <w:left w:val="none" w:sz="0" w:space="0" w:color="auto"/>
            <w:bottom w:val="none" w:sz="0" w:space="0" w:color="auto"/>
            <w:right w:val="none" w:sz="0" w:space="0" w:color="auto"/>
          </w:divBdr>
        </w:div>
        <w:div w:id="49228989">
          <w:marLeft w:val="0"/>
          <w:marRight w:val="0"/>
          <w:marTop w:val="0"/>
          <w:marBottom w:val="0"/>
          <w:divBdr>
            <w:top w:val="none" w:sz="0" w:space="0" w:color="auto"/>
            <w:left w:val="none" w:sz="0" w:space="0" w:color="auto"/>
            <w:bottom w:val="none" w:sz="0" w:space="0" w:color="auto"/>
            <w:right w:val="none" w:sz="0" w:space="0" w:color="auto"/>
          </w:divBdr>
        </w:div>
        <w:div w:id="1627079736">
          <w:marLeft w:val="0"/>
          <w:marRight w:val="0"/>
          <w:marTop w:val="0"/>
          <w:marBottom w:val="0"/>
          <w:divBdr>
            <w:top w:val="none" w:sz="0" w:space="0" w:color="auto"/>
            <w:left w:val="none" w:sz="0" w:space="0" w:color="auto"/>
            <w:bottom w:val="none" w:sz="0" w:space="0" w:color="auto"/>
            <w:right w:val="none" w:sz="0" w:space="0" w:color="auto"/>
          </w:divBdr>
        </w:div>
        <w:div w:id="1138113050">
          <w:marLeft w:val="0"/>
          <w:marRight w:val="0"/>
          <w:marTop w:val="0"/>
          <w:marBottom w:val="0"/>
          <w:divBdr>
            <w:top w:val="none" w:sz="0" w:space="0" w:color="auto"/>
            <w:left w:val="none" w:sz="0" w:space="0" w:color="auto"/>
            <w:bottom w:val="none" w:sz="0" w:space="0" w:color="auto"/>
            <w:right w:val="none" w:sz="0" w:space="0" w:color="auto"/>
          </w:divBdr>
        </w:div>
      </w:divsChild>
    </w:div>
    <w:div w:id="547913362">
      <w:bodyDiv w:val="1"/>
      <w:marLeft w:val="0"/>
      <w:marRight w:val="0"/>
      <w:marTop w:val="0"/>
      <w:marBottom w:val="0"/>
      <w:divBdr>
        <w:top w:val="none" w:sz="0" w:space="0" w:color="auto"/>
        <w:left w:val="none" w:sz="0" w:space="0" w:color="auto"/>
        <w:bottom w:val="none" w:sz="0" w:space="0" w:color="auto"/>
        <w:right w:val="none" w:sz="0" w:space="0" w:color="auto"/>
      </w:divBdr>
    </w:div>
    <w:div w:id="590941285">
      <w:bodyDiv w:val="1"/>
      <w:marLeft w:val="0"/>
      <w:marRight w:val="0"/>
      <w:marTop w:val="0"/>
      <w:marBottom w:val="0"/>
      <w:divBdr>
        <w:top w:val="none" w:sz="0" w:space="0" w:color="auto"/>
        <w:left w:val="none" w:sz="0" w:space="0" w:color="auto"/>
        <w:bottom w:val="none" w:sz="0" w:space="0" w:color="auto"/>
        <w:right w:val="none" w:sz="0" w:space="0" w:color="auto"/>
      </w:divBdr>
    </w:div>
    <w:div w:id="624041323">
      <w:bodyDiv w:val="1"/>
      <w:marLeft w:val="0"/>
      <w:marRight w:val="0"/>
      <w:marTop w:val="0"/>
      <w:marBottom w:val="0"/>
      <w:divBdr>
        <w:top w:val="none" w:sz="0" w:space="0" w:color="auto"/>
        <w:left w:val="none" w:sz="0" w:space="0" w:color="auto"/>
        <w:bottom w:val="none" w:sz="0" w:space="0" w:color="auto"/>
        <w:right w:val="none" w:sz="0" w:space="0" w:color="auto"/>
      </w:divBdr>
      <w:divsChild>
        <w:div w:id="1903368431">
          <w:marLeft w:val="0"/>
          <w:marRight w:val="0"/>
          <w:marTop w:val="0"/>
          <w:marBottom w:val="0"/>
          <w:divBdr>
            <w:top w:val="none" w:sz="0" w:space="0" w:color="auto"/>
            <w:left w:val="none" w:sz="0" w:space="0" w:color="auto"/>
            <w:bottom w:val="none" w:sz="0" w:space="0" w:color="auto"/>
            <w:right w:val="none" w:sz="0" w:space="0" w:color="auto"/>
          </w:divBdr>
          <w:divsChild>
            <w:div w:id="225534045">
              <w:marLeft w:val="0"/>
              <w:marRight w:val="0"/>
              <w:marTop w:val="0"/>
              <w:marBottom w:val="0"/>
              <w:divBdr>
                <w:top w:val="none" w:sz="0" w:space="0" w:color="auto"/>
                <w:left w:val="none" w:sz="0" w:space="0" w:color="auto"/>
                <w:bottom w:val="none" w:sz="0" w:space="0" w:color="auto"/>
                <w:right w:val="none" w:sz="0" w:space="0" w:color="auto"/>
              </w:divBdr>
            </w:div>
          </w:divsChild>
        </w:div>
        <w:div w:id="2090229093">
          <w:marLeft w:val="0"/>
          <w:marRight w:val="0"/>
          <w:marTop w:val="0"/>
          <w:marBottom w:val="0"/>
          <w:divBdr>
            <w:top w:val="none" w:sz="0" w:space="0" w:color="auto"/>
            <w:left w:val="none" w:sz="0" w:space="0" w:color="auto"/>
            <w:bottom w:val="none" w:sz="0" w:space="0" w:color="auto"/>
            <w:right w:val="none" w:sz="0" w:space="0" w:color="auto"/>
          </w:divBdr>
          <w:divsChild>
            <w:div w:id="1118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51076">
      <w:bodyDiv w:val="1"/>
      <w:marLeft w:val="0"/>
      <w:marRight w:val="0"/>
      <w:marTop w:val="0"/>
      <w:marBottom w:val="0"/>
      <w:divBdr>
        <w:top w:val="none" w:sz="0" w:space="0" w:color="auto"/>
        <w:left w:val="none" w:sz="0" w:space="0" w:color="auto"/>
        <w:bottom w:val="none" w:sz="0" w:space="0" w:color="auto"/>
        <w:right w:val="none" w:sz="0" w:space="0" w:color="auto"/>
      </w:divBdr>
      <w:divsChild>
        <w:div w:id="1074860424">
          <w:marLeft w:val="0"/>
          <w:marRight w:val="0"/>
          <w:marTop w:val="0"/>
          <w:marBottom w:val="0"/>
          <w:divBdr>
            <w:top w:val="none" w:sz="0" w:space="0" w:color="auto"/>
            <w:left w:val="none" w:sz="0" w:space="0" w:color="auto"/>
            <w:bottom w:val="none" w:sz="0" w:space="0" w:color="auto"/>
            <w:right w:val="none" w:sz="0" w:space="0" w:color="auto"/>
          </w:divBdr>
          <w:divsChild>
            <w:div w:id="907619398">
              <w:marLeft w:val="0"/>
              <w:marRight w:val="0"/>
              <w:marTop w:val="0"/>
              <w:marBottom w:val="0"/>
              <w:divBdr>
                <w:top w:val="none" w:sz="0" w:space="0" w:color="auto"/>
                <w:left w:val="none" w:sz="0" w:space="0" w:color="auto"/>
                <w:bottom w:val="none" w:sz="0" w:space="0" w:color="auto"/>
                <w:right w:val="none" w:sz="0" w:space="0" w:color="auto"/>
              </w:divBdr>
            </w:div>
            <w:div w:id="328752903">
              <w:marLeft w:val="0"/>
              <w:marRight w:val="0"/>
              <w:marTop w:val="0"/>
              <w:marBottom w:val="0"/>
              <w:divBdr>
                <w:top w:val="none" w:sz="0" w:space="0" w:color="auto"/>
                <w:left w:val="none" w:sz="0" w:space="0" w:color="auto"/>
                <w:bottom w:val="none" w:sz="0" w:space="0" w:color="auto"/>
                <w:right w:val="none" w:sz="0" w:space="0" w:color="auto"/>
              </w:divBdr>
            </w:div>
          </w:divsChild>
        </w:div>
        <w:div w:id="932975802">
          <w:marLeft w:val="0"/>
          <w:marRight w:val="0"/>
          <w:marTop w:val="0"/>
          <w:marBottom w:val="0"/>
          <w:divBdr>
            <w:top w:val="none" w:sz="0" w:space="0" w:color="auto"/>
            <w:left w:val="none" w:sz="0" w:space="0" w:color="auto"/>
            <w:bottom w:val="none" w:sz="0" w:space="0" w:color="auto"/>
            <w:right w:val="none" w:sz="0" w:space="0" w:color="auto"/>
          </w:divBdr>
          <w:divsChild>
            <w:div w:id="55928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9764">
      <w:bodyDiv w:val="1"/>
      <w:marLeft w:val="0"/>
      <w:marRight w:val="0"/>
      <w:marTop w:val="0"/>
      <w:marBottom w:val="0"/>
      <w:divBdr>
        <w:top w:val="none" w:sz="0" w:space="0" w:color="auto"/>
        <w:left w:val="none" w:sz="0" w:space="0" w:color="auto"/>
        <w:bottom w:val="none" w:sz="0" w:space="0" w:color="auto"/>
        <w:right w:val="none" w:sz="0" w:space="0" w:color="auto"/>
      </w:divBdr>
    </w:div>
    <w:div w:id="771826947">
      <w:bodyDiv w:val="1"/>
      <w:marLeft w:val="0"/>
      <w:marRight w:val="0"/>
      <w:marTop w:val="0"/>
      <w:marBottom w:val="0"/>
      <w:divBdr>
        <w:top w:val="none" w:sz="0" w:space="0" w:color="auto"/>
        <w:left w:val="none" w:sz="0" w:space="0" w:color="auto"/>
        <w:bottom w:val="none" w:sz="0" w:space="0" w:color="auto"/>
        <w:right w:val="none" w:sz="0" w:space="0" w:color="auto"/>
      </w:divBdr>
    </w:div>
    <w:div w:id="781925449">
      <w:bodyDiv w:val="1"/>
      <w:marLeft w:val="0"/>
      <w:marRight w:val="0"/>
      <w:marTop w:val="0"/>
      <w:marBottom w:val="0"/>
      <w:divBdr>
        <w:top w:val="none" w:sz="0" w:space="0" w:color="auto"/>
        <w:left w:val="none" w:sz="0" w:space="0" w:color="auto"/>
        <w:bottom w:val="none" w:sz="0" w:space="0" w:color="auto"/>
        <w:right w:val="none" w:sz="0" w:space="0" w:color="auto"/>
      </w:divBdr>
      <w:divsChild>
        <w:div w:id="64960453">
          <w:marLeft w:val="0"/>
          <w:marRight w:val="0"/>
          <w:marTop w:val="0"/>
          <w:marBottom w:val="0"/>
          <w:divBdr>
            <w:top w:val="none" w:sz="0" w:space="0" w:color="auto"/>
            <w:left w:val="none" w:sz="0" w:space="0" w:color="auto"/>
            <w:bottom w:val="none" w:sz="0" w:space="0" w:color="auto"/>
            <w:right w:val="none" w:sz="0" w:space="0" w:color="auto"/>
          </w:divBdr>
        </w:div>
        <w:div w:id="605894297">
          <w:marLeft w:val="0"/>
          <w:marRight w:val="0"/>
          <w:marTop w:val="0"/>
          <w:marBottom w:val="0"/>
          <w:divBdr>
            <w:top w:val="none" w:sz="0" w:space="0" w:color="auto"/>
            <w:left w:val="none" w:sz="0" w:space="0" w:color="auto"/>
            <w:bottom w:val="none" w:sz="0" w:space="0" w:color="auto"/>
            <w:right w:val="none" w:sz="0" w:space="0" w:color="auto"/>
          </w:divBdr>
        </w:div>
      </w:divsChild>
    </w:div>
    <w:div w:id="790365945">
      <w:bodyDiv w:val="1"/>
      <w:marLeft w:val="0"/>
      <w:marRight w:val="0"/>
      <w:marTop w:val="0"/>
      <w:marBottom w:val="0"/>
      <w:divBdr>
        <w:top w:val="none" w:sz="0" w:space="0" w:color="auto"/>
        <w:left w:val="none" w:sz="0" w:space="0" w:color="auto"/>
        <w:bottom w:val="none" w:sz="0" w:space="0" w:color="auto"/>
        <w:right w:val="none" w:sz="0" w:space="0" w:color="auto"/>
      </w:divBdr>
    </w:div>
    <w:div w:id="802885797">
      <w:bodyDiv w:val="1"/>
      <w:marLeft w:val="0"/>
      <w:marRight w:val="0"/>
      <w:marTop w:val="0"/>
      <w:marBottom w:val="0"/>
      <w:divBdr>
        <w:top w:val="none" w:sz="0" w:space="0" w:color="auto"/>
        <w:left w:val="none" w:sz="0" w:space="0" w:color="auto"/>
        <w:bottom w:val="none" w:sz="0" w:space="0" w:color="auto"/>
        <w:right w:val="none" w:sz="0" w:space="0" w:color="auto"/>
      </w:divBdr>
      <w:divsChild>
        <w:div w:id="1737245226">
          <w:marLeft w:val="0"/>
          <w:marRight w:val="0"/>
          <w:marTop w:val="0"/>
          <w:marBottom w:val="0"/>
          <w:divBdr>
            <w:top w:val="none" w:sz="0" w:space="0" w:color="auto"/>
            <w:left w:val="none" w:sz="0" w:space="0" w:color="auto"/>
            <w:bottom w:val="none" w:sz="0" w:space="0" w:color="auto"/>
            <w:right w:val="none" w:sz="0" w:space="0" w:color="auto"/>
          </w:divBdr>
          <w:divsChild>
            <w:div w:id="1602954202">
              <w:marLeft w:val="0"/>
              <w:marRight w:val="0"/>
              <w:marTop w:val="0"/>
              <w:marBottom w:val="0"/>
              <w:divBdr>
                <w:top w:val="none" w:sz="0" w:space="0" w:color="auto"/>
                <w:left w:val="none" w:sz="0" w:space="0" w:color="auto"/>
                <w:bottom w:val="none" w:sz="0" w:space="0" w:color="auto"/>
                <w:right w:val="none" w:sz="0" w:space="0" w:color="auto"/>
              </w:divBdr>
            </w:div>
          </w:divsChild>
        </w:div>
        <w:div w:id="735784341">
          <w:marLeft w:val="0"/>
          <w:marRight w:val="0"/>
          <w:marTop w:val="0"/>
          <w:marBottom w:val="0"/>
          <w:divBdr>
            <w:top w:val="none" w:sz="0" w:space="0" w:color="auto"/>
            <w:left w:val="none" w:sz="0" w:space="0" w:color="auto"/>
            <w:bottom w:val="none" w:sz="0" w:space="0" w:color="auto"/>
            <w:right w:val="none" w:sz="0" w:space="0" w:color="auto"/>
          </w:divBdr>
          <w:divsChild>
            <w:div w:id="18287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29765">
      <w:bodyDiv w:val="1"/>
      <w:marLeft w:val="0"/>
      <w:marRight w:val="0"/>
      <w:marTop w:val="0"/>
      <w:marBottom w:val="0"/>
      <w:divBdr>
        <w:top w:val="none" w:sz="0" w:space="0" w:color="auto"/>
        <w:left w:val="none" w:sz="0" w:space="0" w:color="auto"/>
        <w:bottom w:val="none" w:sz="0" w:space="0" w:color="auto"/>
        <w:right w:val="none" w:sz="0" w:space="0" w:color="auto"/>
      </w:divBdr>
    </w:div>
    <w:div w:id="859054103">
      <w:bodyDiv w:val="1"/>
      <w:marLeft w:val="0"/>
      <w:marRight w:val="0"/>
      <w:marTop w:val="0"/>
      <w:marBottom w:val="0"/>
      <w:divBdr>
        <w:top w:val="none" w:sz="0" w:space="0" w:color="auto"/>
        <w:left w:val="none" w:sz="0" w:space="0" w:color="auto"/>
        <w:bottom w:val="none" w:sz="0" w:space="0" w:color="auto"/>
        <w:right w:val="none" w:sz="0" w:space="0" w:color="auto"/>
      </w:divBdr>
      <w:divsChild>
        <w:div w:id="394670058">
          <w:marLeft w:val="0"/>
          <w:marRight w:val="0"/>
          <w:marTop w:val="0"/>
          <w:marBottom w:val="0"/>
          <w:divBdr>
            <w:top w:val="none" w:sz="0" w:space="0" w:color="auto"/>
            <w:left w:val="none" w:sz="0" w:space="0" w:color="auto"/>
            <w:bottom w:val="none" w:sz="0" w:space="0" w:color="auto"/>
            <w:right w:val="none" w:sz="0" w:space="0" w:color="auto"/>
          </w:divBdr>
        </w:div>
        <w:div w:id="1052584080">
          <w:marLeft w:val="0"/>
          <w:marRight w:val="0"/>
          <w:marTop w:val="0"/>
          <w:marBottom w:val="0"/>
          <w:divBdr>
            <w:top w:val="none" w:sz="0" w:space="0" w:color="auto"/>
            <w:left w:val="none" w:sz="0" w:space="0" w:color="auto"/>
            <w:bottom w:val="none" w:sz="0" w:space="0" w:color="auto"/>
            <w:right w:val="none" w:sz="0" w:space="0" w:color="auto"/>
          </w:divBdr>
        </w:div>
      </w:divsChild>
    </w:div>
    <w:div w:id="872426987">
      <w:bodyDiv w:val="1"/>
      <w:marLeft w:val="0"/>
      <w:marRight w:val="0"/>
      <w:marTop w:val="0"/>
      <w:marBottom w:val="0"/>
      <w:divBdr>
        <w:top w:val="none" w:sz="0" w:space="0" w:color="auto"/>
        <w:left w:val="none" w:sz="0" w:space="0" w:color="auto"/>
        <w:bottom w:val="none" w:sz="0" w:space="0" w:color="auto"/>
        <w:right w:val="none" w:sz="0" w:space="0" w:color="auto"/>
      </w:divBdr>
      <w:divsChild>
        <w:div w:id="2010982784">
          <w:marLeft w:val="0"/>
          <w:marRight w:val="0"/>
          <w:marTop w:val="0"/>
          <w:marBottom w:val="0"/>
          <w:divBdr>
            <w:top w:val="none" w:sz="0" w:space="0" w:color="auto"/>
            <w:left w:val="none" w:sz="0" w:space="0" w:color="auto"/>
            <w:bottom w:val="none" w:sz="0" w:space="0" w:color="auto"/>
            <w:right w:val="none" w:sz="0" w:space="0" w:color="auto"/>
          </w:divBdr>
          <w:divsChild>
            <w:div w:id="1353646389">
              <w:marLeft w:val="0"/>
              <w:marRight w:val="0"/>
              <w:marTop w:val="0"/>
              <w:marBottom w:val="0"/>
              <w:divBdr>
                <w:top w:val="none" w:sz="0" w:space="0" w:color="auto"/>
                <w:left w:val="none" w:sz="0" w:space="0" w:color="auto"/>
                <w:bottom w:val="none" w:sz="0" w:space="0" w:color="auto"/>
                <w:right w:val="none" w:sz="0" w:space="0" w:color="auto"/>
              </w:divBdr>
            </w:div>
            <w:div w:id="1650401098">
              <w:marLeft w:val="0"/>
              <w:marRight w:val="0"/>
              <w:marTop w:val="0"/>
              <w:marBottom w:val="0"/>
              <w:divBdr>
                <w:top w:val="none" w:sz="0" w:space="0" w:color="auto"/>
                <w:left w:val="none" w:sz="0" w:space="0" w:color="auto"/>
                <w:bottom w:val="none" w:sz="0" w:space="0" w:color="auto"/>
                <w:right w:val="none" w:sz="0" w:space="0" w:color="auto"/>
              </w:divBdr>
            </w:div>
            <w:div w:id="1766926510">
              <w:marLeft w:val="0"/>
              <w:marRight w:val="0"/>
              <w:marTop w:val="0"/>
              <w:marBottom w:val="0"/>
              <w:divBdr>
                <w:top w:val="none" w:sz="0" w:space="0" w:color="auto"/>
                <w:left w:val="none" w:sz="0" w:space="0" w:color="auto"/>
                <w:bottom w:val="none" w:sz="0" w:space="0" w:color="auto"/>
                <w:right w:val="none" w:sz="0" w:space="0" w:color="auto"/>
              </w:divBdr>
            </w:div>
            <w:div w:id="739444356">
              <w:marLeft w:val="0"/>
              <w:marRight w:val="0"/>
              <w:marTop w:val="0"/>
              <w:marBottom w:val="0"/>
              <w:divBdr>
                <w:top w:val="none" w:sz="0" w:space="0" w:color="auto"/>
                <w:left w:val="none" w:sz="0" w:space="0" w:color="auto"/>
                <w:bottom w:val="none" w:sz="0" w:space="0" w:color="auto"/>
                <w:right w:val="none" w:sz="0" w:space="0" w:color="auto"/>
              </w:divBdr>
            </w:div>
            <w:div w:id="200673855">
              <w:marLeft w:val="0"/>
              <w:marRight w:val="0"/>
              <w:marTop w:val="0"/>
              <w:marBottom w:val="0"/>
              <w:divBdr>
                <w:top w:val="none" w:sz="0" w:space="0" w:color="auto"/>
                <w:left w:val="none" w:sz="0" w:space="0" w:color="auto"/>
                <w:bottom w:val="none" w:sz="0" w:space="0" w:color="auto"/>
                <w:right w:val="none" w:sz="0" w:space="0" w:color="auto"/>
              </w:divBdr>
            </w:div>
            <w:div w:id="545915601">
              <w:marLeft w:val="0"/>
              <w:marRight w:val="0"/>
              <w:marTop w:val="0"/>
              <w:marBottom w:val="0"/>
              <w:divBdr>
                <w:top w:val="none" w:sz="0" w:space="0" w:color="auto"/>
                <w:left w:val="none" w:sz="0" w:space="0" w:color="auto"/>
                <w:bottom w:val="none" w:sz="0" w:space="0" w:color="auto"/>
                <w:right w:val="none" w:sz="0" w:space="0" w:color="auto"/>
              </w:divBdr>
            </w:div>
            <w:div w:id="652954606">
              <w:marLeft w:val="0"/>
              <w:marRight w:val="0"/>
              <w:marTop w:val="0"/>
              <w:marBottom w:val="0"/>
              <w:divBdr>
                <w:top w:val="none" w:sz="0" w:space="0" w:color="auto"/>
                <w:left w:val="none" w:sz="0" w:space="0" w:color="auto"/>
                <w:bottom w:val="none" w:sz="0" w:space="0" w:color="auto"/>
                <w:right w:val="none" w:sz="0" w:space="0" w:color="auto"/>
              </w:divBdr>
              <w:divsChild>
                <w:div w:id="1033917652">
                  <w:marLeft w:val="0"/>
                  <w:marRight w:val="0"/>
                  <w:marTop w:val="0"/>
                  <w:marBottom w:val="0"/>
                  <w:divBdr>
                    <w:top w:val="none" w:sz="0" w:space="0" w:color="auto"/>
                    <w:left w:val="none" w:sz="0" w:space="0" w:color="auto"/>
                    <w:bottom w:val="none" w:sz="0" w:space="0" w:color="auto"/>
                    <w:right w:val="none" w:sz="0" w:space="0" w:color="auto"/>
                  </w:divBdr>
                  <w:divsChild>
                    <w:div w:id="1507012242">
                      <w:marLeft w:val="0"/>
                      <w:marRight w:val="0"/>
                      <w:marTop w:val="0"/>
                      <w:marBottom w:val="0"/>
                      <w:divBdr>
                        <w:top w:val="none" w:sz="0" w:space="0" w:color="auto"/>
                        <w:left w:val="none" w:sz="0" w:space="0" w:color="auto"/>
                        <w:bottom w:val="none" w:sz="0" w:space="0" w:color="auto"/>
                        <w:right w:val="none" w:sz="0" w:space="0" w:color="auto"/>
                      </w:divBdr>
                    </w:div>
                    <w:div w:id="501050533">
                      <w:marLeft w:val="0"/>
                      <w:marRight w:val="0"/>
                      <w:marTop w:val="0"/>
                      <w:marBottom w:val="0"/>
                      <w:divBdr>
                        <w:top w:val="none" w:sz="0" w:space="0" w:color="auto"/>
                        <w:left w:val="none" w:sz="0" w:space="0" w:color="auto"/>
                        <w:bottom w:val="none" w:sz="0" w:space="0" w:color="auto"/>
                        <w:right w:val="none" w:sz="0" w:space="0" w:color="auto"/>
                      </w:divBdr>
                    </w:div>
                    <w:div w:id="792213674">
                      <w:marLeft w:val="0"/>
                      <w:marRight w:val="0"/>
                      <w:marTop w:val="0"/>
                      <w:marBottom w:val="0"/>
                      <w:divBdr>
                        <w:top w:val="none" w:sz="0" w:space="0" w:color="auto"/>
                        <w:left w:val="none" w:sz="0" w:space="0" w:color="auto"/>
                        <w:bottom w:val="none" w:sz="0" w:space="0" w:color="auto"/>
                        <w:right w:val="none" w:sz="0" w:space="0" w:color="auto"/>
                      </w:divBdr>
                    </w:div>
                    <w:div w:id="1674214294">
                      <w:marLeft w:val="0"/>
                      <w:marRight w:val="0"/>
                      <w:marTop w:val="0"/>
                      <w:marBottom w:val="0"/>
                      <w:divBdr>
                        <w:top w:val="none" w:sz="0" w:space="0" w:color="auto"/>
                        <w:left w:val="none" w:sz="0" w:space="0" w:color="auto"/>
                        <w:bottom w:val="none" w:sz="0" w:space="0" w:color="auto"/>
                        <w:right w:val="none" w:sz="0" w:space="0" w:color="auto"/>
                      </w:divBdr>
                    </w:div>
                    <w:div w:id="1429542062">
                      <w:marLeft w:val="0"/>
                      <w:marRight w:val="0"/>
                      <w:marTop w:val="0"/>
                      <w:marBottom w:val="0"/>
                      <w:divBdr>
                        <w:top w:val="none" w:sz="0" w:space="0" w:color="auto"/>
                        <w:left w:val="none" w:sz="0" w:space="0" w:color="auto"/>
                        <w:bottom w:val="none" w:sz="0" w:space="0" w:color="auto"/>
                        <w:right w:val="none" w:sz="0" w:space="0" w:color="auto"/>
                      </w:divBdr>
                    </w:div>
                    <w:div w:id="1672637978">
                      <w:marLeft w:val="0"/>
                      <w:marRight w:val="0"/>
                      <w:marTop w:val="0"/>
                      <w:marBottom w:val="0"/>
                      <w:divBdr>
                        <w:top w:val="none" w:sz="0" w:space="0" w:color="auto"/>
                        <w:left w:val="none" w:sz="0" w:space="0" w:color="auto"/>
                        <w:bottom w:val="none" w:sz="0" w:space="0" w:color="auto"/>
                        <w:right w:val="none" w:sz="0" w:space="0" w:color="auto"/>
                      </w:divBdr>
                    </w:div>
                    <w:div w:id="60911172">
                      <w:marLeft w:val="0"/>
                      <w:marRight w:val="0"/>
                      <w:marTop w:val="0"/>
                      <w:marBottom w:val="0"/>
                      <w:divBdr>
                        <w:top w:val="none" w:sz="0" w:space="0" w:color="auto"/>
                        <w:left w:val="none" w:sz="0" w:space="0" w:color="auto"/>
                        <w:bottom w:val="none" w:sz="0" w:space="0" w:color="auto"/>
                        <w:right w:val="none" w:sz="0" w:space="0" w:color="auto"/>
                      </w:divBdr>
                    </w:div>
                    <w:div w:id="1067190454">
                      <w:marLeft w:val="0"/>
                      <w:marRight w:val="0"/>
                      <w:marTop w:val="0"/>
                      <w:marBottom w:val="0"/>
                      <w:divBdr>
                        <w:top w:val="none" w:sz="0" w:space="0" w:color="auto"/>
                        <w:left w:val="none" w:sz="0" w:space="0" w:color="auto"/>
                        <w:bottom w:val="none" w:sz="0" w:space="0" w:color="auto"/>
                        <w:right w:val="none" w:sz="0" w:space="0" w:color="auto"/>
                      </w:divBdr>
                    </w:div>
                    <w:div w:id="8548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29207">
          <w:marLeft w:val="0"/>
          <w:marRight w:val="0"/>
          <w:marTop w:val="0"/>
          <w:marBottom w:val="0"/>
          <w:divBdr>
            <w:top w:val="none" w:sz="0" w:space="0" w:color="auto"/>
            <w:left w:val="none" w:sz="0" w:space="0" w:color="auto"/>
            <w:bottom w:val="none" w:sz="0" w:space="0" w:color="auto"/>
            <w:right w:val="none" w:sz="0" w:space="0" w:color="auto"/>
          </w:divBdr>
          <w:divsChild>
            <w:div w:id="455221682">
              <w:marLeft w:val="0"/>
              <w:marRight w:val="0"/>
              <w:marTop w:val="0"/>
              <w:marBottom w:val="0"/>
              <w:divBdr>
                <w:top w:val="none" w:sz="0" w:space="0" w:color="auto"/>
                <w:left w:val="none" w:sz="0" w:space="0" w:color="auto"/>
                <w:bottom w:val="none" w:sz="0" w:space="0" w:color="auto"/>
                <w:right w:val="none" w:sz="0" w:space="0" w:color="auto"/>
              </w:divBdr>
            </w:div>
            <w:div w:id="1234971068">
              <w:marLeft w:val="0"/>
              <w:marRight w:val="0"/>
              <w:marTop w:val="0"/>
              <w:marBottom w:val="0"/>
              <w:divBdr>
                <w:top w:val="none" w:sz="0" w:space="0" w:color="auto"/>
                <w:left w:val="none" w:sz="0" w:space="0" w:color="auto"/>
                <w:bottom w:val="none" w:sz="0" w:space="0" w:color="auto"/>
                <w:right w:val="none" w:sz="0" w:space="0" w:color="auto"/>
              </w:divBdr>
            </w:div>
            <w:div w:id="644628424">
              <w:marLeft w:val="0"/>
              <w:marRight w:val="0"/>
              <w:marTop w:val="0"/>
              <w:marBottom w:val="0"/>
              <w:divBdr>
                <w:top w:val="none" w:sz="0" w:space="0" w:color="auto"/>
                <w:left w:val="none" w:sz="0" w:space="0" w:color="auto"/>
                <w:bottom w:val="none" w:sz="0" w:space="0" w:color="auto"/>
                <w:right w:val="none" w:sz="0" w:space="0" w:color="auto"/>
              </w:divBdr>
            </w:div>
            <w:div w:id="1779644865">
              <w:marLeft w:val="0"/>
              <w:marRight w:val="0"/>
              <w:marTop w:val="0"/>
              <w:marBottom w:val="0"/>
              <w:divBdr>
                <w:top w:val="none" w:sz="0" w:space="0" w:color="auto"/>
                <w:left w:val="none" w:sz="0" w:space="0" w:color="auto"/>
                <w:bottom w:val="none" w:sz="0" w:space="0" w:color="auto"/>
                <w:right w:val="none" w:sz="0" w:space="0" w:color="auto"/>
              </w:divBdr>
            </w:div>
            <w:div w:id="804276528">
              <w:marLeft w:val="0"/>
              <w:marRight w:val="0"/>
              <w:marTop w:val="0"/>
              <w:marBottom w:val="0"/>
              <w:divBdr>
                <w:top w:val="none" w:sz="0" w:space="0" w:color="auto"/>
                <w:left w:val="none" w:sz="0" w:space="0" w:color="auto"/>
                <w:bottom w:val="none" w:sz="0" w:space="0" w:color="auto"/>
                <w:right w:val="none" w:sz="0" w:space="0" w:color="auto"/>
              </w:divBdr>
            </w:div>
            <w:div w:id="1599291218">
              <w:marLeft w:val="0"/>
              <w:marRight w:val="0"/>
              <w:marTop w:val="0"/>
              <w:marBottom w:val="0"/>
              <w:divBdr>
                <w:top w:val="none" w:sz="0" w:space="0" w:color="auto"/>
                <w:left w:val="none" w:sz="0" w:space="0" w:color="auto"/>
                <w:bottom w:val="none" w:sz="0" w:space="0" w:color="auto"/>
                <w:right w:val="none" w:sz="0" w:space="0" w:color="auto"/>
              </w:divBdr>
            </w:div>
            <w:div w:id="997805499">
              <w:marLeft w:val="0"/>
              <w:marRight w:val="0"/>
              <w:marTop w:val="0"/>
              <w:marBottom w:val="0"/>
              <w:divBdr>
                <w:top w:val="none" w:sz="0" w:space="0" w:color="auto"/>
                <w:left w:val="none" w:sz="0" w:space="0" w:color="auto"/>
                <w:bottom w:val="none" w:sz="0" w:space="0" w:color="auto"/>
                <w:right w:val="none" w:sz="0" w:space="0" w:color="auto"/>
              </w:divBdr>
            </w:div>
            <w:div w:id="4982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3175">
      <w:bodyDiv w:val="1"/>
      <w:marLeft w:val="0"/>
      <w:marRight w:val="0"/>
      <w:marTop w:val="0"/>
      <w:marBottom w:val="0"/>
      <w:divBdr>
        <w:top w:val="none" w:sz="0" w:space="0" w:color="auto"/>
        <w:left w:val="none" w:sz="0" w:space="0" w:color="auto"/>
        <w:bottom w:val="none" w:sz="0" w:space="0" w:color="auto"/>
        <w:right w:val="none" w:sz="0" w:space="0" w:color="auto"/>
      </w:divBdr>
      <w:divsChild>
        <w:div w:id="1984390175">
          <w:marLeft w:val="0"/>
          <w:marRight w:val="0"/>
          <w:marTop w:val="0"/>
          <w:marBottom w:val="0"/>
          <w:divBdr>
            <w:top w:val="none" w:sz="0" w:space="0" w:color="auto"/>
            <w:left w:val="none" w:sz="0" w:space="0" w:color="auto"/>
            <w:bottom w:val="none" w:sz="0" w:space="0" w:color="auto"/>
            <w:right w:val="none" w:sz="0" w:space="0" w:color="auto"/>
          </w:divBdr>
        </w:div>
        <w:div w:id="630133003">
          <w:marLeft w:val="0"/>
          <w:marRight w:val="0"/>
          <w:marTop w:val="0"/>
          <w:marBottom w:val="0"/>
          <w:divBdr>
            <w:top w:val="none" w:sz="0" w:space="0" w:color="auto"/>
            <w:left w:val="none" w:sz="0" w:space="0" w:color="auto"/>
            <w:bottom w:val="none" w:sz="0" w:space="0" w:color="auto"/>
            <w:right w:val="none" w:sz="0" w:space="0" w:color="auto"/>
          </w:divBdr>
        </w:div>
        <w:div w:id="1721902737">
          <w:marLeft w:val="0"/>
          <w:marRight w:val="0"/>
          <w:marTop w:val="0"/>
          <w:marBottom w:val="0"/>
          <w:divBdr>
            <w:top w:val="none" w:sz="0" w:space="0" w:color="auto"/>
            <w:left w:val="none" w:sz="0" w:space="0" w:color="auto"/>
            <w:bottom w:val="none" w:sz="0" w:space="0" w:color="auto"/>
            <w:right w:val="none" w:sz="0" w:space="0" w:color="auto"/>
          </w:divBdr>
        </w:div>
        <w:div w:id="176316499">
          <w:marLeft w:val="0"/>
          <w:marRight w:val="0"/>
          <w:marTop w:val="0"/>
          <w:marBottom w:val="0"/>
          <w:divBdr>
            <w:top w:val="none" w:sz="0" w:space="0" w:color="auto"/>
            <w:left w:val="none" w:sz="0" w:space="0" w:color="auto"/>
            <w:bottom w:val="none" w:sz="0" w:space="0" w:color="auto"/>
            <w:right w:val="none" w:sz="0" w:space="0" w:color="auto"/>
          </w:divBdr>
        </w:div>
        <w:div w:id="1693534866">
          <w:marLeft w:val="0"/>
          <w:marRight w:val="0"/>
          <w:marTop w:val="0"/>
          <w:marBottom w:val="0"/>
          <w:divBdr>
            <w:top w:val="none" w:sz="0" w:space="0" w:color="auto"/>
            <w:left w:val="none" w:sz="0" w:space="0" w:color="auto"/>
            <w:bottom w:val="none" w:sz="0" w:space="0" w:color="auto"/>
            <w:right w:val="none" w:sz="0" w:space="0" w:color="auto"/>
          </w:divBdr>
        </w:div>
        <w:div w:id="1800758541">
          <w:marLeft w:val="0"/>
          <w:marRight w:val="0"/>
          <w:marTop w:val="0"/>
          <w:marBottom w:val="0"/>
          <w:divBdr>
            <w:top w:val="none" w:sz="0" w:space="0" w:color="auto"/>
            <w:left w:val="none" w:sz="0" w:space="0" w:color="auto"/>
            <w:bottom w:val="none" w:sz="0" w:space="0" w:color="auto"/>
            <w:right w:val="none" w:sz="0" w:space="0" w:color="auto"/>
          </w:divBdr>
        </w:div>
        <w:div w:id="997613979">
          <w:marLeft w:val="0"/>
          <w:marRight w:val="0"/>
          <w:marTop w:val="0"/>
          <w:marBottom w:val="0"/>
          <w:divBdr>
            <w:top w:val="none" w:sz="0" w:space="0" w:color="auto"/>
            <w:left w:val="none" w:sz="0" w:space="0" w:color="auto"/>
            <w:bottom w:val="none" w:sz="0" w:space="0" w:color="auto"/>
            <w:right w:val="none" w:sz="0" w:space="0" w:color="auto"/>
          </w:divBdr>
        </w:div>
        <w:div w:id="582373296">
          <w:marLeft w:val="0"/>
          <w:marRight w:val="0"/>
          <w:marTop w:val="0"/>
          <w:marBottom w:val="0"/>
          <w:divBdr>
            <w:top w:val="none" w:sz="0" w:space="0" w:color="auto"/>
            <w:left w:val="none" w:sz="0" w:space="0" w:color="auto"/>
            <w:bottom w:val="none" w:sz="0" w:space="0" w:color="auto"/>
            <w:right w:val="none" w:sz="0" w:space="0" w:color="auto"/>
          </w:divBdr>
        </w:div>
        <w:div w:id="1043940078">
          <w:marLeft w:val="0"/>
          <w:marRight w:val="0"/>
          <w:marTop w:val="0"/>
          <w:marBottom w:val="0"/>
          <w:divBdr>
            <w:top w:val="none" w:sz="0" w:space="0" w:color="auto"/>
            <w:left w:val="none" w:sz="0" w:space="0" w:color="auto"/>
            <w:bottom w:val="none" w:sz="0" w:space="0" w:color="auto"/>
            <w:right w:val="none" w:sz="0" w:space="0" w:color="auto"/>
          </w:divBdr>
        </w:div>
        <w:div w:id="958537445">
          <w:marLeft w:val="0"/>
          <w:marRight w:val="0"/>
          <w:marTop w:val="0"/>
          <w:marBottom w:val="0"/>
          <w:divBdr>
            <w:top w:val="none" w:sz="0" w:space="0" w:color="auto"/>
            <w:left w:val="none" w:sz="0" w:space="0" w:color="auto"/>
            <w:bottom w:val="none" w:sz="0" w:space="0" w:color="auto"/>
            <w:right w:val="none" w:sz="0" w:space="0" w:color="auto"/>
          </w:divBdr>
        </w:div>
        <w:div w:id="1355033992">
          <w:marLeft w:val="0"/>
          <w:marRight w:val="0"/>
          <w:marTop w:val="0"/>
          <w:marBottom w:val="0"/>
          <w:divBdr>
            <w:top w:val="none" w:sz="0" w:space="0" w:color="auto"/>
            <w:left w:val="none" w:sz="0" w:space="0" w:color="auto"/>
            <w:bottom w:val="none" w:sz="0" w:space="0" w:color="auto"/>
            <w:right w:val="none" w:sz="0" w:space="0" w:color="auto"/>
          </w:divBdr>
        </w:div>
        <w:div w:id="1081022719">
          <w:marLeft w:val="0"/>
          <w:marRight w:val="0"/>
          <w:marTop w:val="0"/>
          <w:marBottom w:val="0"/>
          <w:divBdr>
            <w:top w:val="none" w:sz="0" w:space="0" w:color="auto"/>
            <w:left w:val="none" w:sz="0" w:space="0" w:color="auto"/>
            <w:bottom w:val="none" w:sz="0" w:space="0" w:color="auto"/>
            <w:right w:val="none" w:sz="0" w:space="0" w:color="auto"/>
          </w:divBdr>
        </w:div>
        <w:div w:id="1941181338">
          <w:marLeft w:val="0"/>
          <w:marRight w:val="0"/>
          <w:marTop w:val="0"/>
          <w:marBottom w:val="0"/>
          <w:divBdr>
            <w:top w:val="none" w:sz="0" w:space="0" w:color="auto"/>
            <w:left w:val="none" w:sz="0" w:space="0" w:color="auto"/>
            <w:bottom w:val="none" w:sz="0" w:space="0" w:color="auto"/>
            <w:right w:val="none" w:sz="0" w:space="0" w:color="auto"/>
          </w:divBdr>
        </w:div>
        <w:div w:id="39407942">
          <w:marLeft w:val="0"/>
          <w:marRight w:val="0"/>
          <w:marTop w:val="0"/>
          <w:marBottom w:val="0"/>
          <w:divBdr>
            <w:top w:val="none" w:sz="0" w:space="0" w:color="auto"/>
            <w:left w:val="none" w:sz="0" w:space="0" w:color="auto"/>
            <w:bottom w:val="none" w:sz="0" w:space="0" w:color="auto"/>
            <w:right w:val="none" w:sz="0" w:space="0" w:color="auto"/>
          </w:divBdr>
        </w:div>
        <w:div w:id="2023510909">
          <w:marLeft w:val="0"/>
          <w:marRight w:val="0"/>
          <w:marTop w:val="0"/>
          <w:marBottom w:val="0"/>
          <w:divBdr>
            <w:top w:val="none" w:sz="0" w:space="0" w:color="auto"/>
            <w:left w:val="none" w:sz="0" w:space="0" w:color="auto"/>
            <w:bottom w:val="none" w:sz="0" w:space="0" w:color="auto"/>
            <w:right w:val="none" w:sz="0" w:space="0" w:color="auto"/>
          </w:divBdr>
        </w:div>
        <w:div w:id="1936546515">
          <w:marLeft w:val="0"/>
          <w:marRight w:val="0"/>
          <w:marTop w:val="0"/>
          <w:marBottom w:val="0"/>
          <w:divBdr>
            <w:top w:val="none" w:sz="0" w:space="0" w:color="auto"/>
            <w:left w:val="none" w:sz="0" w:space="0" w:color="auto"/>
            <w:bottom w:val="none" w:sz="0" w:space="0" w:color="auto"/>
            <w:right w:val="none" w:sz="0" w:space="0" w:color="auto"/>
          </w:divBdr>
        </w:div>
        <w:div w:id="53503768">
          <w:marLeft w:val="0"/>
          <w:marRight w:val="0"/>
          <w:marTop w:val="0"/>
          <w:marBottom w:val="0"/>
          <w:divBdr>
            <w:top w:val="none" w:sz="0" w:space="0" w:color="auto"/>
            <w:left w:val="none" w:sz="0" w:space="0" w:color="auto"/>
            <w:bottom w:val="none" w:sz="0" w:space="0" w:color="auto"/>
            <w:right w:val="none" w:sz="0" w:space="0" w:color="auto"/>
          </w:divBdr>
        </w:div>
        <w:div w:id="1009675073">
          <w:marLeft w:val="0"/>
          <w:marRight w:val="0"/>
          <w:marTop w:val="0"/>
          <w:marBottom w:val="0"/>
          <w:divBdr>
            <w:top w:val="none" w:sz="0" w:space="0" w:color="auto"/>
            <w:left w:val="none" w:sz="0" w:space="0" w:color="auto"/>
            <w:bottom w:val="none" w:sz="0" w:space="0" w:color="auto"/>
            <w:right w:val="none" w:sz="0" w:space="0" w:color="auto"/>
          </w:divBdr>
        </w:div>
        <w:div w:id="944919604">
          <w:marLeft w:val="0"/>
          <w:marRight w:val="0"/>
          <w:marTop w:val="0"/>
          <w:marBottom w:val="0"/>
          <w:divBdr>
            <w:top w:val="none" w:sz="0" w:space="0" w:color="auto"/>
            <w:left w:val="none" w:sz="0" w:space="0" w:color="auto"/>
            <w:bottom w:val="none" w:sz="0" w:space="0" w:color="auto"/>
            <w:right w:val="none" w:sz="0" w:space="0" w:color="auto"/>
          </w:divBdr>
        </w:div>
        <w:div w:id="1918978546">
          <w:marLeft w:val="0"/>
          <w:marRight w:val="0"/>
          <w:marTop w:val="0"/>
          <w:marBottom w:val="0"/>
          <w:divBdr>
            <w:top w:val="none" w:sz="0" w:space="0" w:color="auto"/>
            <w:left w:val="none" w:sz="0" w:space="0" w:color="auto"/>
            <w:bottom w:val="none" w:sz="0" w:space="0" w:color="auto"/>
            <w:right w:val="none" w:sz="0" w:space="0" w:color="auto"/>
          </w:divBdr>
        </w:div>
        <w:div w:id="1615289680">
          <w:marLeft w:val="0"/>
          <w:marRight w:val="0"/>
          <w:marTop w:val="0"/>
          <w:marBottom w:val="0"/>
          <w:divBdr>
            <w:top w:val="none" w:sz="0" w:space="0" w:color="auto"/>
            <w:left w:val="none" w:sz="0" w:space="0" w:color="auto"/>
            <w:bottom w:val="none" w:sz="0" w:space="0" w:color="auto"/>
            <w:right w:val="none" w:sz="0" w:space="0" w:color="auto"/>
          </w:divBdr>
        </w:div>
        <w:div w:id="1559704407">
          <w:marLeft w:val="0"/>
          <w:marRight w:val="0"/>
          <w:marTop w:val="0"/>
          <w:marBottom w:val="0"/>
          <w:divBdr>
            <w:top w:val="none" w:sz="0" w:space="0" w:color="auto"/>
            <w:left w:val="none" w:sz="0" w:space="0" w:color="auto"/>
            <w:bottom w:val="none" w:sz="0" w:space="0" w:color="auto"/>
            <w:right w:val="none" w:sz="0" w:space="0" w:color="auto"/>
          </w:divBdr>
        </w:div>
        <w:div w:id="922302536">
          <w:marLeft w:val="0"/>
          <w:marRight w:val="0"/>
          <w:marTop w:val="0"/>
          <w:marBottom w:val="0"/>
          <w:divBdr>
            <w:top w:val="none" w:sz="0" w:space="0" w:color="auto"/>
            <w:left w:val="none" w:sz="0" w:space="0" w:color="auto"/>
            <w:bottom w:val="none" w:sz="0" w:space="0" w:color="auto"/>
            <w:right w:val="none" w:sz="0" w:space="0" w:color="auto"/>
          </w:divBdr>
        </w:div>
        <w:div w:id="737291229">
          <w:marLeft w:val="0"/>
          <w:marRight w:val="0"/>
          <w:marTop w:val="0"/>
          <w:marBottom w:val="0"/>
          <w:divBdr>
            <w:top w:val="none" w:sz="0" w:space="0" w:color="auto"/>
            <w:left w:val="none" w:sz="0" w:space="0" w:color="auto"/>
            <w:bottom w:val="none" w:sz="0" w:space="0" w:color="auto"/>
            <w:right w:val="none" w:sz="0" w:space="0" w:color="auto"/>
          </w:divBdr>
        </w:div>
        <w:div w:id="1302540837">
          <w:marLeft w:val="0"/>
          <w:marRight w:val="0"/>
          <w:marTop w:val="0"/>
          <w:marBottom w:val="0"/>
          <w:divBdr>
            <w:top w:val="none" w:sz="0" w:space="0" w:color="auto"/>
            <w:left w:val="none" w:sz="0" w:space="0" w:color="auto"/>
            <w:bottom w:val="none" w:sz="0" w:space="0" w:color="auto"/>
            <w:right w:val="none" w:sz="0" w:space="0" w:color="auto"/>
          </w:divBdr>
        </w:div>
        <w:div w:id="1134759115">
          <w:marLeft w:val="0"/>
          <w:marRight w:val="0"/>
          <w:marTop w:val="0"/>
          <w:marBottom w:val="0"/>
          <w:divBdr>
            <w:top w:val="none" w:sz="0" w:space="0" w:color="auto"/>
            <w:left w:val="none" w:sz="0" w:space="0" w:color="auto"/>
            <w:bottom w:val="none" w:sz="0" w:space="0" w:color="auto"/>
            <w:right w:val="none" w:sz="0" w:space="0" w:color="auto"/>
          </w:divBdr>
        </w:div>
        <w:div w:id="1216745252">
          <w:marLeft w:val="0"/>
          <w:marRight w:val="0"/>
          <w:marTop w:val="0"/>
          <w:marBottom w:val="0"/>
          <w:divBdr>
            <w:top w:val="none" w:sz="0" w:space="0" w:color="auto"/>
            <w:left w:val="none" w:sz="0" w:space="0" w:color="auto"/>
            <w:bottom w:val="none" w:sz="0" w:space="0" w:color="auto"/>
            <w:right w:val="none" w:sz="0" w:space="0" w:color="auto"/>
          </w:divBdr>
        </w:div>
        <w:div w:id="1554657523">
          <w:marLeft w:val="0"/>
          <w:marRight w:val="0"/>
          <w:marTop w:val="0"/>
          <w:marBottom w:val="0"/>
          <w:divBdr>
            <w:top w:val="none" w:sz="0" w:space="0" w:color="auto"/>
            <w:left w:val="none" w:sz="0" w:space="0" w:color="auto"/>
            <w:bottom w:val="none" w:sz="0" w:space="0" w:color="auto"/>
            <w:right w:val="none" w:sz="0" w:space="0" w:color="auto"/>
          </w:divBdr>
        </w:div>
        <w:div w:id="1740596730">
          <w:marLeft w:val="0"/>
          <w:marRight w:val="0"/>
          <w:marTop w:val="0"/>
          <w:marBottom w:val="0"/>
          <w:divBdr>
            <w:top w:val="none" w:sz="0" w:space="0" w:color="auto"/>
            <w:left w:val="none" w:sz="0" w:space="0" w:color="auto"/>
            <w:bottom w:val="none" w:sz="0" w:space="0" w:color="auto"/>
            <w:right w:val="none" w:sz="0" w:space="0" w:color="auto"/>
          </w:divBdr>
        </w:div>
        <w:div w:id="1601252375">
          <w:marLeft w:val="0"/>
          <w:marRight w:val="0"/>
          <w:marTop w:val="0"/>
          <w:marBottom w:val="0"/>
          <w:divBdr>
            <w:top w:val="none" w:sz="0" w:space="0" w:color="auto"/>
            <w:left w:val="none" w:sz="0" w:space="0" w:color="auto"/>
            <w:bottom w:val="none" w:sz="0" w:space="0" w:color="auto"/>
            <w:right w:val="none" w:sz="0" w:space="0" w:color="auto"/>
          </w:divBdr>
        </w:div>
        <w:div w:id="21982392">
          <w:marLeft w:val="0"/>
          <w:marRight w:val="0"/>
          <w:marTop w:val="0"/>
          <w:marBottom w:val="0"/>
          <w:divBdr>
            <w:top w:val="none" w:sz="0" w:space="0" w:color="auto"/>
            <w:left w:val="none" w:sz="0" w:space="0" w:color="auto"/>
            <w:bottom w:val="none" w:sz="0" w:space="0" w:color="auto"/>
            <w:right w:val="none" w:sz="0" w:space="0" w:color="auto"/>
          </w:divBdr>
        </w:div>
        <w:div w:id="2100102872">
          <w:marLeft w:val="0"/>
          <w:marRight w:val="0"/>
          <w:marTop w:val="0"/>
          <w:marBottom w:val="0"/>
          <w:divBdr>
            <w:top w:val="none" w:sz="0" w:space="0" w:color="auto"/>
            <w:left w:val="none" w:sz="0" w:space="0" w:color="auto"/>
            <w:bottom w:val="none" w:sz="0" w:space="0" w:color="auto"/>
            <w:right w:val="none" w:sz="0" w:space="0" w:color="auto"/>
          </w:divBdr>
        </w:div>
        <w:div w:id="61951692">
          <w:marLeft w:val="0"/>
          <w:marRight w:val="0"/>
          <w:marTop w:val="0"/>
          <w:marBottom w:val="0"/>
          <w:divBdr>
            <w:top w:val="none" w:sz="0" w:space="0" w:color="auto"/>
            <w:left w:val="none" w:sz="0" w:space="0" w:color="auto"/>
            <w:bottom w:val="none" w:sz="0" w:space="0" w:color="auto"/>
            <w:right w:val="none" w:sz="0" w:space="0" w:color="auto"/>
          </w:divBdr>
        </w:div>
        <w:div w:id="170216577">
          <w:marLeft w:val="0"/>
          <w:marRight w:val="0"/>
          <w:marTop w:val="0"/>
          <w:marBottom w:val="0"/>
          <w:divBdr>
            <w:top w:val="none" w:sz="0" w:space="0" w:color="auto"/>
            <w:left w:val="none" w:sz="0" w:space="0" w:color="auto"/>
            <w:bottom w:val="none" w:sz="0" w:space="0" w:color="auto"/>
            <w:right w:val="none" w:sz="0" w:space="0" w:color="auto"/>
          </w:divBdr>
        </w:div>
        <w:div w:id="105122022">
          <w:marLeft w:val="0"/>
          <w:marRight w:val="0"/>
          <w:marTop w:val="0"/>
          <w:marBottom w:val="0"/>
          <w:divBdr>
            <w:top w:val="none" w:sz="0" w:space="0" w:color="auto"/>
            <w:left w:val="none" w:sz="0" w:space="0" w:color="auto"/>
            <w:bottom w:val="none" w:sz="0" w:space="0" w:color="auto"/>
            <w:right w:val="none" w:sz="0" w:space="0" w:color="auto"/>
          </w:divBdr>
        </w:div>
        <w:div w:id="2038046596">
          <w:marLeft w:val="0"/>
          <w:marRight w:val="0"/>
          <w:marTop w:val="0"/>
          <w:marBottom w:val="0"/>
          <w:divBdr>
            <w:top w:val="none" w:sz="0" w:space="0" w:color="auto"/>
            <w:left w:val="none" w:sz="0" w:space="0" w:color="auto"/>
            <w:bottom w:val="none" w:sz="0" w:space="0" w:color="auto"/>
            <w:right w:val="none" w:sz="0" w:space="0" w:color="auto"/>
          </w:divBdr>
        </w:div>
        <w:div w:id="782118975">
          <w:marLeft w:val="0"/>
          <w:marRight w:val="0"/>
          <w:marTop w:val="0"/>
          <w:marBottom w:val="0"/>
          <w:divBdr>
            <w:top w:val="none" w:sz="0" w:space="0" w:color="auto"/>
            <w:left w:val="none" w:sz="0" w:space="0" w:color="auto"/>
            <w:bottom w:val="none" w:sz="0" w:space="0" w:color="auto"/>
            <w:right w:val="none" w:sz="0" w:space="0" w:color="auto"/>
          </w:divBdr>
        </w:div>
        <w:div w:id="2113239725">
          <w:marLeft w:val="0"/>
          <w:marRight w:val="0"/>
          <w:marTop w:val="0"/>
          <w:marBottom w:val="0"/>
          <w:divBdr>
            <w:top w:val="none" w:sz="0" w:space="0" w:color="auto"/>
            <w:left w:val="none" w:sz="0" w:space="0" w:color="auto"/>
            <w:bottom w:val="none" w:sz="0" w:space="0" w:color="auto"/>
            <w:right w:val="none" w:sz="0" w:space="0" w:color="auto"/>
          </w:divBdr>
        </w:div>
        <w:div w:id="1933540265">
          <w:marLeft w:val="0"/>
          <w:marRight w:val="0"/>
          <w:marTop w:val="0"/>
          <w:marBottom w:val="0"/>
          <w:divBdr>
            <w:top w:val="none" w:sz="0" w:space="0" w:color="auto"/>
            <w:left w:val="none" w:sz="0" w:space="0" w:color="auto"/>
            <w:bottom w:val="none" w:sz="0" w:space="0" w:color="auto"/>
            <w:right w:val="none" w:sz="0" w:space="0" w:color="auto"/>
          </w:divBdr>
        </w:div>
        <w:div w:id="1007100674">
          <w:marLeft w:val="0"/>
          <w:marRight w:val="0"/>
          <w:marTop w:val="0"/>
          <w:marBottom w:val="0"/>
          <w:divBdr>
            <w:top w:val="none" w:sz="0" w:space="0" w:color="auto"/>
            <w:left w:val="none" w:sz="0" w:space="0" w:color="auto"/>
            <w:bottom w:val="none" w:sz="0" w:space="0" w:color="auto"/>
            <w:right w:val="none" w:sz="0" w:space="0" w:color="auto"/>
          </w:divBdr>
        </w:div>
        <w:div w:id="299265901">
          <w:marLeft w:val="0"/>
          <w:marRight w:val="0"/>
          <w:marTop w:val="0"/>
          <w:marBottom w:val="0"/>
          <w:divBdr>
            <w:top w:val="none" w:sz="0" w:space="0" w:color="auto"/>
            <w:left w:val="none" w:sz="0" w:space="0" w:color="auto"/>
            <w:bottom w:val="none" w:sz="0" w:space="0" w:color="auto"/>
            <w:right w:val="none" w:sz="0" w:space="0" w:color="auto"/>
          </w:divBdr>
        </w:div>
        <w:div w:id="1126586013">
          <w:marLeft w:val="0"/>
          <w:marRight w:val="0"/>
          <w:marTop w:val="0"/>
          <w:marBottom w:val="0"/>
          <w:divBdr>
            <w:top w:val="none" w:sz="0" w:space="0" w:color="auto"/>
            <w:left w:val="none" w:sz="0" w:space="0" w:color="auto"/>
            <w:bottom w:val="none" w:sz="0" w:space="0" w:color="auto"/>
            <w:right w:val="none" w:sz="0" w:space="0" w:color="auto"/>
          </w:divBdr>
        </w:div>
        <w:div w:id="1696727857">
          <w:marLeft w:val="0"/>
          <w:marRight w:val="0"/>
          <w:marTop w:val="0"/>
          <w:marBottom w:val="0"/>
          <w:divBdr>
            <w:top w:val="none" w:sz="0" w:space="0" w:color="auto"/>
            <w:left w:val="none" w:sz="0" w:space="0" w:color="auto"/>
            <w:bottom w:val="none" w:sz="0" w:space="0" w:color="auto"/>
            <w:right w:val="none" w:sz="0" w:space="0" w:color="auto"/>
          </w:divBdr>
        </w:div>
        <w:div w:id="79523106">
          <w:marLeft w:val="0"/>
          <w:marRight w:val="0"/>
          <w:marTop w:val="0"/>
          <w:marBottom w:val="0"/>
          <w:divBdr>
            <w:top w:val="none" w:sz="0" w:space="0" w:color="auto"/>
            <w:left w:val="none" w:sz="0" w:space="0" w:color="auto"/>
            <w:bottom w:val="none" w:sz="0" w:space="0" w:color="auto"/>
            <w:right w:val="none" w:sz="0" w:space="0" w:color="auto"/>
          </w:divBdr>
        </w:div>
        <w:div w:id="1797791559">
          <w:marLeft w:val="0"/>
          <w:marRight w:val="0"/>
          <w:marTop w:val="0"/>
          <w:marBottom w:val="0"/>
          <w:divBdr>
            <w:top w:val="none" w:sz="0" w:space="0" w:color="auto"/>
            <w:left w:val="none" w:sz="0" w:space="0" w:color="auto"/>
            <w:bottom w:val="none" w:sz="0" w:space="0" w:color="auto"/>
            <w:right w:val="none" w:sz="0" w:space="0" w:color="auto"/>
          </w:divBdr>
        </w:div>
        <w:div w:id="1857619027">
          <w:marLeft w:val="0"/>
          <w:marRight w:val="0"/>
          <w:marTop w:val="0"/>
          <w:marBottom w:val="0"/>
          <w:divBdr>
            <w:top w:val="none" w:sz="0" w:space="0" w:color="auto"/>
            <w:left w:val="none" w:sz="0" w:space="0" w:color="auto"/>
            <w:bottom w:val="none" w:sz="0" w:space="0" w:color="auto"/>
            <w:right w:val="none" w:sz="0" w:space="0" w:color="auto"/>
          </w:divBdr>
        </w:div>
        <w:div w:id="2132434892">
          <w:marLeft w:val="0"/>
          <w:marRight w:val="0"/>
          <w:marTop w:val="0"/>
          <w:marBottom w:val="0"/>
          <w:divBdr>
            <w:top w:val="none" w:sz="0" w:space="0" w:color="auto"/>
            <w:left w:val="none" w:sz="0" w:space="0" w:color="auto"/>
            <w:bottom w:val="none" w:sz="0" w:space="0" w:color="auto"/>
            <w:right w:val="none" w:sz="0" w:space="0" w:color="auto"/>
          </w:divBdr>
        </w:div>
        <w:div w:id="663700663">
          <w:marLeft w:val="0"/>
          <w:marRight w:val="0"/>
          <w:marTop w:val="0"/>
          <w:marBottom w:val="0"/>
          <w:divBdr>
            <w:top w:val="none" w:sz="0" w:space="0" w:color="auto"/>
            <w:left w:val="none" w:sz="0" w:space="0" w:color="auto"/>
            <w:bottom w:val="none" w:sz="0" w:space="0" w:color="auto"/>
            <w:right w:val="none" w:sz="0" w:space="0" w:color="auto"/>
          </w:divBdr>
        </w:div>
        <w:div w:id="1000354353">
          <w:marLeft w:val="0"/>
          <w:marRight w:val="0"/>
          <w:marTop w:val="0"/>
          <w:marBottom w:val="0"/>
          <w:divBdr>
            <w:top w:val="none" w:sz="0" w:space="0" w:color="auto"/>
            <w:left w:val="none" w:sz="0" w:space="0" w:color="auto"/>
            <w:bottom w:val="none" w:sz="0" w:space="0" w:color="auto"/>
            <w:right w:val="none" w:sz="0" w:space="0" w:color="auto"/>
          </w:divBdr>
        </w:div>
        <w:div w:id="721290591">
          <w:marLeft w:val="0"/>
          <w:marRight w:val="0"/>
          <w:marTop w:val="0"/>
          <w:marBottom w:val="0"/>
          <w:divBdr>
            <w:top w:val="none" w:sz="0" w:space="0" w:color="auto"/>
            <w:left w:val="none" w:sz="0" w:space="0" w:color="auto"/>
            <w:bottom w:val="none" w:sz="0" w:space="0" w:color="auto"/>
            <w:right w:val="none" w:sz="0" w:space="0" w:color="auto"/>
          </w:divBdr>
        </w:div>
        <w:div w:id="312375483">
          <w:marLeft w:val="0"/>
          <w:marRight w:val="0"/>
          <w:marTop w:val="0"/>
          <w:marBottom w:val="0"/>
          <w:divBdr>
            <w:top w:val="none" w:sz="0" w:space="0" w:color="auto"/>
            <w:left w:val="none" w:sz="0" w:space="0" w:color="auto"/>
            <w:bottom w:val="none" w:sz="0" w:space="0" w:color="auto"/>
            <w:right w:val="none" w:sz="0" w:space="0" w:color="auto"/>
          </w:divBdr>
        </w:div>
        <w:div w:id="1137644517">
          <w:marLeft w:val="0"/>
          <w:marRight w:val="0"/>
          <w:marTop w:val="0"/>
          <w:marBottom w:val="0"/>
          <w:divBdr>
            <w:top w:val="none" w:sz="0" w:space="0" w:color="auto"/>
            <w:left w:val="none" w:sz="0" w:space="0" w:color="auto"/>
            <w:bottom w:val="none" w:sz="0" w:space="0" w:color="auto"/>
            <w:right w:val="none" w:sz="0" w:space="0" w:color="auto"/>
          </w:divBdr>
        </w:div>
        <w:div w:id="1455363200">
          <w:marLeft w:val="0"/>
          <w:marRight w:val="0"/>
          <w:marTop w:val="0"/>
          <w:marBottom w:val="0"/>
          <w:divBdr>
            <w:top w:val="none" w:sz="0" w:space="0" w:color="auto"/>
            <w:left w:val="none" w:sz="0" w:space="0" w:color="auto"/>
            <w:bottom w:val="none" w:sz="0" w:space="0" w:color="auto"/>
            <w:right w:val="none" w:sz="0" w:space="0" w:color="auto"/>
          </w:divBdr>
        </w:div>
        <w:div w:id="71315241">
          <w:marLeft w:val="0"/>
          <w:marRight w:val="0"/>
          <w:marTop w:val="0"/>
          <w:marBottom w:val="0"/>
          <w:divBdr>
            <w:top w:val="none" w:sz="0" w:space="0" w:color="auto"/>
            <w:left w:val="none" w:sz="0" w:space="0" w:color="auto"/>
            <w:bottom w:val="none" w:sz="0" w:space="0" w:color="auto"/>
            <w:right w:val="none" w:sz="0" w:space="0" w:color="auto"/>
          </w:divBdr>
        </w:div>
        <w:div w:id="1510023910">
          <w:marLeft w:val="0"/>
          <w:marRight w:val="0"/>
          <w:marTop w:val="0"/>
          <w:marBottom w:val="0"/>
          <w:divBdr>
            <w:top w:val="none" w:sz="0" w:space="0" w:color="auto"/>
            <w:left w:val="none" w:sz="0" w:space="0" w:color="auto"/>
            <w:bottom w:val="none" w:sz="0" w:space="0" w:color="auto"/>
            <w:right w:val="none" w:sz="0" w:space="0" w:color="auto"/>
          </w:divBdr>
        </w:div>
        <w:div w:id="1647006245">
          <w:marLeft w:val="0"/>
          <w:marRight w:val="0"/>
          <w:marTop w:val="0"/>
          <w:marBottom w:val="0"/>
          <w:divBdr>
            <w:top w:val="none" w:sz="0" w:space="0" w:color="auto"/>
            <w:left w:val="none" w:sz="0" w:space="0" w:color="auto"/>
            <w:bottom w:val="none" w:sz="0" w:space="0" w:color="auto"/>
            <w:right w:val="none" w:sz="0" w:space="0" w:color="auto"/>
          </w:divBdr>
        </w:div>
        <w:div w:id="2139178533">
          <w:marLeft w:val="0"/>
          <w:marRight w:val="0"/>
          <w:marTop w:val="0"/>
          <w:marBottom w:val="0"/>
          <w:divBdr>
            <w:top w:val="none" w:sz="0" w:space="0" w:color="auto"/>
            <w:left w:val="none" w:sz="0" w:space="0" w:color="auto"/>
            <w:bottom w:val="none" w:sz="0" w:space="0" w:color="auto"/>
            <w:right w:val="none" w:sz="0" w:space="0" w:color="auto"/>
          </w:divBdr>
        </w:div>
        <w:div w:id="300623799">
          <w:marLeft w:val="0"/>
          <w:marRight w:val="0"/>
          <w:marTop w:val="0"/>
          <w:marBottom w:val="0"/>
          <w:divBdr>
            <w:top w:val="none" w:sz="0" w:space="0" w:color="auto"/>
            <w:left w:val="none" w:sz="0" w:space="0" w:color="auto"/>
            <w:bottom w:val="none" w:sz="0" w:space="0" w:color="auto"/>
            <w:right w:val="none" w:sz="0" w:space="0" w:color="auto"/>
          </w:divBdr>
        </w:div>
        <w:div w:id="513765701">
          <w:marLeft w:val="0"/>
          <w:marRight w:val="0"/>
          <w:marTop w:val="0"/>
          <w:marBottom w:val="0"/>
          <w:divBdr>
            <w:top w:val="none" w:sz="0" w:space="0" w:color="auto"/>
            <w:left w:val="none" w:sz="0" w:space="0" w:color="auto"/>
            <w:bottom w:val="none" w:sz="0" w:space="0" w:color="auto"/>
            <w:right w:val="none" w:sz="0" w:space="0" w:color="auto"/>
          </w:divBdr>
        </w:div>
        <w:div w:id="455375198">
          <w:marLeft w:val="0"/>
          <w:marRight w:val="0"/>
          <w:marTop w:val="0"/>
          <w:marBottom w:val="0"/>
          <w:divBdr>
            <w:top w:val="none" w:sz="0" w:space="0" w:color="auto"/>
            <w:left w:val="none" w:sz="0" w:space="0" w:color="auto"/>
            <w:bottom w:val="none" w:sz="0" w:space="0" w:color="auto"/>
            <w:right w:val="none" w:sz="0" w:space="0" w:color="auto"/>
          </w:divBdr>
        </w:div>
        <w:div w:id="751849757">
          <w:marLeft w:val="0"/>
          <w:marRight w:val="0"/>
          <w:marTop w:val="0"/>
          <w:marBottom w:val="0"/>
          <w:divBdr>
            <w:top w:val="none" w:sz="0" w:space="0" w:color="auto"/>
            <w:left w:val="none" w:sz="0" w:space="0" w:color="auto"/>
            <w:bottom w:val="none" w:sz="0" w:space="0" w:color="auto"/>
            <w:right w:val="none" w:sz="0" w:space="0" w:color="auto"/>
          </w:divBdr>
        </w:div>
        <w:div w:id="1443723649">
          <w:marLeft w:val="0"/>
          <w:marRight w:val="0"/>
          <w:marTop w:val="0"/>
          <w:marBottom w:val="0"/>
          <w:divBdr>
            <w:top w:val="none" w:sz="0" w:space="0" w:color="auto"/>
            <w:left w:val="none" w:sz="0" w:space="0" w:color="auto"/>
            <w:bottom w:val="none" w:sz="0" w:space="0" w:color="auto"/>
            <w:right w:val="none" w:sz="0" w:space="0" w:color="auto"/>
          </w:divBdr>
        </w:div>
        <w:div w:id="1815104987">
          <w:marLeft w:val="0"/>
          <w:marRight w:val="0"/>
          <w:marTop w:val="0"/>
          <w:marBottom w:val="0"/>
          <w:divBdr>
            <w:top w:val="none" w:sz="0" w:space="0" w:color="auto"/>
            <w:left w:val="none" w:sz="0" w:space="0" w:color="auto"/>
            <w:bottom w:val="none" w:sz="0" w:space="0" w:color="auto"/>
            <w:right w:val="none" w:sz="0" w:space="0" w:color="auto"/>
          </w:divBdr>
        </w:div>
        <w:div w:id="1745646498">
          <w:marLeft w:val="0"/>
          <w:marRight w:val="0"/>
          <w:marTop w:val="0"/>
          <w:marBottom w:val="0"/>
          <w:divBdr>
            <w:top w:val="none" w:sz="0" w:space="0" w:color="auto"/>
            <w:left w:val="none" w:sz="0" w:space="0" w:color="auto"/>
            <w:bottom w:val="none" w:sz="0" w:space="0" w:color="auto"/>
            <w:right w:val="none" w:sz="0" w:space="0" w:color="auto"/>
          </w:divBdr>
        </w:div>
        <w:div w:id="1022393858">
          <w:marLeft w:val="0"/>
          <w:marRight w:val="0"/>
          <w:marTop w:val="0"/>
          <w:marBottom w:val="0"/>
          <w:divBdr>
            <w:top w:val="none" w:sz="0" w:space="0" w:color="auto"/>
            <w:left w:val="none" w:sz="0" w:space="0" w:color="auto"/>
            <w:bottom w:val="none" w:sz="0" w:space="0" w:color="auto"/>
            <w:right w:val="none" w:sz="0" w:space="0" w:color="auto"/>
          </w:divBdr>
        </w:div>
        <w:div w:id="963537770">
          <w:marLeft w:val="0"/>
          <w:marRight w:val="0"/>
          <w:marTop w:val="0"/>
          <w:marBottom w:val="0"/>
          <w:divBdr>
            <w:top w:val="none" w:sz="0" w:space="0" w:color="auto"/>
            <w:left w:val="none" w:sz="0" w:space="0" w:color="auto"/>
            <w:bottom w:val="none" w:sz="0" w:space="0" w:color="auto"/>
            <w:right w:val="none" w:sz="0" w:space="0" w:color="auto"/>
          </w:divBdr>
        </w:div>
        <w:div w:id="1830173989">
          <w:marLeft w:val="0"/>
          <w:marRight w:val="0"/>
          <w:marTop w:val="0"/>
          <w:marBottom w:val="0"/>
          <w:divBdr>
            <w:top w:val="none" w:sz="0" w:space="0" w:color="auto"/>
            <w:left w:val="none" w:sz="0" w:space="0" w:color="auto"/>
            <w:bottom w:val="none" w:sz="0" w:space="0" w:color="auto"/>
            <w:right w:val="none" w:sz="0" w:space="0" w:color="auto"/>
          </w:divBdr>
        </w:div>
        <w:div w:id="1206991517">
          <w:marLeft w:val="0"/>
          <w:marRight w:val="0"/>
          <w:marTop w:val="0"/>
          <w:marBottom w:val="0"/>
          <w:divBdr>
            <w:top w:val="none" w:sz="0" w:space="0" w:color="auto"/>
            <w:left w:val="none" w:sz="0" w:space="0" w:color="auto"/>
            <w:bottom w:val="none" w:sz="0" w:space="0" w:color="auto"/>
            <w:right w:val="none" w:sz="0" w:space="0" w:color="auto"/>
          </w:divBdr>
        </w:div>
        <w:div w:id="543565783">
          <w:marLeft w:val="0"/>
          <w:marRight w:val="0"/>
          <w:marTop w:val="0"/>
          <w:marBottom w:val="0"/>
          <w:divBdr>
            <w:top w:val="none" w:sz="0" w:space="0" w:color="auto"/>
            <w:left w:val="none" w:sz="0" w:space="0" w:color="auto"/>
            <w:bottom w:val="none" w:sz="0" w:space="0" w:color="auto"/>
            <w:right w:val="none" w:sz="0" w:space="0" w:color="auto"/>
          </w:divBdr>
        </w:div>
        <w:div w:id="1969503708">
          <w:marLeft w:val="0"/>
          <w:marRight w:val="0"/>
          <w:marTop w:val="0"/>
          <w:marBottom w:val="0"/>
          <w:divBdr>
            <w:top w:val="none" w:sz="0" w:space="0" w:color="auto"/>
            <w:left w:val="none" w:sz="0" w:space="0" w:color="auto"/>
            <w:bottom w:val="none" w:sz="0" w:space="0" w:color="auto"/>
            <w:right w:val="none" w:sz="0" w:space="0" w:color="auto"/>
          </w:divBdr>
        </w:div>
        <w:div w:id="723062553">
          <w:marLeft w:val="0"/>
          <w:marRight w:val="0"/>
          <w:marTop w:val="0"/>
          <w:marBottom w:val="0"/>
          <w:divBdr>
            <w:top w:val="none" w:sz="0" w:space="0" w:color="auto"/>
            <w:left w:val="none" w:sz="0" w:space="0" w:color="auto"/>
            <w:bottom w:val="none" w:sz="0" w:space="0" w:color="auto"/>
            <w:right w:val="none" w:sz="0" w:space="0" w:color="auto"/>
          </w:divBdr>
        </w:div>
        <w:div w:id="1245413005">
          <w:marLeft w:val="0"/>
          <w:marRight w:val="0"/>
          <w:marTop w:val="0"/>
          <w:marBottom w:val="0"/>
          <w:divBdr>
            <w:top w:val="none" w:sz="0" w:space="0" w:color="auto"/>
            <w:left w:val="none" w:sz="0" w:space="0" w:color="auto"/>
            <w:bottom w:val="none" w:sz="0" w:space="0" w:color="auto"/>
            <w:right w:val="none" w:sz="0" w:space="0" w:color="auto"/>
          </w:divBdr>
        </w:div>
        <w:div w:id="607473410">
          <w:marLeft w:val="0"/>
          <w:marRight w:val="0"/>
          <w:marTop w:val="0"/>
          <w:marBottom w:val="0"/>
          <w:divBdr>
            <w:top w:val="none" w:sz="0" w:space="0" w:color="auto"/>
            <w:left w:val="none" w:sz="0" w:space="0" w:color="auto"/>
            <w:bottom w:val="none" w:sz="0" w:space="0" w:color="auto"/>
            <w:right w:val="none" w:sz="0" w:space="0" w:color="auto"/>
          </w:divBdr>
        </w:div>
        <w:div w:id="636228715">
          <w:marLeft w:val="0"/>
          <w:marRight w:val="0"/>
          <w:marTop w:val="0"/>
          <w:marBottom w:val="0"/>
          <w:divBdr>
            <w:top w:val="none" w:sz="0" w:space="0" w:color="auto"/>
            <w:left w:val="none" w:sz="0" w:space="0" w:color="auto"/>
            <w:bottom w:val="none" w:sz="0" w:space="0" w:color="auto"/>
            <w:right w:val="none" w:sz="0" w:space="0" w:color="auto"/>
          </w:divBdr>
        </w:div>
        <w:div w:id="1778914119">
          <w:marLeft w:val="0"/>
          <w:marRight w:val="0"/>
          <w:marTop w:val="0"/>
          <w:marBottom w:val="0"/>
          <w:divBdr>
            <w:top w:val="none" w:sz="0" w:space="0" w:color="auto"/>
            <w:left w:val="none" w:sz="0" w:space="0" w:color="auto"/>
            <w:bottom w:val="none" w:sz="0" w:space="0" w:color="auto"/>
            <w:right w:val="none" w:sz="0" w:space="0" w:color="auto"/>
          </w:divBdr>
        </w:div>
        <w:div w:id="584456156">
          <w:marLeft w:val="0"/>
          <w:marRight w:val="0"/>
          <w:marTop w:val="0"/>
          <w:marBottom w:val="0"/>
          <w:divBdr>
            <w:top w:val="none" w:sz="0" w:space="0" w:color="auto"/>
            <w:left w:val="none" w:sz="0" w:space="0" w:color="auto"/>
            <w:bottom w:val="none" w:sz="0" w:space="0" w:color="auto"/>
            <w:right w:val="none" w:sz="0" w:space="0" w:color="auto"/>
          </w:divBdr>
        </w:div>
        <w:div w:id="1836258990">
          <w:marLeft w:val="0"/>
          <w:marRight w:val="0"/>
          <w:marTop w:val="0"/>
          <w:marBottom w:val="0"/>
          <w:divBdr>
            <w:top w:val="none" w:sz="0" w:space="0" w:color="auto"/>
            <w:left w:val="none" w:sz="0" w:space="0" w:color="auto"/>
            <w:bottom w:val="none" w:sz="0" w:space="0" w:color="auto"/>
            <w:right w:val="none" w:sz="0" w:space="0" w:color="auto"/>
          </w:divBdr>
        </w:div>
        <w:div w:id="757558224">
          <w:marLeft w:val="0"/>
          <w:marRight w:val="0"/>
          <w:marTop w:val="0"/>
          <w:marBottom w:val="0"/>
          <w:divBdr>
            <w:top w:val="none" w:sz="0" w:space="0" w:color="auto"/>
            <w:left w:val="none" w:sz="0" w:space="0" w:color="auto"/>
            <w:bottom w:val="none" w:sz="0" w:space="0" w:color="auto"/>
            <w:right w:val="none" w:sz="0" w:space="0" w:color="auto"/>
          </w:divBdr>
        </w:div>
        <w:div w:id="736898803">
          <w:marLeft w:val="0"/>
          <w:marRight w:val="0"/>
          <w:marTop w:val="0"/>
          <w:marBottom w:val="0"/>
          <w:divBdr>
            <w:top w:val="none" w:sz="0" w:space="0" w:color="auto"/>
            <w:left w:val="none" w:sz="0" w:space="0" w:color="auto"/>
            <w:bottom w:val="none" w:sz="0" w:space="0" w:color="auto"/>
            <w:right w:val="none" w:sz="0" w:space="0" w:color="auto"/>
          </w:divBdr>
        </w:div>
        <w:div w:id="1213224997">
          <w:marLeft w:val="0"/>
          <w:marRight w:val="0"/>
          <w:marTop w:val="0"/>
          <w:marBottom w:val="0"/>
          <w:divBdr>
            <w:top w:val="none" w:sz="0" w:space="0" w:color="auto"/>
            <w:left w:val="none" w:sz="0" w:space="0" w:color="auto"/>
            <w:bottom w:val="none" w:sz="0" w:space="0" w:color="auto"/>
            <w:right w:val="none" w:sz="0" w:space="0" w:color="auto"/>
          </w:divBdr>
        </w:div>
        <w:div w:id="317417556">
          <w:marLeft w:val="0"/>
          <w:marRight w:val="0"/>
          <w:marTop w:val="0"/>
          <w:marBottom w:val="0"/>
          <w:divBdr>
            <w:top w:val="none" w:sz="0" w:space="0" w:color="auto"/>
            <w:left w:val="none" w:sz="0" w:space="0" w:color="auto"/>
            <w:bottom w:val="none" w:sz="0" w:space="0" w:color="auto"/>
            <w:right w:val="none" w:sz="0" w:space="0" w:color="auto"/>
          </w:divBdr>
        </w:div>
        <w:div w:id="102039695">
          <w:marLeft w:val="0"/>
          <w:marRight w:val="0"/>
          <w:marTop w:val="0"/>
          <w:marBottom w:val="0"/>
          <w:divBdr>
            <w:top w:val="none" w:sz="0" w:space="0" w:color="auto"/>
            <w:left w:val="none" w:sz="0" w:space="0" w:color="auto"/>
            <w:bottom w:val="none" w:sz="0" w:space="0" w:color="auto"/>
            <w:right w:val="none" w:sz="0" w:space="0" w:color="auto"/>
          </w:divBdr>
        </w:div>
        <w:div w:id="2037462538">
          <w:marLeft w:val="0"/>
          <w:marRight w:val="0"/>
          <w:marTop w:val="0"/>
          <w:marBottom w:val="0"/>
          <w:divBdr>
            <w:top w:val="none" w:sz="0" w:space="0" w:color="auto"/>
            <w:left w:val="none" w:sz="0" w:space="0" w:color="auto"/>
            <w:bottom w:val="none" w:sz="0" w:space="0" w:color="auto"/>
            <w:right w:val="none" w:sz="0" w:space="0" w:color="auto"/>
          </w:divBdr>
        </w:div>
        <w:div w:id="1211921181">
          <w:marLeft w:val="0"/>
          <w:marRight w:val="0"/>
          <w:marTop w:val="0"/>
          <w:marBottom w:val="0"/>
          <w:divBdr>
            <w:top w:val="none" w:sz="0" w:space="0" w:color="auto"/>
            <w:left w:val="none" w:sz="0" w:space="0" w:color="auto"/>
            <w:bottom w:val="none" w:sz="0" w:space="0" w:color="auto"/>
            <w:right w:val="none" w:sz="0" w:space="0" w:color="auto"/>
          </w:divBdr>
        </w:div>
        <w:div w:id="1088425196">
          <w:marLeft w:val="0"/>
          <w:marRight w:val="0"/>
          <w:marTop w:val="0"/>
          <w:marBottom w:val="0"/>
          <w:divBdr>
            <w:top w:val="none" w:sz="0" w:space="0" w:color="auto"/>
            <w:left w:val="none" w:sz="0" w:space="0" w:color="auto"/>
            <w:bottom w:val="none" w:sz="0" w:space="0" w:color="auto"/>
            <w:right w:val="none" w:sz="0" w:space="0" w:color="auto"/>
          </w:divBdr>
        </w:div>
        <w:div w:id="1453746254">
          <w:marLeft w:val="0"/>
          <w:marRight w:val="0"/>
          <w:marTop w:val="0"/>
          <w:marBottom w:val="0"/>
          <w:divBdr>
            <w:top w:val="none" w:sz="0" w:space="0" w:color="auto"/>
            <w:left w:val="none" w:sz="0" w:space="0" w:color="auto"/>
            <w:bottom w:val="none" w:sz="0" w:space="0" w:color="auto"/>
            <w:right w:val="none" w:sz="0" w:space="0" w:color="auto"/>
          </w:divBdr>
        </w:div>
        <w:div w:id="374043353">
          <w:marLeft w:val="0"/>
          <w:marRight w:val="0"/>
          <w:marTop w:val="0"/>
          <w:marBottom w:val="0"/>
          <w:divBdr>
            <w:top w:val="none" w:sz="0" w:space="0" w:color="auto"/>
            <w:left w:val="none" w:sz="0" w:space="0" w:color="auto"/>
            <w:bottom w:val="none" w:sz="0" w:space="0" w:color="auto"/>
            <w:right w:val="none" w:sz="0" w:space="0" w:color="auto"/>
          </w:divBdr>
        </w:div>
        <w:div w:id="688871637">
          <w:marLeft w:val="0"/>
          <w:marRight w:val="0"/>
          <w:marTop w:val="0"/>
          <w:marBottom w:val="0"/>
          <w:divBdr>
            <w:top w:val="none" w:sz="0" w:space="0" w:color="auto"/>
            <w:left w:val="none" w:sz="0" w:space="0" w:color="auto"/>
            <w:bottom w:val="none" w:sz="0" w:space="0" w:color="auto"/>
            <w:right w:val="none" w:sz="0" w:space="0" w:color="auto"/>
          </w:divBdr>
        </w:div>
        <w:div w:id="410932694">
          <w:marLeft w:val="0"/>
          <w:marRight w:val="0"/>
          <w:marTop w:val="0"/>
          <w:marBottom w:val="0"/>
          <w:divBdr>
            <w:top w:val="none" w:sz="0" w:space="0" w:color="auto"/>
            <w:left w:val="none" w:sz="0" w:space="0" w:color="auto"/>
            <w:bottom w:val="none" w:sz="0" w:space="0" w:color="auto"/>
            <w:right w:val="none" w:sz="0" w:space="0" w:color="auto"/>
          </w:divBdr>
        </w:div>
        <w:div w:id="496460359">
          <w:marLeft w:val="0"/>
          <w:marRight w:val="0"/>
          <w:marTop w:val="0"/>
          <w:marBottom w:val="0"/>
          <w:divBdr>
            <w:top w:val="none" w:sz="0" w:space="0" w:color="auto"/>
            <w:left w:val="none" w:sz="0" w:space="0" w:color="auto"/>
            <w:bottom w:val="none" w:sz="0" w:space="0" w:color="auto"/>
            <w:right w:val="none" w:sz="0" w:space="0" w:color="auto"/>
          </w:divBdr>
        </w:div>
        <w:div w:id="1645816648">
          <w:marLeft w:val="0"/>
          <w:marRight w:val="0"/>
          <w:marTop w:val="0"/>
          <w:marBottom w:val="0"/>
          <w:divBdr>
            <w:top w:val="none" w:sz="0" w:space="0" w:color="auto"/>
            <w:left w:val="none" w:sz="0" w:space="0" w:color="auto"/>
            <w:bottom w:val="none" w:sz="0" w:space="0" w:color="auto"/>
            <w:right w:val="none" w:sz="0" w:space="0" w:color="auto"/>
          </w:divBdr>
        </w:div>
        <w:div w:id="2136757090">
          <w:marLeft w:val="0"/>
          <w:marRight w:val="0"/>
          <w:marTop w:val="0"/>
          <w:marBottom w:val="0"/>
          <w:divBdr>
            <w:top w:val="none" w:sz="0" w:space="0" w:color="auto"/>
            <w:left w:val="none" w:sz="0" w:space="0" w:color="auto"/>
            <w:bottom w:val="none" w:sz="0" w:space="0" w:color="auto"/>
            <w:right w:val="none" w:sz="0" w:space="0" w:color="auto"/>
          </w:divBdr>
        </w:div>
        <w:div w:id="102119576">
          <w:marLeft w:val="0"/>
          <w:marRight w:val="0"/>
          <w:marTop w:val="0"/>
          <w:marBottom w:val="0"/>
          <w:divBdr>
            <w:top w:val="none" w:sz="0" w:space="0" w:color="auto"/>
            <w:left w:val="none" w:sz="0" w:space="0" w:color="auto"/>
            <w:bottom w:val="none" w:sz="0" w:space="0" w:color="auto"/>
            <w:right w:val="none" w:sz="0" w:space="0" w:color="auto"/>
          </w:divBdr>
        </w:div>
        <w:div w:id="1191146673">
          <w:marLeft w:val="0"/>
          <w:marRight w:val="0"/>
          <w:marTop w:val="0"/>
          <w:marBottom w:val="0"/>
          <w:divBdr>
            <w:top w:val="none" w:sz="0" w:space="0" w:color="auto"/>
            <w:left w:val="none" w:sz="0" w:space="0" w:color="auto"/>
            <w:bottom w:val="none" w:sz="0" w:space="0" w:color="auto"/>
            <w:right w:val="none" w:sz="0" w:space="0" w:color="auto"/>
          </w:divBdr>
        </w:div>
        <w:div w:id="1604603736">
          <w:marLeft w:val="0"/>
          <w:marRight w:val="0"/>
          <w:marTop w:val="0"/>
          <w:marBottom w:val="0"/>
          <w:divBdr>
            <w:top w:val="none" w:sz="0" w:space="0" w:color="auto"/>
            <w:left w:val="none" w:sz="0" w:space="0" w:color="auto"/>
            <w:bottom w:val="none" w:sz="0" w:space="0" w:color="auto"/>
            <w:right w:val="none" w:sz="0" w:space="0" w:color="auto"/>
          </w:divBdr>
        </w:div>
        <w:div w:id="2003387052">
          <w:marLeft w:val="0"/>
          <w:marRight w:val="0"/>
          <w:marTop w:val="0"/>
          <w:marBottom w:val="0"/>
          <w:divBdr>
            <w:top w:val="none" w:sz="0" w:space="0" w:color="auto"/>
            <w:left w:val="none" w:sz="0" w:space="0" w:color="auto"/>
            <w:bottom w:val="none" w:sz="0" w:space="0" w:color="auto"/>
            <w:right w:val="none" w:sz="0" w:space="0" w:color="auto"/>
          </w:divBdr>
        </w:div>
        <w:div w:id="1819415256">
          <w:marLeft w:val="0"/>
          <w:marRight w:val="0"/>
          <w:marTop w:val="0"/>
          <w:marBottom w:val="0"/>
          <w:divBdr>
            <w:top w:val="none" w:sz="0" w:space="0" w:color="auto"/>
            <w:left w:val="none" w:sz="0" w:space="0" w:color="auto"/>
            <w:bottom w:val="none" w:sz="0" w:space="0" w:color="auto"/>
            <w:right w:val="none" w:sz="0" w:space="0" w:color="auto"/>
          </w:divBdr>
        </w:div>
        <w:div w:id="1757559323">
          <w:marLeft w:val="0"/>
          <w:marRight w:val="0"/>
          <w:marTop w:val="0"/>
          <w:marBottom w:val="0"/>
          <w:divBdr>
            <w:top w:val="none" w:sz="0" w:space="0" w:color="auto"/>
            <w:left w:val="none" w:sz="0" w:space="0" w:color="auto"/>
            <w:bottom w:val="none" w:sz="0" w:space="0" w:color="auto"/>
            <w:right w:val="none" w:sz="0" w:space="0" w:color="auto"/>
          </w:divBdr>
        </w:div>
        <w:div w:id="1160733104">
          <w:marLeft w:val="0"/>
          <w:marRight w:val="0"/>
          <w:marTop w:val="0"/>
          <w:marBottom w:val="0"/>
          <w:divBdr>
            <w:top w:val="none" w:sz="0" w:space="0" w:color="auto"/>
            <w:left w:val="none" w:sz="0" w:space="0" w:color="auto"/>
            <w:bottom w:val="none" w:sz="0" w:space="0" w:color="auto"/>
            <w:right w:val="none" w:sz="0" w:space="0" w:color="auto"/>
          </w:divBdr>
        </w:div>
        <w:div w:id="896011037">
          <w:marLeft w:val="0"/>
          <w:marRight w:val="0"/>
          <w:marTop w:val="0"/>
          <w:marBottom w:val="0"/>
          <w:divBdr>
            <w:top w:val="none" w:sz="0" w:space="0" w:color="auto"/>
            <w:left w:val="none" w:sz="0" w:space="0" w:color="auto"/>
            <w:bottom w:val="none" w:sz="0" w:space="0" w:color="auto"/>
            <w:right w:val="none" w:sz="0" w:space="0" w:color="auto"/>
          </w:divBdr>
        </w:div>
        <w:div w:id="1831213385">
          <w:marLeft w:val="0"/>
          <w:marRight w:val="0"/>
          <w:marTop w:val="0"/>
          <w:marBottom w:val="0"/>
          <w:divBdr>
            <w:top w:val="none" w:sz="0" w:space="0" w:color="auto"/>
            <w:left w:val="none" w:sz="0" w:space="0" w:color="auto"/>
            <w:bottom w:val="none" w:sz="0" w:space="0" w:color="auto"/>
            <w:right w:val="none" w:sz="0" w:space="0" w:color="auto"/>
          </w:divBdr>
        </w:div>
        <w:div w:id="632949342">
          <w:marLeft w:val="0"/>
          <w:marRight w:val="0"/>
          <w:marTop w:val="0"/>
          <w:marBottom w:val="0"/>
          <w:divBdr>
            <w:top w:val="none" w:sz="0" w:space="0" w:color="auto"/>
            <w:left w:val="none" w:sz="0" w:space="0" w:color="auto"/>
            <w:bottom w:val="none" w:sz="0" w:space="0" w:color="auto"/>
            <w:right w:val="none" w:sz="0" w:space="0" w:color="auto"/>
          </w:divBdr>
        </w:div>
        <w:div w:id="1341618940">
          <w:marLeft w:val="0"/>
          <w:marRight w:val="0"/>
          <w:marTop w:val="0"/>
          <w:marBottom w:val="0"/>
          <w:divBdr>
            <w:top w:val="none" w:sz="0" w:space="0" w:color="auto"/>
            <w:left w:val="none" w:sz="0" w:space="0" w:color="auto"/>
            <w:bottom w:val="none" w:sz="0" w:space="0" w:color="auto"/>
            <w:right w:val="none" w:sz="0" w:space="0" w:color="auto"/>
          </w:divBdr>
        </w:div>
        <w:div w:id="1222789944">
          <w:marLeft w:val="0"/>
          <w:marRight w:val="0"/>
          <w:marTop w:val="0"/>
          <w:marBottom w:val="0"/>
          <w:divBdr>
            <w:top w:val="none" w:sz="0" w:space="0" w:color="auto"/>
            <w:left w:val="none" w:sz="0" w:space="0" w:color="auto"/>
            <w:bottom w:val="none" w:sz="0" w:space="0" w:color="auto"/>
            <w:right w:val="none" w:sz="0" w:space="0" w:color="auto"/>
          </w:divBdr>
        </w:div>
        <w:div w:id="858662984">
          <w:marLeft w:val="0"/>
          <w:marRight w:val="0"/>
          <w:marTop w:val="0"/>
          <w:marBottom w:val="0"/>
          <w:divBdr>
            <w:top w:val="none" w:sz="0" w:space="0" w:color="auto"/>
            <w:left w:val="none" w:sz="0" w:space="0" w:color="auto"/>
            <w:bottom w:val="none" w:sz="0" w:space="0" w:color="auto"/>
            <w:right w:val="none" w:sz="0" w:space="0" w:color="auto"/>
          </w:divBdr>
        </w:div>
        <w:div w:id="1872260712">
          <w:marLeft w:val="0"/>
          <w:marRight w:val="0"/>
          <w:marTop w:val="0"/>
          <w:marBottom w:val="0"/>
          <w:divBdr>
            <w:top w:val="none" w:sz="0" w:space="0" w:color="auto"/>
            <w:left w:val="none" w:sz="0" w:space="0" w:color="auto"/>
            <w:bottom w:val="none" w:sz="0" w:space="0" w:color="auto"/>
            <w:right w:val="none" w:sz="0" w:space="0" w:color="auto"/>
          </w:divBdr>
        </w:div>
        <w:div w:id="1188183150">
          <w:marLeft w:val="0"/>
          <w:marRight w:val="0"/>
          <w:marTop w:val="0"/>
          <w:marBottom w:val="0"/>
          <w:divBdr>
            <w:top w:val="none" w:sz="0" w:space="0" w:color="auto"/>
            <w:left w:val="none" w:sz="0" w:space="0" w:color="auto"/>
            <w:bottom w:val="none" w:sz="0" w:space="0" w:color="auto"/>
            <w:right w:val="none" w:sz="0" w:space="0" w:color="auto"/>
          </w:divBdr>
        </w:div>
        <w:div w:id="1518887615">
          <w:marLeft w:val="0"/>
          <w:marRight w:val="0"/>
          <w:marTop w:val="0"/>
          <w:marBottom w:val="0"/>
          <w:divBdr>
            <w:top w:val="none" w:sz="0" w:space="0" w:color="auto"/>
            <w:left w:val="none" w:sz="0" w:space="0" w:color="auto"/>
            <w:bottom w:val="none" w:sz="0" w:space="0" w:color="auto"/>
            <w:right w:val="none" w:sz="0" w:space="0" w:color="auto"/>
          </w:divBdr>
        </w:div>
        <w:div w:id="1751930614">
          <w:marLeft w:val="0"/>
          <w:marRight w:val="0"/>
          <w:marTop w:val="0"/>
          <w:marBottom w:val="0"/>
          <w:divBdr>
            <w:top w:val="none" w:sz="0" w:space="0" w:color="auto"/>
            <w:left w:val="none" w:sz="0" w:space="0" w:color="auto"/>
            <w:bottom w:val="none" w:sz="0" w:space="0" w:color="auto"/>
            <w:right w:val="none" w:sz="0" w:space="0" w:color="auto"/>
          </w:divBdr>
        </w:div>
        <w:div w:id="1045593935">
          <w:marLeft w:val="0"/>
          <w:marRight w:val="0"/>
          <w:marTop w:val="0"/>
          <w:marBottom w:val="0"/>
          <w:divBdr>
            <w:top w:val="none" w:sz="0" w:space="0" w:color="auto"/>
            <w:left w:val="none" w:sz="0" w:space="0" w:color="auto"/>
            <w:bottom w:val="none" w:sz="0" w:space="0" w:color="auto"/>
            <w:right w:val="none" w:sz="0" w:space="0" w:color="auto"/>
          </w:divBdr>
        </w:div>
        <w:div w:id="752511749">
          <w:marLeft w:val="0"/>
          <w:marRight w:val="0"/>
          <w:marTop w:val="0"/>
          <w:marBottom w:val="0"/>
          <w:divBdr>
            <w:top w:val="none" w:sz="0" w:space="0" w:color="auto"/>
            <w:left w:val="none" w:sz="0" w:space="0" w:color="auto"/>
            <w:bottom w:val="none" w:sz="0" w:space="0" w:color="auto"/>
            <w:right w:val="none" w:sz="0" w:space="0" w:color="auto"/>
          </w:divBdr>
        </w:div>
        <w:div w:id="1461412552">
          <w:marLeft w:val="0"/>
          <w:marRight w:val="0"/>
          <w:marTop w:val="0"/>
          <w:marBottom w:val="0"/>
          <w:divBdr>
            <w:top w:val="none" w:sz="0" w:space="0" w:color="auto"/>
            <w:left w:val="none" w:sz="0" w:space="0" w:color="auto"/>
            <w:bottom w:val="none" w:sz="0" w:space="0" w:color="auto"/>
            <w:right w:val="none" w:sz="0" w:space="0" w:color="auto"/>
          </w:divBdr>
        </w:div>
      </w:divsChild>
    </w:div>
    <w:div w:id="898249433">
      <w:bodyDiv w:val="1"/>
      <w:marLeft w:val="0"/>
      <w:marRight w:val="0"/>
      <w:marTop w:val="0"/>
      <w:marBottom w:val="0"/>
      <w:divBdr>
        <w:top w:val="none" w:sz="0" w:space="0" w:color="auto"/>
        <w:left w:val="none" w:sz="0" w:space="0" w:color="auto"/>
        <w:bottom w:val="none" w:sz="0" w:space="0" w:color="auto"/>
        <w:right w:val="none" w:sz="0" w:space="0" w:color="auto"/>
      </w:divBdr>
      <w:divsChild>
        <w:div w:id="343018743">
          <w:marLeft w:val="0"/>
          <w:marRight w:val="0"/>
          <w:marTop w:val="0"/>
          <w:marBottom w:val="0"/>
          <w:divBdr>
            <w:top w:val="none" w:sz="0" w:space="0" w:color="auto"/>
            <w:left w:val="none" w:sz="0" w:space="0" w:color="auto"/>
            <w:bottom w:val="none" w:sz="0" w:space="0" w:color="auto"/>
            <w:right w:val="none" w:sz="0" w:space="0" w:color="auto"/>
          </w:divBdr>
          <w:divsChild>
            <w:div w:id="2087605973">
              <w:marLeft w:val="0"/>
              <w:marRight w:val="0"/>
              <w:marTop w:val="0"/>
              <w:marBottom w:val="0"/>
              <w:divBdr>
                <w:top w:val="none" w:sz="0" w:space="0" w:color="auto"/>
                <w:left w:val="none" w:sz="0" w:space="0" w:color="auto"/>
                <w:bottom w:val="none" w:sz="0" w:space="0" w:color="auto"/>
                <w:right w:val="none" w:sz="0" w:space="0" w:color="auto"/>
              </w:divBdr>
            </w:div>
            <w:div w:id="1379816332">
              <w:marLeft w:val="0"/>
              <w:marRight w:val="0"/>
              <w:marTop w:val="0"/>
              <w:marBottom w:val="0"/>
              <w:divBdr>
                <w:top w:val="none" w:sz="0" w:space="0" w:color="auto"/>
                <w:left w:val="none" w:sz="0" w:space="0" w:color="auto"/>
                <w:bottom w:val="none" w:sz="0" w:space="0" w:color="auto"/>
                <w:right w:val="none" w:sz="0" w:space="0" w:color="auto"/>
              </w:divBdr>
            </w:div>
            <w:div w:id="1263150755">
              <w:marLeft w:val="0"/>
              <w:marRight w:val="0"/>
              <w:marTop w:val="0"/>
              <w:marBottom w:val="0"/>
              <w:divBdr>
                <w:top w:val="none" w:sz="0" w:space="0" w:color="auto"/>
                <w:left w:val="none" w:sz="0" w:space="0" w:color="auto"/>
                <w:bottom w:val="none" w:sz="0" w:space="0" w:color="auto"/>
                <w:right w:val="none" w:sz="0" w:space="0" w:color="auto"/>
              </w:divBdr>
            </w:div>
            <w:div w:id="1484545528">
              <w:marLeft w:val="0"/>
              <w:marRight w:val="0"/>
              <w:marTop w:val="0"/>
              <w:marBottom w:val="0"/>
              <w:divBdr>
                <w:top w:val="none" w:sz="0" w:space="0" w:color="auto"/>
                <w:left w:val="none" w:sz="0" w:space="0" w:color="auto"/>
                <w:bottom w:val="none" w:sz="0" w:space="0" w:color="auto"/>
                <w:right w:val="none" w:sz="0" w:space="0" w:color="auto"/>
              </w:divBdr>
            </w:div>
            <w:div w:id="123930900">
              <w:marLeft w:val="0"/>
              <w:marRight w:val="0"/>
              <w:marTop w:val="0"/>
              <w:marBottom w:val="0"/>
              <w:divBdr>
                <w:top w:val="none" w:sz="0" w:space="0" w:color="auto"/>
                <w:left w:val="none" w:sz="0" w:space="0" w:color="auto"/>
                <w:bottom w:val="none" w:sz="0" w:space="0" w:color="auto"/>
                <w:right w:val="none" w:sz="0" w:space="0" w:color="auto"/>
              </w:divBdr>
            </w:div>
            <w:div w:id="1436360138">
              <w:marLeft w:val="0"/>
              <w:marRight w:val="0"/>
              <w:marTop w:val="0"/>
              <w:marBottom w:val="0"/>
              <w:divBdr>
                <w:top w:val="none" w:sz="0" w:space="0" w:color="auto"/>
                <w:left w:val="none" w:sz="0" w:space="0" w:color="auto"/>
                <w:bottom w:val="none" w:sz="0" w:space="0" w:color="auto"/>
                <w:right w:val="none" w:sz="0" w:space="0" w:color="auto"/>
              </w:divBdr>
            </w:div>
            <w:div w:id="1307974261">
              <w:marLeft w:val="0"/>
              <w:marRight w:val="0"/>
              <w:marTop w:val="0"/>
              <w:marBottom w:val="0"/>
              <w:divBdr>
                <w:top w:val="none" w:sz="0" w:space="0" w:color="auto"/>
                <w:left w:val="none" w:sz="0" w:space="0" w:color="auto"/>
                <w:bottom w:val="none" w:sz="0" w:space="0" w:color="auto"/>
                <w:right w:val="none" w:sz="0" w:space="0" w:color="auto"/>
              </w:divBdr>
            </w:div>
            <w:div w:id="324012526">
              <w:marLeft w:val="0"/>
              <w:marRight w:val="0"/>
              <w:marTop w:val="0"/>
              <w:marBottom w:val="0"/>
              <w:divBdr>
                <w:top w:val="none" w:sz="0" w:space="0" w:color="auto"/>
                <w:left w:val="none" w:sz="0" w:space="0" w:color="auto"/>
                <w:bottom w:val="none" w:sz="0" w:space="0" w:color="auto"/>
                <w:right w:val="none" w:sz="0" w:space="0" w:color="auto"/>
              </w:divBdr>
            </w:div>
            <w:div w:id="78254399">
              <w:marLeft w:val="0"/>
              <w:marRight w:val="0"/>
              <w:marTop w:val="0"/>
              <w:marBottom w:val="0"/>
              <w:divBdr>
                <w:top w:val="none" w:sz="0" w:space="0" w:color="auto"/>
                <w:left w:val="none" w:sz="0" w:space="0" w:color="auto"/>
                <w:bottom w:val="none" w:sz="0" w:space="0" w:color="auto"/>
                <w:right w:val="none" w:sz="0" w:space="0" w:color="auto"/>
              </w:divBdr>
            </w:div>
            <w:div w:id="825365432">
              <w:marLeft w:val="0"/>
              <w:marRight w:val="0"/>
              <w:marTop w:val="0"/>
              <w:marBottom w:val="0"/>
              <w:divBdr>
                <w:top w:val="none" w:sz="0" w:space="0" w:color="auto"/>
                <w:left w:val="none" w:sz="0" w:space="0" w:color="auto"/>
                <w:bottom w:val="none" w:sz="0" w:space="0" w:color="auto"/>
                <w:right w:val="none" w:sz="0" w:space="0" w:color="auto"/>
              </w:divBdr>
              <w:divsChild>
                <w:div w:id="224996020">
                  <w:marLeft w:val="0"/>
                  <w:marRight w:val="0"/>
                  <w:marTop w:val="0"/>
                  <w:marBottom w:val="0"/>
                  <w:divBdr>
                    <w:top w:val="none" w:sz="0" w:space="0" w:color="auto"/>
                    <w:left w:val="none" w:sz="0" w:space="0" w:color="auto"/>
                    <w:bottom w:val="none" w:sz="0" w:space="0" w:color="auto"/>
                    <w:right w:val="none" w:sz="0" w:space="0" w:color="auto"/>
                  </w:divBdr>
                  <w:divsChild>
                    <w:div w:id="1045255479">
                      <w:marLeft w:val="0"/>
                      <w:marRight w:val="0"/>
                      <w:marTop w:val="0"/>
                      <w:marBottom w:val="0"/>
                      <w:divBdr>
                        <w:top w:val="none" w:sz="0" w:space="0" w:color="auto"/>
                        <w:left w:val="none" w:sz="0" w:space="0" w:color="auto"/>
                        <w:bottom w:val="none" w:sz="0" w:space="0" w:color="auto"/>
                        <w:right w:val="none" w:sz="0" w:space="0" w:color="auto"/>
                      </w:divBdr>
                    </w:div>
                    <w:div w:id="914248027">
                      <w:marLeft w:val="0"/>
                      <w:marRight w:val="0"/>
                      <w:marTop w:val="0"/>
                      <w:marBottom w:val="0"/>
                      <w:divBdr>
                        <w:top w:val="none" w:sz="0" w:space="0" w:color="auto"/>
                        <w:left w:val="none" w:sz="0" w:space="0" w:color="auto"/>
                        <w:bottom w:val="none" w:sz="0" w:space="0" w:color="auto"/>
                        <w:right w:val="none" w:sz="0" w:space="0" w:color="auto"/>
                      </w:divBdr>
                    </w:div>
                    <w:div w:id="826945890">
                      <w:marLeft w:val="0"/>
                      <w:marRight w:val="0"/>
                      <w:marTop w:val="0"/>
                      <w:marBottom w:val="0"/>
                      <w:divBdr>
                        <w:top w:val="none" w:sz="0" w:space="0" w:color="auto"/>
                        <w:left w:val="none" w:sz="0" w:space="0" w:color="auto"/>
                        <w:bottom w:val="none" w:sz="0" w:space="0" w:color="auto"/>
                        <w:right w:val="none" w:sz="0" w:space="0" w:color="auto"/>
                      </w:divBdr>
                    </w:div>
                    <w:div w:id="280067503">
                      <w:marLeft w:val="0"/>
                      <w:marRight w:val="0"/>
                      <w:marTop w:val="0"/>
                      <w:marBottom w:val="0"/>
                      <w:divBdr>
                        <w:top w:val="none" w:sz="0" w:space="0" w:color="auto"/>
                        <w:left w:val="none" w:sz="0" w:space="0" w:color="auto"/>
                        <w:bottom w:val="none" w:sz="0" w:space="0" w:color="auto"/>
                        <w:right w:val="none" w:sz="0" w:space="0" w:color="auto"/>
                      </w:divBdr>
                    </w:div>
                    <w:div w:id="1376004307">
                      <w:marLeft w:val="0"/>
                      <w:marRight w:val="0"/>
                      <w:marTop w:val="0"/>
                      <w:marBottom w:val="0"/>
                      <w:divBdr>
                        <w:top w:val="none" w:sz="0" w:space="0" w:color="auto"/>
                        <w:left w:val="none" w:sz="0" w:space="0" w:color="auto"/>
                        <w:bottom w:val="none" w:sz="0" w:space="0" w:color="auto"/>
                        <w:right w:val="none" w:sz="0" w:space="0" w:color="auto"/>
                      </w:divBdr>
                    </w:div>
                    <w:div w:id="789281571">
                      <w:marLeft w:val="0"/>
                      <w:marRight w:val="0"/>
                      <w:marTop w:val="0"/>
                      <w:marBottom w:val="0"/>
                      <w:divBdr>
                        <w:top w:val="none" w:sz="0" w:space="0" w:color="auto"/>
                        <w:left w:val="none" w:sz="0" w:space="0" w:color="auto"/>
                        <w:bottom w:val="none" w:sz="0" w:space="0" w:color="auto"/>
                        <w:right w:val="none" w:sz="0" w:space="0" w:color="auto"/>
                      </w:divBdr>
                    </w:div>
                    <w:div w:id="506672005">
                      <w:marLeft w:val="0"/>
                      <w:marRight w:val="0"/>
                      <w:marTop w:val="0"/>
                      <w:marBottom w:val="0"/>
                      <w:divBdr>
                        <w:top w:val="none" w:sz="0" w:space="0" w:color="auto"/>
                        <w:left w:val="none" w:sz="0" w:space="0" w:color="auto"/>
                        <w:bottom w:val="none" w:sz="0" w:space="0" w:color="auto"/>
                        <w:right w:val="none" w:sz="0" w:space="0" w:color="auto"/>
                      </w:divBdr>
                    </w:div>
                    <w:div w:id="161549705">
                      <w:marLeft w:val="0"/>
                      <w:marRight w:val="0"/>
                      <w:marTop w:val="0"/>
                      <w:marBottom w:val="0"/>
                      <w:divBdr>
                        <w:top w:val="none" w:sz="0" w:space="0" w:color="auto"/>
                        <w:left w:val="none" w:sz="0" w:space="0" w:color="auto"/>
                        <w:bottom w:val="none" w:sz="0" w:space="0" w:color="auto"/>
                        <w:right w:val="none" w:sz="0" w:space="0" w:color="auto"/>
                      </w:divBdr>
                    </w:div>
                    <w:div w:id="1215509128">
                      <w:marLeft w:val="0"/>
                      <w:marRight w:val="0"/>
                      <w:marTop w:val="0"/>
                      <w:marBottom w:val="0"/>
                      <w:divBdr>
                        <w:top w:val="none" w:sz="0" w:space="0" w:color="auto"/>
                        <w:left w:val="none" w:sz="0" w:space="0" w:color="auto"/>
                        <w:bottom w:val="none" w:sz="0" w:space="0" w:color="auto"/>
                        <w:right w:val="none" w:sz="0" w:space="0" w:color="auto"/>
                      </w:divBdr>
                    </w:div>
                    <w:div w:id="884871879">
                      <w:marLeft w:val="0"/>
                      <w:marRight w:val="0"/>
                      <w:marTop w:val="0"/>
                      <w:marBottom w:val="0"/>
                      <w:divBdr>
                        <w:top w:val="none" w:sz="0" w:space="0" w:color="auto"/>
                        <w:left w:val="none" w:sz="0" w:space="0" w:color="auto"/>
                        <w:bottom w:val="none" w:sz="0" w:space="0" w:color="auto"/>
                        <w:right w:val="none" w:sz="0" w:space="0" w:color="auto"/>
                      </w:divBdr>
                    </w:div>
                    <w:div w:id="2048289861">
                      <w:marLeft w:val="0"/>
                      <w:marRight w:val="0"/>
                      <w:marTop w:val="0"/>
                      <w:marBottom w:val="0"/>
                      <w:divBdr>
                        <w:top w:val="none" w:sz="0" w:space="0" w:color="auto"/>
                        <w:left w:val="none" w:sz="0" w:space="0" w:color="auto"/>
                        <w:bottom w:val="none" w:sz="0" w:space="0" w:color="auto"/>
                        <w:right w:val="none" w:sz="0" w:space="0" w:color="auto"/>
                      </w:divBdr>
                    </w:div>
                    <w:div w:id="795804726">
                      <w:marLeft w:val="0"/>
                      <w:marRight w:val="0"/>
                      <w:marTop w:val="0"/>
                      <w:marBottom w:val="0"/>
                      <w:divBdr>
                        <w:top w:val="none" w:sz="0" w:space="0" w:color="auto"/>
                        <w:left w:val="none" w:sz="0" w:space="0" w:color="auto"/>
                        <w:bottom w:val="none" w:sz="0" w:space="0" w:color="auto"/>
                        <w:right w:val="none" w:sz="0" w:space="0" w:color="auto"/>
                      </w:divBdr>
                    </w:div>
                    <w:div w:id="404572838">
                      <w:marLeft w:val="0"/>
                      <w:marRight w:val="0"/>
                      <w:marTop w:val="0"/>
                      <w:marBottom w:val="0"/>
                      <w:divBdr>
                        <w:top w:val="none" w:sz="0" w:space="0" w:color="auto"/>
                        <w:left w:val="none" w:sz="0" w:space="0" w:color="auto"/>
                        <w:bottom w:val="none" w:sz="0" w:space="0" w:color="auto"/>
                        <w:right w:val="none" w:sz="0" w:space="0" w:color="auto"/>
                      </w:divBdr>
                    </w:div>
                    <w:div w:id="1822885472">
                      <w:marLeft w:val="0"/>
                      <w:marRight w:val="0"/>
                      <w:marTop w:val="0"/>
                      <w:marBottom w:val="0"/>
                      <w:divBdr>
                        <w:top w:val="none" w:sz="0" w:space="0" w:color="auto"/>
                        <w:left w:val="none" w:sz="0" w:space="0" w:color="auto"/>
                        <w:bottom w:val="none" w:sz="0" w:space="0" w:color="auto"/>
                        <w:right w:val="none" w:sz="0" w:space="0" w:color="auto"/>
                      </w:divBdr>
                    </w:div>
                    <w:div w:id="518784676">
                      <w:marLeft w:val="0"/>
                      <w:marRight w:val="0"/>
                      <w:marTop w:val="0"/>
                      <w:marBottom w:val="0"/>
                      <w:divBdr>
                        <w:top w:val="none" w:sz="0" w:space="0" w:color="auto"/>
                        <w:left w:val="none" w:sz="0" w:space="0" w:color="auto"/>
                        <w:bottom w:val="none" w:sz="0" w:space="0" w:color="auto"/>
                        <w:right w:val="none" w:sz="0" w:space="0" w:color="auto"/>
                      </w:divBdr>
                    </w:div>
                    <w:div w:id="1012296525">
                      <w:marLeft w:val="0"/>
                      <w:marRight w:val="0"/>
                      <w:marTop w:val="0"/>
                      <w:marBottom w:val="0"/>
                      <w:divBdr>
                        <w:top w:val="none" w:sz="0" w:space="0" w:color="auto"/>
                        <w:left w:val="none" w:sz="0" w:space="0" w:color="auto"/>
                        <w:bottom w:val="none" w:sz="0" w:space="0" w:color="auto"/>
                        <w:right w:val="none" w:sz="0" w:space="0" w:color="auto"/>
                      </w:divBdr>
                    </w:div>
                    <w:div w:id="184056549">
                      <w:marLeft w:val="0"/>
                      <w:marRight w:val="0"/>
                      <w:marTop w:val="0"/>
                      <w:marBottom w:val="0"/>
                      <w:divBdr>
                        <w:top w:val="none" w:sz="0" w:space="0" w:color="auto"/>
                        <w:left w:val="none" w:sz="0" w:space="0" w:color="auto"/>
                        <w:bottom w:val="none" w:sz="0" w:space="0" w:color="auto"/>
                        <w:right w:val="none" w:sz="0" w:space="0" w:color="auto"/>
                      </w:divBdr>
                    </w:div>
                    <w:div w:id="1626540181">
                      <w:marLeft w:val="0"/>
                      <w:marRight w:val="0"/>
                      <w:marTop w:val="0"/>
                      <w:marBottom w:val="0"/>
                      <w:divBdr>
                        <w:top w:val="none" w:sz="0" w:space="0" w:color="auto"/>
                        <w:left w:val="none" w:sz="0" w:space="0" w:color="auto"/>
                        <w:bottom w:val="none" w:sz="0" w:space="0" w:color="auto"/>
                        <w:right w:val="none" w:sz="0" w:space="0" w:color="auto"/>
                      </w:divBdr>
                    </w:div>
                    <w:div w:id="1259215728">
                      <w:marLeft w:val="0"/>
                      <w:marRight w:val="0"/>
                      <w:marTop w:val="0"/>
                      <w:marBottom w:val="0"/>
                      <w:divBdr>
                        <w:top w:val="none" w:sz="0" w:space="0" w:color="auto"/>
                        <w:left w:val="none" w:sz="0" w:space="0" w:color="auto"/>
                        <w:bottom w:val="none" w:sz="0" w:space="0" w:color="auto"/>
                        <w:right w:val="none" w:sz="0" w:space="0" w:color="auto"/>
                      </w:divBdr>
                    </w:div>
                    <w:div w:id="796021625">
                      <w:marLeft w:val="0"/>
                      <w:marRight w:val="0"/>
                      <w:marTop w:val="0"/>
                      <w:marBottom w:val="0"/>
                      <w:divBdr>
                        <w:top w:val="none" w:sz="0" w:space="0" w:color="auto"/>
                        <w:left w:val="none" w:sz="0" w:space="0" w:color="auto"/>
                        <w:bottom w:val="none" w:sz="0" w:space="0" w:color="auto"/>
                        <w:right w:val="none" w:sz="0" w:space="0" w:color="auto"/>
                      </w:divBdr>
                    </w:div>
                    <w:div w:id="1859080119">
                      <w:marLeft w:val="0"/>
                      <w:marRight w:val="0"/>
                      <w:marTop w:val="0"/>
                      <w:marBottom w:val="0"/>
                      <w:divBdr>
                        <w:top w:val="none" w:sz="0" w:space="0" w:color="auto"/>
                        <w:left w:val="none" w:sz="0" w:space="0" w:color="auto"/>
                        <w:bottom w:val="none" w:sz="0" w:space="0" w:color="auto"/>
                        <w:right w:val="none" w:sz="0" w:space="0" w:color="auto"/>
                      </w:divBdr>
                    </w:div>
                    <w:div w:id="837428364">
                      <w:marLeft w:val="0"/>
                      <w:marRight w:val="0"/>
                      <w:marTop w:val="0"/>
                      <w:marBottom w:val="0"/>
                      <w:divBdr>
                        <w:top w:val="none" w:sz="0" w:space="0" w:color="auto"/>
                        <w:left w:val="none" w:sz="0" w:space="0" w:color="auto"/>
                        <w:bottom w:val="none" w:sz="0" w:space="0" w:color="auto"/>
                        <w:right w:val="none" w:sz="0" w:space="0" w:color="auto"/>
                      </w:divBdr>
                    </w:div>
                    <w:div w:id="672220390">
                      <w:marLeft w:val="0"/>
                      <w:marRight w:val="0"/>
                      <w:marTop w:val="0"/>
                      <w:marBottom w:val="0"/>
                      <w:divBdr>
                        <w:top w:val="none" w:sz="0" w:space="0" w:color="auto"/>
                        <w:left w:val="none" w:sz="0" w:space="0" w:color="auto"/>
                        <w:bottom w:val="none" w:sz="0" w:space="0" w:color="auto"/>
                        <w:right w:val="none" w:sz="0" w:space="0" w:color="auto"/>
                      </w:divBdr>
                    </w:div>
                    <w:div w:id="10607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29126">
          <w:marLeft w:val="0"/>
          <w:marRight w:val="0"/>
          <w:marTop w:val="0"/>
          <w:marBottom w:val="0"/>
          <w:divBdr>
            <w:top w:val="none" w:sz="0" w:space="0" w:color="auto"/>
            <w:left w:val="none" w:sz="0" w:space="0" w:color="auto"/>
            <w:bottom w:val="none" w:sz="0" w:space="0" w:color="auto"/>
            <w:right w:val="none" w:sz="0" w:space="0" w:color="auto"/>
          </w:divBdr>
          <w:divsChild>
            <w:div w:id="1577281414">
              <w:marLeft w:val="0"/>
              <w:marRight w:val="0"/>
              <w:marTop w:val="0"/>
              <w:marBottom w:val="0"/>
              <w:divBdr>
                <w:top w:val="none" w:sz="0" w:space="0" w:color="auto"/>
                <w:left w:val="none" w:sz="0" w:space="0" w:color="auto"/>
                <w:bottom w:val="none" w:sz="0" w:space="0" w:color="auto"/>
                <w:right w:val="none" w:sz="0" w:space="0" w:color="auto"/>
              </w:divBdr>
            </w:div>
            <w:div w:id="613562489">
              <w:marLeft w:val="0"/>
              <w:marRight w:val="0"/>
              <w:marTop w:val="0"/>
              <w:marBottom w:val="0"/>
              <w:divBdr>
                <w:top w:val="none" w:sz="0" w:space="0" w:color="auto"/>
                <w:left w:val="none" w:sz="0" w:space="0" w:color="auto"/>
                <w:bottom w:val="none" w:sz="0" w:space="0" w:color="auto"/>
                <w:right w:val="none" w:sz="0" w:space="0" w:color="auto"/>
              </w:divBdr>
            </w:div>
            <w:div w:id="200410745">
              <w:marLeft w:val="0"/>
              <w:marRight w:val="0"/>
              <w:marTop w:val="0"/>
              <w:marBottom w:val="0"/>
              <w:divBdr>
                <w:top w:val="none" w:sz="0" w:space="0" w:color="auto"/>
                <w:left w:val="none" w:sz="0" w:space="0" w:color="auto"/>
                <w:bottom w:val="none" w:sz="0" w:space="0" w:color="auto"/>
                <w:right w:val="none" w:sz="0" w:space="0" w:color="auto"/>
              </w:divBdr>
            </w:div>
            <w:div w:id="1537541348">
              <w:marLeft w:val="0"/>
              <w:marRight w:val="0"/>
              <w:marTop w:val="0"/>
              <w:marBottom w:val="0"/>
              <w:divBdr>
                <w:top w:val="none" w:sz="0" w:space="0" w:color="auto"/>
                <w:left w:val="none" w:sz="0" w:space="0" w:color="auto"/>
                <w:bottom w:val="none" w:sz="0" w:space="0" w:color="auto"/>
                <w:right w:val="none" w:sz="0" w:space="0" w:color="auto"/>
              </w:divBdr>
            </w:div>
            <w:div w:id="792360822">
              <w:marLeft w:val="0"/>
              <w:marRight w:val="0"/>
              <w:marTop w:val="0"/>
              <w:marBottom w:val="0"/>
              <w:divBdr>
                <w:top w:val="none" w:sz="0" w:space="0" w:color="auto"/>
                <w:left w:val="none" w:sz="0" w:space="0" w:color="auto"/>
                <w:bottom w:val="none" w:sz="0" w:space="0" w:color="auto"/>
                <w:right w:val="none" w:sz="0" w:space="0" w:color="auto"/>
              </w:divBdr>
            </w:div>
            <w:div w:id="280041706">
              <w:marLeft w:val="0"/>
              <w:marRight w:val="0"/>
              <w:marTop w:val="0"/>
              <w:marBottom w:val="0"/>
              <w:divBdr>
                <w:top w:val="none" w:sz="0" w:space="0" w:color="auto"/>
                <w:left w:val="none" w:sz="0" w:space="0" w:color="auto"/>
                <w:bottom w:val="none" w:sz="0" w:space="0" w:color="auto"/>
                <w:right w:val="none" w:sz="0" w:space="0" w:color="auto"/>
              </w:divBdr>
            </w:div>
            <w:div w:id="1314021293">
              <w:marLeft w:val="0"/>
              <w:marRight w:val="0"/>
              <w:marTop w:val="0"/>
              <w:marBottom w:val="0"/>
              <w:divBdr>
                <w:top w:val="none" w:sz="0" w:space="0" w:color="auto"/>
                <w:left w:val="none" w:sz="0" w:space="0" w:color="auto"/>
                <w:bottom w:val="none" w:sz="0" w:space="0" w:color="auto"/>
                <w:right w:val="none" w:sz="0" w:space="0" w:color="auto"/>
              </w:divBdr>
            </w:div>
            <w:div w:id="179318695">
              <w:marLeft w:val="0"/>
              <w:marRight w:val="0"/>
              <w:marTop w:val="0"/>
              <w:marBottom w:val="0"/>
              <w:divBdr>
                <w:top w:val="none" w:sz="0" w:space="0" w:color="auto"/>
                <w:left w:val="none" w:sz="0" w:space="0" w:color="auto"/>
                <w:bottom w:val="none" w:sz="0" w:space="0" w:color="auto"/>
                <w:right w:val="none" w:sz="0" w:space="0" w:color="auto"/>
              </w:divBdr>
            </w:div>
            <w:div w:id="628248882">
              <w:marLeft w:val="0"/>
              <w:marRight w:val="0"/>
              <w:marTop w:val="0"/>
              <w:marBottom w:val="0"/>
              <w:divBdr>
                <w:top w:val="none" w:sz="0" w:space="0" w:color="auto"/>
                <w:left w:val="none" w:sz="0" w:space="0" w:color="auto"/>
                <w:bottom w:val="none" w:sz="0" w:space="0" w:color="auto"/>
                <w:right w:val="none" w:sz="0" w:space="0" w:color="auto"/>
              </w:divBdr>
            </w:div>
            <w:div w:id="414515202">
              <w:marLeft w:val="0"/>
              <w:marRight w:val="0"/>
              <w:marTop w:val="0"/>
              <w:marBottom w:val="0"/>
              <w:divBdr>
                <w:top w:val="none" w:sz="0" w:space="0" w:color="auto"/>
                <w:left w:val="none" w:sz="0" w:space="0" w:color="auto"/>
                <w:bottom w:val="none" w:sz="0" w:space="0" w:color="auto"/>
                <w:right w:val="none" w:sz="0" w:space="0" w:color="auto"/>
              </w:divBdr>
            </w:div>
            <w:div w:id="1279026260">
              <w:marLeft w:val="0"/>
              <w:marRight w:val="0"/>
              <w:marTop w:val="0"/>
              <w:marBottom w:val="0"/>
              <w:divBdr>
                <w:top w:val="none" w:sz="0" w:space="0" w:color="auto"/>
                <w:left w:val="none" w:sz="0" w:space="0" w:color="auto"/>
                <w:bottom w:val="none" w:sz="0" w:space="0" w:color="auto"/>
                <w:right w:val="none" w:sz="0" w:space="0" w:color="auto"/>
              </w:divBdr>
            </w:div>
            <w:div w:id="315185934">
              <w:marLeft w:val="0"/>
              <w:marRight w:val="0"/>
              <w:marTop w:val="0"/>
              <w:marBottom w:val="0"/>
              <w:divBdr>
                <w:top w:val="none" w:sz="0" w:space="0" w:color="auto"/>
                <w:left w:val="none" w:sz="0" w:space="0" w:color="auto"/>
                <w:bottom w:val="none" w:sz="0" w:space="0" w:color="auto"/>
                <w:right w:val="none" w:sz="0" w:space="0" w:color="auto"/>
              </w:divBdr>
            </w:div>
            <w:div w:id="1326207452">
              <w:marLeft w:val="0"/>
              <w:marRight w:val="0"/>
              <w:marTop w:val="0"/>
              <w:marBottom w:val="0"/>
              <w:divBdr>
                <w:top w:val="none" w:sz="0" w:space="0" w:color="auto"/>
                <w:left w:val="none" w:sz="0" w:space="0" w:color="auto"/>
                <w:bottom w:val="none" w:sz="0" w:space="0" w:color="auto"/>
                <w:right w:val="none" w:sz="0" w:space="0" w:color="auto"/>
              </w:divBdr>
            </w:div>
            <w:div w:id="2023700802">
              <w:marLeft w:val="0"/>
              <w:marRight w:val="0"/>
              <w:marTop w:val="0"/>
              <w:marBottom w:val="0"/>
              <w:divBdr>
                <w:top w:val="none" w:sz="0" w:space="0" w:color="auto"/>
                <w:left w:val="none" w:sz="0" w:space="0" w:color="auto"/>
                <w:bottom w:val="none" w:sz="0" w:space="0" w:color="auto"/>
                <w:right w:val="none" w:sz="0" w:space="0" w:color="auto"/>
              </w:divBdr>
            </w:div>
            <w:div w:id="658264002">
              <w:marLeft w:val="0"/>
              <w:marRight w:val="0"/>
              <w:marTop w:val="0"/>
              <w:marBottom w:val="0"/>
              <w:divBdr>
                <w:top w:val="none" w:sz="0" w:space="0" w:color="auto"/>
                <w:left w:val="none" w:sz="0" w:space="0" w:color="auto"/>
                <w:bottom w:val="none" w:sz="0" w:space="0" w:color="auto"/>
                <w:right w:val="none" w:sz="0" w:space="0" w:color="auto"/>
              </w:divBdr>
            </w:div>
            <w:div w:id="1755593773">
              <w:marLeft w:val="0"/>
              <w:marRight w:val="0"/>
              <w:marTop w:val="0"/>
              <w:marBottom w:val="0"/>
              <w:divBdr>
                <w:top w:val="none" w:sz="0" w:space="0" w:color="auto"/>
                <w:left w:val="none" w:sz="0" w:space="0" w:color="auto"/>
                <w:bottom w:val="none" w:sz="0" w:space="0" w:color="auto"/>
                <w:right w:val="none" w:sz="0" w:space="0" w:color="auto"/>
              </w:divBdr>
            </w:div>
            <w:div w:id="525489048">
              <w:marLeft w:val="0"/>
              <w:marRight w:val="0"/>
              <w:marTop w:val="0"/>
              <w:marBottom w:val="0"/>
              <w:divBdr>
                <w:top w:val="none" w:sz="0" w:space="0" w:color="auto"/>
                <w:left w:val="none" w:sz="0" w:space="0" w:color="auto"/>
                <w:bottom w:val="none" w:sz="0" w:space="0" w:color="auto"/>
                <w:right w:val="none" w:sz="0" w:space="0" w:color="auto"/>
              </w:divBdr>
            </w:div>
            <w:div w:id="344095543">
              <w:marLeft w:val="0"/>
              <w:marRight w:val="0"/>
              <w:marTop w:val="0"/>
              <w:marBottom w:val="0"/>
              <w:divBdr>
                <w:top w:val="none" w:sz="0" w:space="0" w:color="auto"/>
                <w:left w:val="none" w:sz="0" w:space="0" w:color="auto"/>
                <w:bottom w:val="none" w:sz="0" w:space="0" w:color="auto"/>
                <w:right w:val="none" w:sz="0" w:space="0" w:color="auto"/>
              </w:divBdr>
            </w:div>
            <w:div w:id="258568955">
              <w:marLeft w:val="0"/>
              <w:marRight w:val="0"/>
              <w:marTop w:val="0"/>
              <w:marBottom w:val="0"/>
              <w:divBdr>
                <w:top w:val="none" w:sz="0" w:space="0" w:color="auto"/>
                <w:left w:val="none" w:sz="0" w:space="0" w:color="auto"/>
                <w:bottom w:val="none" w:sz="0" w:space="0" w:color="auto"/>
                <w:right w:val="none" w:sz="0" w:space="0" w:color="auto"/>
              </w:divBdr>
            </w:div>
            <w:div w:id="1136143063">
              <w:marLeft w:val="0"/>
              <w:marRight w:val="0"/>
              <w:marTop w:val="0"/>
              <w:marBottom w:val="0"/>
              <w:divBdr>
                <w:top w:val="none" w:sz="0" w:space="0" w:color="auto"/>
                <w:left w:val="none" w:sz="0" w:space="0" w:color="auto"/>
                <w:bottom w:val="none" w:sz="0" w:space="0" w:color="auto"/>
                <w:right w:val="none" w:sz="0" w:space="0" w:color="auto"/>
              </w:divBdr>
            </w:div>
            <w:div w:id="547641672">
              <w:marLeft w:val="0"/>
              <w:marRight w:val="0"/>
              <w:marTop w:val="0"/>
              <w:marBottom w:val="0"/>
              <w:divBdr>
                <w:top w:val="none" w:sz="0" w:space="0" w:color="auto"/>
                <w:left w:val="none" w:sz="0" w:space="0" w:color="auto"/>
                <w:bottom w:val="none" w:sz="0" w:space="0" w:color="auto"/>
                <w:right w:val="none" w:sz="0" w:space="0" w:color="auto"/>
              </w:divBdr>
            </w:div>
            <w:div w:id="868614724">
              <w:marLeft w:val="0"/>
              <w:marRight w:val="0"/>
              <w:marTop w:val="0"/>
              <w:marBottom w:val="0"/>
              <w:divBdr>
                <w:top w:val="none" w:sz="0" w:space="0" w:color="auto"/>
                <w:left w:val="none" w:sz="0" w:space="0" w:color="auto"/>
                <w:bottom w:val="none" w:sz="0" w:space="0" w:color="auto"/>
                <w:right w:val="none" w:sz="0" w:space="0" w:color="auto"/>
              </w:divBdr>
            </w:div>
            <w:div w:id="2147311262">
              <w:marLeft w:val="0"/>
              <w:marRight w:val="0"/>
              <w:marTop w:val="0"/>
              <w:marBottom w:val="0"/>
              <w:divBdr>
                <w:top w:val="none" w:sz="0" w:space="0" w:color="auto"/>
                <w:left w:val="none" w:sz="0" w:space="0" w:color="auto"/>
                <w:bottom w:val="none" w:sz="0" w:space="0" w:color="auto"/>
                <w:right w:val="none" w:sz="0" w:space="0" w:color="auto"/>
              </w:divBdr>
            </w:div>
            <w:div w:id="2076856740">
              <w:marLeft w:val="0"/>
              <w:marRight w:val="0"/>
              <w:marTop w:val="0"/>
              <w:marBottom w:val="0"/>
              <w:divBdr>
                <w:top w:val="none" w:sz="0" w:space="0" w:color="auto"/>
                <w:left w:val="none" w:sz="0" w:space="0" w:color="auto"/>
                <w:bottom w:val="none" w:sz="0" w:space="0" w:color="auto"/>
                <w:right w:val="none" w:sz="0" w:space="0" w:color="auto"/>
              </w:divBdr>
            </w:div>
            <w:div w:id="695274192">
              <w:marLeft w:val="0"/>
              <w:marRight w:val="0"/>
              <w:marTop w:val="0"/>
              <w:marBottom w:val="0"/>
              <w:divBdr>
                <w:top w:val="none" w:sz="0" w:space="0" w:color="auto"/>
                <w:left w:val="none" w:sz="0" w:space="0" w:color="auto"/>
                <w:bottom w:val="none" w:sz="0" w:space="0" w:color="auto"/>
                <w:right w:val="none" w:sz="0" w:space="0" w:color="auto"/>
              </w:divBdr>
            </w:div>
            <w:div w:id="1592080188">
              <w:marLeft w:val="0"/>
              <w:marRight w:val="0"/>
              <w:marTop w:val="0"/>
              <w:marBottom w:val="0"/>
              <w:divBdr>
                <w:top w:val="none" w:sz="0" w:space="0" w:color="auto"/>
                <w:left w:val="none" w:sz="0" w:space="0" w:color="auto"/>
                <w:bottom w:val="none" w:sz="0" w:space="0" w:color="auto"/>
                <w:right w:val="none" w:sz="0" w:space="0" w:color="auto"/>
              </w:divBdr>
            </w:div>
            <w:div w:id="2142529070">
              <w:marLeft w:val="0"/>
              <w:marRight w:val="0"/>
              <w:marTop w:val="0"/>
              <w:marBottom w:val="0"/>
              <w:divBdr>
                <w:top w:val="none" w:sz="0" w:space="0" w:color="auto"/>
                <w:left w:val="none" w:sz="0" w:space="0" w:color="auto"/>
                <w:bottom w:val="none" w:sz="0" w:space="0" w:color="auto"/>
                <w:right w:val="none" w:sz="0" w:space="0" w:color="auto"/>
              </w:divBdr>
            </w:div>
            <w:div w:id="531963960">
              <w:marLeft w:val="0"/>
              <w:marRight w:val="0"/>
              <w:marTop w:val="0"/>
              <w:marBottom w:val="0"/>
              <w:divBdr>
                <w:top w:val="none" w:sz="0" w:space="0" w:color="auto"/>
                <w:left w:val="none" w:sz="0" w:space="0" w:color="auto"/>
                <w:bottom w:val="none" w:sz="0" w:space="0" w:color="auto"/>
                <w:right w:val="none" w:sz="0" w:space="0" w:color="auto"/>
              </w:divBdr>
            </w:div>
            <w:div w:id="103311453">
              <w:marLeft w:val="0"/>
              <w:marRight w:val="0"/>
              <w:marTop w:val="0"/>
              <w:marBottom w:val="0"/>
              <w:divBdr>
                <w:top w:val="none" w:sz="0" w:space="0" w:color="auto"/>
                <w:left w:val="none" w:sz="0" w:space="0" w:color="auto"/>
                <w:bottom w:val="none" w:sz="0" w:space="0" w:color="auto"/>
                <w:right w:val="none" w:sz="0" w:space="0" w:color="auto"/>
              </w:divBdr>
            </w:div>
            <w:div w:id="1417896350">
              <w:marLeft w:val="0"/>
              <w:marRight w:val="0"/>
              <w:marTop w:val="0"/>
              <w:marBottom w:val="0"/>
              <w:divBdr>
                <w:top w:val="none" w:sz="0" w:space="0" w:color="auto"/>
                <w:left w:val="none" w:sz="0" w:space="0" w:color="auto"/>
                <w:bottom w:val="none" w:sz="0" w:space="0" w:color="auto"/>
                <w:right w:val="none" w:sz="0" w:space="0" w:color="auto"/>
              </w:divBdr>
            </w:div>
            <w:div w:id="527186934">
              <w:marLeft w:val="0"/>
              <w:marRight w:val="0"/>
              <w:marTop w:val="0"/>
              <w:marBottom w:val="0"/>
              <w:divBdr>
                <w:top w:val="none" w:sz="0" w:space="0" w:color="auto"/>
                <w:left w:val="none" w:sz="0" w:space="0" w:color="auto"/>
                <w:bottom w:val="none" w:sz="0" w:space="0" w:color="auto"/>
                <w:right w:val="none" w:sz="0" w:space="0" w:color="auto"/>
              </w:divBdr>
            </w:div>
            <w:div w:id="1812281334">
              <w:marLeft w:val="0"/>
              <w:marRight w:val="0"/>
              <w:marTop w:val="0"/>
              <w:marBottom w:val="0"/>
              <w:divBdr>
                <w:top w:val="none" w:sz="0" w:space="0" w:color="auto"/>
                <w:left w:val="none" w:sz="0" w:space="0" w:color="auto"/>
                <w:bottom w:val="none" w:sz="0" w:space="0" w:color="auto"/>
                <w:right w:val="none" w:sz="0" w:space="0" w:color="auto"/>
              </w:divBdr>
            </w:div>
            <w:div w:id="472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49511">
      <w:bodyDiv w:val="1"/>
      <w:marLeft w:val="0"/>
      <w:marRight w:val="0"/>
      <w:marTop w:val="0"/>
      <w:marBottom w:val="0"/>
      <w:divBdr>
        <w:top w:val="none" w:sz="0" w:space="0" w:color="auto"/>
        <w:left w:val="none" w:sz="0" w:space="0" w:color="auto"/>
        <w:bottom w:val="none" w:sz="0" w:space="0" w:color="auto"/>
        <w:right w:val="none" w:sz="0" w:space="0" w:color="auto"/>
      </w:divBdr>
      <w:divsChild>
        <w:div w:id="1409884413">
          <w:marLeft w:val="0"/>
          <w:marRight w:val="0"/>
          <w:marTop w:val="0"/>
          <w:marBottom w:val="0"/>
          <w:divBdr>
            <w:top w:val="none" w:sz="0" w:space="0" w:color="auto"/>
            <w:left w:val="none" w:sz="0" w:space="0" w:color="auto"/>
            <w:bottom w:val="none" w:sz="0" w:space="0" w:color="auto"/>
            <w:right w:val="none" w:sz="0" w:space="0" w:color="auto"/>
          </w:divBdr>
          <w:divsChild>
            <w:div w:id="630862106">
              <w:marLeft w:val="0"/>
              <w:marRight w:val="0"/>
              <w:marTop w:val="0"/>
              <w:marBottom w:val="0"/>
              <w:divBdr>
                <w:top w:val="none" w:sz="0" w:space="0" w:color="auto"/>
                <w:left w:val="none" w:sz="0" w:space="0" w:color="auto"/>
                <w:bottom w:val="none" w:sz="0" w:space="0" w:color="auto"/>
                <w:right w:val="none" w:sz="0" w:space="0" w:color="auto"/>
              </w:divBdr>
            </w:div>
          </w:divsChild>
        </w:div>
        <w:div w:id="636571420">
          <w:marLeft w:val="0"/>
          <w:marRight w:val="0"/>
          <w:marTop w:val="0"/>
          <w:marBottom w:val="0"/>
          <w:divBdr>
            <w:top w:val="none" w:sz="0" w:space="0" w:color="auto"/>
            <w:left w:val="none" w:sz="0" w:space="0" w:color="auto"/>
            <w:bottom w:val="none" w:sz="0" w:space="0" w:color="auto"/>
            <w:right w:val="none" w:sz="0" w:space="0" w:color="auto"/>
          </w:divBdr>
          <w:divsChild>
            <w:div w:id="2771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97641">
      <w:bodyDiv w:val="1"/>
      <w:marLeft w:val="0"/>
      <w:marRight w:val="0"/>
      <w:marTop w:val="0"/>
      <w:marBottom w:val="0"/>
      <w:divBdr>
        <w:top w:val="none" w:sz="0" w:space="0" w:color="auto"/>
        <w:left w:val="none" w:sz="0" w:space="0" w:color="auto"/>
        <w:bottom w:val="none" w:sz="0" w:space="0" w:color="auto"/>
        <w:right w:val="none" w:sz="0" w:space="0" w:color="auto"/>
      </w:divBdr>
    </w:div>
    <w:div w:id="952782991">
      <w:bodyDiv w:val="1"/>
      <w:marLeft w:val="0"/>
      <w:marRight w:val="0"/>
      <w:marTop w:val="0"/>
      <w:marBottom w:val="0"/>
      <w:divBdr>
        <w:top w:val="none" w:sz="0" w:space="0" w:color="auto"/>
        <w:left w:val="none" w:sz="0" w:space="0" w:color="auto"/>
        <w:bottom w:val="none" w:sz="0" w:space="0" w:color="auto"/>
        <w:right w:val="none" w:sz="0" w:space="0" w:color="auto"/>
      </w:divBdr>
    </w:div>
    <w:div w:id="977539270">
      <w:bodyDiv w:val="1"/>
      <w:marLeft w:val="0"/>
      <w:marRight w:val="0"/>
      <w:marTop w:val="0"/>
      <w:marBottom w:val="0"/>
      <w:divBdr>
        <w:top w:val="none" w:sz="0" w:space="0" w:color="auto"/>
        <w:left w:val="none" w:sz="0" w:space="0" w:color="auto"/>
        <w:bottom w:val="none" w:sz="0" w:space="0" w:color="auto"/>
        <w:right w:val="none" w:sz="0" w:space="0" w:color="auto"/>
      </w:divBdr>
    </w:div>
    <w:div w:id="1036198173">
      <w:bodyDiv w:val="1"/>
      <w:marLeft w:val="0"/>
      <w:marRight w:val="0"/>
      <w:marTop w:val="0"/>
      <w:marBottom w:val="0"/>
      <w:divBdr>
        <w:top w:val="none" w:sz="0" w:space="0" w:color="auto"/>
        <w:left w:val="none" w:sz="0" w:space="0" w:color="auto"/>
        <w:bottom w:val="none" w:sz="0" w:space="0" w:color="auto"/>
        <w:right w:val="none" w:sz="0" w:space="0" w:color="auto"/>
      </w:divBdr>
      <w:divsChild>
        <w:div w:id="1564104543">
          <w:marLeft w:val="0"/>
          <w:marRight w:val="0"/>
          <w:marTop w:val="0"/>
          <w:marBottom w:val="0"/>
          <w:divBdr>
            <w:top w:val="none" w:sz="0" w:space="0" w:color="auto"/>
            <w:left w:val="none" w:sz="0" w:space="0" w:color="auto"/>
            <w:bottom w:val="none" w:sz="0" w:space="0" w:color="auto"/>
            <w:right w:val="none" w:sz="0" w:space="0" w:color="auto"/>
          </w:divBdr>
        </w:div>
        <w:div w:id="2060201626">
          <w:marLeft w:val="0"/>
          <w:marRight w:val="0"/>
          <w:marTop w:val="0"/>
          <w:marBottom w:val="0"/>
          <w:divBdr>
            <w:top w:val="none" w:sz="0" w:space="0" w:color="auto"/>
            <w:left w:val="none" w:sz="0" w:space="0" w:color="auto"/>
            <w:bottom w:val="none" w:sz="0" w:space="0" w:color="auto"/>
            <w:right w:val="none" w:sz="0" w:space="0" w:color="auto"/>
          </w:divBdr>
        </w:div>
        <w:div w:id="1746099704">
          <w:marLeft w:val="0"/>
          <w:marRight w:val="0"/>
          <w:marTop w:val="0"/>
          <w:marBottom w:val="0"/>
          <w:divBdr>
            <w:top w:val="none" w:sz="0" w:space="0" w:color="auto"/>
            <w:left w:val="none" w:sz="0" w:space="0" w:color="auto"/>
            <w:bottom w:val="none" w:sz="0" w:space="0" w:color="auto"/>
            <w:right w:val="none" w:sz="0" w:space="0" w:color="auto"/>
          </w:divBdr>
        </w:div>
        <w:div w:id="557863487">
          <w:marLeft w:val="0"/>
          <w:marRight w:val="0"/>
          <w:marTop w:val="0"/>
          <w:marBottom w:val="0"/>
          <w:divBdr>
            <w:top w:val="none" w:sz="0" w:space="0" w:color="auto"/>
            <w:left w:val="none" w:sz="0" w:space="0" w:color="auto"/>
            <w:bottom w:val="none" w:sz="0" w:space="0" w:color="auto"/>
            <w:right w:val="none" w:sz="0" w:space="0" w:color="auto"/>
          </w:divBdr>
        </w:div>
        <w:div w:id="1729761377">
          <w:marLeft w:val="0"/>
          <w:marRight w:val="0"/>
          <w:marTop w:val="0"/>
          <w:marBottom w:val="0"/>
          <w:divBdr>
            <w:top w:val="none" w:sz="0" w:space="0" w:color="auto"/>
            <w:left w:val="none" w:sz="0" w:space="0" w:color="auto"/>
            <w:bottom w:val="none" w:sz="0" w:space="0" w:color="auto"/>
            <w:right w:val="none" w:sz="0" w:space="0" w:color="auto"/>
          </w:divBdr>
        </w:div>
        <w:div w:id="1905948148">
          <w:marLeft w:val="0"/>
          <w:marRight w:val="0"/>
          <w:marTop w:val="0"/>
          <w:marBottom w:val="0"/>
          <w:divBdr>
            <w:top w:val="none" w:sz="0" w:space="0" w:color="auto"/>
            <w:left w:val="none" w:sz="0" w:space="0" w:color="auto"/>
            <w:bottom w:val="none" w:sz="0" w:space="0" w:color="auto"/>
            <w:right w:val="none" w:sz="0" w:space="0" w:color="auto"/>
          </w:divBdr>
        </w:div>
        <w:div w:id="904296765">
          <w:marLeft w:val="0"/>
          <w:marRight w:val="0"/>
          <w:marTop w:val="0"/>
          <w:marBottom w:val="0"/>
          <w:divBdr>
            <w:top w:val="none" w:sz="0" w:space="0" w:color="auto"/>
            <w:left w:val="none" w:sz="0" w:space="0" w:color="auto"/>
            <w:bottom w:val="none" w:sz="0" w:space="0" w:color="auto"/>
            <w:right w:val="none" w:sz="0" w:space="0" w:color="auto"/>
          </w:divBdr>
        </w:div>
      </w:divsChild>
    </w:div>
    <w:div w:id="1105156853">
      <w:bodyDiv w:val="1"/>
      <w:marLeft w:val="0"/>
      <w:marRight w:val="0"/>
      <w:marTop w:val="0"/>
      <w:marBottom w:val="0"/>
      <w:divBdr>
        <w:top w:val="none" w:sz="0" w:space="0" w:color="auto"/>
        <w:left w:val="none" w:sz="0" w:space="0" w:color="auto"/>
        <w:bottom w:val="none" w:sz="0" w:space="0" w:color="auto"/>
        <w:right w:val="none" w:sz="0" w:space="0" w:color="auto"/>
      </w:divBdr>
    </w:div>
    <w:div w:id="1109617871">
      <w:bodyDiv w:val="1"/>
      <w:marLeft w:val="0"/>
      <w:marRight w:val="0"/>
      <w:marTop w:val="0"/>
      <w:marBottom w:val="0"/>
      <w:divBdr>
        <w:top w:val="none" w:sz="0" w:space="0" w:color="auto"/>
        <w:left w:val="none" w:sz="0" w:space="0" w:color="auto"/>
        <w:bottom w:val="none" w:sz="0" w:space="0" w:color="auto"/>
        <w:right w:val="none" w:sz="0" w:space="0" w:color="auto"/>
      </w:divBdr>
    </w:div>
    <w:div w:id="1111629737">
      <w:bodyDiv w:val="1"/>
      <w:marLeft w:val="0"/>
      <w:marRight w:val="0"/>
      <w:marTop w:val="0"/>
      <w:marBottom w:val="0"/>
      <w:divBdr>
        <w:top w:val="none" w:sz="0" w:space="0" w:color="auto"/>
        <w:left w:val="none" w:sz="0" w:space="0" w:color="auto"/>
        <w:bottom w:val="none" w:sz="0" w:space="0" w:color="auto"/>
        <w:right w:val="none" w:sz="0" w:space="0" w:color="auto"/>
      </w:divBdr>
    </w:div>
    <w:div w:id="1142959933">
      <w:bodyDiv w:val="1"/>
      <w:marLeft w:val="0"/>
      <w:marRight w:val="0"/>
      <w:marTop w:val="0"/>
      <w:marBottom w:val="0"/>
      <w:divBdr>
        <w:top w:val="none" w:sz="0" w:space="0" w:color="auto"/>
        <w:left w:val="none" w:sz="0" w:space="0" w:color="auto"/>
        <w:bottom w:val="none" w:sz="0" w:space="0" w:color="auto"/>
        <w:right w:val="none" w:sz="0" w:space="0" w:color="auto"/>
      </w:divBdr>
    </w:div>
    <w:div w:id="1177304380">
      <w:bodyDiv w:val="1"/>
      <w:marLeft w:val="0"/>
      <w:marRight w:val="0"/>
      <w:marTop w:val="0"/>
      <w:marBottom w:val="0"/>
      <w:divBdr>
        <w:top w:val="none" w:sz="0" w:space="0" w:color="auto"/>
        <w:left w:val="none" w:sz="0" w:space="0" w:color="auto"/>
        <w:bottom w:val="none" w:sz="0" w:space="0" w:color="auto"/>
        <w:right w:val="none" w:sz="0" w:space="0" w:color="auto"/>
      </w:divBdr>
    </w:div>
    <w:div w:id="1204944943">
      <w:bodyDiv w:val="1"/>
      <w:marLeft w:val="0"/>
      <w:marRight w:val="0"/>
      <w:marTop w:val="0"/>
      <w:marBottom w:val="0"/>
      <w:divBdr>
        <w:top w:val="none" w:sz="0" w:space="0" w:color="auto"/>
        <w:left w:val="none" w:sz="0" w:space="0" w:color="auto"/>
        <w:bottom w:val="none" w:sz="0" w:space="0" w:color="auto"/>
        <w:right w:val="none" w:sz="0" w:space="0" w:color="auto"/>
      </w:divBdr>
    </w:div>
    <w:div w:id="1206913329">
      <w:bodyDiv w:val="1"/>
      <w:marLeft w:val="0"/>
      <w:marRight w:val="0"/>
      <w:marTop w:val="0"/>
      <w:marBottom w:val="0"/>
      <w:divBdr>
        <w:top w:val="none" w:sz="0" w:space="0" w:color="auto"/>
        <w:left w:val="none" w:sz="0" w:space="0" w:color="auto"/>
        <w:bottom w:val="none" w:sz="0" w:space="0" w:color="auto"/>
        <w:right w:val="none" w:sz="0" w:space="0" w:color="auto"/>
      </w:divBdr>
    </w:div>
    <w:div w:id="1248340605">
      <w:bodyDiv w:val="1"/>
      <w:marLeft w:val="0"/>
      <w:marRight w:val="0"/>
      <w:marTop w:val="0"/>
      <w:marBottom w:val="0"/>
      <w:divBdr>
        <w:top w:val="none" w:sz="0" w:space="0" w:color="auto"/>
        <w:left w:val="none" w:sz="0" w:space="0" w:color="auto"/>
        <w:bottom w:val="none" w:sz="0" w:space="0" w:color="auto"/>
        <w:right w:val="none" w:sz="0" w:space="0" w:color="auto"/>
      </w:divBdr>
      <w:divsChild>
        <w:div w:id="1479567073">
          <w:marLeft w:val="0"/>
          <w:marRight w:val="0"/>
          <w:marTop w:val="150"/>
          <w:marBottom w:val="150"/>
          <w:divBdr>
            <w:top w:val="none" w:sz="0" w:space="0" w:color="auto"/>
            <w:left w:val="none" w:sz="0" w:space="0" w:color="auto"/>
            <w:bottom w:val="none" w:sz="0" w:space="0" w:color="auto"/>
            <w:right w:val="none" w:sz="0" w:space="0" w:color="auto"/>
          </w:divBdr>
        </w:div>
        <w:div w:id="137309005">
          <w:marLeft w:val="0"/>
          <w:marRight w:val="0"/>
          <w:marTop w:val="0"/>
          <w:marBottom w:val="150"/>
          <w:divBdr>
            <w:top w:val="none" w:sz="0" w:space="0" w:color="auto"/>
            <w:left w:val="none" w:sz="0" w:space="0" w:color="auto"/>
            <w:bottom w:val="none" w:sz="0" w:space="0" w:color="auto"/>
            <w:right w:val="none" w:sz="0" w:space="0" w:color="auto"/>
          </w:divBdr>
        </w:div>
      </w:divsChild>
    </w:div>
    <w:div w:id="1258514420">
      <w:bodyDiv w:val="1"/>
      <w:marLeft w:val="0"/>
      <w:marRight w:val="0"/>
      <w:marTop w:val="0"/>
      <w:marBottom w:val="0"/>
      <w:divBdr>
        <w:top w:val="none" w:sz="0" w:space="0" w:color="auto"/>
        <w:left w:val="none" w:sz="0" w:space="0" w:color="auto"/>
        <w:bottom w:val="none" w:sz="0" w:space="0" w:color="auto"/>
        <w:right w:val="none" w:sz="0" w:space="0" w:color="auto"/>
      </w:divBdr>
    </w:div>
    <w:div w:id="1264655940">
      <w:bodyDiv w:val="1"/>
      <w:marLeft w:val="0"/>
      <w:marRight w:val="0"/>
      <w:marTop w:val="0"/>
      <w:marBottom w:val="0"/>
      <w:divBdr>
        <w:top w:val="none" w:sz="0" w:space="0" w:color="auto"/>
        <w:left w:val="none" w:sz="0" w:space="0" w:color="auto"/>
        <w:bottom w:val="none" w:sz="0" w:space="0" w:color="auto"/>
        <w:right w:val="none" w:sz="0" w:space="0" w:color="auto"/>
      </w:divBdr>
      <w:divsChild>
        <w:div w:id="2070037322">
          <w:marLeft w:val="0"/>
          <w:marRight w:val="0"/>
          <w:marTop w:val="0"/>
          <w:marBottom w:val="0"/>
          <w:divBdr>
            <w:top w:val="none" w:sz="0" w:space="0" w:color="auto"/>
            <w:left w:val="none" w:sz="0" w:space="0" w:color="auto"/>
            <w:bottom w:val="none" w:sz="0" w:space="0" w:color="auto"/>
            <w:right w:val="none" w:sz="0" w:space="0" w:color="auto"/>
          </w:divBdr>
          <w:divsChild>
            <w:div w:id="155610646">
              <w:marLeft w:val="0"/>
              <w:marRight w:val="0"/>
              <w:marTop w:val="0"/>
              <w:marBottom w:val="0"/>
              <w:divBdr>
                <w:top w:val="none" w:sz="0" w:space="0" w:color="auto"/>
                <w:left w:val="none" w:sz="0" w:space="0" w:color="auto"/>
                <w:bottom w:val="none" w:sz="0" w:space="0" w:color="auto"/>
                <w:right w:val="none" w:sz="0" w:space="0" w:color="auto"/>
              </w:divBdr>
            </w:div>
            <w:div w:id="1860580078">
              <w:marLeft w:val="0"/>
              <w:marRight w:val="0"/>
              <w:marTop w:val="0"/>
              <w:marBottom w:val="0"/>
              <w:divBdr>
                <w:top w:val="none" w:sz="0" w:space="0" w:color="auto"/>
                <w:left w:val="none" w:sz="0" w:space="0" w:color="auto"/>
                <w:bottom w:val="none" w:sz="0" w:space="0" w:color="auto"/>
                <w:right w:val="none" w:sz="0" w:space="0" w:color="auto"/>
              </w:divBdr>
              <w:divsChild>
                <w:div w:id="1382972465">
                  <w:marLeft w:val="0"/>
                  <w:marRight w:val="0"/>
                  <w:marTop w:val="0"/>
                  <w:marBottom w:val="0"/>
                  <w:divBdr>
                    <w:top w:val="none" w:sz="0" w:space="0" w:color="auto"/>
                    <w:left w:val="none" w:sz="0" w:space="0" w:color="auto"/>
                    <w:bottom w:val="none" w:sz="0" w:space="0" w:color="auto"/>
                    <w:right w:val="none" w:sz="0" w:space="0" w:color="auto"/>
                  </w:divBdr>
                  <w:divsChild>
                    <w:div w:id="1756705956">
                      <w:marLeft w:val="0"/>
                      <w:marRight w:val="0"/>
                      <w:marTop w:val="0"/>
                      <w:marBottom w:val="0"/>
                      <w:divBdr>
                        <w:top w:val="none" w:sz="0" w:space="0" w:color="auto"/>
                        <w:left w:val="none" w:sz="0" w:space="0" w:color="auto"/>
                        <w:bottom w:val="none" w:sz="0" w:space="0" w:color="auto"/>
                        <w:right w:val="none" w:sz="0" w:space="0" w:color="auto"/>
                      </w:divBdr>
                    </w:div>
                    <w:div w:id="2130930322">
                      <w:marLeft w:val="0"/>
                      <w:marRight w:val="0"/>
                      <w:marTop w:val="0"/>
                      <w:marBottom w:val="0"/>
                      <w:divBdr>
                        <w:top w:val="none" w:sz="0" w:space="0" w:color="auto"/>
                        <w:left w:val="none" w:sz="0" w:space="0" w:color="auto"/>
                        <w:bottom w:val="none" w:sz="0" w:space="0" w:color="auto"/>
                        <w:right w:val="none" w:sz="0" w:space="0" w:color="auto"/>
                      </w:divBdr>
                    </w:div>
                    <w:div w:id="2020499530">
                      <w:marLeft w:val="0"/>
                      <w:marRight w:val="0"/>
                      <w:marTop w:val="0"/>
                      <w:marBottom w:val="0"/>
                      <w:divBdr>
                        <w:top w:val="none" w:sz="0" w:space="0" w:color="auto"/>
                        <w:left w:val="none" w:sz="0" w:space="0" w:color="auto"/>
                        <w:bottom w:val="none" w:sz="0" w:space="0" w:color="auto"/>
                        <w:right w:val="none" w:sz="0" w:space="0" w:color="auto"/>
                      </w:divBdr>
                    </w:div>
                    <w:div w:id="212737824">
                      <w:marLeft w:val="0"/>
                      <w:marRight w:val="0"/>
                      <w:marTop w:val="0"/>
                      <w:marBottom w:val="0"/>
                      <w:divBdr>
                        <w:top w:val="none" w:sz="0" w:space="0" w:color="auto"/>
                        <w:left w:val="none" w:sz="0" w:space="0" w:color="auto"/>
                        <w:bottom w:val="none" w:sz="0" w:space="0" w:color="auto"/>
                        <w:right w:val="none" w:sz="0" w:space="0" w:color="auto"/>
                      </w:divBdr>
                    </w:div>
                    <w:div w:id="787965538">
                      <w:marLeft w:val="0"/>
                      <w:marRight w:val="0"/>
                      <w:marTop w:val="0"/>
                      <w:marBottom w:val="0"/>
                      <w:divBdr>
                        <w:top w:val="none" w:sz="0" w:space="0" w:color="auto"/>
                        <w:left w:val="none" w:sz="0" w:space="0" w:color="auto"/>
                        <w:bottom w:val="none" w:sz="0" w:space="0" w:color="auto"/>
                        <w:right w:val="none" w:sz="0" w:space="0" w:color="auto"/>
                      </w:divBdr>
                    </w:div>
                    <w:div w:id="1856192022">
                      <w:marLeft w:val="0"/>
                      <w:marRight w:val="0"/>
                      <w:marTop w:val="0"/>
                      <w:marBottom w:val="0"/>
                      <w:divBdr>
                        <w:top w:val="none" w:sz="0" w:space="0" w:color="auto"/>
                        <w:left w:val="none" w:sz="0" w:space="0" w:color="auto"/>
                        <w:bottom w:val="none" w:sz="0" w:space="0" w:color="auto"/>
                        <w:right w:val="none" w:sz="0" w:space="0" w:color="auto"/>
                      </w:divBdr>
                    </w:div>
                    <w:div w:id="204806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9087">
          <w:marLeft w:val="0"/>
          <w:marRight w:val="0"/>
          <w:marTop w:val="0"/>
          <w:marBottom w:val="0"/>
          <w:divBdr>
            <w:top w:val="none" w:sz="0" w:space="0" w:color="auto"/>
            <w:left w:val="none" w:sz="0" w:space="0" w:color="auto"/>
            <w:bottom w:val="none" w:sz="0" w:space="0" w:color="auto"/>
            <w:right w:val="none" w:sz="0" w:space="0" w:color="auto"/>
          </w:divBdr>
          <w:divsChild>
            <w:div w:id="4716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29164">
      <w:bodyDiv w:val="1"/>
      <w:marLeft w:val="0"/>
      <w:marRight w:val="0"/>
      <w:marTop w:val="0"/>
      <w:marBottom w:val="0"/>
      <w:divBdr>
        <w:top w:val="none" w:sz="0" w:space="0" w:color="auto"/>
        <w:left w:val="none" w:sz="0" w:space="0" w:color="auto"/>
        <w:bottom w:val="none" w:sz="0" w:space="0" w:color="auto"/>
        <w:right w:val="none" w:sz="0" w:space="0" w:color="auto"/>
      </w:divBdr>
    </w:div>
    <w:div w:id="1277297112">
      <w:bodyDiv w:val="1"/>
      <w:marLeft w:val="0"/>
      <w:marRight w:val="0"/>
      <w:marTop w:val="0"/>
      <w:marBottom w:val="0"/>
      <w:divBdr>
        <w:top w:val="none" w:sz="0" w:space="0" w:color="auto"/>
        <w:left w:val="none" w:sz="0" w:space="0" w:color="auto"/>
        <w:bottom w:val="none" w:sz="0" w:space="0" w:color="auto"/>
        <w:right w:val="none" w:sz="0" w:space="0" w:color="auto"/>
      </w:divBdr>
    </w:div>
    <w:div w:id="1284268588">
      <w:bodyDiv w:val="1"/>
      <w:marLeft w:val="0"/>
      <w:marRight w:val="0"/>
      <w:marTop w:val="0"/>
      <w:marBottom w:val="0"/>
      <w:divBdr>
        <w:top w:val="none" w:sz="0" w:space="0" w:color="auto"/>
        <w:left w:val="none" w:sz="0" w:space="0" w:color="auto"/>
        <w:bottom w:val="none" w:sz="0" w:space="0" w:color="auto"/>
        <w:right w:val="none" w:sz="0" w:space="0" w:color="auto"/>
      </w:divBdr>
    </w:div>
    <w:div w:id="1292639641">
      <w:bodyDiv w:val="1"/>
      <w:marLeft w:val="0"/>
      <w:marRight w:val="0"/>
      <w:marTop w:val="0"/>
      <w:marBottom w:val="0"/>
      <w:divBdr>
        <w:top w:val="none" w:sz="0" w:space="0" w:color="auto"/>
        <w:left w:val="none" w:sz="0" w:space="0" w:color="auto"/>
        <w:bottom w:val="none" w:sz="0" w:space="0" w:color="auto"/>
        <w:right w:val="none" w:sz="0" w:space="0" w:color="auto"/>
      </w:divBdr>
      <w:divsChild>
        <w:div w:id="1837841903">
          <w:marLeft w:val="0"/>
          <w:marRight w:val="0"/>
          <w:marTop w:val="0"/>
          <w:marBottom w:val="0"/>
          <w:divBdr>
            <w:top w:val="none" w:sz="0" w:space="0" w:color="auto"/>
            <w:left w:val="none" w:sz="0" w:space="0" w:color="auto"/>
            <w:bottom w:val="none" w:sz="0" w:space="0" w:color="auto"/>
            <w:right w:val="none" w:sz="0" w:space="0" w:color="auto"/>
          </w:divBdr>
          <w:divsChild>
            <w:div w:id="500782353">
              <w:marLeft w:val="0"/>
              <w:marRight w:val="0"/>
              <w:marTop w:val="0"/>
              <w:marBottom w:val="0"/>
              <w:divBdr>
                <w:top w:val="none" w:sz="0" w:space="0" w:color="auto"/>
                <w:left w:val="none" w:sz="0" w:space="0" w:color="auto"/>
                <w:bottom w:val="none" w:sz="0" w:space="0" w:color="auto"/>
                <w:right w:val="none" w:sz="0" w:space="0" w:color="auto"/>
              </w:divBdr>
            </w:div>
            <w:div w:id="55322610">
              <w:marLeft w:val="0"/>
              <w:marRight w:val="0"/>
              <w:marTop w:val="0"/>
              <w:marBottom w:val="0"/>
              <w:divBdr>
                <w:top w:val="none" w:sz="0" w:space="0" w:color="auto"/>
                <w:left w:val="none" w:sz="0" w:space="0" w:color="auto"/>
                <w:bottom w:val="none" w:sz="0" w:space="0" w:color="auto"/>
                <w:right w:val="none" w:sz="0" w:space="0" w:color="auto"/>
              </w:divBdr>
            </w:div>
            <w:div w:id="1990474636">
              <w:marLeft w:val="0"/>
              <w:marRight w:val="0"/>
              <w:marTop w:val="0"/>
              <w:marBottom w:val="0"/>
              <w:divBdr>
                <w:top w:val="none" w:sz="0" w:space="0" w:color="auto"/>
                <w:left w:val="none" w:sz="0" w:space="0" w:color="auto"/>
                <w:bottom w:val="none" w:sz="0" w:space="0" w:color="auto"/>
                <w:right w:val="none" w:sz="0" w:space="0" w:color="auto"/>
              </w:divBdr>
            </w:div>
            <w:div w:id="301618615">
              <w:marLeft w:val="0"/>
              <w:marRight w:val="0"/>
              <w:marTop w:val="0"/>
              <w:marBottom w:val="0"/>
              <w:divBdr>
                <w:top w:val="none" w:sz="0" w:space="0" w:color="auto"/>
                <w:left w:val="none" w:sz="0" w:space="0" w:color="auto"/>
                <w:bottom w:val="none" w:sz="0" w:space="0" w:color="auto"/>
                <w:right w:val="none" w:sz="0" w:space="0" w:color="auto"/>
              </w:divBdr>
            </w:div>
          </w:divsChild>
        </w:div>
        <w:div w:id="1615744626">
          <w:marLeft w:val="0"/>
          <w:marRight w:val="0"/>
          <w:marTop w:val="0"/>
          <w:marBottom w:val="0"/>
          <w:divBdr>
            <w:top w:val="none" w:sz="0" w:space="0" w:color="auto"/>
            <w:left w:val="none" w:sz="0" w:space="0" w:color="auto"/>
            <w:bottom w:val="none" w:sz="0" w:space="0" w:color="auto"/>
            <w:right w:val="none" w:sz="0" w:space="0" w:color="auto"/>
          </w:divBdr>
          <w:divsChild>
            <w:div w:id="34237925">
              <w:marLeft w:val="0"/>
              <w:marRight w:val="0"/>
              <w:marTop w:val="0"/>
              <w:marBottom w:val="0"/>
              <w:divBdr>
                <w:top w:val="none" w:sz="0" w:space="0" w:color="auto"/>
                <w:left w:val="none" w:sz="0" w:space="0" w:color="auto"/>
                <w:bottom w:val="none" w:sz="0" w:space="0" w:color="auto"/>
                <w:right w:val="none" w:sz="0" w:space="0" w:color="auto"/>
              </w:divBdr>
            </w:div>
            <w:div w:id="5564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14366">
      <w:bodyDiv w:val="1"/>
      <w:marLeft w:val="0"/>
      <w:marRight w:val="0"/>
      <w:marTop w:val="0"/>
      <w:marBottom w:val="0"/>
      <w:divBdr>
        <w:top w:val="none" w:sz="0" w:space="0" w:color="auto"/>
        <w:left w:val="none" w:sz="0" w:space="0" w:color="auto"/>
        <w:bottom w:val="none" w:sz="0" w:space="0" w:color="auto"/>
        <w:right w:val="none" w:sz="0" w:space="0" w:color="auto"/>
      </w:divBdr>
      <w:divsChild>
        <w:div w:id="95515695">
          <w:marLeft w:val="0"/>
          <w:marRight w:val="0"/>
          <w:marTop w:val="0"/>
          <w:marBottom w:val="0"/>
          <w:divBdr>
            <w:top w:val="none" w:sz="0" w:space="0" w:color="auto"/>
            <w:left w:val="none" w:sz="0" w:space="0" w:color="auto"/>
            <w:bottom w:val="none" w:sz="0" w:space="0" w:color="auto"/>
            <w:right w:val="none" w:sz="0" w:space="0" w:color="auto"/>
          </w:divBdr>
        </w:div>
        <w:div w:id="1821116782">
          <w:marLeft w:val="0"/>
          <w:marRight w:val="0"/>
          <w:marTop w:val="0"/>
          <w:marBottom w:val="0"/>
          <w:divBdr>
            <w:top w:val="none" w:sz="0" w:space="0" w:color="auto"/>
            <w:left w:val="none" w:sz="0" w:space="0" w:color="auto"/>
            <w:bottom w:val="none" w:sz="0" w:space="0" w:color="auto"/>
            <w:right w:val="none" w:sz="0" w:space="0" w:color="auto"/>
          </w:divBdr>
        </w:div>
      </w:divsChild>
    </w:div>
    <w:div w:id="1317799121">
      <w:bodyDiv w:val="1"/>
      <w:marLeft w:val="0"/>
      <w:marRight w:val="0"/>
      <w:marTop w:val="0"/>
      <w:marBottom w:val="0"/>
      <w:divBdr>
        <w:top w:val="none" w:sz="0" w:space="0" w:color="auto"/>
        <w:left w:val="none" w:sz="0" w:space="0" w:color="auto"/>
        <w:bottom w:val="none" w:sz="0" w:space="0" w:color="auto"/>
        <w:right w:val="none" w:sz="0" w:space="0" w:color="auto"/>
      </w:divBdr>
    </w:div>
    <w:div w:id="1341277712">
      <w:bodyDiv w:val="1"/>
      <w:marLeft w:val="0"/>
      <w:marRight w:val="0"/>
      <w:marTop w:val="0"/>
      <w:marBottom w:val="0"/>
      <w:divBdr>
        <w:top w:val="none" w:sz="0" w:space="0" w:color="auto"/>
        <w:left w:val="none" w:sz="0" w:space="0" w:color="auto"/>
        <w:bottom w:val="none" w:sz="0" w:space="0" w:color="auto"/>
        <w:right w:val="none" w:sz="0" w:space="0" w:color="auto"/>
      </w:divBdr>
    </w:div>
    <w:div w:id="1355616099">
      <w:bodyDiv w:val="1"/>
      <w:marLeft w:val="0"/>
      <w:marRight w:val="0"/>
      <w:marTop w:val="0"/>
      <w:marBottom w:val="0"/>
      <w:divBdr>
        <w:top w:val="none" w:sz="0" w:space="0" w:color="auto"/>
        <w:left w:val="none" w:sz="0" w:space="0" w:color="auto"/>
        <w:bottom w:val="none" w:sz="0" w:space="0" w:color="auto"/>
        <w:right w:val="none" w:sz="0" w:space="0" w:color="auto"/>
      </w:divBdr>
    </w:div>
    <w:div w:id="1367026965">
      <w:bodyDiv w:val="1"/>
      <w:marLeft w:val="0"/>
      <w:marRight w:val="0"/>
      <w:marTop w:val="0"/>
      <w:marBottom w:val="0"/>
      <w:divBdr>
        <w:top w:val="none" w:sz="0" w:space="0" w:color="auto"/>
        <w:left w:val="none" w:sz="0" w:space="0" w:color="auto"/>
        <w:bottom w:val="none" w:sz="0" w:space="0" w:color="auto"/>
        <w:right w:val="none" w:sz="0" w:space="0" w:color="auto"/>
      </w:divBdr>
      <w:divsChild>
        <w:div w:id="1278680136">
          <w:marLeft w:val="0"/>
          <w:marRight w:val="0"/>
          <w:marTop w:val="0"/>
          <w:marBottom w:val="0"/>
          <w:divBdr>
            <w:top w:val="none" w:sz="0" w:space="0" w:color="auto"/>
            <w:left w:val="none" w:sz="0" w:space="0" w:color="auto"/>
            <w:bottom w:val="none" w:sz="0" w:space="0" w:color="auto"/>
            <w:right w:val="none" w:sz="0" w:space="0" w:color="auto"/>
          </w:divBdr>
        </w:div>
        <w:div w:id="280232732">
          <w:marLeft w:val="0"/>
          <w:marRight w:val="0"/>
          <w:marTop w:val="0"/>
          <w:marBottom w:val="0"/>
          <w:divBdr>
            <w:top w:val="none" w:sz="0" w:space="0" w:color="auto"/>
            <w:left w:val="none" w:sz="0" w:space="0" w:color="auto"/>
            <w:bottom w:val="none" w:sz="0" w:space="0" w:color="auto"/>
            <w:right w:val="none" w:sz="0" w:space="0" w:color="auto"/>
          </w:divBdr>
        </w:div>
      </w:divsChild>
    </w:div>
    <w:div w:id="1369255735">
      <w:bodyDiv w:val="1"/>
      <w:marLeft w:val="0"/>
      <w:marRight w:val="0"/>
      <w:marTop w:val="0"/>
      <w:marBottom w:val="0"/>
      <w:divBdr>
        <w:top w:val="none" w:sz="0" w:space="0" w:color="auto"/>
        <w:left w:val="none" w:sz="0" w:space="0" w:color="auto"/>
        <w:bottom w:val="none" w:sz="0" w:space="0" w:color="auto"/>
        <w:right w:val="none" w:sz="0" w:space="0" w:color="auto"/>
      </w:divBdr>
    </w:div>
    <w:div w:id="1380738320">
      <w:bodyDiv w:val="1"/>
      <w:marLeft w:val="0"/>
      <w:marRight w:val="0"/>
      <w:marTop w:val="0"/>
      <w:marBottom w:val="0"/>
      <w:divBdr>
        <w:top w:val="none" w:sz="0" w:space="0" w:color="auto"/>
        <w:left w:val="none" w:sz="0" w:space="0" w:color="auto"/>
        <w:bottom w:val="none" w:sz="0" w:space="0" w:color="auto"/>
        <w:right w:val="none" w:sz="0" w:space="0" w:color="auto"/>
      </w:divBdr>
      <w:divsChild>
        <w:div w:id="2034458522">
          <w:marLeft w:val="0"/>
          <w:marRight w:val="0"/>
          <w:marTop w:val="0"/>
          <w:marBottom w:val="0"/>
          <w:divBdr>
            <w:top w:val="none" w:sz="0" w:space="0" w:color="auto"/>
            <w:left w:val="none" w:sz="0" w:space="0" w:color="auto"/>
            <w:bottom w:val="none" w:sz="0" w:space="0" w:color="auto"/>
            <w:right w:val="none" w:sz="0" w:space="0" w:color="auto"/>
          </w:divBdr>
        </w:div>
        <w:div w:id="798380110">
          <w:marLeft w:val="0"/>
          <w:marRight w:val="0"/>
          <w:marTop w:val="0"/>
          <w:marBottom w:val="0"/>
          <w:divBdr>
            <w:top w:val="none" w:sz="0" w:space="0" w:color="auto"/>
            <w:left w:val="none" w:sz="0" w:space="0" w:color="auto"/>
            <w:bottom w:val="none" w:sz="0" w:space="0" w:color="auto"/>
            <w:right w:val="none" w:sz="0" w:space="0" w:color="auto"/>
          </w:divBdr>
        </w:div>
      </w:divsChild>
    </w:div>
    <w:div w:id="1399086862">
      <w:bodyDiv w:val="1"/>
      <w:marLeft w:val="0"/>
      <w:marRight w:val="0"/>
      <w:marTop w:val="0"/>
      <w:marBottom w:val="0"/>
      <w:divBdr>
        <w:top w:val="none" w:sz="0" w:space="0" w:color="auto"/>
        <w:left w:val="none" w:sz="0" w:space="0" w:color="auto"/>
        <w:bottom w:val="none" w:sz="0" w:space="0" w:color="auto"/>
        <w:right w:val="none" w:sz="0" w:space="0" w:color="auto"/>
      </w:divBdr>
      <w:divsChild>
        <w:div w:id="965038483">
          <w:marLeft w:val="0"/>
          <w:marRight w:val="0"/>
          <w:marTop w:val="0"/>
          <w:marBottom w:val="0"/>
          <w:divBdr>
            <w:top w:val="none" w:sz="0" w:space="0" w:color="auto"/>
            <w:left w:val="none" w:sz="0" w:space="0" w:color="auto"/>
            <w:bottom w:val="none" w:sz="0" w:space="0" w:color="auto"/>
            <w:right w:val="none" w:sz="0" w:space="0" w:color="auto"/>
          </w:divBdr>
        </w:div>
        <w:div w:id="621616474">
          <w:marLeft w:val="0"/>
          <w:marRight w:val="0"/>
          <w:marTop w:val="0"/>
          <w:marBottom w:val="0"/>
          <w:divBdr>
            <w:top w:val="none" w:sz="0" w:space="0" w:color="auto"/>
            <w:left w:val="none" w:sz="0" w:space="0" w:color="auto"/>
            <w:bottom w:val="none" w:sz="0" w:space="0" w:color="auto"/>
            <w:right w:val="none" w:sz="0" w:space="0" w:color="auto"/>
          </w:divBdr>
        </w:div>
        <w:div w:id="683899401">
          <w:marLeft w:val="0"/>
          <w:marRight w:val="0"/>
          <w:marTop w:val="0"/>
          <w:marBottom w:val="0"/>
          <w:divBdr>
            <w:top w:val="none" w:sz="0" w:space="0" w:color="auto"/>
            <w:left w:val="none" w:sz="0" w:space="0" w:color="auto"/>
            <w:bottom w:val="none" w:sz="0" w:space="0" w:color="auto"/>
            <w:right w:val="none" w:sz="0" w:space="0" w:color="auto"/>
          </w:divBdr>
        </w:div>
        <w:div w:id="1349792909">
          <w:marLeft w:val="0"/>
          <w:marRight w:val="0"/>
          <w:marTop w:val="0"/>
          <w:marBottom w:val="0"/>
          <w:divBdr>
            <w:top w:val="none" w:sz="0" w:space="0" w:color="auto"/>
            <w:left w:val="none" w:sz="0" w:space="0" w:color="auto"/>
            <w:bottom w:val="none" w:sz="0" w:space="0" w:color="auto"/>
            <w:right w:val="none" w:sz="0" w:space="0" w:color="auto"/>
          </w:divBdr>
        </w:div>
        <w:div w:id="612588517">
          <w:marLeft w:val="0"/>
          <w:marRight w:val="0"/>
          <w:marTop w:val="0"/>
          <w:marBottom w:val="0"/>
          <w:divBdr>
            <w:top w:val="none" w:sz="0" w:space="0" w:color="auto"/>
            <w:left w:val="none" w:sz="0" w:space="0" w:color="auto"/>
            <w:bottom w:val="none" w:sz="0" w:space="0" w:color="auto"/>
            <w:right w:val="none" w:sz="0" w:space="0" w:color="auto"/>
          </w:divBdr>
        </w:div>
        <w:div w:id="2084719918">
          <w:marLeft w:val="0"/>
          <w:marRight w:val="0"/>
          <w:marTop w:val="0"/>
          <w:marBottom w:val="0"/>
          <w:divBdr>
            <w:top w:val="none" w:sz="0" w:space="0" w:color="auto"/>
            <w:left w:val="none" w:sz="0" w:space="0" w:color="auto"/>
            <w:bottom w:val="none" w:sz="0" w:space="0" w:color="auto"/>
            <w:right w:val="none" w:sz="0" w:space="0" w:color="auto"/>
          </w:divBdr>
        </w:div>
        <w:div w:id="41222619">
          <w:marLeft w:val="0"/>
          <w:marRight w:val="0"/>
          <w:marTop w:val="0"/>
          <w:marBottom w:val="0"/>
          <w:divBdr>
            <w:top w:val="none" w:sz="0" w:space="0" w:color="auto"/>
            <w:left w:val="none" w:sz="0" w:space="0" w:color="auto"/>
            <w:bottom w:val="none" w:sz="0" w:space="0" w:color="auto"/>
            <w:right w:val="none" w:sz="0" w:space="0" w:color="auto"/>
          </w:divBdr>
        </w:div>
        <w:div w:id="629558850">
          <w:marLeft w:val="0"/>
          <w:marRight w:val="0"/>
          <w:marTop w:val="0"/>
          <w:marBottom w:val="0"/>
          <w:divBdr>
            <w:top w:val="none" w:sz="0" w:space="0" w:color="auto"/>
            <w:left w:val="none" w:sz="0" w:space="0" w:color="auto"/>
            <w:bottom w:val="none" w:sz="0" w:space="0" w:color="auto"/>
            <w:right w:val="none" w:sz="0" w:space="0" w:color="auto"/>
          </w:divBdr>
        </w:div>
        <w:div w:id="1522403150">
          <w:marLeft w:val="0"/>
          <w:marRight w:val="0"/>
          <w:marTop w:val="0"/>
          <w:marBottom w:val="0"/>
          <w:divBdr>
            <w:top w:val="none" w:sz="0" w:space="0" w:color="auto"/>
            <w:left w:val="none" w:sz="0" w:space="0" w:color="auto"/>
            <w:bottom w:val="none" w:sz="0" w:space="0" w:color="auto"/>
            <w:right w:val="none" w:sz="0" w:space="0" w:color="auto"/>
          </w:divBdr>
        </w:div>
      </w:divsChild>
    </w:div>
    <w:div w:id="1399982571">
      <w:bodyDiv w:val="1"/>
      <w:marLeft w:val="0"/>
      <w:marRight w:val="0"/>
      <w:marTop w:val="0"/>
      <w:marBottom w:val="0"/>
      <w:divBdr>
        <w:top w:val="none" w:sz="0" w:space="0" w:color="auto"/>
        <w:left w:val="none" w:sz="0" w:space="0" w:color="auto"/>
        <w:bottom w:val="none" w:sz="0" w:space="0" w:color="auto"/>
        <w:right w:val="none" w:sz="0" w:space="0" w:color="auto"/>
      </w:divBdr>
    </w:div>
    <w:div w:id="1403021051">
      <w:bodyDiv w:val="1"/>
      <w:marLeft w:val="0"/>
      <w:marRight w:val="0"/>
      <w:marTop w:val="0"/>
      <w:marBottom w:val="0"/>
      <w:divBdr>
        <w:top w:val="none" w:sz="0" w:space="0" w:color="auto"/>
        <w:left w:val="none" w:sz="0" w:space="0" w:color="auto"/>
        <w:bottom w:val="none" w:sz="0" w:space="0" w:color="auto"/>
        <w:right w:val="none" w:sz="0" w:space="0" w:color="auto"/>
      </w:divBdr>
    </w:div>
    <w:div w:id="1407192571">
      <w:bodyDiv w:val="1"/>
      <w:marLeft w:val="0"/>
      <w:marRight w:val="0"/>
      <w:marTop w:val="0"/>
      <w:marBottom w:val="0"/>
      <w:divBdr>
        <w:top w:val="none" w:sz="0" w:space="0" w:color="auto"/>
        <w:left w:val="none" w:sz="0" w:space="0" w:color="auto"/>
        <w:bottom w:val="none" w:sz="0" w:space="0" w:color="auto"/>
        <w:right w:val="none" w:sz="0" w:space="0" w:color="auto"/>
      </w:divBdr>
    </w:div>
    <w:div w:id="1411542596">
      <w:bodyDiv w:val="1"/>
      <w:marLeft w:val="0"/>
      <w:marRight w:val="0"/>
      <w:marTop w:val="0"/>
      <w:marBottom w:val="0"/>
      <w:divBdr>
        <w:top w:val="none" w:sz="0" w:space="0" w:color="auto"/>
        <w:left w:val="none" w:sz="0" w:space="0" w:color="auto"/>
        <w:bottom w:val="none" w:sz="0" w:space="0" w:color="auto"/>
        <w:right w:val="none" w:sz="0" w:space="0" w:color="auto"/>
      </w:divBdr>
      <w:divsChild>
        <w:div w:id="389232303">
          <w:marLeft w:val="0"/>
          <w:marRight w:val="0"/>
          <w:marTop w:val="0"/>
          <w:marBottom w:val="0"/>
          <w:divBdr>
            <w:top w:val="none" w:sz="0" w:space="0" w:color="auto"/>
            <w:left w:val="none" w:sz="0" w:space="0" w:color="auto"/>
            <w:bottom w:val="none" w:sz="0" w:space="0" w:color="auto"/>
            <w:right w:val="none" w:sz="0" w:space="0" w:color="auto"/>
          </w:divBdr>
        </w:div>
        <w:div w:id="1926259500">
          <w:marLeft w:val="0"/>
          <w:marRight w:val="0"/>
          <w:marTop w:val="0"/>
          <w:marBottom w:val="0"/>
          <w:divBdr>
            <w:top w:val="none" w:sz="0" w:space="0" w:color="auto"/>
            <w:left w:val="none" w:sz="0" w:space="0" w:color="auto"/>
            <w:bottom w:val="none" w:sz="0" w:space="0" w:color="auto"/>
            <w:right w:val="none" w:sz="0" w:space="0" w:color="auto"/>
          </w:divBdr>
        </w:div>
        <w:div w:id="940340757">
          <w:marLeft w:val="0"/>
          <w:marRight w:val="0"/>
          <w:marTop w:val="0"/>
          <w:marBottom w:val="0"/>
          <w:divBdr>
            <w:top w:val="none" w:sz="0" w:space="0" w:color="auto"/>
            <w:left w:val="none" w:sz="0" w:space="0" w:color="auto"/>
            <w:bottom w:val="none" w:sz="0" w:space="0" w:color="auto"/>
            <w:right w:val="none" w:sz="0" w:space="0" w:color="auto"/>
          </w:divBdr>
        </w:div>
        <w:div w:id="841550290">
          <w:marLeft w:val="0"/>
          <w:marRight w:val="0"/>
          <w:marTop w:val="0"/>
          <w:marBottom w:val="0"/>
          <w:divBdr>
            <w:top w:val="none" w:sz="0" w:space="0" w:color="auto"/>
            <w:left w:val="none" w:sz="0" w:space="0" w:color="auto"/>
            <w:bottom w:val="none" w:sz="0" w:space="0" w:color="auto"/>
            <w:right w:val="none" w:sz="0" w:space="0" w:color="auto"/>
          </w:divBdr>
        </w:div>
      </w:divsChild>
    </w:div>
    <w:div w:id="1476675629">
      <w:bodyDiv w:val="1"/>
      <w:marLeft w:val="0"/>
      <w:marRight w:val="0"/>
      <w:marTop w:val="0"/>
      <w:marBottom w:val="0"/>
      <w:divBdr>
        <w:top w:val="none" w:sz="0" w:space="0" w:color="auto"/>
        <w:left w:val="none" w:sz="0" w:space="0" w:color="auto"/>
        <w:bottom w:val="none" w:sz="0" w:space="0" w:color="auto"/>
        <w:right w:val="none" w:sz="0" w:space="0" w:color="auto"/>
      </w:divBdr>
    </w:div>
    <w:div w:id="1484734410">
      <w:bodyDiv w:val="1"/>
      <w:marLeft w:val="0"/>
      <w:marRight w:val="0"/>
      <w:marTop w:val="0"/>
      <w:marBottom w:val="0"/>
      <w:divBdr>
        <w:top w:val="none" w:sz="0" w:space="0" w:color="auto"/>
        <w:left w:val="none" w:sz="0" w:space="0" w:color="auto"/>
        <w:bottom w:val="none" w:sz="0" w:space="0" w:color="auto"/>
        <w:right w:val="none" w:sz="0" w:space="0" w:color="auto"/>
      </w:divBdr>
    </w:div>
    <w:div w:id="1508322254">
      <w:bodyDiv w:val="1"/>
      <w:marLeft w:val="0"/>
      <w:marRight w:val="0"/>
      <w:marTop w:val="0"/>
      <w:marBottom w:val="0"/>
      <w:divBdr>
        <w:top w:val="none" w:sz="0" w:space="0" w:color="auto"/>
        <w:left w:val="none" w:sz="0" w:space="0" w:color="auto"/>
        <w:bottom w:val="none" w:sz="0" w:space="0" w:color="auto"/>
        <w:right w:val="none" w:sz="0" w:space="0" w:color="auto"/>
      </w:divBdr>
    </w:div>
    <w:div w:id="1515458120">
      <w:bodyDiv w:val="1"/>
      <w:marLeft w:val="0"/>
      <w:marRight w:val="0"/>
      <w:marTop w:val="0"/>
      <w:marBottom w:val="0"/>
      <w:divBdr>
        <w:top w:val="none" w:sz="0" w:space="0" w:color="auto"/>
        <w:left w:val="none" w:sz="0" w:space="0" w:color="auto"/>
        <w:bottom w:val="none" w:sz="0" w:space="0" w:color="auto"/>
        <w:right w:val="none" w:sz="0" w:space="0" w:color="auto"/>
      </w:divBdr>
    </w:div>
    <w:div w:id="1543439397">
      <w:bodyDiv w:val="1"/>
      <w:marLeft w:val="0"/>
      <w:marRight w:val="0"/>
      <w:marTop w:val="0"/>
      <w:marBottom w:val="0"/>
      <w:divBdr>
        <w:top w:val="none" w:sz="0" w:space="0" w:color="auto"/>
        <w:left w:val="none" w:sz="0" w:space="0" w:color="auto"/>
        <w:bottom w:val="none" w:sz="0" w:space="0" w:color="auto"/>
        <w:right w:val="none" w:sz="0" w:space="0" w:color="auto"/>
      </w:divBdr>
      <w:divsChild>
        <w:div w:id="1275987318">
          <w:marLeft w:val="0"/>
          <w:marRight w:val="0"/>
          <w:marTop w:val="0"/>
          <w:marBottom w:val="0"/>
          <w:divBdr>
            <w:top w:val="none" w:sz="0" w:space="0" w:color="auto"/>
            <w:left w:val="none" w:sz="0" w:space="0" w:color="auto"/>
            <w:bottom w:val="none" w:sz="0" w:space="0" w:color="auto"/>
            <w:right w:val="none" w:sz="0" w:space="0" w:color="auto"/>
          </w:divBdr>
          <w:divsChild>
            <w:div w:id="724598702">
              <w:marLeft w:val="0"/>
              <w:marRight w:val="0"/>
              <w:marTop w:val="0"/>
              <w:marBottom w:val="0"/>
              <w:divBdr>
                <w:top w:val="none" w:sz="0" w:space="0" w:color="auto"/>
                <w:left w:val="none" w:sz="0" w:space="0" w:color="auto"/>
                <w:bottom w:val="none" w:sz="0" w:space="0" w:color="auto"/>
                <w:right w:val="none" w:sz="0" w:space="0" w:color="auto"/>
              </w:divBdr>
            </w:div>
            <w:div w:id="1540243769">
              <w:marLeft w:val="0"/>
              <w:marRight w:val="0"/>
              <w:marTop w:val="0"/>
              <w:marBottom w:val="0"/>
              <w:divBdr>
                <w:top w:val="none" w:sz="0" w:space="0" w:color="auto"/>
                <w:left w:val="none" w:sz="0" w:space="0" w:color="auto"/>
                <w:bottom w:val="none" w:sz="0" w:space="0" w:color="auto"/>
                <w:right w:val="none" w:sz="0" w:space="0" w:color="auto"/>
              </w:divBdr>
            </w:div>
          </w:divsChild>
        </w:div>
        <w:div w:id="329675017">
          <w:marLeft w:val="0"/>
          <w:marRight w:val="0"/>
          <w:marTop w:val="0"/>
          <w:marBottom w:val="0"/>
          <w:divBdr>
            <w:top w:val="none" w:sz="0" w:space="0" w:color="auto"/>
            <w:left w:val="none" w:sz="0" w:space="0" w:color="auto"/>
            <w:bottom w:val="none" w:sz="0" w:space="0" w:color="auto"/>
            <w:right w:val="none" w:sz="0" w:space="0" w:color="auto"/>
          </w:divBdr>
          <w:divsChild>
            <w:div w:id="110513104">
              <w:marLeft w:val="0"/>
              <w:marRight w:val="0"/>
              <w:marTop w:val="0"/>
              <w:marBottom w:val="0"/>
              <w:divBdr>
                <w:top w:val="none" w:sz="0" w:space="0" w:color="auto"/>
                <w:left w:val="none" w:sz="0" w:space="0" w:color="auto"/>
                <w:bottom w:val="none" w:sz="0" w:space="0" w:color="auto"/>
                <w:right w:val="none" w:sz="0" w:space="0" w:color="auto"/>
              </w:divBdr>
            </w:div>
            <w:div w:id="43606515">
              <w:marLeft w:val="0"/>
              <w:marRight w:val="0"/>
              <w:marTop w:val="0"/>
              <w:marBottom w:val="0"/>
              <w:divBdr>
                <w:top w:val="none" w:sz="0" w:space="0" w:color="auto"/>
                <w:left w:val="none" w:sz="0" w:space="0" w:color="auto"/>
                <w:bottom w:val="none" w:sz="0" w:space="0" w:color="auto"/>
                <w:right w:val="none" w:sz="0" w:space="0" w:color="auto"/>
              </w:divBdr>
            </w:div>
            <w:div w:id="13040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9299">
      <w:bodyDiv w:val="1"/>
      <w:marLeft w:val="0"/>
      <w:marRight w:val="0"/>
      <w:marTop w:val="0"/>
      <w:marBottom w:val="0"/>
      <w:divBdr>
        <w:top w:val="none" w:sz="0" w:space="0" w:color="auto"/>
        <w:left w:val="none" w:sz="0" w:space="0" w:color="auto"/>
        <w:bottom w:val="none" w:sz="0" w:space="0" w:color="auto"/>
        <w:right w:val="none" w:sz="0" w:space="0" w:color="auto"/>
      </w:divBdr>
      <w:divsChild>
        <w:div w:id="933829100">
          <w:marLeft w:val="0"/>
          <w:marRight w:val="0"/>
          <w:marTop w:val="150"/>
          <w:marBottom w:val="150"/>
          <w:divBdr>
            <w:top w:val="none" w:sz="0" w:space="0" w:color="auto"/>
            <w:left w:val="none" w:sz="0" w:space="0" w:color="auto"/>
            <w:bottom w:val="none" w:sz="0" w:space="0" w:color="auto"/>
            <w:right w:val="none" w:sz="0" w:space="0" w:color="auto"/>
          </w:divBdr>
        </w:div>
        <w:div w:id="1464150370">
          <w:marLeft w:val="0"/>
          <w:marRight w:val="0"/>
          <w:marTop w:val="0"/>
          <w:marBottom w:val="150"/>
          <w:divBdr>
            <w:top w:val="none" w:sz="0" w:space="0" w:color="auto"/>
            <w:left w:val="none" w:sz="0" w:space="0" w:color="auto"/>
            <w:bottom w:val="none" w:sz="0" w:space="0" w:color="auto"/>
            <w:right w:val="none" w:sz="0" w:space="0" w:color="auto"/>
          </w:divBdr>
        </w:div>
        <w:div w:id="1076711134">
          <w:marLeft w:val="0"/>
          <w:marRight w:val="0"/>
          <w:marTop w:val="0"/>
          <w:marBottom w:val="150"/>
          <w:divBdr>
            <w:top w:val="none" w:sz="0" w:space="0" w:color="auto"/>
            <w:left w:val="none" w:sz="0" w:space="0" w:color="auto"/>
            <w:bottom w:val="none" w:sz="0" w:space="0" w:color="auto"/>
            <w:right w:val="none" w:sz="0" w:space="0" w:color="auto"/>
          </w:divBdr>
        </w:div>
        <w:div w:id="1129054212">
          <w:marLeft w:val="0"/>
          <w:marRight w:val="0"/>
          <w:marTop w:val="0"/>
          <w:marBottom w:val="150"/>
          <w:divBdr>
            <w:top w:val="none" w:sz="0" w:space="0" w:color="auto"/>
            <w:left w:val="none" w:sz="0" w:space="0" w:color="auto"/>
            <w:bottom w:val="none" w:sz="0" w:space="0" w:color="auto"/>
            <w:right w:val="none" w:sz="0" w:space="0" w:color="auto"/>
          </w:divBdr>
        </w:div>
        <w:div w:id="2013947559">
          <w:marLeft w:val="0"/>
          <w:marRight w:val="0"/>
          <w:marTop w:val="0"/>
          <w:marBottom w:val="150"/>
          <w:divBdr>
            <w:top w:val="none" w:sz="0" w:space="0" w:color="auto"/>
            <w:left w:val="none" w:sz="0" w:space="0" w:color="auto"/>
            <w:bottom w:val="none" w:sz="0" w:space="0" w:color="auto"/>
            <w:right w:val="none" w:sz="0" w:space="0" w:color="auto"/>
          </w:divBdr>
        </w:div>
        <w:div w:id="602036710">
          <w:marLeft w:val="0"/>
          <w:marRight w:val="0"/>
          <w:marTop w:val="0"/>
          <w:marBottom w:val="150"/>
          <w:divBdr>
            <w:top w:val="none" w:sz="0" w:space="0" w:color="auto"/>
            <w:left w:val="none" w:sz="0" w:space="0" w:color="auto"/>
            <w:bottom w:val="none" w:sz="0" w:space="0" w:color="auto"/>
            <w:right w:val="none" w:sz="0" w:space="0" w:color="auto"/>
          </w:divBdr>
        </w:div>
        <w:div w:id="915434354">
          <w:marLeft w:val="0"/>
          <w:marRight w:val="0"/>
          <w:marTop w:val="0"/>
          <w:marBottom w:val="150"/>
          <w:divBdr>
            <w:top w:val="none" w:sz="0" w:space="0" w:color="auto"/>
            <w:left w:val="none" w:sz="0" w:space="0" w:color="auto"/>
            <w:bottom w:val="none" w:sz="0" w:space="0" w:color="auto"/>
            <w:right w:val="none" w:sz="0" w:space="0" w:color="auto"/>
          </w:divBdr>
        </w:div>
        <w:div w:id="601184227">
          <w:marLeft w:val="0"/>
          <w:marRight w:val="0"/>
          <w:marTop w:val="0"/>
          <w:marBottom w:val="150"/>
          <w:divBdr>
            <w:top w:val="none" w:sz="0" w:space="0" w:color="auto"/>
            <w:left w:val="none" w:sz="0" w:space="0" w:color="auto"/>
            <w:bottom w:val="none" w:sz="0" w:space="0" w:color="auto"/>
            <w:right w:val="none" w:sz="0" w:space="0" w:color="auto"/>
          </w:divBdr>
        </w:div>
        <w:div w:id="179708964">
          <w:marLeft w:val="0"/>
          <w:marRight w:val="0"/>
          <w:marTop w:val="0"/>
          <w:marBottom w:val="150"/>
          <w:divBdr>
            <w:top w:val="none" w:sz="0" w:space="0" w:color="auto"/>
            <w:left w:val="none" w:sz="0" w:space="0" w:color="auto"/>
            <w:bottom w:val="none" w:sz="0" w:space="0" w:color="auto"/>
            <w:right w:val="none" w:sz="0" w:space="0" w:color="auto"/>
          </w:divBdr>
        </w:div>
        <w:div w:id="2134906229">
          <w:marLeft w:val="0"/>
          <w:marRight w:val="0"/>
          <w:marTop w:val="0"/>
          <w:marBottom w:val="150"/>
          <w:divBdr>
            <w:top w:val="none" w:sz="0" w:space="0" w:color="auto"/>
            <w:left w:val="none" w:sz="0" w:space="0" w:color="auto"/>
            <w:bottom w:val="none" w:sz="0" w:space="0" w:color="auto"/>
            <w:right w:val="none" w:sz="0" w:space="0" w:color="auto"/>
          </w:divBdr>
        </w:div>
        <w:div w:id="1132942391">
          <w:marLeft w:val="0"/>
          <w:marRight w:val="0"/>
          <w:marTop w:val="0"/>
          <w:marBottom w:val="150"/>
          <w:divBdr>
            <w:top w:val="none" w:sz="0" w:space="0" w:color="auto"/>
            <w:left w:val="none" w:sz="0" w:space="0" w:color="auto"/>
            <w:bottom w:val="none" w:sz="0" w:space="0" w:color="auto"/>
            <w:right w:val="none" w:sz="0" w:space="0" w:color="auto"/>
          </w:divBdr>
        </w:div>
        <w:div w:id="1540047290">
          <w:marLeft w:val="0"/>
          <w:marRight w:val="0"/>
          <w:marTop w:val="0"/>
          <w:marBottom w:val="150"/>
          <w:divBdr>
            <w:top w:val="none" w:sz="0" w:space="0" w:color="auto"/>
            <w:left w:val="none" w:sz="0" w:space="0" w:color="auto"/>
            <w:bottom w:val="none" w:sz="0" w:space="0" w:color="auto"/>
            <w:right w:val="none" w:sz="0" w:space="0" w:color="auto"/>
          </w:divBdr>
        </w:div>
        <w:div w:id="38821553">
          <w:marLeft w:val="0"/>
          <w:marRight w:val="0"/>
          <w:marTop w:val="0"/>
          <w:marBottom w:val="150"/>
          <w:divBdr>
            <w:top w:val="none" w:sz="0" w:space="0" w:color="auto"/>
            <w:left w:val="none" w:sz="0" w:space="0" w:color="auto"/>
            <w:bottom w:val="none" w:sz="0" w:space="0" w:color="auto"/>
            <w:right w:val="none" w:sz="0" w:space="0" w:color="auto"/>
          </w:divBdr>
        </w:div>
        <w:div w:id="1020546754">
          <w:marLeft w:val="0"/>
          <w:marRight w:val="0"/>
          <w:marTop w:val="0"/>
          <w:marBottom w:val="150"/>
          <w:divBdr>
            <w:top w:val="none" w:sz="0" w:space="0" w:color="auto"/>
            <w:left w:val="none" w:sz="0" w:space="0" w:color="auto"/>
            <w:bottom w:val="none" w:sz="0" w:space="0" w:color="auto"/>
            <w:right w:val="none" w:sz="0" w:space="0" w:color="auto"/>
          </w:divBdr>
        </w:div>
        <w:div w:id="203250419">
          <w:marLeft w:val="0"/>
          <w:marRight w:val="0"/>
          <w:marTop w:val="0"/>
          <w:marBottom w:val="150"/>
          <w:divBdr>
            <w:top w:val="none" w:sz="0" w:space="0" w:color="auto"/>
            <w:left w:val="none" w:sz="0" w:space="0" w:color="auto"/>
            <w:bottom w:val="none" w:sz="0" w:space="0" w:color="auto"/>
            <w:right w:val="none" w:sz="0" w:space="0" w:color="auto"/>
          </w:divBdr>
        </w:div>
        <w:div w:id="1623489491">
          <w:marLeft w:val="0"/>
          <w:marRight w:val="0"/>
          <w:marTop w:val="150"/>
          <w:marBottom w:val="150"/>
          <w:divBdr>
            <w:top w:val="none" w:sz="0" w:space="0" w:color="auto"/>
            <w:left w:val="none" w:sz="0" w:space="0" w:color="auto"/>
            <w:bottom w:val="none" w:sz="0" w:space="0" w:color="auto"/>
            <w:right w:val="none" w:sz="0" w:space="0" w:color="auto"/>
          </w:divBdr>
        </w:div>
        <w:div w:id="1738283099">
          <w:marLeft w:val="0"/>
          <w:marRight w:val="0"/>
          <w:marTop w:val="150"/>
          <w:marBottom w:val="150"/>
          <w:divBdr>
            <w:top w:val="none" w:sz="0" w:space="0" w:color="auto"/>
            <w:left w:val="none" w:sz="0" w:space="0" w:color="auto"/>
            <w:bottom w:val="none" w:sz="0" w:space="0" w:color="auto"/>
            <w:right w:val="none" w:sz="0" w:space="0" w:color="auto"/>
          </w:divBdr>
        </w:div>
        <w:div w:id="477960159">
          <w:marLeft w:val="0"/>
          <w:marRight w:val="0"/>
          <w:marTop w:val="150"/>
          <w:marBottom w:val="150"/>
          <w:divBdr>
            <w:top w:val="none" w:sz="0" w:space="0" w:color="auto"/>
            <w:left w:val="none" w:sz="0" w:space="0" w:color="auto"/>
            <w:bottom w:val="none" w:sz="0" w:space="0" w:color="auto"/>
            <w:right w:val="none" w:sz="0" w:space="0" w:color="auto"/>
          </w:divBdr>
        </w:div>
        <w:div w:id="1231039093">
          <w:marLeft w:val="0"/>
          <w:marRight w:val="0"/>
          <w:marTop w:val="0"/>
          <w:marBottom w:val="150"/>
          <w:divBdr>
            <w:top w:val="none" w:sz="0" w:space="0" w:color="auto"/>
            <w:left w:val="none" w:sz="0" w:space="0" w:color="auto"/>
            <w:bottom w:val="none" w:sz="0" w:space="0" w:color="auto"/>
            <w:right w:val="none" w:sz="0" w:space="0" w:color="auto"/>
          </w:divBdr>
        </w:div>
        <w:div w:id="48386699">
          <w:marLeft w:val="0"/>
          <w:marRight w:val="0"/>
          <w:marTop w:val="0"/>
          <w:marBottom w:val="150"/>
          <w:divBdr>
            <w:top w:val="none" w:sz="0" w:space="0" w:color="auto"/>
            <w:left w:val="none" w:sz="0" w:space="0" w:color="auto"/>
            <w:bottom w:val="none" w:sz="0" w:space="0" w:color="auto"/>
            <w:right w:val="none" w:sz="0" w:space="0" w:color="auto"/>
          </w:divBdr>
        </w:div>
        <w:div w:id="1150829074">
          <w:marLeft w:val="0"/>
          <w:marRight w:val="0"/>
          <w:marTop w:val="0"/>
          <w:marBottom w:val="150"/>
          <w:divBdr>
            <w:top w:val="none" w:sz="0" w:space="0" w:color="auto"/>
            <w:left w:val="none" w:sz="0" w:space="0" w:color="auto"/>
            <w:bottom w:val="none" w:sz="0" w:space="0" w:color="auto"/>
            <w:right w:val="none" w:sz="0" w:space="0" w:color="auto"/>
          </w:divBdr>
        </w:div>
        <w:div w:id="78254269">
          <w:marLeft w:val="0"/>
          <w:marRight w:val="0"/>
          <w:marTop w:val="0"/>
          <w:marBottom w:val="150"/>
          <w:divBdr>
            <w:top w:val="none" w:sz="0" w:space="0" w:color="auto"/>
            <w:left w:val="none" w:sz="0" w:space="0" w:color="auto"/>
            <w:bottom w:val="none" w:sz="0" w:space="0" w:color="auto"/>
            <w:right w:val="none" w:sz="0" w:space="0" w:color="auto"/>
          </w:divBdr>
        </w:div>
        <w:div w:id="1695689076">
          <w:marLeft w:val="0"/>
          <w:marRight w:val="0"/>
          <w:marTop w:val="150"/>
          <w:marBottom w:val="150"/>
          <w:divBdr>
            <w:top w:val="none" w:sz="0" w:space="0" w:color="auto"/>
            <w:left w:val="none" w:sz="0" w:space="0" w:color="auto"/>
            <w:bottom w:val="none" w:sz="0" w:space="0" w:color="auto"/>
            <w:right w:val="none" w:sz="0" w:space="0" w:color="auto"/>
          </w:divBdr>
        </w:div>
        <w:div w:id="1545294604">
          <w:marLeft w:val="0"/>
          <w:marRight w:val="0"/>
          <w:marTop w:val="150"/>
          <w:marBottom w:val="150"/>
          <w:divBdr>
            <w:top w:val="none" w:sz="0" w:space="0" w:color="auto"/>
            <w:left w:val="none" w:sz="0" w:space="0" w:color="auto"/>
            <w:bottom w:val="none" w:sz="0" w:space="0" w:color="auto"/>
            <w:right w:val="none" w:sz="0" w:space="0" w:color="auto"/>
          </w:divBdr>
        </w:div>
        <w:div w:id="1042441299">
          <w:marLeft w:val="0"/>
          <w:marRight w:val="0"/>
          <w:marTop w:val="0"/>
          <w:marBottom w:val="150"/>
          <w:divBdr>
            <w:top w:val="none" w:sz="0" w:space="0" w:color="auto"/>
            <w:left w:val="none" w:sz="0" w:space="0" w:color="auto"/>
            <w:bottom w:val="none" w:sz="0" w:space="0" w:color="auto"/>
            <w:right w:val="none" w:sz="0" w:space="0" w:color="auto"/>
          </w:divBdr>
        </w:div>
      </w:divsChild>
    </w:div>
    <w:div w:id="1553419074">
      <w:bodyDiv w:val="1"/>
      <w:marLeft w:val="0"/>
      <w:marRight w:val="0"/>
      <w:marTop w:val="0"/>
      <w:marBottom w:val="0"/>
      <w:divBdr>
        <w:top w:val="none" w:sz="0" w:space="0" w:color="auto"/>
        <w:left w:val="none" w:sz="0" w:space="0" w:color="auto"/>
        <w:bottom w:val="none" w:sz="0" w:space="0" w:color="auto"/>
        <w:right w:val="none" w:sz="0" w:space="0" w:color="auto"/>
      </w:divBdr>
    </w:div>
    <w:div w:id="1554193576">
      <w:bodyDiv w:val="1"/>
      <w:marLeft w:val="0"/>
      <w:marRight w:val="0"/>
      <w:marTop w:val="0"/>
      <w:marBottom w:val="0"/>
      <w:divBdr>
        <w:top w:val="none" w:sz="0" w:space="0" w:color="auto"/>
        <w:left w:val="none" w:sz="0" w:space="0" w:color="auto"/>
        <w:bottom w:val="none" w:sz="0" w:space="0" w:color="auto"/>
        <w:right w:val="none" w:sz="0" w:space="0" w:color="auto"/>
      </w:divBdr>
      <w:divsChild>
        <w:div w:id="2044868709">
          <w:marLeft w:val="0"/>
          <w:marRight w:val="0"/>
          <w:marTop w:val="0"/>
          <w:marBottom w:val="0"/>
          <w:divBdr>
            <w:top w:val="none" w:sz="0" w:space="0" w:color="auto"/>
            <w:left w:val="none" w:sz="0" w:space="0" w:color="auto"/>
            <w:bottom w:val="none" w:sz="0" w:space="0" w:color="auto"/>
            <w:right w:val="none" w:sz="0" w:space="0" w:color="auto"/>
          </w:divBdr>
          <w:divsChild>
            <w:div w:id="1167138131">
              <w:marLeft w:val="0"/>
              <w:marRight w:val="0"/>
              <w:marTop w:val="0"/>
              <w:marBottom w:val="0"/>
              <w:divBdr>
                <w:top w:val="none" w:sz="0" w:space="0" w:color="auto"/>
                <w:left w:val="none" w:sz="0" w:space="0" w:color="auto"/>
                <w:bottom w:val="none" w:sz="0" w:space="0" w:color="auto"/>
                <w:right w:val="none" w:sz="0" w:space="0" w:color="auto"/>
              </w:divBdr>
            </w:div>
          </w:divsChild>
        </w:div>
        <w:div w:id="1421565530">
          <w:marLeft w:val="0"/>
          <w:marRight w:val="0"/>
          <w:marTop w:val="0"/>
          <w:marBottom w:val="0"/>
          <w:divBdr>
            <w:top w:val="none" w:sz="0" w:space="0" w:color="auto"/>
            <w:left w:val="none" w:sz="0" w:space="0" w:color="auto"/>
            <w:bottom w:val="none" w:sz="0" w:space="0" w:color="auto"/>
            <w:right w:val="none" w:sz="0" w:space="0" w:color="auto"/>
          </w:divBdr>
          <w:divsChild>
            <w:div w:id="617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0228">
      <w:bodyDiv w:val="1"/>
      <w:marLeft w:val="0"/>
      <w:marRight w:val="0"/>
      <w:marTop w:val="0"/>
      <w:marBottom w:val="0"/>
      <w:divBdr>
        <w:top w:val="none" w:sz="0" w:space="0" w:color="auto"/>
        <w:left w:val="none" w:sz="0" w:space="0" w:color="auto"/>
        <w:bottom w:val="none" w:sz="0" w:space="0" w:color="auto"/>
        <w:right w:val="none" w:sz="0" w:space="0" w:color="auto"/>
      </w:divBdr>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09502030">
      <w:bodyDiv w:val="1"/>
      <w:marLeft w:val="0"/>
      <w:marRight w:val="0"/>
      <w:marTop w:val="0"/>
      <w:marBottom w:val="0"/>
      <w:divBdr>
        <w:top w:val="none" w:sz="0" w:space="0" w:color="auto"/>
        <w:left w:val="none" w:sz="0" w:space="0" w:color="auto"/>
        <w:bottom w:val="none" w:sz="0" w:space="0" w:color="auto"/>
        <w:right w:val="none" w:sz="0" w:space="0" w:color="auto"/>
      </w:divBdr>
    </w:div>
    <w:div w:id="1614677762">
      <w:bodyDiv w:val="1"/>
      <w:marLeft w:val="0"/>
      <w:marRight w:val="0"/>
      <w:marTop w:val="0"/>
      <w:marBottom w:val="0"/>
      <w:divBdr>
        <w:top w:val="none" w:sz="0" w:space="0" w:color="auto"/>
        <w:left w:val="none" w:sz="0" w:space="0" w:color="auto"/>
        <w:bottom w:val="none" w:sz="0" w:space="0" w:color="auto"/>
        <w:right w:val="none" w:sz="0" w:space="0" w:color="auto"/>
      </w:divBdr>
    </w:div>
    <w:div w:id="1616860767">
      <w:bodyDiv w:val="1"/>
      <w:marLeft w:val="0"/>
      <w:marRight w:val="0"/>
      <w:marTop w:val="0"/>
      <w:marBottom w:val="0"/>
      <w:divBdr>
        <w:top w:val="none" w:sz="0" w:space="0" w:color="auto"/>
        <w:left w:val="none" w:sz="0" w:space="0" w:color="auto"/>
        <w:bottom w:val="none" w:sz="0" w:space="0" w:color="auto"/>
        <w:right w:val="none" w:sz="0" w:space="0" w:color="auto"/>
      </w:divBdr>
      <w:divsChild>
        <w:div w:id="1878004395">
          <w:marLeft w:val="0"/>
          <w:marRight w:val="0"/>
          <w:marTop w:val="0"/>
          <w:marBottom w:val="0"/>
          <w:divBdr>
            <w:top w:val="none" w:sz="0" w:space="0" w:color="auto"/>
            <w:left w:val="none" w:sz="0" w:space="0" w:color="auto"/>
            <w:bottom w:val="none" w:sz="0" w:space="0" w:color="auto"/>
            <w:right w:val="none" w:sz="0" w:space="0" w:color="auto"/>
          </w:divBdr>
        </w:div>
        <w:div w:id="1106119456">
          <w:marLeft w:val="0"/>
          <w:marRight w:val="0"/>
          <w:marTop w:val="0"/>
          <w:marBottom w:val="0"/>
          <w:divBdr>
            <w:top w:val="none" w:sz="0" w:space="0" w:color="auto"/>
            <w:left w:val="none" w:sz="0" w:space="0" w:color="auto"/>
            <w:bottom w:val="none" w:sz="0" w:space="0" w:color="auto"/>
            <w:right w:val="none" w:sz="0" w:space="0" w:color="auto"/>
          </w:divBdr>
        </w:div>
      </w:divsChild>
    </w:div>
    <w:div w:id="1623803359">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 w:id="1729842482">
      <w:bodyDiv w:val="1"/>
      <w:marLeft w:val="0"/>
      <w:marRight w:val="0"/>
      <w:marTop w:val="0"/>
      <w:marBottom w:val="0"/>
      <w:divBdr>
        <w:top w:val="none" w:sz="0" w:space="0" w:color="auto"/>
        <w:left w:val="none" w:sz="0" w:space="0" w:color="auto"/>
        <w:bottom w:val="none" w:sz="0" w:space="0" w:color="auto"/>
        <w:right w:val="none" w:sz="0" w:space="0" w:color="auto"/>
      </w:divBdr>
      <w:divsChild>
        <w:div w:id="825777964">
          <w:marLeft w:val="0"/>
          <w:marRight w:val="0"/>
          <w:marTop w:val="0"/>
          <w:marBottom w:val="0"/>
          <w:divBdr>
            <w:top w:val="none" w:sz="0" w:space="0" w:color="auto"/>
            <w:left w:val="none" w:sz="0" w:space="0" w:color="auto"/>
            <w:bottom w:val="none" w:sz="0" w:space="0" w:color="auto"/>
            <w:right w:val="none" w:sz="0" w:space="0" w:color="auto"/>
          </w:divBdr>
          <w:divsChild>
            <w:div w:id="46489701">
              <w:marLeft w:val="0"/>
              <w:marRight w:val="0"/>
              <w:marTop w:val="0"/>
              <w:marBottom w:val="0"/>
              <w:divBdr>
                <w:top w:val="none" w:sz="0" w:space="0" w:color="auto"/>
                <w:left w:val="none" w:sz="0" w:space="0" w:color="auto"/>
                <w:bottom w:val="none" w:sz="0" w:space="0" w:color="auto"/>
                <w:right w:val="none" w:sz="0" w:space="0" w:color="auto"/>
              </w:divBdr>
            </w:div>
          </w:divsChild>
        </w:div>
        <w:div w:id="1167209799">
          <w:marLeft w:val="0"/>
          <w:marRight w:val="0"/>
          <w:marTop w:val="0"/>
          <w:marBottom w:val="0"/>
          <w:divBdr>
            <w:top w:val="none" w:sz="0" w:space="0" w:color="auto"/>
            <w:left w:val="none" w:sz="0" w:space="0" w:color="auto"/>
            <w:bottom w:val="none" w:sz="0" w:space="0" w:color="auto"/>
            <w:right w:val="none" w:sz="0" w:space="0" w:color="auto"/>
          </w:divBdr>
          <w:divsChild>
            <w:div w:id="10160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436563">
      <w:bodyDiv w:val="1"/>
      <w:marLeft w:val="0"/>
      <w:marRight w:val="0"/>
      <w:marTop w:val="0"/>
      <w:marBottom w:val="0"/>
      <w:divBdr>
        <w:top w:val="none" w:sz="0" w:space="0" w:color="auto"/>
        <w:left w:val="none" w:sz="0" w:space="0" w:color="auto"/>
        <w:bottom w:val="none" w:sz="0" w:space="0" w:color="auto"/>
        <w:right w:val="none" w:sz="0" w:space="0" w:color="auto"/>
      </w:divBdr>
    </w:div>
    <w:div w:id="1743333210">
      <w:bodyDiv w:val="1"/>
      <w:marLeft w:val="0"/>
      <w:marRight w:val="0"/>
      <w:marTop w:val="0"/>
      <w:marBottom w:val="0"/>
      <w:divBdr>
        <w:top w:val="none" w:sz="0" w:space="0" w:color="auto"/>
        <w:left w:val="none" w:sz="0" w:space="0" w:color="auto"/>
        <w:bottom w:val="none" w:sz="0" w:space="0" w:color="auto"/>
        <w:right w:val="none" w:sz="0" w:space="0" w:color="auto"/>
      </w:divBdr>
    </w:div>
    <w:div w:id="1775442383">
      <w:bodyDiv w:val="1"/>
      <w:marLeft w:val="0"/>
      <w:marRight w:val="0"/>
      <w:marTop w:val="0"/>
      <w:marBottom w:val="0"/>
      <w:divBdr>
        <w:top w:val="none" w:sz="0" w:space="0" w:color="auto"/>
        <w:left w:val="none" w:sz="0" w:space="0" w:color="auto"/>
        <w:bottom w:val="none" w:sz="0" w:space="0" w:color="auto"/>
        <w:right w:val="none" w:sz="0" w:space="0" w:color="auto"/>
      </w:divBdr>
    </w:div>
    <w:div w:id="1805461703">
      <w:bodyDiv w:val="1"/>
      <w:marLeft w:val="0"/>
      <w:marRight w:val="0"/>
      <w:marTop w:val="0"/>
      <w:marBottom w:val="0"/>
      <w:divBdr>
        <w:top w:val="none" w:sz="0" w:space="0" w:color="auto"/>
        <w:left w:val="none" w:sz="0" w:space="0" w:color="auto"/>
        <w:bottom w:val="none" w:sz="0" w:space="0" w:color="auto"/>
        <w:right w:val="none" w:sz="0" w:space="0" w:color="auto"/>
      </w:divBdr>
      <w:divsChild>
        <w:div w:id="431587219">
          <w:marLeft w:val="0"/>
          <w:marRight w:val="0"/>
          <w:marTop w:val="0"/>
          <w:marBottom w:val="150"/>
          <w:divBdr>
            <w:top w:val="none" w:sz="0" w:space="0" w:color="auto"/>
            <w:left w:val="none" w:sz="0" w:space="0" w:color="auto"/>
            <w:bottom w:val="none" w:sz="0" w:space="0" w:color="auto"/>
            <w:right w:val="none" w:sz="0" w:space="0" w:color="auto"/>
          </w:divBdr>
        </w:div>
      </w:divsChild>
    </w:div>
    <w:div w:id="1816946483">
      <w:bodyDiv w:val="1"/>
      <w:marLeft w:val="0"/>
      <w:marRight w:val="0"/>
      <w:marTop w:val="0"/>
      <w:marBottom w:val="0"/>
      <w:divBdr>
        <w:top w:val="none" w:sz="0" w:space="0" w:color="auto"/>
        <w:left w:val="none" w:sz="0" w:space="0" w:color="auto"/>
        <w:bottom w:val="none" w:sz="0" w:space="0" w:color="auto"/>
        <w:right w:val="none" w:sz="0" w:space="0" w:color="auto"/>
      </w:divBdr>
    </w:div>
    <w:div w:id="1832477723">
      <w:bodyDiv w:val="1"/>
      <w:marLeft w:val="0"/>
      <w:marRight w:val="0"/>
      <w:marTop w:val="0"/>
      <w:marBottom w:val="0"/>
      <w:divBdr>
        <w:top w:val="none" w:sz="0" w:space="0" w:color="auto"/>
        <w:left w:val="none" w:sz="0" w:space="0" w:color="auto"/>
        <w:bottom w:val="none" w:sz="0" w:space="0" w:color="auto"/>
        <w:right w:val="none" w:sz="0" w:space="0" w:color="auto"/>
      </w:divBdr>
    </w:div>
    <w:div w:id="1835872884">
      <w:bodyDiv w:val="1"/>
      <w:marLeft w:val="0"/>
      <w:marRight w:val="0"/>
      <w:marTop w:val="0"/>
      <w:marBottom w:val="0"/>
      <w:divBdr>
        <w:top w:val="none" w:sz="0" w:space="0" w:color="auto"/>
        <w:left w:val="none" w:sz="0" w:space="0" w:color="auto"/>
        <w:bottom w:val="none" w:sz="0" w:space="0" w:color="auto"/>
        <w:right w:val="none" w:sz="0" w:space="0" w:color="auto"/>
      </w:divBdr>
      <w:divsChild>
        <w:div w:id="1193109437">
          <w:marLeft w:val="0"/>
          <w:marRight w:val="0"/>
          <w:marTop w:val="0"/>
          <w:marBottom w:val="0"/>
          <w:divBdr>
            <w:top w:val="none" w:sz="0" w:space="0" w:color="auto"/>
            <w:left w:val="none" w:sz="0" w:space="0" w:color="auto"/>
            <w:bottom w:val="none" w:sz="0" w:space="0" w:color="auto"/>
            <w:right w:val="none" w:sz="0" w:space="0" w:color="auto"/>
          </w:divBdr>
        </w:div>
        <w:div w:id="1769695279">
          <w:marLeft w:val="0"/>
          <w:marRight w:val="0"/>
          <w:marTop w:val="0"/>
          <w:marBottom w:val="0"/>
          <w:divBdr>
            <w:top w:val="none" w:sz="0" w:space="0" w:color="auto"/>
            <w:left w:val="none" w:sz="0" w:space="0" w:color="auto"/>
            <w:bottom w:val="none" w:sz="0" w:space="0" w:color="auto"/>
            <w:right w:val="none" w:sz="0" w:space="0" w:color="auto"/>
          </w:divBdr>
        </w:div>
        <w:div w:id="1818762215">
          <w:marLeft w:val="0"/>
          <w:marRight w:val="0"/>
          <w:marTop w:val="0"/>
          <w:marBottom w:val="0"/>
          <w:divBdr>
            <w:top w:val="none" w:sz="0" w:space="0" w:color="auto"/>
            <w:left w:val="none" w:sz="0" w:space="0" w:color="auto"/>
            <w:bottom w:val="none" w:sz="0" w:space="0" w:color="auto"/>
            <w:right w:val="none" w:sz="0" w:space="0" w:color="auto"/>
          </w:divBdr>
        </w:div>
      </w:divsChild>
    </w:div>
    <w:div w:id="1863203384">
      <w:bodyDiv w:val="1"/>
      <w:marLeft w:val="0"/>
      <w:marRight w:val="0"/>
      <w:marTop w:val="0"/>
      <w:marBottom w:val="0"/>
      <w:divBdr>
        <w:top w:val="none" w:sz="0" w:space="0" w:color="auto"/>
        <w:left w:val="none" w:sz="0" w:space="0" w:color="auto"/>
        <w:bottom w:val="none" w:sz="0" w:space="0" w:color="auto"/>
        <w:right w:val="none" w:sz="0" w:space="0" w:color="auto"/>
      </w:divBdr>
      <w:divsChild>
        <w:div w:id="1228540578">
          <w:marLeft w:val="0"/>
          <w:marRight w:val="0"/>
          <w:marTop w:val="0"/>
          <w:marBottom w:val="0"/>
          <w:divBdr>
            <w:top w:val="none" w:sz="0" w:space="0" w:color="auto"/>
            <w:left w:val="none" w:sz="0" w:space="0" w:color="auto"/>
            <w:bottom w:val="none" w:sz="0" w:space="0" w:color="auto"/>
            <w:right w:val="none" w:sz="0" w:space="0" w:color="auto"/>
          </w:divBdr>
          <w:divsChild>
            <w:div w:id="492258467">
              <w:marLeft w:val="0"/>
              <w:marRight w:val="0"/>
              <w:marTop w:val="0"/>
              <w:marBottom w:val="0"/>
              <w:divBdr>
                <w:top w:val="none" w:sz="0" w:space="0" w:color="auto"/>
                <w:left w:val="none" w:sz="0" w:space="0" w:color="auto"/>
                <w:bottom w:val="none" w:sz="0" w:space="0" w:color="auto"/>
                <w:right w:val="none" w:sz="0" w:space="0" w:color="auto"/>
              </w:divBdr>
            </w:div>
          </w:divsChild>
        </w:div>
        <w:div w:id="1202936072">
          <w:marLeft w:val="0"/>
          <w:marRight w:val="0"/>
          <w:marTop w:val="0"/>
          <w:marBottom w:val="0"/>
          <w:divBdr>
            <w:top w:val="none" w:sz="0" w:space="0" w:color="auto"/>
            <w:left w:val="none" w:sz="0" w:space="0" w:color="auto"/>
            <w:bottom w:val="none" w:sz="0" w:space="0" w:color="auto"/>
            <w:right w:val="none" w:sz="0" w:space="0" w:color="auto"/>
          </w:divBdr>
          <w:divsChild>
            <w:div w:id="176109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0992">
      <w:bodyDiv w:val="1"/>
      <w:marLeft w:val="0"/>
      <w:marRight w:val="0"/>
      <w:marTop w:val="0"/>
      <w:marBottom w:val="0"/>
      <w:divBdr>
        <w:top w:val="none" w:sz="0" w:space="0" w:color="auto"/>
        <w:left w:val="none" w:sz="0" w:space="0" w:color="auto"/>
        <w:bottom w:val="none" w:sz="0" w:space="0" w:color="auto"/>
        <w:right w:val="none" w:sz="0" w:space="0" w:color="auto"/>
      </w:divBdr>
    </w:div>
    <w:div w:id="1915356537">
      <w:bodyDiv w:val="1"/>
      <w:marLeft w:val="0"/>
      <w:marRight w:val="0"/>
      <w:marTop w:val="0"/>
      <w:marBottom w:val="0"/>
      <w:divBdr>
        <w:top w:val="none" w:sz="0" w:space="0" w:color="auto"/>
        <w:left w:val="none" w:sz="0" w:space="0" w:color="auto"/>
        <w:bottom w:val="none" w:sz="0" w:space="0" w:color="auto"/>
        <w:right w:val="none" w:sz="0" w:space="0" w:color="auto"/>
      </w:divBdr>
    </w:div>
    <w:div w:id="1974141410">
      <w:bodyDiv w:val="1"/>
      <w:marLeft w:val="0"/>
      <w:marRight w:val="0"/>
      <w:marTop w:val="0"/>
      <w:marBottom w:val="0"/>
      <w:divBdr>
        <w:top w:val="none" w:sz="0" w:space="0" w:color="auto"/>
        <w:left w:val="none" w:sz="0" w:space="0" w:color="auto"/>
        <w:bottom w:val="none" w:sz="0" w:space="0" w:color="auto"/>
        <w:right w:val="none" w:sz="0" w:space="0" w:color="auto"/>
      </w:divBdr>
    </w:div>
    <w:div w:id="1981881306">
      <w:bodyDiv w:val="1"/>
      <w:marLeft w:val="0"/>
      <w:marRight w:val="0"/>
      <w:marTop w:val="0"/>
      <w:marBottom w:val="0"/>
      <w:divBdr>
        <w:top w:val="none" w:sz="0" w:space="0" w:color="auto"/>
        <w:left w:val="none" w:sz="0" w:space="0" w:color="auto"/>
        <w:bottom w:val="none" w:sz="0" w:space="0" w:color="auto"/>
        <w:right w:val="none" w:sz="0" w:space="0" w:color="auto"/>
      </w:divBdr>
    </w:div>
    <w:div w:id="1986624529">
      <w:bodyDiv w:val="1"/>
      <w:marLeft w:val="0"/>
      <w:marRight w:val="0"/>
      <w:marTop w:val="0"/>
      <w:marBottom w:val="0"/>
      <w:divBdr>
        <w:top w:val="none" w:sz="0" w:space="0" w:color="auto"/>
        <w:left w:val="none" w:sz="0" w:space="0" w:color="auto"/>
        <w:bottom w:val="none" w:sz="0" w:space="0" w:color="auto"/>
        <w:right w:val="none" w:sz="0" w:space="0" w:color="auto"/>
      </w:divBdr>
    </w:div>
    <w:div w:id="1996642437">
      <w:bodyDiv w:val="1"/>
      <w:marLeft w:val="0"/>
      <w:marRight w:val="0"/>
      <w:marTop w:val="0"/>
      <w:marBottom w:val="0"/>
      <w:divBdr>
        <w:top w:val="none" w:sz="0" w:space="0" w:color="auto"/>
        <w:left w:val="none" w:sz="0" w:space="0" w:color="auto"/>
        <w:bottom w:val="none" w:sz="0" w:space="0" w:color="auto"/>
        <w:right w:val="none" w:sz="0" w:space="0" w:color="auto"/>
      </w:divBdr>
      <w:divsChild>
        <w:div w:id="1444232038">
          <w:marLeft w:val="0"/>
          <w:marRight w:val="0"/>
          <w:marTop w:val="0"/>
          <w:marBottom w:val="0"/>
          <w:divBdr>
            <w:top w:val="none" w:sz="0" w:space="0" w:color="auto"/>
            <w:left w:val="none" w:sz="0" w:space="0" w:color="auto"/>
            <w:bottom w:val="none" w:sz="0" w:space="0" w:color="auto"/>
            <w:right w:val="none" w:sz="0" w:space="0" w:color="auto"/>
          </w:divBdr>
          <w:divsChild>
            <w:div w:id="1702582813">
              <w:marLeft w:val="0"/>
              <w:marRight w:val="0"/>
              <w:marTop w:val="0"/>
              <w:marBottom w:val="0"/>
              <w:divBdr>
                <w:top w:val="none" w:sz="0" w:space="0" w:color="auto"/>
                <w:left w:val="none" w:sz="0" w:space="0" w:color="auto"/>
                <w:bottom w:val="none" w:sz="0" w:space="0" w:color="auto"/>
                <w:right w:val="none" w:sz="0" w:space="0" w:color="auto"/>
              </w:divBdr>
            </w:div>
            <w:div w:id="731925992">
              <w:marLeft w:val="0"/>
              <w:marRight w:val="0"/>
              <w:marTop w:val="0"/>
              <w:marBottom w:val="0"/>
              <w:divBdr>
                <w:top w:val="none" w:sz="0" w:space="0" w:color="auto"/>
                <w:left w:val="none" w:sz="0" w:space="0" w:color="auto"/>
                <w:bottom w:val="none" w:sz="0" w:space="0" w:color="auto"/>
                <w:right w:val="none" w:sz="0" w:space="0" w:color="auto"/>
              </w:divBdr>
            </w:div>
          </w:divsChild>
        </w:div>
        <w:div w:id="1806657444">
          <w:marLeft w:val="0"/>
          <w:marRight w:val="0"/>
          <w:marTop w:val="0"/>
          <w:marBottom w:val="0"/>
          <w:divBdr>
            <w:top w:val="none" w:sz="0" w:space="0" w:color="auto"/>
            <w:left w:val="none" w:sz="0" w:space="0" w:color="auto"/>
            <w:bottom w:val="none" w:sz="0" w:space="0" w:color="auto"/>
            <w:right w:val="none" w:sz="0" w:space="0" w:color="auto"/>
          </w:divBdr>
          <w:divsChild>
            <w:div w:id="11879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4483">
      <w:bodyDiv w:val="1"/>
      <w:marLeft w:val="0"/>
      <w:marRight w:val="0"/>
      <w:marTop w:val="0"/>
      <w:marBottom w:val="0"/>
      <w:divBdr>
        <w:top w:val="none" w:sz="0" w:space="0" w:color="auto"/>
        <w:left w:val="none" w:sz="0" w:space="0" w:color="auto"/>
        <w:bottom w:val="none" w:sz="0" w:space="0" w:color="auto"/>
        <w:right w:val="none" w:sz="0" w:space="0" w:color="auto"/>
      </w:divBdr>
      <w:divsChild>
        <w:div w:id="1097407275">
          <w:marLeft w:val="0"/>
          <w:marRight w:val="0"/>
          <w:marTop w:val="0"/>
          <w:marBottom w:val="0"/>
          <w:divBdr>
            <w:top w:val="none" w:sz="0" w:space="0" w:color="auto"/>
            <w:left w:val="none" w:sz="0" w:space="0" w:color="auto"/>
            <w:bottom w:val="none" w:sz="0" w:space="0" w:color="auto"/>
            <w:right w:val="none" w:sz="0" w:space="0" w:color="auto"/>
          </w:divBdr>
        </w:div>
        <w:div w:id="1212037127">
          <w:marLeft w:val="0"/>
          <w:marRight w:val="0"/>
          <w:marTop w:val="0"/>
          <w:marBottom w:val="0"/>
          <w:divBdr>
            <w:top w:val="none" w:sz="0" w:space="0" w:color="auto"/>
            <w:left w:val="none" w:sz="0" w:space="0" w:color="auto"/>
            <w:bottom w:val="none" w:sz="0" w:space="0" w:color="auto"/>
            <w:right w:val="none" w:sz="0" w:space="0" w:color="auto"/>
          </w:divBdr>
        </w:div>
      </w:divsChild>
    </w:div>
    <w:div w:id="2069454008">
      <w:bodyDiv w:val="1"/>
      <w:marLeft w:val="0"/>
      <w:marRight w:val="0"/>
      <w:marTop w:val="0"/>
      <w:marBottom w:val="0"/>
      <w:divBdr>
        <w:top w:val="none" w:sz="0" w:space="0" w:color="auto"/>
        <w:left w:val="none" w:sz="0" w:space="0" w:color="auto"/>
        <w:bottom w:val="none" w:sz="0" w:space="0" w:color="auto"/>
        <w:right w:val="none" w:sz="0" w:space="0" w:color="auto"/>
      </w:divBdr>
    </w:div>
    <w:div w:id="2070569673">
      <w:bodyDiv w:val="1"/>
      <w:marLeft w:val="0"/>
      <w:marRight w:val="0"/>
      <w:marTop w:val="0"/>
      <w:marBottom w:val="0"/>
      <w:divBdr>
        <w:top w:val="none" w:sz="0" w:space="0" w:color="auto"/>
        <w:left w:val="none" w:sz="0" w:space="0" w:color="auto"/>
        <w:bottom w:val="none" w:sz="0" w:space="0" w:color="auto"/>
        <w:right w:val="none" w:sz="0" w:space="0" w:color="auto"/>
      </w:divBdr>
      <w:divsChild>
        <w:div w:id="1034619662">
          <w:marLeft w:val="0"/>
          <w:marRight w:val="0"/>
          <w:marTop w:val="0"/>
          <w:marBottom w:val="0"/>
          <w:divBdr>
            <w:top w:val="none" w:sz="0" w:space="0" w:color="auto"/>
            <w:left w:val="none" w:sz="0" w:space="0" w:color="auto"/>
            <w:bottom w:val="none" w:sz="0" w:space="0" w:color="auto"/>
            <w:right w:val="none" w:sz="0" w:space="0" w:color="auto"/>
          </w:divBdr>
          <w:divsChild>
            <w:div w:id="743452302">
              <w:marLeft w:val="0"/>
              <w:marRight w:val="0"/>
              <w:marTop w:val="0"/>
              <w:marBottom w:val="0"/>
              <w:divBdr>
                <w:top w:val="none" w:sz="0" w:space="0" w:color="auto"/>
                <w:left w:val="none" w:sz="0" w:space="0" w:color="auto"/>
                <w:bottom w:val="none" w:sz="0" w:space="0" w:color="auto"/>
                <w:right w:val="none" w:sz="0" w:space="0" w:color="auto"/>
              </w:divBdr>
            </w:div>
            <w:div w:id="1995864789">
              <w:marLeft w:val="0"/>
              <w:marRight w:val="0"/>
              <w:marTop w:val="0"/>
              <w:marBottom w:val="0"/>
              <w:divBdr>
                <w:top w:val="none" w:sz="0" w:space="0" w:color="auto"/>
                <w:left w:val="none" w:sz="0" w:space="0" w:color="auto"/>
                <w:bottom w:val="none" w:sz="0" w:space="0" w:color="auto"/>
                <w:right w:val="none" w:sz="0" w:space="0" w:color="auto"/>
              </w:divBdr>
            </w:div>
            <w:div w:id="1115556578">
              <w:marLeft w:val="0"/>
              <w:marRight w:val="0"/>
              <w:marTop w:val="0"/>
              <w:marBottom w:val="0"/>
              <w:divBdr>
                <w:top w:val="none" w:sz="0" w:space="0" w:color="auto"/>
                <w:left w:val="none" w:sz="0" w:space="0" w:color="auto"/>
                <w:bottom w:val="none" w:sz="0" w:space="0" w:color="auto"/>
                <w:right w:val="none" w:sz="0" w:space="0" w:color="auto"/>
              </w:divBdr>
            </w:div>
            <w:div w:id="1614508750">
              <w:marLeft w:val="0"/>
              <w:marRight w:val="0"/>
              <w:marTop w:val="0"/>
              <w:marBottom w:val="0"/>
              <w:divBdr>
                <w:top w:val="none" w:sz="0" w:space="0" w:color="auto"/>
                <w:left w:val="none" w:sz="0" w:space="0" w:color="auto"/>
                <w:bottom w:val="none" w:sz="0" w:space="0" w:color="auto"/>
                <w:right w:val="none" w:sz="0" w:space="0" w:color="auto"/>
              </w:divBdr>
            </w:div>
            <w:div w:id="1276910662">
              <w:marLeft w:val="0"/>
              <w:marRight w:val="0"/>
              <w:marTop w:val="0"/>
              <w:marBottom w:val="0"/>
              <w:divBdr>
                <w:top w:val="none" w:sz="0" w:space="0" w:color="auto"/>
                <w:left w:val="none" w:sz="0" w:space="0" w:color="auto"/>
                <w:bottom w:val="none" w:sz="0" w:space="0" w:color="auto"/>
                <w:right w:val="none" w:sz="0" w:space="0" w:color="auto"/>
              </w:divBdr>
            </w:div>
            <w:div w:id="1909731620">
              <w:marLeft w:val="0"/>
              <w:marRight w:val="0"/>
              <w:marTop w:val="0"/>
              <w:marBottom w:val="0"/>
              <w:divBdr>
                <w:top w:val="none" w:sz="0" w:space="0" w:color="auto"/>
                <w:left w:val="none" w:sz="0" w:space="0" w:color="auto"/>
                <w:bottom w:val="none" w:sz="0" w:space="0" w:color="auto"/>
                <w:right w:val="none" w:sz="0" w:space="0" w:color="auto"/>
              </w:divBdr>
              <w:divsChild>
                <w:div w:id="1081803327">
                  <w:marLeft w:val="0"/>
                  <w:marRight w:val="0"/>
                  <w:marTop w:val="0"/>
                  <w:marBottom w:val="0"/>
                  <w:divBdr>
                    <w:top w:val="none" w:sz="0" w:space="0" w:color="auto"/>
                    <w:left w:val="none" w:sz="0" w:space="0" w:color="auto"/>
                    <w:bottom w:val="none" w:sz="0" w:space="0" w:color="auto"/>
                    <w:right w:val="none" w:sz="0" w:space="0" w:color="auto"/>
                  </w:divBdr>
                  <w:divsChild>
                    <w:div w:id="1824814442">
                      <w:marLeft w:val="0"/>
                      <w:marRight w:val="0"/>
                      <w:marTop w:val="0"/>
                      <w:marBottom w:val="0"/>
                      <w:divBdr>
                        <w:top w:val="none" w:sz="0" w:space="0" w:color="auto"/>
                        <w:left w:val="none" w:sz="0" w:space="0" w:color="auto"/>
                        <w:bottom w:val="none" w:sz="0" w:space="0" w:color="auto"/>
                        <w:right w:val="none" w:sz="0" w:space="0" w:color="auto"/>
                      </w:divBdr>
                    </w:div>
                    <w:div w:id="431626772">
                      <w:marLeft w:val="0"/>
                      <w:marRight w:val="0"/>
                      <w:marTop w:val="0"/>
                      <w:marBottom w:val="0"/>
                      <w:divBdr>
                        <w:top w:val="none" w:sz="0" w:space="0" w:color="auto"/>
                        <w:left w:val="none" w:sz="0" w:space="0" w:color="auto"/>
                        <w:bottom w:val="none" w:sz="0" w:space="0" w:color="auto"/>
                        <w:right w:val="none" w:sz="0" w:space="0" w:color="auto"/>
                      </w:divBdr>
                    </w:div>
                    <w:div w:id="107050098">
                      <w:marLeft w:val="0"/>
                      <w:marRight w:val="0"/>
                      <w:marTop w:val="0"/>
                      <w:marBottom w:val="0"/>
                      <w:divBdr>
                        <w:top w:val="none" w:sz="0" w:space="0" w:color="auto"/>
                        <w:left w:val="none" w:sz="0" w:space="0" w:color="auto"/>
                        <w:bottom w:val="none" w:sz="0" w:space="0" w:color="auto"/>
                        <w:right w:val="none" w:sz="0" w:space="0" w:color="auto"/>
                      </w:divBdr>
                    </w:div>
                    <w:div w:id="1876503933">
                      <w:marLeft w:val="0"/>
                      <w:marRight w:val="0"/>
                      <w:marTop w:val="0"/>
                      <w:marBottom w:val="0"/>
                      <w:divBdr>
                        <w:top w:val="none" w:sz="0" w:space="0" w:color="auto"/>
                        <w:left w:val="none" w:sz="0" w:space="0" w:color="auto"/>
                        <w:bottom w:val="none" w:sz="0" w:space="0" w:color="auto"/>
                        <w:right w:val="none" w:sz="0" w:space="0" w:color="auto"/>
                      </w:divBdr>
                    </w:div>
                    <w:div w:id="554245530">
                      <w:marLeft w:val="0"/>
                      <w:marRight w:val="0"/>
                      <w:marTop w:val="0"/>
                      <w:marBottom w:val="0"/>
                      <w:divBdr>
                        <w:top w:val="none" w:sz="0" w:space="0" w:color="auto"/>
                        <w:left w:val="none" w:sz="0" w:space="0" w:color="auto"/>
                        <w:bottom w:val="none" w:sz="0" w:space="0" w:color="auto"/>
                        <w:right w:val="none" w:sz="0" w:space="0" w:color="auto"/>
                      </w:divBdr>
                    </w:div>
                  </w:divsChild>
                </w:div>
                <w:div w:id="1195264256">
                  <w:marLeft w:val="0"/>
                  <w:marRight w:val="0"/>
                  <w:marTop w:val="0"/>
                  <w:marBottom w:val="0"/>
                  <w:divBdr>
                    <w:top w:val="none" w:sz="0" w:space="0" w:color="auto"/>
                    <w:left w:val="none" w:sz="0" w:space="0" w:color="auto"/>
                    <w:bottom w:val="none" w:sz="0" w:space="0" w:color="auto"/>
                    <w:right w:val="none" w:sz="0" w:space="0" w:color="auto"/>
                  </w:divBdr>
                  <w:divsChild>
                    <w:div w:id="1015107157">
                      <w:marLeft w:val="0"/>
                      <w:marRight w:val="0"/>
                      <w:marTop w:val="0"/>
                      <w:marBottom w:val="0"/>
                      <w:divBdr>
                        <w:top w:val="none" w:sz="0" w:space="0" w:color="auto"/>
                        <w:left w:val="none" w:sz="0" w:space="0" w:color="auto"/>
                        <w:bottom w:val="none" w:sz="0" w:space="0" w:color="auto"/>
                        <w:right w:val="none" w:sz="0" w:space="0" w:color="auto"/>
                      </w:divBdr>
                    </w:div>
                    <w:div w:id="715928697">
                      <w:marLeft w:val="0"/>
                      <w:marRight w:val="0"/>
                      <w:marTop w:val="0"/>
                      <w:marBottom w:val="0"/>
                      <w:divBdr>
                        <w:top w:val="none" w:sz="0" w:space="0" w:color="auto"/>
                        <w:left w:val="none" w:sz="0" w:space="0" w:color="auto"/>
                        <w:bottom w:val="none" w:sz="0" w:space="0" w:color="auto"/>
                        <w:right w:val="none" w:sz="0" w:space="0" w:color="auto"/>
                      </w:divBdr>
                    </w:div>
                    <w:div w:id="3645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88936">
          <w:marLeft w:val="0"/>
          <w:marRight w:val="0"/>
          <w:marTop w:val="0"/>
          <w:marBottom w:val="0"/>
          <w:divBdr>
            <w:top w:val="none" w:sz="0" w:space="0" w:color="auto"/>
            <w:left w:val="none" w:sz="0" w:space="0" w:color="auto"/>
            <w:bottom w:val="none" w:sz="0" w:space="0" w:color="auto"/>
            <w:right w:val="none" w:sz="0" w:space="0" w:color="auto"/>
          </w:divBdr>
          <w:divsChild>
            <w:div w:id="76330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89607">
      <w:bodyDiv w:val="1"/>
      <w:marLeft w:val="0"/>
      <w:marRight w:val="0"/>
      <w:marTop w:val="0"/>
      <w:marBottom w:val="0"/>
      <w:divBdr>
        <w:top w:val="none" w:sz="0" w:space="0" w:color="auto"/>
        <w:left w:val="none" w:sz="0" w:space="0" w:color="auto"/>
        <w:bottom w:val="none" w:sz="0" w:space="0" w:color="auto"/>
        <w:right w:val="none" w:sz="0" w:space="0" w:color="auto"/>
      </w:divBdr>
      <w:divsChild>
        <w:div w:id="243300609">
          <w:marLeft w:val="0"/>
          <w:marRight w:val="0"/>
          <w:marTop w:val="0"/>
          <w:marBottom w:val="0"/>
          <w:divBdr>
            <w:top w:val="none" w:sz="0" w:space="0" w:color="auto"/>
            <w:left w:val="none" w:sz="0" w:space="0" w:color="auto"/>
            <w:bottom w:val="none" w:sz="0" w:space="0" w:color="auto"/>
            <w:right w:val="none" w:sz="0" w:space="0" w:color="auto"/>
          </w:divBdr>
          <w:divsChild>
            <w:div w:id="842940217">
              <w:marLeft w:val="0"/>
              <w:marRight w:val="0"/>
              <w:marTop w:val="0"/>
              <w:marBottom w:val="0"/>
              <w:divBdr>
                <w:top w:val="none" w:sz="0" w:space="0" w:color="auto"/>
                <w:left w:val="none" w:sz="0" w:space="0" w:color="auto"/>
                <w:bottom w:val="none" w:sz="0" w:space="0" w:color="auto"/>
                <w:right w:val="none" w:sz="0" w:space="0" w:color="auto"/>
              </w:divBdr>
              <w:divsChild>
                <w:div w:id="1500971813">
                  <w:marLeft w:val="0"/>
                  <w:marRight w:val="0"/>
                  <w:marTop w:val="0"/>
                  <w:marBottom w:val="0"/>
                  <w:divBdr>
                    <w:top w:val="none" w:sz="0" w:space="0" w:color="auto"/>
                    <w:left w:val="none" w:sz="0" w:space="0" w:color="auto"/>
                    <w:bottom w:val="none" w:sz="0" w:space="0" w:color="auto"/>
                    <w:right w:val="none" w:sz="0" w:space="0" w:color="auto"/>
                  </w:divBdr>
                  <w:divsChild>
                    <w:div w:id="317198202">
                      <w:marLeft w:val="0"/>
                      <w:marRight w:val="0"/>
                      <w:marTop w:val="0"/>
                      <w:marBottom w:val="0"/>
                      <w:divBdr>
                        <w:top w:val="none" w:sz="0" w:space="0" w:color="auto"/>
                        <w:left w:val="none" w:sz="0" w:space="0" w:color="auto"/>
                        <w:bottom w:val="none" w:sz="0" w:space="0" w:color="auto"/>
                        <w:right w:val="none" w:sz="0" w:space="0" w:color="auto"/>
                      </w:divBdr>
                    </w:div>
                    <w:div w:id="12371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242355">
          <w:marLeft w:val="0"/>
          <w:marRight w:val="0"/>
          <w:marTop w:val="0"/>
          <w:marBottom w:val="0"/>
          <w:divBdr>
            <w:top w:val="none" w:sz="0" w:space="0" w:color="auto"/>
            <w:left w:val="none" w:sz="0" w:space="0" w:color="auto"/>
            <w:bottom w:val="none" w:sz="0" w:space="0" w:color="auto"/>
            <w:right w:val="none" w:sz="0" w:space="0" w:color="auto"/>
          </w:divBdr>
          <w:divsChild>
            <w:div w:id="14789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6261">
      <w:bodyDiv w:val="1"/>
      <w:marLeft w:val="0"/>
      <w:marRight w:val="0"/>
      <w:marTop w:val="0"/>
      <w:marBottom w:val="0"/>
      <w:divBdr>
        <w:top w:val="none" w:sz="0" w:space="0" w:color="auto"/>
        <w:left w:val="none" w:sz="0" w:space="0" w:color="auto"/>
        <w:bottom w:val="none" w:sz="0" w:space="0" w:color="auto"/>
        <w:right w:val="none" w:sz="0" w:space="0" w:color="auto"/>
      </w:divBdr>
    </w:div>
    <w:div w:id="2103914175">
      <w:bodyDiv w:val="1"/>
      <w:marLeft w:val="0"/>
      <w:marRight w:val="0"/>
      <w:marTop w:val="0"/>
      <w:marBottom w:val="0"/>
      <w:divBdr>
        <w:top w:val="none" w:sz="0" w:space="0" w:color="auto"/>
        <w:left w:val="none" w:sz="0" w:space="0" w:color="auto"/>
        <w:bottom w:val="none" w:sz="0" w:space="0" w:color="auto"/>
        <w:right w:val="none" w:sz="0" w:space="0" w:color="auto"/>
      </w:divBdr>
    </w:div>
    <w:div w:id="212660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9A8A5BB41F0A44F8C36640A54404062" ma:contentTypeVersion="13" ma:contentTypeDescription="Створення нового документа." ma:contentTypeScope="" ma:versionID="a461d26092477fc14d3d41655b6ac8a1">
  <xsd:schema xmlns:xsd="http://www.w3.org/2001/XMLSchema" xmlns:xs="http://www.w3.org/2001/XMLSchema" xmlns:p="http://schemas.microsoft.com/office/2006/metadata/properties" xmlns:ns3="6c109b22-005e-40fc-aa33-ccf0c4970f8d" xmlns:ns4="d0cfc3ab-268c-4cfd-bd4d-13ec72bfa9af" targetNamespace="http://schemas.microsoft.com/office/2006/metadata/properties" ma:root="true" ma:fieldsID="e3e599e2962d0e0ecf7d6b41793113e3" ns3:_="" ns4:_="">
    <xsd:import namespace="6c109b22-005e-40fc-aa33-ccf0c4970f8d"/>
    <xsd:import namespace="d0cfc3ab-268c-4cfd-bd4d-13ec72bfa9a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09b22-005e-40fc-aa33-ccf0c4970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cfc3ab-268c-4cfd-bd4d-13ec72bfa9af" elementFormDefault="qualified">
    <xsd:import namespace="http://schemas.microsoft.com/office/2006/documentManagement/types"/>
    <xsd:import namespace="http://schemas.microsoft.com/office/infopath/2007/PartnerControls"/>
    <xsd:element name="SharedWithUsers" ma:index="17"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Відомості про тих, хто має доступ" ma:internalName="SharedWithDetails" ma:readOnly="true">
      <xsd:simpleType>
        <xsd:restriction base="dms:Note">
          <xsd:maxLength value="255"/>
        </xsd:restriction>
      </xsd:simpleType>
    </xsd:element>
    <xsd:element name="SharingHintHash" ma:index="19"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c109b22-005e-40fc-aa33-ccf0c4970f8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1578C-9E51-4277-BC97-3412B348F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09b22-005e-40fc-aa33-ccf0c4970f8d"/>
    <ds:schemaRef ds:uri="d0cfc3ab-268c-4cfd-bd4d-13ec72bfa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2C9BDF-ED40-41B0-B331-58ECC5F26F8C}">
  <ds:schemaRefs>
    <ds:schemaRef ds:uri="http://schemas.microsoft.com/sharepoint/v3/contenttype/forms"/>
  </ds:schemaRefs>
</ds:datastoreItem>
</file>

<file path=customXml/itemProps3.xml><?xml version="1.0" encoding="utf-8"?>
<ds:datastoreItem xmlns:ds="http://schemas.openxmlformats.org/officeDocument/2006/customXml" ds:itemID="{4BFFE2F9-BDEF-46C8-B38C-4938660B598C}">
  <ds:schemaRefs>
    <ds:schemaRef ds:uri="http://schemas.openxmlformats.org/package/2006/metadata/core-properties"/>
    <ds:schemaRef ds:uri="6c109b22-005e-40fc-aa33-ccf0c4970f8d"/>
    <ds:schemaRef ds:uri="http://schemas.microsoft.com/office/2006/metadata/properties"/>
    <ds:schemaRef ds:uri="d0cfc3ab-268c-4cfd-bd4d-13ec72bfa9af"/>
    <ds:schemaRef ds:uri="http://purl.org/dc/elements/1.1/"/>
    <ds:schemaRef ds:uri="http://www.w3.org/XML/1998/namespace"/>
    <ds:schemaRef ds:uri="http://purl.org/dc/dcmitype/"/>
    <ds:schemaRef ds:uri="http://schemas.microsoft.com/office/infopath/2007/PartnerControls"/>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3F44E7F0-EAE9-4077-9D13-294E85F1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265</Pages>
  <Words>219432</Words>
  <Characters>125077</Characters>
  <Application>Microsoft Office Word</Application>
  <DocSecurity>4</DocSecurity>
  <Lines>1042</Lines>
  <Paragraphs>687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Ігор Буратинський</dc:creator>
  <cp:lastModifiedBy>Олександр Гордієнко</cp:lastModifiedBy>
  <cp:revision>2</cp:revision>
  <dcterms:created xsi:type="dcterms:W3CDTF">2024-02-29T14:12:00Z</dcterms:created>
  <dcterms:modified xsi:type="dcterms:W3CDTF">2024-02-29T14:12:00Z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0x010100F9A8A5BB41F0A44F8C36640A54404062</vt:lpwstr>
  </property>
</Properties>
</file>