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01650" w:rsidRPr="007407B3" w:rsidRDefault="0019721F" w:rsidP="00751A3C">
      <w:pPr>
        <w:pStyle w:val="a5"/>
        <w:tabs>
          <w:tab w:val="left" w:pos="5775"/>
          <w:tab w:val="center" w:pos="7711"/>
        </w:tabs>
        <w:spacing w:after="0" w:line="240" w:lineRule="auto"/>
        <w:jc w:val="center"/>
        <w:rPr>
          <w:rStyle w:val="a3"/>
          <w:rFonts w:ascii="Times New Roman" w:eastAsia="Times New Roman" w:hAnsi="Times New Roman" w:cs="Times New Roman"/>
          <w:kern w:val="0"/>
          <w:lang w:eastAsia="ru-RU" w:bidi="ar-SA"/>
        </w:rPr>
      </w:pPr>
      <w:bookmarkStart w:id="0" w:name="__DdeLink__405_850270439"/>
      <w:r w:rsidRPr="007407B3">
        <w:rPr>
          <w:rStyle w:val="rvts15"/>
          <w:rFonts w:ascii="Times New Roman" w:hAnsi="Times New Roman" w:cs="Times New Roman"/>
          <w:b/>
          <w:bCs/>
          <w:shd w:val="clear" w:color="auto" w:fill="FFFFFF"/>
        </w:rPr>
        <w:t>УЗАГАЛЬНЕНІ ЗАУВАЖЕННЯ</w:t>
      </w:r>
      <w:r w:rsidRPr="007407B3">
        <w:rPr>
          <w:rFonts w:ascii="Times New Roman" w:hAnsi="Times New Roman" w:cs="Times New Roman"/>
        </w:rPr>
        <w:br/>
      </w:r>
      <w:r w:rsidRPr="007407B3">
        <w:rPr>
          <w:rStyle w:val="rvts15"/>
          <w:rFonts w:ascii="Times New Roman" w:hAnsi="Times New Roman" w:cs="Times New Roman"/>
          <w:b/>
          <w:bCs/>
          <w:shd w:val="clear" w:color="auto" w:fill="FFFFFF"/>
        </w:rPr>
        <w:t xml:space="preserve">та пропозиції до проекту рішення НКРЕКП, що має ознаки регуляторного </w:t>
      </w:r>
      <w:proofErr w:type="spellStart"/>
      <w:r w:rsidRPr="007407B3">
        <w:rPr>
          <w:rStyle w:val="rvts15"/>
          <w:rFonts w:ascii="Times New Roman" w:hAnsi="Times New Roman" w:cs="Times New Roman"/>
          <w:b/>
          <w:bCs/>
          <w:shd w:val="clear" w:color="auto" w:fill="FFFFFF"/>
        </w:rPr>
        <w:t>акта</w:t>
      </w:r>
      <w:proofErr w:type="spellEnd"/>
      <w:r w:rsidRPr="007407B3">
        <w:rPr>
          <w:rStyle w:val="rvts15"/>
          <w:rFonts w:ascii="Times New Roman" w:hAnsi="Times New Roman" w:cs="Times New Roman"/>
          <w:b/>
          <w:bCs/>
          <w:shd w:val="clear" w:color="auto" w:fill="FFFFFF"/>
          <w:lang w:val="ru-RU"/>
        </w:rPr>
        <w:t xml:space="preserve"> </w:t>
      </w:r>
      <w:bookmarkEnd w:id="0"/>
      <w:r w:rsidR="00751A3C" w:rsidRPr="00F50553">
        <w:rPr>
          <w:rFonts w:ascii="Times New Roman" w:eastAsia="Times New Roman" w:hAnsi="Times New Roman"/>
          <w:b/>
          <w:bCs/>
          <w:color w:val="000000"/>
          <w:lang w:eastAsia="ru-RU"/>
        </w:rPr>
        <w:t>«</w:t>
      </w:r>
      <w:r w:rsidR="00751A3C" w:rsidRPr="00F50553">
        <w:rPr>
          <w:rFonts w:ascii="Times New Roman" w:eastAsia="Times New Roman" w:hAnsi="Times New Roman"/>
          <w:b/>
          <w:lang w:eastAsia="ru-RU"/>
        </w:rPr>
        <w:t xml:space="preserve">Про внесення змін до </w:t>
      </w:r>
      <w:r w:rsidR="00751A3C" w:rsidRPr="00F50553">
        <w:rPr>
          <w:rStyle w:val="fontstyle01"/>
          <w:b/>
        </w:rPr>
        <w:t>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w:t>
      </w:r>
      <w:r w:rsidR="00751A3C" w:rsidRPr="00F50553">
        <w:rPr>
          <w:rFonts w:ascii="Times New Roman" w:eastAsia="Times New Roman" w:hAnsi="Times New Roman"/>
          <w:b/>
          <w:bCs/>
          <w:color w:val="000000"/>
          <w:lang w:eastAsia="ru-RU"/>
        </w:rPr>
        <w:t>»</w:t>
      </w:r>
    </w:p>
    <w:tbl>
      <w:tblPr>
        <w:tblW w:w="15635" w:type="dxa"/>
        <w:jc w:val="center"/>
        <w:tblBorders>
          <w:top w:val="single" w:sz="8" w:space="0" w:color="000000"/>
          <w:left w:val="single" w:sz="8" w:space="0" w:color="000000"/>
          <w:bottom w:val="single" w:sz="8" w:space="0" w:color="000000"/>
          <w:insideH w:val="single" w:sz="8" w:space="0" w:color="000000"/>
        </w:tblBorders>
        <w:tblLayout w:type="fixed"/>
        <w:tblCellMar>
          <w:top w:w="28" w:type="dxa"/>
          <w:left w:w="0" w:type="dxa"/>
          <w:bottom w:w="28" w:type="dxa"/>
          <w:right w:w="28" w:type="dxa"/>
        </w:tblCellMar>
        <w:tblLook w:val="0000" w:firstRow="0" w:lastRow="0" w:firstColumn="0" w:lastColumn="0" w:noHBand="0" w:noVBand="0"/>
      </w:tblPr>
      <w:tblGrid>
        <w:gridCol w:w="4084"/>
        <w:gridCol w:w="3990"/>
        <w:gridCol w:w="3793"/>
        <w:gridCol w:w="3768"/>
      </w:tblGrid>
      <w:tr w:rsidR="00AF5E76"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vAlign w:val="center"/>
          </w:tcPr>
          <w:p w:rsidR="00AF5E76" w:rsidRPr="00F14DCD" w:rsidRDefault="00AF5E76" w:rsidP="00D02A74">
            <w:pPr>
              <w:pStyle w:val="ab"/>
              <w:jc w:val="center"/>
              <w:rPr>
                <w:rFonts w:ascii="Times New Roman" w:hAnsi="Times New Roman" w:cs="Times New Roman"/>
              </w:rPr>
            </w:pPr>
            <w:r w:rsidRPr="00F14DCD">
              <w:rPr>
                <w:rFonts w:ascii="Times New Roman" w:eastAsia="Times New Roman" w:hAnsi="Times New Roman" w:cs="Times New Roman"/>
                <w:b/>
                <w:bCs/>
                <w:kern w:val="0"/>
                <w:lang w:eastAsia="ru-RU" w:bidi="ar-SA"/>
              </w:rPr>
              <w:t xml:space="preserve">Редакція </w:t>
            </w:r>
            <w:proofErr w:type="spellStart"/>
            <w:r w:rsidRPr="00F14DCD">
              <w:rPr>
                <w:rFonts w:ascii="Times New Roman" w:eastAsia="Times New Roman" w:hAnsi="Times New Roman" w:cs="Times New Roman"/>
                <w:b/>
                <w:bCs/>
                <w:kern w:val="0"/>
                <w:lang w:eastAsia="ru-RU" w:bidi="ar-SA"/>
              </w:rPr>
              <w:t>проєкту</w:t>
            </w:r>
            <w:proofErr w:type="spellEnd"/>
            <w:r w:rsidRPr="00F14DCD">
              <w:rPr>
                <w:rFonts w:ascii="Times New Roman" w:eastAsia="Times New Roman" w:hAnsi="Times New Roman" w:cs="Times New Roman"/>
                <w:b/>
                <w:bCs/>
                <w:kern w:val="0"/>
                <w:lang w:eastAsia="ru-RU" w:bidi="ar-SA"/>
              </w:rPr>
              <w:t xml:space="preserve"> постанови НКРЕКП</w:t>
            </w:r>
          </w:p>
        </w:tc>
        <w:tc>
          <w:tcPr>
            <w:tcW w:w="3990" w:type="dxa"/>
            <w:tcBorders>
              <w:top w:val="single" w:sz="8" w:space="0" w:color="000000"/>
              <w:left w:val="single" w:sz="8" w:space="0" w:color="000000"/>
              <w:bottom w:val="single" w:sz="4" w:space="0" w:color="auto"/>
            </w:tcBorders>
            <w:shd w:val="clear" w:color="auto" w:fill="auto"/>
            <w:vAlign w:val="center"/>
          </w:tcPr>
          <w:p w:rsidR="00AF5E76" w:rsidRPr="00F14DCD" w:rsidRDefault="00AF5E76" w:rsidP="002C1894">
            <w:pPr>
              <w:pStyle w:val="ab"/>
              <w:ind w:left="17"/>
              <w:jc w:val="center"/>
              <w:rPr>
                <w:rFonts w:ascii="Times New Roman" w:hAnsi="Times New Roman" w:cs="Times New Roman"/>
              </w:rPr>
            </w:pPr>
            <w:r w:rsidRPr="00F14DCD">
              <w:rPr>
                <w:rFonts w:ascii="Times New Roman" w:eastAsia="Times New Roman" w:hAnsi="Times New Roman" w:cs="Times New Roman"/>
                <w:b/>
                <w:bCs/>
                <w:kern w:val="0"/>
                <w:lang w:eastAsia="ru-RU" w:bidi="ar-SA"/>
              </w:rPr>
              <w:t xml:space="preserve">Зауваження та пропозиції до </w:t>
            </w:r>
            <w:proofErr w:type="spellStart"/>
            <w:r w:rsidRPr="00F14DCD">
              <w:rPr>
                <w:rFonts w:ascii="Times New Roman" w:eastAsia="Times New Roman" w:hAnsi="Times New Roman" w:cs="Times New Roman"/>
                <w:b/>
                <w:bCs/>
                <w:kern w:val="0"/>
                <w:lang w:eastAsia="ru-RU" w:bidi="ar-SA"/>
              </w:rPr>
              <w:t>проєкту</w:t>
            </w:r>
            <w:proofErr w:type="spellEnd"/>
            <w:r w:rsidRPr="00F14DCD">
              <w:rPr>
                <w:rFonts w:ascii="Times New Roman" w:eastAsia="Times New Roman" w:hAnsi="Times New Roman" w:cs="Times New Roman"/>
                <w:b/>
                <w:bCs/>
                <w:kern w:val="0"/>
                <w:lang w:eastAsia="ru-RU" w:bidi="ar-SA"/>
              </w:rPr>
              <w:t xml:space="preserve"> постанови НКРЕКП</w:t>
            </w:r>
          </w:p>
        </w:tc>
        <w:tc>
          <w:tcPr>
            <w:tcW w:w="3793" w:type="dxa"/>
            <w:tcBorders>
              <w:top w:val="single" w:sz="8" w:space="0" w:color="000000"/>
              <w:left w:val="single" w:sz="8" w:space="0" w:color="000000"/>
              <w:bottom w:val="single" w:sz="4" w:space="0" w:color="auto"/>
              <w:right w:val="single" w:sz="8" w:space="0" w:color="000000"/>
            </w:tcBorders>
            <w:shd w:val="clear" w:color="auto" w:fill="auto"/>
            <w:vAlign w:val="center"/>
          </w:tcPr>
          <w:p w:rsidR="00AF5E76" w:rsidRPr="00F14DCD" w:rsidRDefault="00AF5E76" w:rsidP="00D02A74">
            <w:pPr>
              <w:pStyle w:val="ab"/>
              <w:tabs>
                <w:tab w:val="left" w:pos="913"/>
              </w:tabs>
              <w:jc w:val="center"/>
              <w:rPr>
                <w:rFonts w:ascii="Times New Roman" w:eastAsia="Times New Roman" w:hAnsi="Times New Roman" w:cs="Times New Roman"/>
                <w:b/>
                <w:bCs/>
                <w:kern w:val="0"/>
                <w:lang w:eastAsia="ru-RU" w:bidi="ar-SA"/>
              </w:rPr>
            </w:pPr>
            <w:r w:rsidRPr="00F14DCD">
              <w:rPr>
                <w:rFonts w:ascii="Times New Roman" w:eastAsia="Times New Roman" w:hAnsi="Times New Roman" w:cs="Times New Roman"/>
                <w:b/>
                <w:bCs/>
                <w:kern w:val="0"/>
                <w:lang w:eastAsia="ru-RU" w:bidi="ar-SA"/>
              </w:rPr>
              <w:t>Обґрунтування</w:t>
            </w:r>
          </w:p>
        </w:tc>
        <w:tc>
          <w:tcPr>
            <w:tcW w:w="3764" w:type="dxa"/>
            <w:tcBorders>
              <w:top w:val="single" w:sz="8" w:space="0" w:color="000000"/>
              <w:left w:val="single" w:sz="8" w:space="0" w:color="000000"/>
              <w:bottom w:val="single" w:sz="4" w:space="0" w:color="auto"/>
              <w:right w:val="single" w:sz="8" w:space="0" w:color="000000"/>
            </w:tcBorders>
          </w:tcPr>
          <w:p w:rsidR="00AF5E76" w:rsidRPr="00F14DCD" w:rsidRDefault="00AF5E76" w:rsidP="002C1894">
            <w:pPr>
              <w:pStyle w:val="ab"/>
              <w:ind w:left="78"/>
              <w:jc w:val="both"/>
              <w:rPr>
                <w:rFonts w:ascii="Times New Roman" w:eastAsia="Times New Roman" w:hAnsi="Times New Roman" w:cs="Times New Roman"/>
                <w:b/>
                <w:bCs/>
                <w:kern w:val="0"/>
                <w:lang w:eastAsia="ru-RU" w:bidi="ar-SA"/>
              </w:rPr>
            </w:pPr>
            <w:r w:rsidRPr="00F14DCD">
              <w:rPr>
                <w:rFonts w:ascii="Times New Roman" w:eastAsia="Times New Roman" w:hAnsi="Times New Roman" w:cs="Times New Roman"/>
                <w:b/>
                <w:bCs/>
                <w:kern w:val="0"/>
                <w:lang w:eastAsia="ru-RU" w:bidi="ar-SA"/>
              </w:rPr>
              <w:t>Попередня позиція НКРЕКП щодо наданих зауважень та пропозицій з обґрунтуванням щодо прийняття або відхилення</w:t>
            </w:r>
          </w:p>
        </w:tc>
      </w:tr>
      <w:tr w:rsidR="008D0415" w:rsidRPr="00F14DCD" w:rsidTr="00E020BE">
        <w:trPr>
          <w:trHeight w:val="144"/>
          <w:jc w:val="center"/>
        </w:trPr>
        <w:tc>
          <w:tcPr>
            <w:tcW w:w="15635"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8D0415" w:rsidRPr="00F14DCD" w:rsidRDefault="008D0415" w:rsidP="008D0415">
            <w:pPr>
              <w:pStyle w:val="ab"/>
              <w:ind w:left="78"/>
              <w:jc w:val="center"/>
              <w:rPr>
                <w:rFonts w:ascii="Times New Roman" w:eastAsia="Times New Roman" w:hAnsi="Times New Roman" w:cs="Times New Roman"/>
                <w:b/>
                <w:bCs/>
                <w:kern w:val="0"/>
                <w:lang w:eastAsia="ru-RU" w:bidi="ar-SA"/>
              </w:rPr>
            </w:pPr>
            <w:r w:rsidRPr="002F1218">
              <w:rPr>
                <w:rFonts w:ascii="Times New Roman" w:hAnsi="Times New Roman"/>
                <w:b/>
              </w:rPr>
              <w:t>1. Загальні положення</w:t>
            </w:r>
          </w:p>
        </w:tc>
      </w:tr>
      <w:tr w:rsidR="008D0415"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vAlign w:val="center"/>
          </w:tcPr>
          <w:p w:rsidR="008D0415" w:rsidRPr="002F1218" w:rsidRDefault="008D0415" w:rsidP="008D0415">
            <w:pPr>
              <w:jc w:val="both"/>
              <w:rPr>
                <w:rFonts w:ascii="Times New Roman" w:hAnsi="Times New Roman"/>
              </w:rPr>
            </w:pPr>
            <w:r w:rsidRPr="002F1218">
              <w:rPr>
                <w:rFonts w:ascii="Times New Roman" w:hAnsi="Times New Roman"/>
              </w:rPr>
              <w:t>1.1. Цей Порядок встановлює процедуру визначення погодинних, добових та місячних обсягів купівлі електричної енергії на оптовому ринку електричної енергії на перехідний період до дати початку дії нового ринку електричної енергії операторами систем розподілу (далі - ОСР) для компенсації технологічних витрат електричної енергії на її розподіл електричними мережами, а також електропостачальниками електричної енергії для потреб споживачів та/або на власні потреби. Після початку дії нового ринку електричної енергії та до початку процесу інформаційного обміну між учасниками ринку через центральну інформаційно-комунікаційну платформу адміністратора комерційного обліку (</w:t>
            </w:r>
            <w:proofErr w:type="spellStart"/>
            <w:r w:rsidRPr="002F1218">
              <w:rPr>
                <w:rFonts w:ascii="Times New Roman" w:hAnsi="Times New Roman"/>
              </w:rPr>
              <w:t>Датахаб</w:t>
            </w:r>
            <w:proofErr w:type="spellEnd"/>
            <w:r w:rsidRPr="002F1218">
              <w:rPr>
                <w:rFonts w:ascii="Times New Roman" w:hAnsi="Times New Roman"/>
              </w:rPr>
              <w:t>) відповідно до цього Порядку здійснюється:</w:t>
            </w:r>
          </w:p>
          <w:p w:rsidR="008D0415" w:rsidRPr="002F1218" w:rsidRDefault="008D0415" w:rsidP="008D0415">
            <w:pPr>
              <w:jc w:val="both"/>
              <w:rPr>
                <w:rFonts w:ascii="Times New Roman" w:hAnsi="Times New Roman"/>
              </w:rPr>
            </w:pPr>
          </w:p>
          <w:p w:rsidR="008D0415" w:rsidRPr="00E020BE" w:rsidRDefault="008D0415" w:rsidP="00E020BE">
            <w:pPr>
              <w:pStyle w:val="ab"/>
              <w:jc w:val="both"/>
              <w:rPr>
                <w:rFonts w:ascii="Times New Roman" w:eastAsia="Times New Roman" w:hAnsi="Times New Roman" w:cs="Times New Roman"/>
                <w:b/>
                <w:bCs/>
                <w:kern w:val="0"/>
                <w:lang w:eastAsia="ru-RU" w:bidi="ar-SA"/>
              </w:rPr>
            </w:pPr>
            <w:r w:rsidRPr="00E020BE">
              <w:rPr>
                <w:rFonts w:ascii="Times New Roman" w:hAnsi="Times New Roman"/>
                <w:b/>
              </w:rPr>
              <w:t xml:space="preserve">…. порядок віднесення площадок вимірювання споживачів до групи </w:t>
            </w:r>
            <w:r w:rsidR="00E020BE" w:rsidRPr="00E020BE">
              <w:rPr>
                <w:rFonts w:ascii="Times New Roman" w:hAnsi="Times New Roman"/>
                <w:b/>
              </w:rPr>
              <w:t>«</w:t>
            </w:r>
            <w:r w:rsidRPr="00E020BE">
              <w:rPr>
                <w:rFonts w:ascii="Times New Roman" w:hAnsi="Times New Roman"/>
                <w:b/>
              </w:rPr>
              <w:t>а</w:t>
            </w:r>
            <w:r w:rsidR="00E020BE" w:rsidRPr="00E020BE">
              <w:rPr>
                <w:rFonts w:ascii="Times New Roman" w:hAnsi="Times New Roman"/>
                <w:b/>
              </w:rPr>
              <w:t>»</w:t>
            </w:r>
          </w:p>
        </w:tc>
        <w:tc>
          <w:tcPr>
            <w:tcW w:w="3990" w:type="dxa"/>
            <w:tcBorders>
              <w:top w:val="single" w:sz="8" w:space="0" w:color="000000"/>
              <w:left w:val="single" w:sz="8" w:space="0" w:color="000000"/>
              <w:bottom w:val="single" w:sz="4" w:space="0" w:color="auto"/>
            </w:tcBorders>
            <w:shd w:val="clear" w:color="auto" w:fill="auto"/>
            <w:vAlign w:val="center"/>
          </w:tcPr>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E020BE" w:rsidRDefault="00E020BE" w:rsidP="008D0415">
            <w:pPr>
              <w:jc w:val="center"/>
              <w:rPr>
                <w:rFonts w:ascii="Times New Roman" w:hAnsi="Times New Roman"/>
                <w:b/>
                <w:bCs/>
                <w:i/>
              </w:rPr>
            </w:pPr>
          </w:p>
          <w:p w:rsidR="008D0415" w:rsidRDefault="008D0415" w:rsidP="008D0415">
            <w:pPr>
              <w:jc w:val="center"/>
              <w:rPr>
                <w:rFonts w:ascii="Times New Roman" w:hAnsi="Times New Roman"/>
                <w:b/>
                <w:bCs/>
                <w:i/>
              </w:rPr>
            </w:pPr>
            <w:r w:rsidRPr="002F1218">
              <w:rPr>
                <w:rFonts w:ascii="Times New Roman" w:hAnsi="Times New Roman"/>
                <w:b/>
                <w:bCs/>
                <w:i/>
              </w:rPr>
              <w:t>Виключити</w:t>
            </w:r>
            <w:r w:rsidR="00E020BE">
              <w:rPr>
                <w:rFonts w:ascii="Times New Roman" w:hAnsi="Times New Roman"/>
                <w:b/>
                <w:bCs/>
                <w:i/>
              </w:rPr>
              <w:t xml:space="preserve"> </w:t>
            </w:r>
            <w:r w:rsidR="00E020BE" w:rsidRPr="00E020BE">
              <w:rPr>
                <w:rFonts w:ascii="Times New Roman" w:hAnsi="Times New Roman"/>
                <w:b/>
                <w:bCs/>
                <w:i/>
              </w:rPr>
              <w:t>абзац восьмий пункту 1.1</w:t>
            </w:r>
          </w:p>
          <w:p w:rsidR="008D0415" w:rsidRPr="00F14DCD" w:rsidRDefault="008D0415" w:rsidP="002C1894">
            <w:pPr>
              <w:pStyle w:val="ab"/>
              <w:ind w:left="17"/>
              <w:jc w:val="center"/>
              <w:rPr>
                <w:rFonts w:ascii="Times New Roman" w:eastAsia="Times New Roman" w:hAnsi="Times New Roman" w:cs="Times New Roman"/>
                <w:b/>
                <w:bCs/>
                <w:kern w:val="0"/>
                <w:lang w:eastAsia="ru-RU" w:bidi="ar-SA"/>
              </w:rPr>
            </w:pPr>
          </w:p>
        </w:tc>
        <w:tc>
          <w:tcPr>
            <w:tcW w:w="3793" w:type="dxa"/>
            <w:tcBorders>
              <w:top w:val="single" w:sz="8" w:space="0" w:color="000000"/>
              <w:left w:val="single" w:sz="8" w:space="0" w:color="000000"/>
              <w:bottom w:val="single" w:sz="4" w:space="0" w:color="auto"/>
              <w:right w:val="single" w:sz="8" w:space="0" w:color="000000"/>
            </w:tcBorders>
            <w:shd w:val="clear" w:color="auto" w:fill="auto"/>
            <w:vAlign w:val="center"/>
          </w:tcPr>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E020BE" w:rsidRDefault="00E020BE" w:rsidP="008D0415">
            <w:pPr>
              <w:pStyle w:val="ab"/>
              <w:tabs>
                <w:tab w:val="left" w:pos="913"/>
              </w:tabs>
              <w:jc w:val="center"/>
              <w:rPr>
                <w:rFonts w:ascii="Times New Roman" w:eastAsia="Times New Roman" w:hAnsi="Times New Roman" w:cs="Times New Roman"/>
                <w:b/>
                <w:bCs/>
                <w:kern w:val="0"/>
                <w:lang w:eastAsia="ru-RU" w:bidi="ar-SA"/>
              </w:rPr>
            </w:pPr>
          </w:p>
          <w:p w:rsidR="008D0415" w:rsidRPr="00F14DCD" w:rsidRDefault="00093C04" w:rsidP="00093C04">
            <w:pPr>
              <w:pStyle w:val="ab"/>
              <w:tabs>
                <w:tab w:val="left" w:pos="913"/>
              </w:tabs>
              <w:jc w:val="center"/>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Відсутні пропозиції</w:t>
            </w:r>
            <w:r w:rsidR="008D0415">
              <w:rPr>
                <w:rFonts w:ascii="Times New Roman" w:eastAsia="Times New Roman" w:hAnsi="Times New Roman" w:cs="Times New Roman"/>
                <w:b/>
                <w:bCs/>
                <w:kern w:val="0"/>
                <w:lang w:eastAsia="ru-RU" w:bidi="ar-SA"/>
              </w:rPr>
              <w:t xml:space="preserve"> компаній щодо виключення</w:t>
            </w:r>
            <w:r w:rsidR="00E020BE">
              <w:rPr>
                <w:rFonts w:ascii="Times New Roman" w:eastAsia="Times New Roman" w:hAnsi="Times New Roman" w:cs="Times New Roman"/>
                <w:b/>
                <w:bCs/>
                <w:kern w:val="0"/>
                <w:lang w:eastAsia="ru-RU" w:bidi="ar-SA"/>
              </w:rPr>
              <w:t xml:space="preserve"> </w:t>
            </w:r>
            <w:r w:rsidR="00E020BE" w:rsidRPr="00E020BE">
              <w:rPr>
                <w:rFonts w:ascii="Times New Roman" w:eastAsia="Times New Roman" w:hAnsi="Times New Roman" w:cs="Times New Roman"/>
                <w:b/>
                <w:bCs/>
                <w:kern w:val="0"/>
                <w:lang w:eastAsia="ru-RU" w:bidi="ar-SA"/>
              </w:rPr>
              <w:t>абзац</w:t>
            </w:r>
            <w:r w:rsidR="00E020BE">
              <w:rPr>
                <w:rFonts w:ascii="Times New Roman" w:eastAsia="Times New Roman" w:hAnsi="Times New Roman" w:cs="Times New Roman"/>
                <w:b/>
                <w:bCs/>
                <w:kern w:val="0"/>
                <w:lang w:eastAsia="ru-RU" w:bidi="ar-SA"/>
              </w:rPr>
              <w:t>у</w:t>
            </w:r>
            <w:r w:rsidR="00E020BE" w:rsidRPr="00E020BE">
              <w:rPr>
                <w:rFonts w:ascii="Times New Roman" w:eastAsia="Times New Roman" w:hAnsi="Times New Roman" w:cs="Times New Roman"/>
                <w:b/>
                <w:bCs/>
                <w:kern w:val="0"/>
                <w:lang w:eastAsia="ru-RU" w:bidi="ar-SA"/>
              </w:rPr>
              <w:t xml:space="preserve"> восьм</w:t>
            </w:r>
            <w:r w:rsidR="00E020BE">
              <w:rPr>
                <w:rFonts w:ascii="Times New Roman" w:eastAsia="Times New Roman" w:hAnsi="Times New Roman" w:cs="Times New Roman"/>
                <w:b/>
                <w:bCs/>
                <w:kern w:val="0"/>
                <w:lang w:eastAsia="ru-RU" w:bidi="ar-SA"/>
              </w:rPr>
              <w:t>ого</w:t>
            </w:r>
            <w:r w:rsidR="00E020BE" w:rsidRPr="00E020BE">
              <w:rPr>
                <w:rFonts w:ascii="Times New Roman" w:eastAsia="Times New Roman" w:hAnsi="Times New Roman" w:cs="Times New Roman"/>
                <w:b/>
                <w:bCs/>
                <w:kern w:val="0"/>
                <w:lang w:eastAsia="ru-RU" w:bidi="ar-SA"/>
              </w:rPr>
              <w:t xml:space="preserve"> пункту 1.</w:t>
            </w:r>
            <w:r w:rsidR="00E020BE">
              <w:rPr>
                <w:rFonts w:ascii="Times New Roman" w:eastAsia="Times New Roman" w:hAnsi="Times New Roman" w:cs="Times New Roman"/>
                <w:b/>
                <w:bCs/>
                <w:kern w:val="0"/>
                <w:lang w:eastAsia="ru-RU" w:bidi="ar-SA"/>
              </w:rPr>
              <w:t>1</w:t>
            </w:r>
          </w:p>
        </w:tc>
        <w:tc>
          <w:tcPr>
            <w:tcW w:w="3764" w:type="dxa"/>
            <w:tcBorders>
              <w:top w:val="single" w:sz="8" w:space="0" w:color="000000"/>
              <w:left w:val="single" w:sz="8" w:space="0" w:color="000000"/>
              <w:bottom w:val="single" w:sz="4" w:space="0" w:color="auto"/>
              <w:right w:val="single" w:sz="8" w:space="0" w:color="000000"/>
            </w:tcBorders>
          </w:tcPr>
          <w:p w:rsidR="008D0415" w:rsidRPr="00953CCF" w:rsidRDefault="00E020BE" w:rsidP="00953CCF">
            <w:pPr>
              <w:pStyle w:val="ab"/>
              <w:ind w:left="78"/>
              <w:jc w:val="both"/>
              <w:rPr>
                <w:rFonts w:ascii="Times New Roman" w:eastAsia="Times New Roman" w:hAnsi="Times New Roman" w:cs="Times New Roman"/>
                <w:b/>
                <w:bCs/>
                <w:kern w:val="0"/>
                <w:lang w:val="en-US" w:eastAsia="ru-RU" w:bidi="ar-SA"/>
              </w:rPr>
            </w:pPr>
            <w:r>
              <w:rPr>
                <w:rFonts w:ascii="Times New Roman" w:eastAsia="Times New Roman" w:hAnsi="Times New Roman" w:cs="Times New Roman"/>
                <w:b/>
                <w:bCs/>
                <w:kern w:val="0"/>
                <w:lang w:eastAsia="ru-RU" w:bidi="ar-SA"/>
              </w:rPr>
              <w:t>Приймається</w:t>
            </w:r>
            <w:r>
              <w:rPr>
                <w:rFonts w:ascii="Times New Roman" w:eastAsia="Times New Roman" w:hAnsi="Times New Roman" w:cs="Times New Roman"/>
                <w:b/>
                <w:bCs/>
                <w:kern w:val="0"/>
                <w:lang w:val="en-US" w:eastAsia="ru-RU" w:bidi="ar-SA"/>
              </w:rPr>
              <w:t xml:space="preserve"> </w:t>
            </w:r>
            <w:r>
              <w:rPr>
                <w:rFonts w:ascii="Times New Roman" w:eastAsia="Times New Roman" w:hAnsi="Times New Roman" w:cs="Times New Roman"/>
                <w:b/>
                <w:bCs/>
                <w:kern w:val="0"/>
                <w:lang w:eastAsia="ru-RU" w:bidi="ar-SA"/>
              </w:rPr>
              <w:t xml:space="preserve">в редакції </w:t>
            </w:r>
            <w:r w:rsidRPr="00787996">
              <w:rPr>
                <w:rFonts w:ascii="Times New Roman" w:eastAsia="Times New Roman" w:hAnsi="Times New Roman" w:cs="Times New Roman"/>
                <w:b/>
                <w:bCs/>
                <w:kern w:val="0"/>
                <w:lang w:eastAsia="ru-RU" w:bidi="ar-SA"/>
              </w:rPr>
              <w:t>НКРЕКП</w:t>
            </w:r>
          </w:p>
        </w:tc>
      </w:tr>
      <w:tr w:rsidR="008D0415" w:rsidRPr="00F14DCD" w:rsidTr="00E020BE">
        <w:trPr>
          <w:trHeight w:val="1230"/>
          <w:jc w:val="center"/>
        </w:trPr>
        <w:tc>
          <w:tcPr>
            <w:tcW w:w="4084" w:type="dxa"/>
            <w:tcBorders>
              <w:top w:val="single" w:sz="8" w:space="0" w:color="000000"/>
              <w:left w:val="single" w:sz="8" w:space="0" w:color="000000"/>
              <w:bottom w:val="single" w:sz="8" w:space="0" w:color="000000"/>
            </w:tcBorders>
            <w:shd w:val="clear" w:color="auto" w:fill="auto"/>
            <w:vAlign w:val="center"/>
          </w:tcPr>
          <w:p w:rsidR="008D0415" w:rsidRDefault="008D0415" w:rsidP="008D0415">
            <w:pPr>
              <w:jc w:val="both"/>
              <w:rPr>
                <w:rFonts w:ascii="Times New Roman" w:hAnsi="Times New Roman"/>
              </w:rPr>
            </w:pPr>
            <w:r w:rsidRPr="00CA5AA1">
              <w:rPr>
                <w:rFonts w:ascii="Times New Roman" w:hAnsi="Times New Roman"/>
                <w:b/>
                <w:shd w:val="clear" w:color="auto" w:fill="FFFFFF"/>
              </w:rPr>
              <w:lastRenderedPageBreak/>
              <w:t>1.2. У цьому Порядку терміни та скорочення вживаються в таких значеннях:</w:t>
            </w:r>
          </w:p>
          <w:p w:rsidR="008D0415" w:rsidRPr="00F14DCD" w:rsidRDefault="008D0415" w:rsidP="00093C04">
            <w:pPr>
              <w:pStyle w:val="ab"/>
              <w:jc w:val="center"/>
              <w:rPr>
                <w:rFonts w:ascii="Times New Roman" w:eastAsia="Times New Roman" w:hAnsi="Times New Roman" w:cs="Times New Roman"/>
                <w:b/>
                <w:bCs/>
                <w:kern w:val="0"/>
                <w:lang w:eastAsia="ru-RU" w:bidi="ar-SA"/>
              </w:rPr>
            </w:pPr>
            <w:r w:rsidRPr="00CA5AA1">
              <w:rPr>
                <w:rFonts w:ascii="Times New Roman" w:hAnsi="Times New Roman"/>
              </w:rPr>
              <w:t>….</w:t>
            </w:r>
            <w:r w:rsidRPr="00CA5AA1">
              <w:t xml:space="preserve"> </w:t>
            </w:r>
            <w:r w:rsidRPr="00CA5AA1">
              <w:rPr>
                <w:rFonts w:ascii="Times New Roman" w:hAnsi="Times New Roman"/>
              </w:rPr>
              <w:t xml:space="preserve">площадка вимірювання групи </w:t>
            </w:r>
            <w:r w:rsidR="00093C04">
              <w:rPr>
                <w:rFonts w:ascii="Times New Roman" w:hAnsi="Times New Roman"/>
              </w:rPr>
              <w:t>«</w:t>
            </w:r>
            <w:r w:rsidRPr="00CA5AA1">
              <w:rPr>
                <w:rFonts w:ascii="Times New Roman" w:hAnsi="Times New Roman"/>
              </w:rPr>
              <w:t>а</w:t>
            </w:r>
            <w:r w:rsidR="00093C04">
              <w:rPr>
                <w:rFonts w:ascii="Times New Roman" w:hAnsi="Times New Roman"/>
              </w:rPr>
              <w:t>»</w:t>
            </w:r>
            <w:r w:rsidRPr="00CA5AA1">
              <w:rPr>
                <w:rFonts w:ascii="Times New Roman" w:hAnsi="Times New Roman"/>
              </w:rPr>
              <w:t xml:space="preserve"> - площадка вимірювання споживача, визначена ОСР/НЕК відповідно до вимог додатка до цього Порядку;</w:t>
            </w:r>
          </w:p>
        </w:tc>
        <w:tc>
          <w:tcPr>
            <w:tcW w:w="3990" w:type="dxa"/>
            <w:tcBorders>
              <w:top w:val="single" w:sz="8" w:space="0" w:color="000000"/>
              <w:left w:val="single" w:sz="8" w:space="0" w:color="000000"/>
              <w:bottom w:val="single" w:sz="4" w:space="0" w:color="auto"/>
            </w:tcBorders>
            <w:shd w:val="clear" w:color="auto" w:fill="auto"/>
            <w:vAlign w:val="center"/>
          </w:tcPr>
          <w:p w:rsidR="008D0415" w:rsidRPr="00F14DCD" w:rsidRDefault="008D0415" w:rsidP="00093C04">
            <w:pPr>
              <w:pStyle w:val="ab"/>
              <w:ind w:left="17"/>
              <w:jc w:val="center"/>
              <w:rPr>
                <w:rFonts w:ascii="Times New Roman" w:eastAsia="Times New Roman" w:hAnsi="Times New Roman" w:cs="Times New Roman"/>
                <w:b/>
                <w:bCs/>
                <w:kern w:val="0"/>
                <w:lang w:eastAsia="ru-RU" w:bidi="ar-SA"/>
              </w:rPr>
            </w:pPr>
            <w:r w:rsidRPr="00CA5AA1">
              <w:rPr>
                <w:rFonts w:ascii="Times New Roman" w:hAnsi="Times New Roman"/>
              </w:rPr>
              <w:t>….</w:t>
            </w:r>
            <w:r w:rsidRPr="00CA5AA1">
              <w:t xml:space="preserve"> </w:t>
            </w:r>
            <w:r w:rsidRPr="00CA5AA1">
              <w:rPr>
                <w:rFonts w:ascii="Times New Roman" w:hAnsi="Times New Roman"/>
              </w:rPr>
              <w:t xml:space="preserve">площадка вимірювання групи </w:t>
            </w:r>
            <w:r w:rsidR="00093C04">
              <w:rPr>
                <w:rFonts w:ascii="Times New Roman" w:hAnsi="Times New Roman"/>
              </w:rPr>
              <w:t>«</w:t>
            </w:r>
            <w:r w:rsidRPr="00CA5AA1">
              <w:rPr>
                <w:rFonts w:ascii="Times New Roman" w:hAnsi="Times New Roman"/>
              </w:rPr>
              <w:t>а</w:t>
            </w:r>
            <w:r w:rsidR="00093C04">
              <w:rPr>
                <w:rFonts w:ascii="Times New Roman" w:hAnsi="Times New Roman"/>
              </w:rPr>
              <w:t>»</w:t>
            </w:r>
            <w:r w:rsidRPr="00CA5AA1">
              <w:rPr>
                <w:rFonts w:ascii="Times New Roman" w:hAnsi="Times New Roman"/>
              </w:rPr>
              <w:t xml:space="preserve"> - площадка вимірювання споживача, визначена ОСР/НЕК відповідно до вимог </w:t>
            </w:r>
            <w:r w:rsidRPr="00E42890">
              <w:rPr>
                <w:rFonts w:ascii="Times New Roman" w:hAnsi="Times New Roman"/>
                <w:b/>
              </w:rPr>
              <w:t>к</w:t>
            </w:r>
            <w:r w:rsidRPr="00CA5AA1">
              <w:rPr>
                <w:rFonts w:ascii="Times New Roman" w:hAnsi="Times New Roman"/>
                <w:b/>
              </w:rPr>
              <w:t>одексу комерційного обліку</w:t>
            </w:r>
          </w:p>
        </w:tc>
        <w:tc>
          <w:tcPr>
            <w:tcW w:w="3793" w:type="dxa"/>
            <w:tcBorders>
              <w:top w:val="single" w:sz="8" w:space="0" w:color="000000"/>
              <w:left w:val="single" w:sz="8" w:space="0" w:color="000000"/>
              <w:bottom w:val="single" w:sz="4" w:space="0" w:color="auto"/>
              <w:right w:val="single" w:sz="8" w:space="0" w:color="000000"/>
            </w:tcBorders>
            <w:shd w:val="clear" w:color="auto" w:fill="auto"/>
            <w:vAlign w:val="center"/>
          </w:tcPr>
          <w:p w:rsidR="008D0415" w:rsidRPr="00F14DCD" w:rsidRDefault="008D0415" w:rsidP="008D0415">
            <w:pPr>
              <w:pStyle w:val="ab"/>
              <w:tabs>
                <w:tab w:val="left" w:pos="913"/>
              </w:tabs>
              <w:jc w:val="center"/>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Відсутні пропозиції компаній щодо внесення змін до цього пункту</w:t>
            </w:r>
          </w:p>
        </w:tc>
        <w:tc>
          <w:tcPr>
            <w:tcW w:w="3764" w:type="dxa"/>
            <w:tcBorders>
              <w:top w:val="single" w:sz="8" w:space="0" w:color="000000"/>
              <w:left w:val="single" w:sz="8" w:space="0" w:color="000000"/>
              <w:bottom w:val="single" w:sz="4" w:space="0" w:color="auto"/>
              <w:right w:val="single" w:sz="8" w:space="0" w:color="000000"/>
            </w:tcBorders>
          </w:tcPr>
          <w:p w:rsidR="008D0415" w:rsidRPr="00953CCF" w:rsidRDefault="008D0415" w:rsidP="002C1894">
            <w:pPr>
              <w:pStyle w:val="ab"/>
              <w:ind w:left="78"/>
              <w:jc w:val="both"/>
              <w:rPr>
                <w:rFonts w:ascii="Times New Roman" w:eastAsia="Times New Roman" w:hAnsi="Times New Roman" w:cs="Times New Roman"/>
                <w:b/>
                <w:bCs/>
                <w:kern w:val="0"/>
                <w:lang w:val="en-US" w:eastAsia="ru-RU" w:bidi="ar-SA"/>
              </w:rPr>
            </w:pPr>
            <w:r>
              <w:rPr>
                <w:rFonts w:ascii="Times New Roman" w:eastAsia="Times New Roman" w:hAnsi="Times New Roman" w:cs="Times New Roman"/>
                <w:b/>
                <w:bCs/>
                <w:kern w:val="0"/>
                <w:lang w:eastAsia="ru-RU" w:bidi="ar-SA"/>
              </w:rPr>
              <w:t>Приймається</w:t>
            </w:r>
            <w:r w:rsidR="00953CCF">
              <w:rPr>
                <w:rFonts w:ascii="Times New Roman" w:eastAsia="Times New Roman" w:hAnsi="Times New Roman" w:cs="Times New Roman"/>
                <w:b/>
                <w:bCs/>
                <w:kern w:val="0"/>
                <w:lang w:val="en-US" w:eastAsia="ru-RU" w:bidi="ar-SA"/>
              </w:rPr>
              <w:t xml:space="preserve"> </w:t>
            </w:r>
            <w:r w:rsidR="00953CCF">
              <w:rPr>
                <w:rFonts w:ascii="Times New Roman" w:eastAsia="Times New Roman" w:hAnsi="Times New Roman" w:cs="Times New Roman"/>
                <w:b/>
                <w:bCs/>
                <w:kern w:val="0"/>
                <w:lang w:eastAsia="ru-RU" w:bidi="ar-SA"/>
              </w:rPr>
              <w:t xml:space="preserve">в редакції </w:t>
            </w:r>
            <w:r w:rsidR="00953CCF" w:rsidRPr="00787996">
              <w:rPr>
                <w:rFonts w:ascii="Times New Roman" w:eastAsia="Times New Roman" w:hAnsi="Times New Roman" w:cs="Times New Roman"/>
                <w:b/>
                <w:bCs/>
                <w:kern w:val="0"/>
                <w:lang w:eastAsia="ru-RU" w:bidi="ar-SA"/>
              </w:rPr>
              <w:t>НКРЕКП</w:t>
            </w:r>
          </w:p>
        </w:tc>
      </w:tr>
      <w:tr w:rsidR="00953CCF" w:rsidRPr="00F14DCD" w:rsidTr="00E020BE">
        <w:trPr>
          <w:trHeight w:val="20"/>
          <w:jc w:val="center"/>
        </w:trPr>
        <w:tc>
          <w:tcPr>
            <w:tcW w:w="4084" w:type="dxa"/>
            <w:tcBorders>
              <w:top w:val="single" w:sz="8" w:space="0" w:color="000000"/>
              <w:left w:val="single" w:sz="8" w:space="0" w:color="000000"/>
              <w:bottom w:val="single" w:sz="8" w:space="0" w:color="000000"/>
            </w:tcBorders>
            <w:shd w:val="clear" w:color="auto" w:fill="auto"/>
          </w:tcPr>
          <w:p w:rsidR="00953CCF" w:rsidRDefault="00953CCF" w:rsidP="00953CCF">
            <w:pPr>
              <w:shd w:val="clear" w:color="auto" w:fill="FFFFFF"/>
              <w:jc w:val="center"/>
              <w:rPr>
                <w:rFonts w:ascii="Times New Roman" w:hAnsi="Times New Roman"/>
                <w:bCs/>
              </w:rPr>
            </w:pPr>
          </w:p>
          <w:p w:rsidR="00953CCF" w:rsidRDefault="00953CCF" w:rsidP="00953CCF">
            <w:pPr>
              <w:shd w:val="clear" w:color="auto" w:fill="FFFFFF"/>
              <w:jc w:val="center"/>
              <w:rPr>
                <w:rFonts w:ascii="Times New Roman" w:hAnsi="Times New Roman"/>
                <w:bCs/>
              </w:rPr>
            </w:pPr>
          </w:p>
          <w:p w:rsidR="00953CCF" w:rsidRPr="00E50F30" w:rsidRDefault="00953CCF" w:rsidP="00953CCF">
            <w:pPr>
              <w:shd w:val="clear" w:color="auto" w:fill="FFFFFF"/>
              <w:jc w:val="center"/>
              <w:rPr>
                <w:rFonts w:ascii="Times New Roman" w:hAnsi="Times New Roman"/>
                <w:bCs/>
              </w:rPr>
            </w:pPr>
            <w:r w:rsidRPr="00E50F30">
              <w:rPr>
                <w:rFonts w:ascii="Times New Roman" w:hAnsi="Times New Roman"/>
                <w:bCs/>
              </w:rPr>
              <w:t>Додаток</w:t>
            </w:r>
          </w:p>
          <w:p w:rsidR="00953CCF" w:rsidRPr="00F14DCD" w:rsidRDefault="00953CCF" w:rsidP="00953CCF">
            <w:pPr>
              <w:pStyle w:val="ab"/>
              <w:jc w:val="center"/>
              <w:rPr>
                <w:rFonts w:ascii="Times New Roman" w:eastAsia="Times New Roman" w:hAnsi="Times New Roman" w:cs="Times New Roman"/>
                <w:b/>
                <w:bCs/>
                <w:kern w:val="0"/>
                <w:lang w:eastAsia="ru-RU" w:bidi="ar-SA"/>
              </w:rPr>
            </w:pPr>
            <w:r w:rsidRPr="00E50F30">
              <w:rPr>
                <w:rFonts w:ascii="Times New Roman" w:hAnsi="Times New Roman"/>
                <w:bCs/>
              </w:rPr>
              <w:t>до 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w:t>
            </w:r>
          </w:p>
        </w:tc>
        <w:tc>
          <w:tcPr>
            <w:tcW w:w="3990" w:type="dxa"/>
            <w:tcBorders>
              <w:top w:val="single" w:sz="8" w:space="0" w:color="000000"/>
              <w:left w:val="single" w:sz="8" w:space="0" w:color="000000"/>
              <w:bottom w:val="single" w:sz="4" w:space="0" w:color="auto"/>
            </w:tcBorders>
            <w:shd w:val="clear" w:color="auto" w:fill="auto"/>
          </w:tcPr>
          <w:p w:rsidR="00E020BE" w:rsidRPr="00E020BE" w:rsidRDefault="00E020BE" w:rsidP="00953CCF">
            <w:pPr>
              <w:pStyle w:val="a5"/>
              <w:widowControl w:val="0"/>
              <w:snapToGrid w:val="0"/>
              <w:spacing w:after="0" w:line="240" w:lineRule="auto"/>
              <w:jc w:val="center"/>
              <w:rPr>
                <w:rFonts w:ascii="Times New Roman" w:hAnsi="Times New Roman" w:cs="Times New Roman"/>
                <w:b/>
                <w:iCs/>
                <w:color w:val="000000"/>
                <w:highlight w:val="white"/>
                <w:u w:val="single"/>
                <w:shd w:val="clear" w:color="auto" w:fill="FFFFFF"/>
              </w:rPr>
            </w:pPr>
            <w:r w:rsidRPr="00E020BE">
              <w:rPr>
                <w:rFonts w:ascii="Times New Roman" w:eastAsia="Times New Roman" w:hAnsi="Times New Roman" w:cs="Times New Roman"/>
                <w:b/>
                <w:bCs/>
                <w:kern w:val="0"/>
                <w:u w:val="single"/>
                <w:lang w:eastAsia="ru-RU" w:bidi="ar-SA"/>
              </w:rPr>
              <w:t>Пропозиція НКРЕКП:</w:t>
            </w:r>
          </w:p>
          <w:p w:rsidR="00E020BE" w:rsidRDefault="00E020BE" w:rsidP="00953CCF">
            <w:pPr>
              <w:pStyle w:val="a5"/>
              <w:widowControl w:val="0"/>
              <w:snapToGrid w:val="0"/>
              <w:spacing w:after="0" w:line="240" w:lineRule="auto"/>
              <w:jc w:val="center"/>
              <w:rPr>
                <w:rFonts w:ascii="Times New Roman" w:hAnsi="Times New Roman" w:cs="Times New Roman"/>
                <w:b/>
                <w:iCs/>
                <w:color w:val="000000"/>
                <w:highlight w:val="white"/>
                <w:u w:val="single"/>
                <w:shd w:val="clear" w:color="auto" w:fill="FFFFFF"/>
              </w:rPr>
            </w:pPr>
          </w:p>
          <w:p w:rsidR="00E020BE" w:rsidRDefault="00E020BE" w:rsidP="00953CCF">
            <w:pPr>
              <w:pStyle w:val="a5"/>
              <w:widowControl w:val="0"/>
              <w:snapToGrid w:val="0"/>
              <w:spacing w:after="0" w:line="240" w:lineRule="auto"/>
              <w:jc w:val="center"/>
              <w:rPr>
                <w:rFonts w:ascii="Times New Roman" w:hAnsi="Times New Roman" w:cs="Times New Roman"/>
                <w:b/>
                <w:iCs/>
                <w:color w:val="000000"/>
                <w:highlight w:val="white"/>
                <w:u w:val="single"/>
                <w:shd w:val="clear" w:color="auto" w:fill="FFFFFF"/>
              </w:rPr>
            </w:pPr>
            <w:r w:rsidRPr="002F1218">
              <w:rPr>
                <w:rFonts w:ascii="Times New Roman" w:hAnsi="Times New Roman"/>
                <w:b/>
                <w:bCs/>
                <w:i/>
              </w:rPr>
              <w:t>Виключити</w:t>
            </w:r>
          </w:p>
          <w:p w:rsidR="00E020BE" w:rsidRDefault="00E020BE" w:rsidP="00953CCF">
            <w:pPr>
              <w:pStyle w:val="a5"/>
              <w:widowControl w:val="0"/>
              <w:snapToGrid w:val="0"/>
              <w:spacing w:after="0" w:line="240" w:lineRule="auto"/>
              <w:jc w:val="center"/>
              <w:rPr>
                <w:rFonts w:ascii="Times New Roman" w:hAnsi="Times New Roman" w:cs="Times New Roman"/>
                <w:b/>
                <w:iCs/>
                <w:color w:val="000000"/>
                <w:highlight w:val="white"/>
                <w:u w:val="single"/>
                <w:shd w:val="clear" w:color="auto" w:fill="FFFFFF"/>
              </w:rPr>
            </w:pPr>
          </w:p>
          <w:p w:rsidR="00E020BE" w:rsidRDefault="00E020BE" w:rsidP="00953CCF">
            <w:pPr>
              <w:pStyle w:val="a5"/>
              <w:widowControl w:val="0"/>
              <w:snapToGrid w:val="0"/>
              <w:spacing w:after="0" w:line="240" w:lineRule="auto"/>
              <w:jc w:val="center"/>
              <w:rPr>
                <w:rFonts w:ascii="Times New Roman" w:hAnsi="Times New Roman" w:cs="Times New Roman"/>
                <w:b/>
                <w:iCs/>
                <w:color w:val="000000"/>
                <w:highlight w:val="white"/>
                <w:u w:val="single"/>
                <w:shd w:val="clear" w:color="auto" w:fill="FFFFFF"/>
              </w:rPr>
            </w:pPr>
          </w:p>
          <w:p w:rsidR="00E020BE" w:rsidRDefault="00E020BE" w:rsidP="00953CCF">
            <w:pPr>
              <w:pStyle w:val="a5"/>
              <w:widowControl w:val="0"/>
              <w:snapToGrid w:val="0"/>
              <w:spacing w:after="0" w:line="240" w:lineRule="auto"/>
              <w:jc w:val="center"/>
              <w:rPr>
                <w:rFonts w:ascii="Times New Roman" w:hAnsi="Times New Roman" w:cs="Times New Roman"/>
                <w:b/>
                <w:iCs/>
                <w:color w:val="000000"/>
                <w:highlight w:val="white"/>
                <w:u w:val="single"/>
                <w:shd w:val="clear" w:color="auto" w:fill="FFFFFF"/>
              </w:rPr>
            </w:pPr>
          </w:p>
          <w:p w:rsidR="00E020BE" w:rsidRDefault="00E020BE" w:rsidP="00953CCF">
            <w:pPr>
              <w:pStyle w:val="a5"/>
              <w:widowControl w:val="0"/>
              <w:snapToGrid w:val="0"/>
              <w:spacing w:after="0" w:line="240" w:lineRule="auto"/>
              <w:jc w:val="center"/>
              <w:rPr>
                <w:rFonts w:ascii="Times New Roman" w:hAnsi="Times New Roman" w:cs="Times New Roman"/>
                <w:b/>
                <w:iCs/>
                <w:color w:val="000000"/>
                <w:highlight w:val="white"/>
                <w:u w:val="single"/>
                <w:shd w:val="clear" w:color="auto" w:fill="FFFFFF"/>
              </w:rPr>
            </w:pPr>
          </w:p>
          <w:p w:rsidR="00E020BE" w:rsidRDefault="00E020BE" w:rsidP="00953CCF">
            <w:pPr>
              <w:pStyle w:val="a5"/>
              <w:widowControl w:val="0"/>
              <w:snapToGrid w:val="0"/>
              <w:spacing w:after="0" w:line="240" w:lineRule="auto"/>
              <w:jc w:val="center"/>
              <w:rPr>
                <w:rFonts w:ascii="Times New Roman" w:hAnsi="Times New Roman" w:cs="Times New Roman"/>
                <w:b/>
                <w:iCs/>
                <w:color w:val="000000"/>
                <w:highlight w:val="white"/>
                <w:u w:val="single"/>
                <w:shd w:val="clear" w:color="auto" w:fill="FFFFFF"/>
              </w:rPr>
            </w:pPr>
          </w:p>
          <w:p w:rsidR="00E020BE" w:rsidRDefault="00E020BE" w:rsidP="00953CCF">
            <w:pPr>
              <w:pStyle w:val="a5"/>
              <w:widowControl w:val="0"/>
              <w:snapToGrid w:val="0"/>
              <w:spacing w:after="0" w:line="240" w:lineRule="auto"/>
              <w:jc w:val="center"/>
              <w:rPr>
                <w:rFonts w:ascii="Times New Roman" w:hAnsi="Times New Roman" w:cs="Times New Roman"/>
                <w:b/>
                <w:iCs/>
                <w:color w:val="000000"/>
                <w:highlight w:val="white"/>
                <w:u w:val="single"/>
                <w:shd w:val="clear" w:color="auto" w:fill="FFFFFF"/>
              </w:rPr>
            </w:pPr>
          </w:p>
          <w:p w:rsidR="00E020BE" w:rsidRDefault="00E020BE" w:rsidP="00953CCF">
            <w:pPr>
              <w:pStyle w:val="a5"/>
              <w:widowControl w:val="0"/>
              <w:snapToGrid w:val="0"/>
              <w:spacing w:after="0" w:line="240" w:lineRule="auto"/>
              <w:jc w:val="center"/>
              <w:rPr>
                <w:rFonts w:ascii="Times New Roman" w:hAnsi="Times New Roman" w:cs="Times New Roman"/>
                <w:b/>
                <w:iCs/>
                <w:color w:val="000000"/>
                <w:highlight w:val="white"/>
                <w:u w:val="single"/>
                <w:shd w:val="clear" w:color="auto" w:fill="FFFFFF"/>
              </w:rPr>
            </w:pPr>
          </w:p>
          <w:p w:rsidR="00953CCF" w:rsidRPr="00EF029B" w:rsidRDefault="00953CCF" w:rsidP="00953CCF">
            <w:pPr>
              <w:pStyle w:val="a5"/>
              <w:widowControl w:val="0"/>
              <w:snapToGrid w:val="0"/>
              <w:spacing w:after="0" w:line="240" w:lineRule="auto"/>
              <w:jc w:val="center"/>
              <w:rPr>
                <w:rStyle w:val="st42"/>
                <w:rFonts w:ascii="Times New Roman" w:eastAsia="Times New Roman" w:hAnsi="Times New Roman" w:cs="Times New Roman"/>
                <w:b/>
                <w:bCs/>
                <w:iCs/>
                <w:u w:val="single"/>
              </w:rPr>
            </w:pPr>
            <w:r w:rsidRPr="00EF029B">
              <w:rPr>
                <w:rFonts w:ascii="Times New Roman" w:hAnsi="Times New Roman" w:cs="Times New Roman"/>
                <w:b/>
                <w:iCs/>
                <w:color w:val="000000"/>
                <w:highlight w:val="white"/>
                <w:u w:val="single"/>
                <w:shd w:val="clear" w:color="auto" w:fill="FFFFFF"/>
              </w:rPr>
              <w:t>ПАТ «Запоріжжяобленерго</w:t>
            </w:r>
            <w:r w:rsidRPr="00EF029B">
              <w:rPr>
                <w:rFonts w:ascii="Times New Roman" w:hAnsi="Times New Roman" w:cs="Times New Roman"/>
                <w:b/>
                <w:iCs/>
                <w:color w:val="000000"/>
                <w:u w:val="single"/>
                <w:shd w:val="clear" w:color="auto" w:fill="FFFFFF"/>
              </w:rPr>
              <w:t>»</w:t>
            </w:r>
          </w:p>
          <w:p w:rsidR="00953CCF" w:rsidRDefault="00953CCF" w:rsidP="00953CCF">
            <w:pPr>
              <w:pStyle w:val="a5"/>
              <w:widowControl w:val="0"/>
              <w:snapToGrid w:val="0"/>
              <w:spacing w:after="0" w:line="240" w:lineRule="auto"/>
              <w:jc w:val="both"/>
              <w:rPr>
                <w:rStyle w:val="st42"/>
                <w:rFonts w:ascii="Times New Roman" w:eastAsia="Times New Roman" w:hAnsi="Times New Roman" w:cs="Times New Roman"/>
                <w:bCs/>
                <w:iCs/>
              </w:rPr>
            </w:pPr>
          </w:p>
          <w:p w:rsidR="00953CCF" w:rsidRDefault="00953CCF" w:rsidP="00953CCF">
            <w:pPr>
              <w:pStyle w:val="a5"/>
              <w:widowControl w:val="0"/>
              <w:snapToGrid w:val="0"/>
              <w:spacing w:after="0" w:line="240" w:lineRule="auto"/>
              <w:jc w:val="both"/>
              <w:rPr>
                <w:rStyle w:val="st42"/>
                <w:rFonts w:ascii="Times New Roman" w:eastAsia="Times New Roman" w:hAnsi="Times New Roman" w:cs="Times New Roman"/>
                <w:bCs/>
                <w:iCs/>
              </w:rPr>
            </w:pPr>
          </w:p>
          <w:p w:rsidR="00953CCF" w:rsidRPr="00F14DCD" w:rsidRDefault="00953CCF" w:rsidP="00093C04">
            <w:pPr>
              <w:pStyle w:val="a5"/>
              <w:widowControl w:val="0"/>
              <w:snapToGrid w:val="0"/>
              <w:spacing w:after="0" w:line="240" w:lineRule="auto"/>
              <w:jc w:val="both"/>
              <w:rPr>
                <w:rFonts w:ascii="Times New Roman" w:hAnsi="Times New Roman" w:cs="Times New Roman"/>
              </w:rPr>
            </w:pPr>
            <w:r w:rsidRPr="00F14DCD">
              <w:rPr>
                <w:rStyle w:val="st42"/>
                <w:rFonts w:ascii="Times New Roman" w:eastAsia="Times New Roman" w:hAnsi="Times New Roman" w:cs="Times New Roman"/>
                <w:bCs/>
                <w:iCs/>
              </w:rPr>
              <w:t xml:space="preserve">Пропонується доповнити Тимчасовий порядок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 пунктом 1.12. наступного змісту: </w:t>
            </w:r>
            <w:r w:rsidRPr="002C62CE">
              <w:rPr>
                <w:rStyle w:val="st42"/>
                <w:rFonts w:ascii="Times New Roman" w:eastAsia="Times New Roman" w:hAnsi="Times New Roman" w:cs="Times New Roman"/>
                <w:b/>
                <w:bCs/>
                <w:iCs/>
                <w:color w:val="000000" w:themeColor="text1"/>
              </w:rPr>
              <w:t xml:space="preserve">«Якщо більше як за 10 діб М по площадках вимірювання групи «а» оперативні дані були заміщені або наростаючим підсумком не відповідали фактичним даним з лічильників (згідно з пунктом 14 цієї Процедури), що підтверджено відповідним актом, складеним ОСР/НЕК, Оператором АСКОЕ/ППКО, електропостачальником та </w:t>
            </w:r>
            <w:r w:rsidRPr="002C62CE">
              <w:rPr>
                <w:rStyle w:val="st42"/>
                <w:rFonts w:ascii="Times New Roman" w:eastAsia="Times New Roman" w:hAnsi="Times New Roman" w:cs="Times New Roman"/>
                <w:b/>
                <w:bCs/>
                <w:iCs/>
                <w:color w:val="000000" w:themeColor="text1"/>
              </w:rPr>
              <w:lastRenderedPageBreak/>
              <w:t xml:space="preserve">споживачем з дотриманням вимог і процедур перевірки, встановлених </w:t>
            </w:r>
            <w:hyperlink r:id="rId6" w:anchor="_blank" w:history="1">
              <w:r w:rsidRPr="002C62CE">
                <w:rPr>
                  <w:rStyle w:val="af"/>
                  <w:rFonts w:ascii="Times New Roman" w:eastAsia="Times New Roman" w:hAnsi="Times New Roman" w:cs="Times New Roman"/>
                  <w:b/>
                  <w:bCs/>
                  <w:iCs/>
                  <w:color w:val="000000" w:themeColor="text1"/>
                  <w:shd w:val="clear" w:color="auto" w:fill="FFFFFF"/>
                </w:rPr>
                <w:t>Кодексом комерційного обліку електричної енергії</w:t>
              </w:r>
            </w:hyperlink>
            <w:r w:rsidRPr="002C62CE">
              <w:rPr>
                <w:rStyle w:val="st42"/>
                <w:rFonts w:ascii="Times New Roman" w:eastAsia="Times New Roman" w:hAnsi="Times New Roman" w:cs="Times New Roman"/>
                <w:b/>
                <w:bCs/>
                <w:iCs/>
                <w:color w:val="000000" w:themeColor="text1"/>
              </w:rPr>
              <w:t>, такі площадки вимірювання на М+1 відносяться до групи «б».</w:t>
            </w:r>
            <w:r w:rsidR="00093C04">
              <w:rPr>
                <w:rStyle w:val="st42"/>
                <w:rFonts w:ascii="Times New Roman" w:eastAsia="Times New Roman" w:hAnsi="Times New Roman" w:cs="Times New Roman"/>
                <w:b/>
                <w:bCs/>
                <w:iCs/>
                <w:color w:val="000000" w:themeColor="text1"/>
              </w:rPr>
              <w:t>»</w:t>
            </w:r>
          </w:p>
        </w:tc>
        <w:tc>
          <w:tcPr>
            <w:tcW w:w="3793" w:type="dxa"/>
            <w:tcBorders>
              <w:top w:val="single" w:sz="8" w:space="0" w:color="000000"/>
              <w:left w:val="single" w:sz="8" w:space="0" w:color="000000"/>
              <w:bottom w:val="single" w:sz="4" w:space="0" w:color="auto"/>
              <w:right w:val="single" w:sz="8" w:space="0" w:color="000000"/>
            </w:tcBorders>
            <w:shd w:val="clear" w:color="auto" w:fill="auto"/>
          </w:tcPr>
          <w:p w:rsidR="00953CCF" w:rsidRDefault="00953CCF" w:rsidP="00953CCF">
            <w:pPr>
              <w:contextualSpacing/>
              <w:jc w:val="both"/>
              <w:rPr>
                <w:rFonts w:ascii="Times New Roman" w:hAnsi="Times New Roman" w:cs="Times New Roman"/>
                <w:iCs/>
                <w:color w:val="000000"/>
                <w:highlight w:val="white"/>
                <w:shd w:val="clear" w:color="auto" w:fill="FFFFFF"/>
              </w:rPr>
            </w:pPr>
          </w:p>
          <w:p w:rsidR="00953CCF" w:rsidRDefault="00953CCF" w:rsidP="00953CCF">
            <w:pPr>
              <w:contextualSpacing/>
              <w:jc w:val="both"/>
              <w:rPr>
                <w:rFonts w:ascii="Times New Roman" w:hAnsi="Times New Roman" w:cs="Times New Roman"/>
                <w:iCs/>
                <w:color w:val="000000"/>
                <w:highlight w:val="white"/>
                <w:shd w:val="clear" w:color="auto" w:fill="FFFFFF"/>
              </w:rPr>
            </w:pPr>
          </w:p>
          <w:p w:rsidR="00953CCF" w:rsidRDefault="00953CCF" w:rsidP="00953CCF">
            <w:pPr>
              <w:contextualSpacing/>
              <w:jc w:val="both"/>
              <w:rPr>
                <w:rFonts w:ascii="Times New Roman" w:hAnsi="Times New Roman" w:cs="Times New Roman"/>
                <w:iCs/>
                <w:color w:val="000000"/>
                <w:highlight w:val="white"/>
                <w:shd w:val="clear" w:color="auto" w:fill="FFFFFF"/>
              </w:rPr>
            </w:pPr>
          </w:p>
          <w:p w:rsidR="00E020BE" w:rsidRDefault="00E020BE" w:rsidP="00953CCF">
            <w:pPr>
              <w:contextualSpacing/>
              <w:jc w:val="both"/>
              <w:rPr>
                <w:rFonts w:ascii="Times New Roman" w:hAnsi="Times New Roman" w:cs="Times New Roman"/>
                <w:iCs/>
                <w:color w:val="000000"/>
                <w:highlight w:val="white"/>
                <w:shd w:val="clear" w:color="auto" w:fill="FFFFFF"/>
              </w:rPr>
            </w:pPr>
          </w:p>
          <w:p w:rsidR="00E020BE" w:rsidRDefault="00E020BE" w:rsidP="00953CCF">
            <w:pPr>
              <w:contextualSpacing/>
              <w:jc w:val="both"/>
              <w:rPr>
                <w:rFonts w:ascii="Times New Roman" w:hAnsi="Times New Roman" w:cs="Times New Roman"/>
                <w:iCs/>
                <w:color w:val="000000"/>
                <w:highlight w:val="white"/>
                <w:shd w:val="clear" w:color="auto" w:fill="FFFFFF"/>
              </w:rPr>
            </w:pPr>
          </w:p>
          <w:p w:rsidR="00E020BE" w:rsidRDefault="00E020BE" w:rsidP="00953CCF">
            <w:pPr>
              <w:contextualSpacing/>
              <w:jc w:val="both"/>
              <w:rPr>
                <w:rFonts w:ascii="Times New Roman" w:hAnsi="Times New Roman" w:cs="Times New Roman"/>
                <w:iCs/>
                <w:color w:val="000000"/>
                <w:highlight w:val="white"/>
                <w:shd w:val="clear" w:color="auto" w:fill="FFFFFF"/>
              </w:rPr>
            </w:pPr>
          </w:p>
          <w:p w:rsidR="00E020BE" w:rsidRDefault="00E020BE" w:rsidP="00953CCF">
            <w:pPr>
              <w:contextualSpacing/>
              <w:jc w:val="both"/>
              <w:rPr>
                <w:rFonts w:ascii="Times New Roman" w:hAnsi="Times New Roman" w:cs="Times New Roman"/>
                <w:iCs/>
                <w:color w:val="000000"/>
                <w:highlight w:val="white"/>
                <w:shd w:val="clear" w:color="auto" w:fill="FFFFFF"/>
              </w:rPr>
            </w:pPr>
          </w:p>
          <w:p w:rsidR="00E020BE" w:rsidRDefault="00E020BE" w:rsidP="00953CCF">
            <w:pPr>
              <w:contextualSpacing/>
              <w:jc w:val="both"/>
              <w:rPr>
                <w:rFonts w:ascii="Times New Roman" w:hAnsi="Times New Roman" w:cs="Times New Roman"/>
                <w:iCs/>
                <w:color w:val="000000"/>
                <w:highlight w:val="white"/>
                <w:shd w:val="clear" w:color="auto" w:fill="FFFFFF"/>
              </w:rPr>
            </w:pPr>
          </w:p>
          <w:p w:rsidR="00E020BE" w:rsidRDefault="00E020BE" w:rsidP="00953CCF">
            <w:pPr>
              <w:contextualSpacing/>
              <w:jc w:val="both"/>
              <w:rPr>
                <w:rFonts w:ascii="Times New Roman" w:hAnsi="Times New Roman" w:cs="Times New Roman"/>
                <w:iCs/>
                <w:color w:val="000000"/>
                <w:highlight w:val="white"/>
                <w:shd w:val="clear" w:color="auto" w:fill="FFFFFF"/>
              </w:rPr>
            </w:pPr>
          </w:p>
          <w:p w:rsidR="00E020BE" w:rsidRDefault="00E020BE" w:rsidP="00953CCF">
            <w:pPr>
              <w:contextualSpacing/>
              <w:jc w:val="both"/>
              <w:rPr>
                <w:rFonts w:ascii="Times New Roman" w:hAnsi="Times New Roman" w:cs="Times New Roman"/>
                <w:iCs/>
                <w:color w:val="000000"/>
                <w:highlight w:val="white"/>
                <w:shd w:val="clear" w:color="auto" w:fill="FFFFFF"/>
              </w:rPr>
            </w:pPr>
          </w:p>
          <w:p w:rsidR="00E020BE" w:rsidRDefault="00E020BE" w:rsidP="00953CCF">
            <w:pPr>
              <w:contextualSpacing/>
              <w:jc w:val="both"/>
              <w:rPr>
                <w:rFonts w:ascii="Times New Roman" w:hAnsi="Times New Roman" w:cs="Times New Roman"/>
                <w:iCs/>
                <w:color w:val="000000"/>
                <w:highlight w:val="white"/>
                <w:shd w:val="clear" w:color="auto" w:fill="FFFFFF"/>
              </w:rPr>
            </w:pPr>
          </w:p>
          <w:p w:rsidR="00E020BE" w:rsidRDefault="00E020BE" w:rsidP="00953CCF">
            <w:pPr>
              <w:contextualSpacing/>
              <w:jc w:val="both"/>
              <w:rPr>
                <w:rFonts w:ascii="Times New Roman" w:hAnsi="Times New Roman" w:cs="Times New Roman"/>
                <w:iCs/>
                <w:color w:val="000000"/>
                <w:highlight w:val="white"/>
                <w:shd w:val="clear" w:color="auto" w:fill="FFFFFF"/>
              </w:rPr>
            </w:pPr>
          </w:p>
          <w:p w:rsidR="00E020BE" w:rsidRDefault="00E020BE" w:rsidP="00953CCF">
            <w:pPr>
              <w:contextualSpacing/>
              <w:jc w:val="both"/>
              <w:rPr>
                <w:rFonts w:ascii="Times New Roman" w:hAnsi="Times New Roman" w:cs="Times New Roman"/>
                <w:iCs/>
                <w:color w:val="000000"/>
                <w:highlight w:val="white"/>
                <w:shd w:val="clear" w:color="auto" w:fill="FFFFFF"/>
              </w:rPr>
            </w:pPr>
          </w:p>
          <w:p w:rsidR="00953CCF" w:rsidRPr="00F14DCD" w:rsidRDefault="00953CCF" w:rsidP="00953CCF">
            <w:pPr>
              <w:contextualSpacing/>
              <w:jc w:val="both"/>
              <w:rPr>
                <w:rFonts w:ascii="Times New Roman" w:hAnsi="Times New Roman" w:cs="Times New Roman"/>
              </w:rPr>
            </w:pPr>
            <w:r w:rsidRPr="00F14DCD">
              <w:rPr>
                <w:rFonts w:ascii="Times New Roman" w:hAnsi="Times New Roman" w:cs="Times New Roman"/>
                <w:iCs/>
                <w:color w:val="000000"/>
                <w:highlight w:val="white"/>
                <w:shd w:val="clear" w:color="auto" w:fill="FFFFFF"/>
              </w:rPr>
              <w:t>Пропозиції ПАТ</w:t>
            </w:r>
            <w:r>
              <w:rPr>
                <w:rFonts w:ascii="Times New Roman" w:hAnsi="Times New Roman" w:cs="Times New Roman"/>
                <w:iCs/>
                <w:color w:val="000000"/>
                <w:highlight w:val="white"/>
                <w:shd w:val="clear" w:color="auto" w:fill="FFFFFF"/>
              </w:rPr>
              <w:t xml:space="preserve"> «</w:t>
            </w:r>
            <w:r w:rsidRPr="00F14DCD">
              <w:rPr>
                <w:rFonts w:ascii="Times New Roman" w:hAnsi="Times New Roman" w:cs="Times New Roman"/>
                <w:iCs/>
                <w:color w:val="000000"/>
                <w:highlight w:val="white"/>
                <w:shd w:val="clear" w:color="auto" w:fill="FFFFFF"/>
              </w:rPr>
              <w:t>Запоріжжяобленерго</w:t>
            </w:r>
            <w:r>
              <w:rPr>
                <w:rFonts w:ascii="Times New Roman" w:hAnsi="Times New Roman" w:cs="Times New Roman"/>
                <w:iCs/>
                <w:color w:val="000000"/>
                <w:highlight w:val="white"/>
                <w:shd w:val="clear" w:color="auto" w:fill="FFFFFF"/>
              </w:rPr>
              <w:t xml:space="preserve">» </w:t>
            </w:r>
            <w:r w:rsidRPr="00F14DCD">
              <w:rPr>
                <w:rFonts w:ascii="Times New Roman" w:hAnsi="Times New Roman" w:cs="Times New Roman"/>
                <w:iCs/>
                <w:color w:val="000000"/>
                <w:highlight w:val="white"/>
                <w:shd w:val="clear" w:color="auto" w:fill="FFFFFF"/>
              </w:rPr>
              <w:t xml:space="preserve">обґрунтовуються тим, що критерії віднесення площадок комерційного обліку до групи </w:t>
            </w:r>
            <w:r>
              <w:rPr>
                <w:rFonts w:ascii="Times New Roman" w:hAnsi="Times New Roman" w:cs="Times New Roman"/>
                <w:iCs/>
                <w:color w:val="000000"/>
                <w:highlight w:val="white"/>
                <w:shd w:val="clear" w:color="auto" w:fill="FFFFFF"/>
              </w:rPr>
              <w:t>«</w:t>
            </w:r>
            <w:r w:rsidRPr="00F14DCD">
              <w:rPr>
                <w:rFonts w:ascii="Times New Roman" w:hAnsi="Times New Roman" w:cs="Times New Roman"/>
                <w:iCs/>
                <w:color w:val="000000"/>
                <w:highlight w:val="white"/>
                <w:shd w:val="clear" w:color="auto" w:fill="FFFFFF"/>
              </w:rPr>
              <w:t>а</w:t>
            </w:r>
            <w:r>
              <w:rPr>
                <w:rFonts w:ascii="Times New Roman" w:hAnsi="Times New Roman" w:cs="Times New Roman"/>
                <w:iCs/>
                <w:color w:val="000000"/>
                <w:highlight w:val="white"/>
                <w:shd w:val="clear" w:color="auto" w:fill="FFFFFF"/>
              </w:rPr>
              <w:t>»</w:t>
            </w:r>
            <w:r w:rsidRPr="00F14DCD">
              <w:rPr>
                <w:rFonts w:ascii="Times New Roman" w:hAnsi="Times New Roman" w:cs="Times New Roman"/>
                <w:iCs/>
                <w:color w:val="000000"/>
                <w:highlight w:val="white"/>
                <w:shd w:val="clear" w:color="auto" w:fill="FFFFFF"/>
              </w:rPr>
              <w:t xml:space="preserve"> та групи </w:t>
            </w:r>
            <w:r>
              <w:rPr>
                <w:rFonts w:ascii="Times New Roman" w:hAnsi="Times New Roman" w:cs="Times New Roman"/>
                <w:iCs/>
                <w:color w:val="000000"/>
                <w:highlight w:val="white"/>
                <w:shd w:val="clear" w:color="auto" w:fill="FFFFFF"/>
              </w:rPr>
              <w:t>«</w:t>
            </w:r>
            <w:r w:rsidRPr="00F14DCD">
              <w:rPr>
                <w:rFonts w:ascii="Times New Roman" w:hAnsi="Times New Roman" w:cs="Times New Roman"/>
                <w:iCs/>
                <w:color w:val="000000"/>
                <w:highlight w:val="white"/>
                <w:shd w:val="clear" w:color="auto" w:fill="FFFFFF"/>
              </w:rPr>
              <w:t>б</w:t>
            </w:r>
            <w:r>
              <w:rPr>
                <w:rFonts w:ascii="Times New Roman" w:hAnsi="Times New Roman" w:cs="Times New Roman"/>
                <w:iCs/>
                <w:color w:val="000000"/>
                <w:highlight w:val="white"/>
                <w:shd w:val="clear" w:color="auto" w:fill="FFFFFF"/>
              </w:rPr>
              <w:t>»</w:t>
            </w:r>
            <w:r w:rsidRPr="00F14DCD">
              <w:rPr>
                <w:rFonts w:ascii="Times New Roman" w:hAnsi="Times New Roman" w:cs="Times New Roman"/>
                <w:iCs/>
                <w:color w:val="000000"/>
                <w:highlight w:val="white"/>
                <w:shd w:val="clear" w:color="auto" w:fill="FFFFFF"/>
              </w:rPr>
              <w:t xml:space="preserve"> містяться у пунктах 4.4.11., 4.4.12 ККОЕЕ.</w:t>
            </w:r>
          </w:p>
          <w:p w:rsidR="00953CCF" w:rsidRPr="00F14DCD" w:rsidRDefault="00953CCF" w:rsidP="00953CCF">
            <w:pPr>
              <w:contextualSpacing/>
              <w:jc w:val="both"/>
              <w:rPr>
                <w:rFonts w:ascii="Times New Roman" w:hAnsi="Times New Roman" w:cs="Times New Roman"/>
              </w:rPr>
            </w:pPr>
            <w:r w:rsidRPr="00F14DCD">
              <w:rPr>
                <w:rFonts w:ascii="Times New Roman" w:hAnsi="Times New Roman" w:cs="Times New Roman"/>
                <w:iCs/>
                <w:color w:val="000000"/>
                <w:highlight w:val="white"/>
                <w:shd w:val="clear" w:color="auto" w:fill="FFFFFF"/>
              </w:rPr>
              <w:t xml:space="preserve">Пунктом 15 додатку до Тимчасового порядку, який підлягає виключенню Регулятором, було врегульовано  алгоритм дій учасників ринку внаслідок наявності відхилень між оперативними та фактичними даними по площадці вимірювання групи </w:t>
            </w:r>
            <w:r>
              <w:rPr>
                <w:rFonts w:ascii="Times New Roman" w:hAnsi="Times New Roman" w:cs="Times New Roman"/>
                <w:iCs/>
                <w:color w:val="000000"/>
                <w:highlight w:val="white"/>
                <w:shd w:val="clear" w:color="auto" w:fill="FFFFFF"/>
              </w:rPr>
              <w:t>«</w:t>
            </w:r>
            <w:r w:rsidRPr="00F14DCD">
              <w:rPr>
                <w:rFonts w:ascii="Times New Roman" w:hAnsi="Times New Roman" w:cs="Times New Roman"/>
                <w:iCs/>
                <w:color w:val="000000"/>
                <w:highlight w:val="white"/>
                <w:shd w:val="clear" w:color="auto" w:fill="FFFFFF"/>
              </w:rPr>
              <w:t>а</w:t>
            </w:r>
            <w:r>
              <w:rPr>
                <w:rFonts w:ascii="Times New Roman" w:hAnsi="Times New Roman" w:cs="Times New Roman"/>
                <w:iCs/>
                <w:color w:val="000000"/>
                <w:highlight w:val="white"/>
                <w:shd w:val="clear" w:color="auto" w:fill="FFFFFF"/>
              </w:rPr>
              <w:t>»</w:t>
            </w:r>
            <w:r w:rsidRPr="00F14DCD">
              <w:rPr>
                <w:rFonts w:ascii="Times New Roman" w:hAnsi="Times New Roman" w:cs="Times New Roman"/>
                <w:iCs/>
                <w:color w:val="000000"/>
                <w:highlight w:val="white"/>
                <w:shd w:val="clear" w:color="auto" w:fill="FFFFFF"/>
              </w:rPr>
              <w:t>.</w:t>
            </w:r>
          </w:p>
          <w:p w:rsidR="00953CCF" w:rsidRPr="00F14DCD" w:rsidRDefault="00953CCF" w:rsidP="00953CCF">
            <w:pPr>
              <w:contextualSpacing/>
              <w:jc w:val="both"/>
              <w:rPr>
                <w:rFonts w:ascii="Times New Roman" w:hAnsi="Times New Roman" w:cs="Times New Roman"/>
              </w:rPr>
            </w:pPr>
            <w:r w:rsidRPr="00F14DCD">
              <w:rPr>
                <w:rFonts w:ascii="Times New Roman" w:hAnsi="Times New Roman" w:cs="Times New Roman"/>
                <w:iCs/>
                <w:color w:val="000000"/>
                <w:highlight w:val="white"/>
                <w:shd w:val="clear" w:color="auto" w:fill="FFFFFF"/>
              </w:rPr>
              <w:t xml:space="preserve">Отже, залишається неврегульованим питання щодо дій учасників ринку в разі заміщення або невідповідності </w:t>
            </w:r>
            <w:r w:rsidRPr="00F14DCD">
              <w:rPr>
                <w:rFonts w:ascii="Times New Roman" w:hAnsi="Times New Roman" w:cs="Times New Roman"/>
                <w:iCs/>
                <w:color w:val="000000"/>
                <w:highlight w:val="white"/>
                <w:shd w:val="clear" w:color="auto" w:fill="FFFFFF"/>
              </w:rPr>
              <w:lastRenderedPageBreak/>
              <w:t xml:space="preserve">оперативних даних по площадках вимірювання групи </w:t>
            </w:r>
            <w:r>
              <w:rPr>
                <w:rFonts w:ascii="Times New Roman" w:hAnsi="Times New Roman" w:cs="Times New Roman"/>
                <w:iCs/>
                <w:color w:val="000000"/>
                <w:highlight w:val="white"/>
                <w:shd w:val="clear" w:color="auto" w:fill="FFFFFF"/>
              </w:rPr>
              <w:t>«</w:t>
            </w:r>
            <w:r w:rsidRPr="00F14DCD">
              <w:rPr>
                <w:rFonts w:ascii="Times New Roman" w:hAnsi="Times New Roman" w:cs="Times New Roman"/>
                <w:iCs/>
                <w:color w:val="000000"/>
                <w:highlight w:val="white"/>
                <w:shd w:val="clear" w:color="auto" w:fill="FFFFFF"/>
              </w:rPr>
              <w:t>а</w:t>
            </w:r>
            <w:r>
              <w:rPr>
                <w:rFonts w:ascii="Times New Roman" w:hAnsi="Times New Roman" w:cs="Times New Roman"/>
                <w:iCs/>
                <w:color w:val="000000"/>
                <w:highlight w:val="white"/>
                <w:shd w:val="clear" w:color="auto" w:fill="FFFFFF"/>
              </w:rPr>
              <w:t>»</w:t>
            </w:r>
            <w:r w:rsidRPr="00F14DCD">
              <w:rPr>
                <w:rFonts w:ascii="Times New Roman" w:hAnsi="Times New Roman" w:cs="Times New Roman"/>
                <w:iCs/>
                <w:color w:val="000000"/>
                <w:highlight w:val="white"/>
                <w:shd w:val="clear" w:color="auto" w:fill="FFFFFF"/>
              </w:rPr>
              <w:t xml:space="preserve"> фактичним даним з лічильників.</w:t>
            </w:r>
          </w:p>
          <w:p w:rsidR="00953CCF" w:rsidRPr="00F14DCD" w:rsidRDefault="00953CCF" w:rsidP="00953CCF">
            <w:pPr>
              <w:contextualSpacing/>
              <w:jc w:val="both"/>
              <w:rPr>
                <w:rFonts w:ascii="Times New Roman" w:hAnsi="Times New Roman" w:cs="Times New Roman"/>
              </w:rPr>
            </w:pPr>
            <w:r w:rsidRPr="00F14DCD">
              <w:rPr>
                <w:rFonts w:ascii="Times New Roman" w:hAnsi="Times New Roman" w:cs="Times New Roman"/>
                <w:iCs/>
                <w:color w:val="000000"/>
                <w:highlight w:val="white"/>
                <w:shd w:val="clear" w:color="auto" w:fill="FFFFFF"/>
              </w:rPr>
              <w:t xml:space="preserve">Тому, з метою врегулювання алгоритму дій учасників ринку внаслідок невідповідності площадки вимірювання групи </w:t>
            </w:r>
            <w:r>
              <w:rPr>
                <w:rFonts w:ascii="Times New Roman" w:hAnsi="Times New Roman" w:cs="Times New Roman"/>
                <w:iCs/>
                <w:color w:val="000000"/>
                <w:highlight w:val="white"/>
                <w:shd w:val="clear" w:color="auto" w:fill="FFFFFF"/>
              </w:rPr>
              <w:t>«</w:t>
            </w:r>
            <w:r w:rsidRPr="00F14DCD">
              <w:rPr>
                <w:rFonts w:ascii="Times New Roman" w:hAnsi="Times New Roman" w:cs="Times New Roman"/>
                <w:iCs/>
                <w:color w:val="000000"/>
                <w:highlight w:val="white"/>
                <w:shd w:val="clear" w:color="auto" w:fill="FFFFFF"/>
              </w:rPr>
              <w:t>а</w:t>
            </w:r>
            <w:r>
              <w:rPr>
                <w:rFonts w:ascii="Times New Roman" w:hAnsi="Times New Roman" w:cs="Times New Roman"/>
                <w:iCs/>
                <w:color w:val="000000"/>
                <w:highlight w:val="white"/>
                <w:shd w:val="clear" w:color="auto" w:fill="FFFFFF"/>
              </w:rPr>
              <w:t>»</w:t>
            </w:r>
            <w:r w:rsidRPr="00F14DCD">
              <w:rPr>
                <w:rFonts w:ascii="Times New Roman" w:hAnsi="Times New Roman" w:cs="Times New Roman"/>
                <w:iCs/>
                <w:color w:val="000000"/>
                <w:highlight w:val="white"/>
                <w:shd w:val="clear" w:color="auto" w:fill="FFFFFF"/>
              </w:rPr>
              <w:t xml:space="preserve"> критеріям, визначених пунктами 4.4.11. та 4.4.12 ККОЕЕ одночасно, у зв'язку з виключенням додатку, вважаємо доцільним доповнити Тимчасовий порядок  пунктом 1.12. в редакції ПАТ </w:t>
            </w:r>
            <w:r>
              <w:rPr>
                <w:rFonts w:ascii="Times New Roman" w:hAnsi="Times New Roman" w:cs="Times New Roman"/>
                <w:iCs/>
                <w:color w:val="000000"/>
                <w:highlight w:val="white"/>
                <w:shd w:val="clear" w:color="auto" w:fill="FFFFFF"/>
              </w:rPr>
              <w:t>«</w:t>
            </w:r>
            <w:r w:rsidRPr="00F14DCD">
              <w:rPr>
                <w:rFonts w:ascii="Times New Roman" w:hAnsi="Times New Roman" w:cs="Times New Roman"/>
                <w:iCs/>
                <w:color w:val="000000"/>
                <w:highlight w:val="white"/>
                <w:shd w:val="clear" w:color="auto" w:fill="FFFFFF"/>
              </w:rPr>
              <w:t>Запоріжжяобленерго</w:t>
            </w:r>
            <w:r>
              <w:rPr>
                <w:rFonts w:ascii="Times New Roman" w:hAnsi="Times New Roman" w:cs="Times New Roman"/>
                <w:iCs/>
                <w:color w:val="000000"/>
                <w:highlight w:val="white"/>
                <w:shd w:val="clear" w:color="auto" w:fill="FFFFFF"/>
              </w:rPr>
              <w:t>»</w:t>
            </w:r>
            <w:r w:rsidRPr="00F14DCD">
              <w:rPr>
                <w:rFonts w:ascii="Times New Roman" w:hAnsi="Times New Roman" w:cs="Times New Roman"/>
                <w:iCs/>
                <w:color w:val="000000"/>
                <w:highlight w:val="white"/>
                <w:shd w:val="clear" w:color="auto" w:fill="FFFFFF"/>
              </w:rPr>
              <w:t>.</w:t>
            </w:r>
          </w:p>
        </w:tc>
        <w:tc>
          <w:tcPr>
            <w:tcW w:w="3764" w:type="dxa"/>
            <w:tcBorders>
              <w:top w:val="single" w:sz="8" w:space="0" w:color="000000"/>
              <w:left w:val="single" w:sz="8" w:space="0" w:color="000000"/>
              <w:bottom w:val="single" w:sz="4" w:space="0" w:color="auto"/>
              <w:right w:val="single" w:sz="8" w:space="0" w:color="000000"/>
            </w:tcBorders>
          </w:tcPr>
          <w:p w:rsidR="00542F71" w:rsidRPr="00542F71" w:rsidRDefault="00C65B40" w:rsidP="00943FAE">
            <w:pPr>
              <w:pStyle w:val="ab"/>
              <w:ind w:left="78"/>
              <w:jc w:val="both"/>
              <w:rPr>
                <w:rFonts w:ascii="Times New Roman" w:eastAsia="Times New Roman" w:hAnsi="Times New Roman" w:cs="Times New Roman"/>
                <w:bCs/>
                <w:kern w:val="0"/>
                <w:lang w:eastAsia="ru-RU" w:bidi="ar-SA"/>
              </w:rPr>
            </w:pPr>
            <w:r>
              <w:rPr>
                <w:rFonts w:ascii="Times New Roman" w:eastAsia="Times New Roman" w:hAnsi="Times New Roman" w:cs="Times New Roman"/>
                <w:b/>
                <w:bCs/>
                <w:kern w:val="0"/>
                <w:lang w:eastAsia="ru-RU" w:bidi="ar-SA"/>
              </w:rPr>
              <w:lastRenderedPageBreak/>
              <w:t>Потребує обговор</w:t>
            </w:r>
            <w:bookmarkStart w:id="1" w:name="_GoBack"/>
            <w:bookmarkEnd w:id="1"/>
            <w:r>
              <w:rPr>
                <w:rFonts w:ascii="Times New Roman" w:eastAsia="Times New Roman" w:hAnsi="Times New Roman" w:cs="Times New Roman"/>
                <w:b/>
                <w:bCs/>
                <w:kern w:val="0"/>
                <w:lang w:eastAsia="ru-RU" w:bidi="ar-SA"/>
              </w:rPr>
              <w:t>ення</w:t>
            </w:r>
          </w:p>
        </w:tc>
      </w:tr>
      <w:tr w:rsidR="00A8391F" w:rsidRPr="00F14DCD" w:rsidTr="00E020BE">
        <w:trPr>
          <w:trHeight w:val="20"/>
          <w:jc w:val="center"/>
        </w:trPr>
        <w:tc>
          <w:tcPr>
            <w:tcW w:w="15635" w:type="dxa"/>
            <w:gridSpan w:val="4"/>
            <w:tcBorders>
              <w:top w:val="single" w:sz="8" w:space="0" w:color="000000"/>
              <w:left w:val="single" w:sz="8" w:space="0" w:color="000000"/>
              <w:bottom w:val="single" w:sz="8" w:space="0" w:color="000000"/>
              <w:right w:val="single" w:sz="8" w:space="0" w:color="000000"/>
            </w:tcBorders>
            <w:shd w:val="clear" w:color="auto" w:fill="auto"/>
          </w:tcPr>
          <w:p w:rsidR="00A8391F" w:rsidRDefault="00A8391F" w:rsidP="00A8391F">
            <w:pPr>
              <w:pStyle w:val="ab"/>
              <w:ind w:left="78"/>
              <w:jc w:val="center"/>
              <w:rPr>
                <w:rFonts w:ascii="Times New Roman" w:eastAsia="Times New Roman" w:hAnsi="Times New Roman" w:cs="Times New Roman"/>
                <w:b/>
                <w:bCs/>
                <w:kern w:val="0"/>
                <w:lang w:eastAsia="ru-RU" w:bidi="ar-SA"/>
              </w:rPr>
            </w:pPr>
            <w:r w:rsidRPr="00A8391F">
              <w:rPr>
                <w:rFonts w:ascii="Times New Roman" w:eastAsia="Times New Roman" w:hAnsi="Times New Roman" w:cs="Times New Roman"/>
                <w:b/>
                <w:bCs/>
                <w:kern w:val="0"/>
                <w:lang w:eastAsia="ru-RU" w:bidi="ar-SA"/>
              </w:rPr>
              <w:lastRenderedPageBreak/>
              <w:t>2. Прогнозування обсягів закупівлі електричної енергії на наступний розрахунковий місяць</w:t>
            </w:r>
          </w:p>
        </w:tc>
      </w:tr>
      <w:tr w:rsidR="00751A3C" w:rsidRPr="00F14DCD" w:rsidTr="00E020BE">
        <w:trPr>
          <w:trHeight w:val="1088"/>
          <w:jc w:val="center"/>
        </w:trPr>
        <w:tc>
          <w:tcPr>
            <w:tcW w:w="4084" w:type="dxa"/>
            <w:tcBorders>
              <w:top w:val="single" w:sz="8" w:space="0" w:color="000000"/>
              <w:left w:val="single" w:sz="8" w:space="0" w:color="000000"/>
              <w:bottom w:val="single" w:sz="8" w:space="0" w:color="000000"/>
            </w:tcBorders>
            <w:shd w:val="clear" w:color="auto" w:fill="auto"/>
          </w:tcPr>
          <w:p w:rsidR="00751A3C" w:rsidRPr="00EF029B" w:rsidRDefault="00751A3C" w:rsidP="00751A3C">
            <w:pPr>
              <w:ind w:hanging="61"/>
              <w:jc w:val="both"/>
              <w:rPr>
                <w:rFonts w:ascii="Times New Roman" w:hAnsi="Times New Roman" w:cs="Times New Roman"/>
                <w:b/>
                <w:color w:val="000000" w:themeColor="text1"/>
              </w:rPr>
            </w:pPr>
            <w:r w:rsidRPr="00EF029B">
              <w:rPr>
                <w:rFonts w:ascii="Times New Roman" w:hAnsi="Times New Roman" w:cs="Times New Roman"/>
                <w:b/>
                <w:color w:val="000000" w:themeColor="text1"/>
                <w:highlight w:val="yellow"/>
              </w:rPr>
              <w:t xml:space="preserve"> </w:t>
            </w:r>
            <w:r w:rsidRPr="00EF029B">
              <w:rPr>
                <w:rFonts w:ascii="Times New Roman" w:hAnsi="Times New Roman" w:cs="Times New Roman"/>
                <w:b/>
                <w:color w:val="000000" w:themeColor="text1"/>
              </w:rPr>
              <w:t>Не вносились зміни до цього пункту.</w:t>
            </w:r>
          </w:p>
          <w:p w:rsidR="00751A3C" w:rsidRPr="00EF029B" w:rsidRDefault="00751A3C" w:rsidP="00751A3C">
            <w:pPr>
              <w:ind w:left="127" w:firstLine="284"/>
              <w:rPr>
                <w:rFonts w:ascii="Times New Roman" w:hAnsi="Times New Roman" w:cs="Times New Roman"/>
                <w:b/>
                <w:color w:val="000000" w:themeColor="text1"/>
              </w:rPr>
            </w:pPr>
            <w:r w:rsidRPr="00EF029B">
              <w:rPr>
                <w:rFonts w:ascii="Times New Roman" w:hAnsi="Times New Roman" w:cs="Times New Roman"/>
                <w:b/>
                <w:color w:val="000000" w:themeColor="text1"/>
              </w:rPr>
              <w:t>Діюча редакція:</w:t>
            </w:r>
          </w:p>
          <w:p w:rsidR="00751A3C" w:rsidRPr="00EF029B" w:rsidRDefault="00751A3C" w:rsidP="00751A3C">
            <w:pPr>
              <w:ind w:left="127" w:firstLine="284"/>
              <w:rPr>
                <w:rFonts w:ascii="Times New Roman" w:hAnsi="Times New Roman" w:cs="Times New Roman"/>
                <w:color w:val="000000" w:themeColor="text1"/>
              </w:rPr>
            </w:pPr>
            <w:r w:rsidRPr="00EF029B">
              <w:rPr>
                <w:rFonts w:ascii="Times New Roman" w:hAnsi="Times New Roman" w:cs="Times New Roman"/>
                <w:color w:val="000000" w:themeColor="text1"/>
              </w:rPr>
              <w:t xml:space="preserve"> </w:t>
            </w:r>
          </w:p>
          <w:p w:rsidR="00751A3C" w:rsidRPr="00EF029B" w:rsidRDefault="00751A3C" w:rsidP="00751A3C">
            <w:pPr>
              <w:ind w:firstLine="240"/>
              <w:jc w:val="both"/>
              <w:rPr>
                <w:rFonts w:ascii="Times New Roman" w:eastAsia="Times New Roman" w:hAnsi="Times New Roman" w:cs="Times New Roman"/>
                <w:b/>
                <w:bCs/>
                <w:color w:val="000000" w:themeColor="text1"/>
                <w:kern w:val="0"/>
                <w:lang w:eastAsia="ru-RU" w:bidi="ar-SA"/>
              </w:rPr>
            </w:pPr>
            <w:r w:rsidRPr="00EF029B">
              <w:rPr>
                <w:rFonts w:ascii="Times New Roman" w:hAnsi="Times New Roman" w:cs="Times New Roman"/>
                <w:bCs/>
                <w:color w:val="000000" w:themeColor="text1"/>
              </w:rPr>
              <w:t xml:space="preserve">2.1. </w:t>
            </w:r>
            <w:proofErr w:type="spellStart"/>
            <w:r w:rsidRPr="00EF029B">
              <w:rPr>
                <w:rFonts w:ascii="Times New Roman" w:hAnsi="Times New Roman" w:cs="Times New Roman"/>
                <w:bCs/>
                <w:color w:val="000000" w:themeColor="text1"/>
              </w:rPr>
              <w:t>Електропостачальник</w:t>
            </w:r>
            <w:proofErr w:type="spellEnd"/>
            <w:r w:rsidRPr="00EF029B">
              <w:rPr>
                <w:rFonts w:ascii="Times New Roman" w:hAnsi="Times New Roman" w:cs="Times New Roman"/>
                <w:bCs/>
                <w:color w:val="000000" w:themeColor="text1"/>
              </w:rPr>
              <w:t xml:space="preserve"> зобов’язаний до 16-00 24 числа М-1 надати ОСР/НЕК повідомлення про заявлений на М обсяг купівлі електричної енергії для споживачів, що розташовані на території провадження господарської діяльності з розподілу/передачі ОСР/НЕК. Повідомлення надається в електронному вигляді з накладенням електронного цифрового підпису керівника (уповноваженої особи) </w:t>
            </w:r>
            <w:proofErr w:type="spellStart"/>
            <w:r w:rsidRPr="00EF029B">
              <w:rPr>
                <w:rFonts w:ascii="Times New Roman" w:hAnsi="Times New Roman" w:cs="Times New Roman"/>
                <w:bCs/>
                <w:color w:val="000000" w:themeColor="text1"/>
              </w:rPr>
              <w:t>електропостачальника</w:t>
            </w:r>
            <w:proofErr w:type="spellEnd"/>
            <w:r w:rsidRPr="00EF029B">
              <w:rPr>
                <w:rFonts w:ascii="Times New Roman" w:hAnsi="Times New Roman" w:cs="Times New Roman"/>
                <w:bCs/>
                <w:color w:val="000000" w:themeColor="text1"/>
              </w:rPr>
              <w:t xml:space="preserve"> за формою, визначеною відповідним договором купівлі-продажу електричної енергії між електропостачальником та ДПЕ</w:t>
            </w:r>
          </w:p>
        </w:tc>
        <w:tc>
          <w:tcPr>
            <w:tcW w:w="3990" w:type="dxa"/>
            <w:tcBorders>
              <w:top w:val="single" w:sz="8" w:space="0" w:color="000000"/>
              <w:left w:val="single" w:sz="8" w:space="0" w:color="000000"/>
              <w:bottom w:val="single" w:sz="4" w:space="0" w:color="auto"/>
            </w:tcBorders>
            <w:shd w:val="clear" w:color="auto" w:fill="auto"/>
          </w:tcPr>
          <w:p w:rsidR="00751A3C" w:rsidRPr="00EF029B" w:rsidRDefault="00751A3C" w:rsidP="00751A3C">
            <w:pPr>
              <w:spacing w:line="240" w:lineRule="exact"/>
              <w:ind w:left="17"/>
              <w:jc w:val="center"/>
              <w:rPr>
                <w:rFonts w:ascii="Times New Roman" w:eastAsia="Times New Roman" w:hAnsi="Times New Roman" w:cs="Times New Roman"/>
                <w:bCs/>
                <w:color w:val="000000" w:themeColor="text1"/>
                <w:u w:val="single"/>
                <w:lang w:eastAsia="uk-UA"/>
              </w:rPr>
            </w:pPr>
            <w:r w:rsidRPr="00EF029B">
              <w:rPr>
                <w:rFonts w:ascii="Times New Roman" w:hAnsi="Times New Roman" w:cs="Times New Roman"/>
                <w:b/>
                <w:color w:val="000000" w:themeColor="text1"/>
                <w:u w:val="single"/>
              </w:rPr>
              <w:t>ДПЗД «Укрінтеренерго»</w:t>
            </w:r>
            <w:r w:rsidR="00E020BE">
              <w:rPr>
                <w:rFonts w:ascii="Times New Roman" w:hAnsi="Times New Roman" w:cs="Times New Roman"/>
                <w:b/>
                <w:color w:val="000000" w:themeColor="text1"/>
                <w:u w:val="single"/>
              </w:rPr>
              <w:t>:</w:t>
            </w:r>
          </w:p>
          <w:p w:rsidR="00751A3C" w:rsidRPr="00EF029B" w:rsidRDefault="00751A3C" w:rsidP="00751A3C">
            <w:pPr>
              <w:spacing w:line="240" w:lineRule="exact"/>
              <w:ind w:left="17"/>
              <w:jc w:val="both"/>
              <w:rPr>
                <w:rFonts w:ascii="Times New Roman" w:eastAsia="Times New Roman" w:hAnsi="Times New Roman" w:cs="Times New Roman"/>
                <w:bCs/>
                <w:color w:val="000000" w:themeColor="text1"/>
                <w:lang w:eastAsia="uk-UA"/>
              </w:rPr>
            </w:pPr>
          </w:p>
          <w:p w:rsidR="00751A3C" w:rsidRPr="00EF029B" w:rsidRDefault="00751A3C" w:rsidP="00751A3C">
            <w:pPr>
              <w:spacing w:line="240" w:lineRule="exact"/>
              <w:ind w:left="17"/>
              <w:jc w:val="both"/>
              <w:rPr>
                <w:rFonts w:ascii="Times New Roman" w:eastAsia="Times New Roman" w:hAnsi="Times New Roman" w:cs="Times New Roman"/>
                <w:bCs/>
                <w:color w:val="000000" w:themeColor="text1"/>
                <w:lang w:eastAsia="uk-UA"/>
              </w:rPr>
            </w:pPr>
          </w:p>
          <w:p w:rsidR="00751A3C" w:rsidRPr="00EF029B" w:rsidRDefault="00751A3C" w:rsidP="00751A3C">
            <w:pPr>
              <w:pStyle w:val="ab"/>
              <w:ind w:left="17"/>
              <w:jc w:val="both"/>
              <w:rPr>
                <w:rFonts w:ascii="Times New Roman" w:eastAsia="Times New Roman" w:hAnsi="Times New Roman" w:cs="Times New Roman"/>
                <w:b/>
                <w:bCs/>
                <w:color w:val="000000" w:themeColor="text1"/>
                <w:kern w:val="0"/>
                <w:lang w:eastAsia="ru-RU" w:bidi="ar-SA"/>
              </w:rPr>
            </w:pPr>
            <w:r w:rsidRPr="00EF029B">
              <w:rPr>
                <w:rFonts w:ascii="Times New Roman" w:hAnsi="Times New Roman" w:cs="Times New Roman"/>
                <w:bCs/>
                <w:color w:val="000000" w:themeColor="text1"/>
              </w:rPr>
              <w:t xml:space="preserve">2.1. </w:t>
            </w:r>
            <w:proofErr w:type="spellStart"/>
            <w:r w:rsidRPr="00EF029B">
              <w:rPr>
                <w:rFonts w:ascii="Times New Roman" w:hAnsi="Times New Roman" w:cs="Times New Roman"/>
                <w:bCs/>
                <w:color w:val="000000" w:themeColor="text1"/>
              </w:rPr>
              <w:t>Електропостачальник</w:t>
            </w:r>
            <w:proofErr w:type="spellEnd"/>
            <w:r w:rsidRPr="00EF029B">
              <w:rPr>
                <w:rFonts w:ascii="Times New Roman" w:hAnsi="Times New Roman" w:cs="Times New Roman"/>
                <w:bCs/>
                <w:color w:val="000000" w:themeColor="text1"/>
              </w:rPr>
              <w:t xml:space="preserve">, </w:t>
            </w:r>
            <w:r w:rsidRPr="00E020BE">
              <w:rPr>
                <w:rFonts w:ascii="Times New Roman" w:hAnsi="Times New Roman" w:cs="Times New Roman"/>
                <w:b/>
                <w:bCs/>
                <w:color w:val="000000" w:themeColor="text1"/>
              </w:rPr>
              <w:t>крім постачальника «останньої надії»,</w:t>
            </w:r>
            <w:r w:rsidRPr="00EF029B">
              <w:rPr>
                <w:rFonts w:ascii="Times New Roman" w:hAnsi="Times New Roman" w:cs="Times New Roman"/>
                <w:bCs/>
                <w:color w:val="000000" w:themeColor="text1"/>
              </w:rPr>
              <w:t xml:space="preserve"> зобов’язаний до 16-00 24 числа М-1 надати ОСР/НЕК повідомлення про заявлений на М обсяг купівлі електричної енергії для споживачів, що розташовані на території провадження господарської діяльності з розподілу/передачі ОСР/НЕК. Повідомлення надається в електронному вигляді з накладенням електронного цифрового підпису керівника (уповноваженої особи) </w:t>
            </w:r>
            <w:proofErr w:type="spellStart"/>
            <w:r w:rsidRPr="00EF029B">
              <w:rPr>
                <w:rFonts w:ascii="Times New Roman" w:hAnsi="Times New Roman" w:cs="Times New Roman"/>
                <w:bCs/>
                <w:color w:val="000000" w:themeColor="text1"/>
              </w:rPr>
              <w:t>електропостачальника</w:t>
            </w:r>
            <w:proofErr w:type="spellEnd"/>
            <w:r w:rsidRPr="00EF029B">
              <w:rPr>
                <w:rFonts w:ascii="Times New Roman" w:hAnsi="Times New Roman" w:cs="Times New Roman"/>
                <w:bCs/>
                <w:color w:val="000000" w:themeColor="text1"/>
              </w:rPr>
              <w:t xml:space="preserve"> за формою, визначеною відповідним договором купівлі-продажу електричної енергії між електропостачальником та ДПЕ.</w:t>
            </w:r>
          </w:p>
        </w:tc>
        <w:tc>
          <w:tcPr>
            <w:tcW w:w="3793" w:type="dxa"/>
            <w:tcBorders>
              <w:top w:val="single" w:sz="8" w:space="0" w:color="000000"/>
              <w:left w:val="single" w:sz="8" w:space="0" w:color="000000"/>
              <w:bottom w:val="single" w:sz="4" w:space="0" w:color="auto"/>
              <w:right w:val="single" w:sz="8" w:space="0" w:color="000000"/>
            </w:tcBorders>
            <w:shd w:val="clear" w:color="auto" w:fill="auto"/>
          </w:tcPr>
          <w:p w:rsidR="00EF029B" w:rsidRPr="00EF029B" w:rsidRDefault="00EF029B" w:rsidP="00751A3C">
            <w:pPr>
              <w:shd w:val="clear" w:color="auto" w:fill="FFFFFF"/>
              <w:jc w:val="both"/>
              <w:rPr>
                <w:rFonts w:ascii="Times New Roman" w:hAnsi="Times New Roman" w:cs="Times New Roman"/>
                <w:bCs/>
                <w:color w:val="000000" w:themeColor="text1"/>
              </w:rPr>
            </w:pPr>
          </w:p>
          <w:p w:rsidR="00EF029B" w:rsidRPr="00EF029B" w:rsidRDefault="00EF029B" w:rsidP="00751A3C">
            <w:pPr>
              <w:shd w:val="clear" w:color="auto" w:fill="FFFFFF"/>
              <w:jc w:val="both"/>
              <w:rPr>
                <w:rFonts w:ascii="Times New Roman" w:hAnsi="Times New Roman" w:cs="Times New Roman"/>
                <w:bCs/>
                <w:color w:val="000000" w:themeColor="text1"/>
              </w:rPr>
            </w:pPr>
          </w:p>
          <w:p w:rsidR="00751A3C" w:rsidRPr="00EF029B" w:rsidRDefault="00751A3C" w:rsidP="00751A3C">
            <w:pPr>
              <w:shd w:val="clear" w:color="auto" w:fill="FFFFFF"/>
              <w:jc w:val="both"/>
              <w:rPr>
                <w:rFonts w:ascii="Times New Roman" w:hAnsi="Times New Roman" w:cs="Times New Roman"/>
                <w:bCs/>
                <w:color w:val="000000" w:themeColor="text1"/>
              </w:rPr>
            </w:pPr>
            <w:r w:rsidRPr="00EF029B">
              <w:rPr>
                <w:rFonts w:ascii="Times New Roman" w:hAnsi="Times New Roman" w:cs="Times New Roman"/>
                <w:bCs/>
                <w:color w:val="000000" w:themeColor="text1"/>
              </w:rPr>
              <w:t xml:space="preserve">В наданні зазначеної інформації постачальником «останньої надії» (далі – ПОН) не має сенсу, тому що ПОН не може знати скільки часу споживач буде знаходитися на постачанні 1 день чи максимальний термін 90 днів. Пункт 2.1. суперечить положенням пункту 7.1. цього Порядку, згідно якого використовуються фактичні обсяги споживання електричної енергії для визначення обсягів </w:t>
            </w:r>
            <w:proofErr w:type="spellStart"/>
            <w:r w:rsidRPr="00EF029B">
              <w:rPr>
                <w:rFonts w:ascii="Times New Roman" w:hAnsi="Times New Roman" w:cs="Times New Roman"/>
                <w:bCs/>
                <w:color w:val="000000" w:themeColor="text1"/>
              </w:rPr>
              <w:t>куплі</w:t>
            </w:r>
            <w:proofErr w:type="spellEnd"/>
            <w:r w:rsidRPr="00EF029B">
              <w:rPr>
                <w:rFonts w:ascii="Times New Roman" w:hAnsi="Times New Roman" w:cs="Times New Roman"/>
                <w:bCs/>
                <w:color w:val="000000" w:themeColor="text1"/>
              </w:rPr>
              <w:t>-продажи ПОН, що відповідає також положенням ч.ч.5, 8  ст. 64 Закону України «Про ринок електричної енергії».</w:t>
            </w:r>
          </w:p>
          <w:p w:rsidR="00751A3C" w:rsidRPr="00EF029B" w:rsidRDefault="00751A3C" w:rsidP="00751A3C">
            <w:pPr>
              <w:shd w:val="clear" w:color="auto" w:fill="FFFFFF"/>
              <w:jc w:val="both"/>
              <w:rPr>
                <w:rFonts w:ascii="Times New Roman" w:hAnsi="Times New Roman" w:cs="Times New Roman"/>
                <w:bCs/>
                <w:color w:val="000000" w:themeColor="text1"/>
              </w:rPr>
            </w:pPr>
            <w:r w:rsidRPr="00EF029B">
              <w:rPr>
                <w:rFonts w:ascii="Times New Roman" w:hAnsi="Times New Roman" w:cs="Times New Roman"/>
                <w:bCs/>
                <w:color w:val="000000" w:themeColor="text1"/>
              </w:rPr>
              <w:t xml:space="preserve">ПОН купує електричну енергію виключно на балансуючому ринку. </w:t>
            </w:r>
          </w:p>
          <w:p w:rsidR="00751A3C" w:rsidRPr="00EF029B" w:rsidRDefault="00751A3C" w:rsidP="00751A3C">
            <w:pPr>
              <w:shd w:val="clear" w:color="auto" w:fill="FFFFFF"/>
              <w:jc w:val="both"/>
              <w:rPr>
                <w:rFonts w:ascii="Times New Roman" w:hAnsi="Times New Roman" w:cs="Times New Roman"/>
                <w:bCs/>
                <w:color w:val="000000" w:themeColor="text1"/>
              </w:rPr>
            </w:pPr>
            <w:r w:rsidRPr="00EF029B">
              <w:rPr>
                <w:rFonts w:ascii="Times New Roman" w:hAnsi="Times New Roman" w:cs="Times New Roman"/>
                <w:bCs/>
                <w:color w:val="000000" w:themeColor="text1"/>
              </w:rPr>
              <w:t xml:space="preserve">ДП «Енергоринок» не є учасником ринку електричної енергії, відповідно до Закону України «Про ринок електричної енергії», отже </w:t>
            </w:r>
            <w:r w:rsidRPr="00EF029B">
              <w:rPr>
                <w:rFonts w:ascii="Times New Roman" w:hAnsi="Times New Roman" w:cs="Times New Roman"/>
                <w:bCs/>
                <w:color w:val="000000" w:themeColor="text1"/>
              </w:rPr>
              <w:lastRenderedPageBreak/>
              <w:t>зазначене положення не має сенсу, тому можливо взагалі виключити цей пункт 2.1. із Порядку.</w:t>
            </w:r>
          </w:p>
          <w:p w:rsidR="00751A3C" w:rsidRPr="00EF029B" w:rsidRDefault="00751A3C" w:rsidP="00751A3C">
            <w:pPr>
              <w:shd w:val="clear" w:color="auto" w:fill="FFFFFF"/>
              <w:jc w:val="both"/>
              <w:rPr>
                <w:rFonts w:ascii="Times New Roman" w:hAnsi="Times New Roman" w:cs="Times New Roman"/>
                <w:bCs/>
                <w:color w:val="000000" w:themeColor="text1"/>
              </w:rPr>
            </w:pPr>
          </w:p>
        </w:tc>
        <w:tc>
          <w:tcPr>
            <w:tcW w:w="3764" w:type="dxa"/>
            <w:tcBorders>
              <w:top w:val="single" w:sz="8" w:space="0" w:color="000000"/>
              <w:left w:val="single" w:sz="8" w:space="0" w:color="000000"/>
              <w:bottom w:val="single" w:sz="4" w:space="0" w:color="auto"/>
              <w:right w:val="single" w:sz="8" w:space="0" w:color="000000"/>
            </w:tcBorders>
          </w:tcPr>
          <w:p w:rsidR="00751A3C" w:rsidRDefault="00135B0E" w:rsidP="00751A3C">
            <w:pPr>
              <w:pStyle w:val="ab"/>
              <w:ind w:left="78"/>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lastRenderedPageBreak/>
              <w:t>Не приймається.</w:t>
            </w:r>
          </w:p>
          <w:p w:rsidR="00135B0E" w:rsidRPr="00F14DCD" w:rsidRDefault="00135B0E" w:rsidP="00751A3C">
            <w:pPr>
              <w:pStyle w:val="ab"/>
              <w:ind w:left="78"/>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 xml:space="preserve">Зміни до цього пункту не пропонувалися НКРЕКП та </w:t>
            </w:r>
            <w:r w:rsidR="00787996">
              <w:rPr>
                <w:rFonts w:ascii="Times New Roman" w:eastAsia="Times New Roman" w:hAnsi="Times New Roman" w:cs="Times New Roman"/>
                <w:b/>
                <w:bCs/>
                <w:kern w:val="0"/>
                <w:lang w:eastAsia="ru-RU" w:bidi="ar-SA"/>
              </w:rPr>
              <w:t>потребують</w:t>
            </w:r>
            <w:r>
              <w:rPr>
                <w:rFonts w:ascii="Times New Roman" w:eastAsia="Times New Roman" w:hAnsi="Times New Roman" w:cs="Times New Roman"/>
                <w:b/>
                <w:bCs/>
                <w:kern w:val="0"/>
                <w:lang w:eastAsia="ru-RU" w:bidi="ar-SA"/>
              </w:rPr>
              <w:t xml:space="preserve"> оприлюдн</w:t>
            </w:r>
            <w:r w:rsidR="00787996">
              <w:rPr>
                <w:rFonts w:ascii="Times New Roman" w:eastAsia="Times New Roman" w:hAnsi="Times New Roman" w:cs="Times New Roman"/>
                <w:b/>
                <w:bCs/>
                <w:kern w:val="0"/>
                <w:lang w:eastAsia="ru-RU" w:bidi="ar-SA"/>
              </w:rPr>
              <w:t>ення</w:t>
            </w:r>
            <w:r>
              <w:rPr>
                <w:rFonts w:ascii="Times New Roman" w:eastAsia="Times New Roman" w:hAnsi="Times New Roman" w:cs="Times New Roman"/>
                <w:b/>
                <w:bCs/>
                <w:kern w:val="0"/>
                <w:lang w:eastAsia="ru-RU" w:bidi="ar-SA"/>
              </w:rPr>
              <w:t xml:space="preserve"> для надання зауважень та пропозицій.</w:t>
            </w:r>
          </w:p>
        </w:tc>
      </w:tr>
      <w:tr w:rsidR="00751A3C"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tcPr>
          <w:p w:rsidR="001A5159" w:rsidRPr="00F14DCD" w:rsidRDefault="001A5159" w:rsidP="001A5159">
            <w:pPr>
              <w:ind w:hanging="61"/>
              <w:jc w:val="both"/>
              <w:rPr>
                <w:rFonts w:ascii="Times New Roman" w:hAnsi="Times New Roman" w:cs="Times New Roman"/>
                <w:b/>
              </w:rPr>
            </w:pPr>
            <w:r w:rsidRPr="00F14DCD">
              <w:rPr>
                <w:rFonts w:ascii="Times New Roman" w:hAnsi="Times New Roman" w:cs="Times New Roman"/>
                <w:b/>
              </w:rPr>
              <w:lastRenderedPageBreak/>
              <w:t>Не вносились зміни до цього пункту.</w:t>
            </w:r>
          </w:p>
          <w:p w:rsidR="001A5159" w:rsidRPr="00F14DCD" w:rsidRDefault="001A5159" w:rsidP="001A5159">
            <w:pPr>
              <w:ind w:left="127" w:firstLine="284"/>
              <w:rPr>
                <w:rFonts w:ascii="Times New Roman" w:hAnsi="Times New Roman" w:cs="Times New Roman"/>
                <w:b/>
              </w:rPr>
            </w:pPr>
            <w:r w:rsidRPr="00F14DCD">
              <w:rPr>
                <w:rFonts w:ascii="Times New Roman" w:hAnsi="Times New Roman" w:cs="Times New Roman"/>
                <w:b/>
              </w:rPr>
              <w:t>Діюча редакція:</w:t>
            </w:r>
          </w:p>
          <w:p w:rsidR="001A5159" w:rsidRPr="00F14DCD" w:rsidRDefault="001A5159" w:rsidP="00751A3C">
            <w:pPr>
              <w:shd w:val="clear" w:color="auto" w:fill="FFFFFF"/>
              <w:jc w:val="both"/>
              <w:rPr>
                <w:rFonts w:ascii="Times New Roman" w:hAnsi="Times New Roman" w:cs="Times New Roman"/>
                <w:color w:val="333333"/>
                <w:shd w:val="clear" w:color="auto" w:fill="FFFFFF"/>
              </w:rPr>
            </w:pPr>
          </w:p>
          <w:p w:rsidR="00751A3C" w:rsidRPr="00F14DCD" w:rsidRDefault="00751A3C" w:rsidP="00751A3C">
            <w:pPr>
              <w:shd w:val="clear" w:color="auto" w:fill="FFFFFF"/>
              <w:jc w:val="both"/>
              <w:rPr>
                <w:rFonts w:ascii="Times New Roman" w:hAnsi="Times New Roman" w:cs="Times New Roman"/>
                <w:bCs/>
              </w:rPr>
            </w:pPr>
            <w:r w:rsidRPr="00EF029B">
              <w:rPr>
                <w:rFonts w:ascii="Times New Roman" w:hAnsi="Times New Roman" w:cs="Times New Roman"/>
                <w:color w:val="000000" w:themeColor="text1"/>
                <w:shd w:val="clear" w:color="auto" w:fill="FFFFFF"/>
              </w:rPr>
              <w:t xml:space="preserve">2.2. </w:t>
            </w:r>
            <w:proofErr w:type="spellStart"/>
            <w:r w:rsidRPr="00EF029B">
              <w:rPr>
                <w:rFonts w:ascii="Times New Roman" w:hAnsi="Times New Roman" w:cs="Times New Roman"/>
                <w:color w:val="000000" w:themeColor="text1"/>
                <w:shd w:val="clear" w:color="auto" w:fill="FFFFFF"/>
              </w:rPr>
              <w:t>Електропостачальник</w:t>
            </w:r>
            <w:proofErr w:type="spellEnd"/>
            <w:r w:rsidRPr="00EF029B">
              <w:rPr>
                <w:rFonts w:ascii="Times New Roman" w:hAnsi="Times New Roman" w:cs="Times New Roman"/>
                <w:color w:val="000000" w:themeColor="text1"/>
                <w:shd w:val="clear" w:color="auto" w:fill="FFFFFF"/>
              </w:rPr>
              <w:t xml:space="preserve"> зобов’язаний до 16-00 25 числа М-1 надати ДПЕ повідомлення про заявлений на М обсяг купівлі електричної енергії для споживачів. Повідомлення надається в електронному вигляді з накладенням електронного цифрового підпису керівника (уповноваженої особи) </w:t>
            </w:r>
            <w:proofErr w:type="spellStart"/>
            <w:r w:rsidRPr="00EF029B">
              <w:rPr>
                <w:rFonts w:ascii="Times New Roman" w:hAnsi="Times New Roman" w:cs="Times New Roman"/>
                <w:color w:val="000000" w:themeColor="text1"/>
                <w:shd w:val="clear" w:color="auto" w:fill="FFFFFF"/>
              </w:rPr>
              <w:t>електропостачальника</w:t>
            </w:r>
            <w:proofErr w:type="spellEnd"/>
            <w:r w:rsidRPr="00EF029B">
              <w:rPr>
                <w:rFonts w:ascii="Times New Roman" w:hAnsi="Times New Roman" w:cs="Times New Roman"/>
                <w:color w:val="000000" w:themeColor="text1"/>
                <w:shd w:val="clear" w:color="auto" w:fill="FFFFFF"/>
              </w:rPr>
              <w:t xml:space="preserve"> за формою та у порядку, визначеними відповідним договором купівлі-продажу електричної енергії між електропостачальником та ДПЕ.</w:t>
            </w:r>
          </w:p>
        </w:tc>
        <w:tc>
          <w:tcPr>
            <w:tcW w:w="3990" w:type="dxa"/>
            <w:tcBorders>
              <w:top w:val="single" w:sz="8" w:space="0" w:color="000000"/>
              <w:left w:val="single" w:sz="8" w:space="0" w:color="000000"/>
              <w:bottom w:val="single" w:sz="4" w:space="0" w:color="auto"/>
            </w:tcBorders>
            <w:shd w:val="clear" w:color="auto" w:fill="auto"/>
          </w:tcPr>
          <w:p w:rsidR="00E020BE" w:rsidRPr="00EF029B" w:rsidRDefault="00E020BE" w:rsidP="00E020BE">
            <w:pPr>
              <w:spacing w:line="240" w:lineRule="exact"/>
              <w:ind w:left="17"/>
              <w:jc w:val="center"/>
              <w:rPr>
                <w:rFonts w:ascii="Times New Roman" w:eastAsia="Times New Roman" w:hAnsi="Times New Roman" w:cs="Times New Roman"/>
                <w:bCs/>
                <w:color w:val="000000" w:themeColor="text1"/>
                <w:u w:val="single"/>
                <w:lang w:eastAsia="uk-UA"/>
              </w:rPr>
            </w:pPr>
            <w:r w:rsidRPr="00EF029B">
              <w:rPr>
                <w:rFonts w:ascii="Times New Roman" w:hAnsi="Times New Roman" w:cs="Times New Roman"/>
                <w:b/>
                <w:color w:val="000000" w:themeColor="text1"/>
                <w:u w:val="single"/>
              </w:rPr>
              <w:t>ДПЗД «Укрінтеренерго»</w:t>
            </w:r>
            <w:r>
              <w:rPr>
                <w:rFonts w:ascii="Times New Roman" w:hAnsi="Times New Roman" w:cs="Times New Roman"/>
                <w:b/>
                <w:color w:val="000000" w:themeColor="text1"/>
                <w:u w:val="single"/>
              </w:rPr>
              <w:t>:</w:t>
            </w:r>
          </w:p>
          <w:p w:rsidR="00E020BE" w:rsidRPr="00EF029B" w:rsidRDefault="00E020BE" w:rsidP="00E020BE">
            <w:pPr>
              <w:spacing w:line="240" w:lineRule="exact"/>
              <w:ind w:left="17"/>
              <w:jc w:val="both"/>
              <w:rPr>
                <w:rFonts w:ascii="Times New Roman" w:eastAsia="Times New Roman" w:hAnsi="Times New Roman" w:cs="Times New Roman"/>
                <w:bCs/>
                <w:color w:val="000000" w:themeColor="text1"/>
                <w:lang w:eastAsia="uk-UA"/>
              </w:rPr>
            </w:pPr>
          </w:p>
          <w:p w:rsidR="00751A3C" w:rsidRPr="00F14DCD" w:rsidRDefault="00751A3C" w:rsidP="00751A3C">
            <w:pPr>
              <w:shd w:val="clear" w:color="auto" w:fill="FFFFFF"/>
              <w:ind w:firstLine="580"/>
              <w:jc w:val="both"/>
              <w:rPr>
                <w:rFonts w:ascii="Times New Roman" w:hAnsi="Times New Roman" w:cs="Times New Roman"/>
                <w:bCs/>
              </w:rPr>
            </w:pPr>
          </w:p>
          <w:p w:rsidR="00751A3C" w:rsidRPr="00F14DCD" w:rsidRDefault="00751A3C" w:rsidP="00751A3C">
            <w:pPr>
              <w:shd w:val="clear" w:color="auto" w:fill="FFFFFF"/>
              <w:ind w:firstLine="580"/>
              <w:jc w:val="both"/>
              <w:rPr>
                <w:rFonts w:ascii="Times New Roman" w:hAnsi="Times New Roman" w:cs="Times New Roman"/>
                <w:bCs/>
              </w:rPr>
            </w:pPr>
          </w:p>
          <w:p w:rsidR="00751A3C" w:rsidRPr="00F14DCD" w:rsidRDefault="00751A3C" w:rsidP="00751A3C">
            <w:pPr>
              <w:shd w:val="clear" w:color="auto" w:fill="FFFFFF"/>
              <w:ind w:firstLine="580"/>
              <w:jc w:val="both"/>
              <w:rPr>
                <w:rFonts w:ascii="Times New Roman" w:hAnsi="Times New Roman" w:cs="Times New Roman"/>
                <w:bCs/>
              </w:rPr>
            </w:pPr>
            <w:r w:rsidRPr="00F14DCD">
              <w:rPr>
                <w:rFonts w:ascii="Times New Roman" w:eastAsia="Times New Roman" w:hAnsi="Times New Roman" w:cs="Times New Roman"/>
                <w:b/>
                <w:bCs/>
                <w:i/>
                <w:lang w:eastAsia="uk-UA"/>
              </w:rPr>
              <w:t>Виключити</w:t>
            </w:r>
          </w:p>
        </w:tc>
        <w:tc>
          <w:tcPr>
            <w:tcW w:w="3793" w:type="dxa"/>
            <w:tcBorders>
              <w:top w:val="single" w:sz="8" w:space="0" w:color="000000"/>
              <w:left w:val="single" w:sz="8" w:space="0" w:color="000000"/>
              <w:bottom w:val="single" w:sz="4" w:space="0" w:color="auto"/>
              <w:right w:val="single" w:sz="8" w:space="0" w:color="000000"/>
            </w:tcBorders>
            <w:shd w:val="clear" w:color="auto" w:fill="auto"/>
          </w:tcPr>
          <w:p w:rsidR="00C45FCC" w:rsidRDefault="00C45FCC" w:rsidP="00751A3C">
            <w:pPr>
              <w:shd w:val="clear" w:color="auto" w:fill="FFFFFF"/>
              <w:ind w:firstLine="580"/>
              <w:jc w:val="both"/>
              <w:rPr>
                <w:rFonts w:ascii="Times New Roman" w:hAnsi="Times New Roman" w:cs="Times New Roman"/>
                <w:bCs/>
              </w:rPr>
            </w:pPr>
          </w:p>
          <w:p w:rsidR="00C45FCC" w:rsidRDefault="00C45FCC" w:rsidP="00751A3C">
            <w:pPr>
              <w:shd w:val="clear" w:color="auto" w:fill="FFFFFF"/>
              <w:ind w:firstLine="580"/>
              <w:jc w:val="both"/>
              <w:rPr>
                <w:rFonts w:ascii="Times New Roman" w:hAnsi="Times New Roman" w:cs="Times New Roman"/>
                <w:bCs/>
              </w:rPr>
            </w:pPr>
          </w:p>
          <w:p w:rsidR="00751A3C" w:rsidRPr="00F14DCD" w:rsidRDefault="00751A3C" w:rsidP="00751A3C">
            <w:pPr>
              <w:shd w:val="clear" w:color="auto" w:fill="FFFFFF"/>
              <w:ind w:firstLine="580"/>
              <w:jc w:val="both"/>
              <w:rPr>
                <w:rFonts w:ascii="Times New Roman" w:hAnsi="Times New Roman" w:cs="Times New Roman"/>
                <w:bCs/>
              </w:rPr>
            </w:pPr>
            <w:r w:rsidRPr="00F14DCD">
              <w:rPr>
                <w:rFonts w:ascii="Times New Roman" w:hAnsi="Times New Roman" w:cs="Times New Roman"/>
                <w:bCs/>
              </w:rPr>
              <w:t xml:space="preserve">ДП «Енергоринок» не є учасником ринку електричної енергії, відповідно до Закону України «Про ринок електричної енергії», отже зазначене положення не має сенсу. </w:t>
            </w:r>
          </w:p>
        </w:tc>
        <w:tc>
          <w:tcPr>
            <w:tcW w:w="3764" w:type="dxa"/>
            <w:tcBorders>
              <w:top w:val="single" w:sz="8" w:space="0" w:color="000000"/>
              <w:left w:val="single" w:sz="8" w:space="0" w:color="000000"/>
              <w:bottom w:val="single" w:sz="4" w:space="0" w:color="auto"/>
              <w:right w:val="single" w:sz="8" w:space="0" w:color="000000"/>
            </w:tcBorders>
          </w:tcPr>
          <w:p w:rsidR="0006518C" w:rsidRPr="0006518C" w:rsidRDefault="0006518C" w:rsidP="0006518C">
            <w:pPr>
              <w:pStyle w:val="ab"/>
              <w:ind w:left="78"/>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Не приймається.</w:t>
            </w:r>
          </w:p>
          <w:p w:rsidR="00270F7E" w:rsidRPr="00F14DCD" w:rsidRDefault="0006518C" w:rsidP="0006518C">
            <w:pPr>
              <w:pStyle w:val="ab"/>
              <w:ind w:left="78"/>
              <w:jc w:val="both"/>
              <w:rPr>
                <w:rFonts w:ascii="Times New Roman" w:eastAsia="Times New Roman" w:hAnsi="Times New Roman" w:cs="Times New Roman"/>
                <w:bCs/>
                <w:kern w:val="0"/>
                <w:lang w:eastAsia="ru-RU" w:bidi="ar-SA"/>
              </w:rPr>
            </w:pPr>
            <w:r w:rsidRPr="0006518C">
              <w:rPr>
                <w:rFonts w:ascii="Times New Roman" w:eastAsia="Times New Roman" w:hAnsi="Times New Roman" w:cs="Times New Roman"/>
                <w:b/>
                <w:bCs/>
                <w:kern w:val="0"/>
                <w:lang w:eastAsia="ru-RU" w:bidi="ar-SA"/>
              </w:rPr>
              <w:t>Зміни до цього пункту не пропонувалися НКРЕКП та потребують оприлюднення для надання зауважень та пропозицій.</w:t>
            </w:r>
          </w:p>
        </w:tc>
      </w:tr>
      <w:tr w:rsidR="00751A3C"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tcPr>
          <w:p w:rsidR="001A5159" w:rsidRPr="00F14DCD" w:rsidRDefault="001A5159" w:rsidP="001A5159">
            <w:pPr>
              <w:ind w:hanging="61"/>
              <w:jc w:val="both"/>
              <w:rPr>
                <w:rFonts w:ascii="Times New Roman" w:hAnsi="Times New Roman" w:cs="Times New Roman"/>
                <w:b/>
              </w:rPr>
            </w:pPr>
            <w:r w:rsidRPr="00F14DCD">
              <w:rPr>
                <w:rFonts w:ascii="Times New Roman" w:hAnsi="Times New Roman" w:cs="Times New Roman"/>
                <w:b/>
              </w:rPr>
              <w:t>Не вносились зміни до цього пункту.</w:t>
            </w:r>
          </w:p>
          <w:p w:rsidR="001A5159" w:rsidRPr="00F14DCD" w:rsidRDefault="001A5159" w:rsidP="001A5159">
            <w:pPr>
              <w:ind w:left="127" w:firstLine="284"/>
              <w:rPr>
                <w:rFonts w:ascii="Times New Roman" w:hAnsi="Times New Roman" w:cs="Times New Roman"/>
                <w:b/>
              </w:rPr>
            </w:pPr>
            <w:r w:rsidRPr="00F14DCD">
              <w:rPr>
                <w:rFonts w:ascii="Times New Roman" w:hAnsi="Times New Roman" w:cs="Times New Roman"/>
                <w:b/>
              </w:rPr>
              <w:t>Діюча редакція:</w:t>
            </w:r>
          </w:p>
          <w:p w:rsidR="001A5159" w:rsidRPr="00F14DCD" w:rsidRDefault="001A5159" w:rsidP="00751A3C">
            <w:pPr>
              <w:shd w:val="clear" w:color="auto" w:fill="FFFFFF"/>
              <w:jc w:val="both"/>
              <w:rPr>
                <w:rFonts w:ascii="Times New Roman" w:hAnsi="Times New Roman" w:cs="Times New Roman"/>
                <w:color w:val="333333"/>
                <w:shd w:val="clear" w:color="auto" w:fill="FFFFFF"/>
              </w:rPr>
            </w:pPr>
          </w:p>
          <w:p w:rsidR="00751A3C" w:rsidRPr="00F14DCD" w:rsidRDefault="00751A3C" w:rsidP="00751A3C">
            <w:pPr>
              <w:shd w:val="clear" w:color="auto" w:fill="FFFFFF"/>
              <w:jc w:val="both"/>
              <w:rPr>
                <w:rFonts w:ascii="Times New Roman" w:hAnsi="Times New Roman" w:cs="Times New Roman"/>
                <w:color w:val="333333"/>
                <w:shd w:val="clear" w:color="auto" w:fill="FFFFFF"/>
              </w:rPr>
            </w:pPr>
            <w:r w:rsidRPr="00EF029B">
              <w:rPr>
                <w:rFonts w:ascii="Times New Roman" w:hAnsi="Times New Roman" w:cs="Times New Roman"/>
                <w:color w:val="000000" w:themeColor="text1"/>
                <w:shd w:val="clear" w:color="auto" w:fill="FFFFFF"/>
              </w:rPr>
              <w:t>2.3. ОСР зобов’язаний до 16-00 25 числа М-1 надати ДПЕ повідомлення про заявлений на М обсяг купівлі електричної енергії для компенсації ТВЕ на її розподіл за формою та у порядку, визначеними відповідним договором купівлі-продажу електричної енергії між ОСР та ДПЕ.</w:t>
            </w:r>
          </w:p>
        </w:tc>
        <w:tc>
          <w:tcPr>
            <w:tcW w:w="3990" w:type="dxa"/>
            <w:tcBorders>
              <w:top w:val="single" w:sz="8" w:space="0" w:color="000000"/>
              <w:left w:val="single" w:sz="8" w:space="0" w:color="000000"/>
              <w:bottom w:val="single" w:sz="4" w:space="0" w:color="auto"/>
            </w:tcBorders>
            <w:shd w:val="clear" w:color="auto" w:fill="auto"/>
          </w:tcPr>
          <w:p w:rsidR="00E020BE" w:rsidRPr="00EF029B" w:rsidRDefault="00E020BE" w:rsidP="00E020BE">
            <w:pPr>
              <w:spacing w:line="240" w:lineRule="exact"/>
              <w:ind w:left="17"/>
              <w:jc w:val="center"/>
              <w:rPr>
                <w:rFonts w:ascii="Times New Roman" w:eastAsia="Times New Roman" w:hAnsi="Times New Roman" w:cs="Times New Roman"/>
                <w:bCs/>
                <w:color w:val="000000" w:themeColor="text1"/>
                <w:u w:val="single"/>
                <w:lang w:eastAsia="uk-UA"/>
              </w:rPr>
            </w:pPr>
            <w:r w:rsidRPr="00EF029B">
              <w:rPr>
                <w:rFonts w:ascii="Times New Roman" w:hAnsi="Times New Roman" w:cs="Times New Roman"/>
                <w:b/>
                <w:color w:val="000000" w:themeColor="text1"/>
                <w:u w:val="single"/>
              </w:rPr>
              <w:t>ДПЗД «Укрінтеренерго»</w:t>
            </w:r>
            <w:r>
              <w:rPr>
                <w:rFonts w:ascii="Times New Roman" w:hAnsi="Times New Roman" w:cs="Times New Roman"/>
                <w:b/>
                <w:color w:val="000000" w:themeColor="text1"/>
                <w:u w:val="single"/>
              </w:rPr>
              <w:t>:</w:t>
            </w:r>
          </w:p>
          <w:p w:rsidR="00E020BE" w:rsidRPr="00EF029B" w:rsidRDefault="00E020BE" w:rsidP="00E020BE">
            <w:pPr>
              <w:spacing w:line="240" w:lineRule="exact"/>
              <w:ind w:left="17"/>
              <w:jc w:val="both"/>
              <w:rPr>
                <w:rFonts w:ascii="Times New Roman" w:eastAsia="Times New Roman" w:hAnsi="Times New Roman" w:cs="Times New Roman"/>
                <w:bCs/>
                <w:color w:val="000000" w:themeColor="text1"/>
                <w:lang w:eastAsia="uk-UA"/>
              </w:rPr>
            </w:pPr>
          </w:p>
          <w:p w:rsidR="00751A3C" w:rsidRPr="00F14DCD" w:rsidRDefault="00751A3C" w:rsidP="00751A3C">
            <w:pPr>
              <w:shd w:val="clear" w:color="auto" w:fill="FFFFFF"/>
              <w:ind w:firstLine="580"/>
              <w:jc w:val="both"/>
              <w:rPr>
                <w:rFonts w:ascii="Times New Roman" w:hAnsi="Times New Roman" w:cs="Times New Roman"/>
                <w:bCs/>
              </w:rPr>
            </w:pPr>
          </w:p>
          <w:p w:rsidR="00751A3C" w:rsidRPr="00F14DCD" w:rsidRDefault="00751A3C" w:rsidP="00751A3C">
            <w:pPr>
              <w:shd w:val="clear" w:color="auto" w:fill="FFFFFF"/>
              <w:ind w:firstLine="580"/>
              <w:jc w:val="both"/>
              <w:rPr>
                <w:rFonts w:ascii="Times New Roman" w:hAnsi="Times New Roman" w:cs="Times New Roman"/>
                <w:bCs/>
              </w:rPr>
            </w:pPr>
            <w:r w:rsidRPr="00F14DCD">
              <w:rPr>
                <w:rFonts w:ascii="Times New Roman" w:eastAsia="Times New Roman" w:hAnsi="Times New Roman" w:cs="Times New Roman"/>
                <w:b/>
                <w:bCs/>
                <w:i/>
                <w:lang w:eastAsia="uk-UA"/>
              </w:rPr>
              <w:t>Виключити</w:t>
            </w:r>
          </w:p>
        </w:tc>
        <w:tc>
          <w:tcPr>
            <w:tcW w:w="3793" w:type="dxa"/>
            <w:tcBorders>
              <w:top w:val="single" w:sz="8" w:space="0" w:color="000000"/>
              <w:left w:val="single" w:sz="8" w:space="0" w:color="000000"/>
              <w:bottom w:val="single" w:sz="4" w:space="0" w:color="auto"/>
              <w:right w:val="single" w:sz="8" w:space="0" w:color="000000"/>
            </w:tcBorders>
            <w:shd w:val="clear" w:color="auto" w:fill="auto"/>
          </w:tcPr>
          <w:p w:rsidR="00C45FCC" w:rsidRDefault="00C45FCC" w:rsidP="00751A3C">
            <w:pPr>
              <w:shd w:val="clear" w:color="auto" w:fill="FFFFFF"/>
              <w:ind w:firstLine="580"/>
              <w:jc w:val="both"/>
              <w:rPr>
                <w:rFonts w:ascii="Times New Roman" w:hAnsi="Times New Roman" w:cs="Times New Roman"/>
                <w:bCs/>
              </w:rPr>
            </w:pPr>
          </w:p>
          <w:p w:rsidR="00C45FCC" w:rsidRDefault="00C45FCC" w:rsidP="00751A3C">
            <w:pPr>
              <w:shd w:val="clear" w:color="auto" w:fill="FFFFFF"/>
              <w:ind w:firstLine="580"/>
              <w:jc w:val="both"/>
              <w:rPr>
                <w:rFonts w:ascii="Times New Roman" w:hAnsi="Times New Roman" w:cs="Times New Roman"/>
                <w:bCs/>
              </w:rPr>
            </w:pPr>
          </w:p>
          <w:p w:rsidR="00751A3C" w:rsidRPr="00F14DCD" w:rsidRDefault="00751A3C" w:rsidP="00751A3C">
            <w:pPr>
              <w:shd w:val="clear" w:color="auto" w:fill="FFFFFF"/>
              <w:ind w:firstLine="580"/>
              <w:jc w:val="both"/>
              <w:rPr>
                <w:rFonts w:ascii="Times New Roman" w:hAnsi="Times New Roman" w:cs="Times New Roman"/>
                <w:bCs/>
              </w:rPr>
            </w:pPr>
            <w:r w:rsidRPr="00F14DCD">
              <w:rPr>
                <w:rFonts w:ascii="Times New Roman" w:hAnsi="Times New Roman" w:cs="Times New Roman"/>
                <w:bCs/>
              </w:rPr>
              <w:t>ДП «Енергоринок» не є учасником ринку електричної енергії, відповідно до Закону України «Про ринок електричної енергії», отже зазначене положення не має сенсу.</w:t>
            </w:r>
          </w:p>
        </w:tc>
        <w:tc>
          <w:tcPr>
            <w:tcW w:w="3764" w:type="dxa"/>
            <w:tcBorders>
              <w:top w:val="single" w:sz="8" w:space="0" w:color="000000"/>
              <w:left w:val="single" w:sz="8" w:space="0" w:color="000000"/>
              <w:bottom w:val="single" w:sz="4" w:space="0" w:color="auto"/>
              <w:right w:val="single" w:sz="8" w:space="0" w:color="000000"/>
            </w:tcBorders>
          </w:tcPr>
          <w:p w:rsidR="0006518C" w:rsidRPr="0006518C" w:rsidRDefault="0006518C" w:rsidP="0006518C">
            <w:pPr>
              <w:pStyle w:val="ab"/>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Не приймається.</w:t>
            </w:r>
          </w:p>
          <w:p w:rsidR="00751A3C" w:rsidRPr="00F14DCD" w:rsidRDefault="0006518C" w:rsidP="0006518C">
            <w:pPr>
              <w:pStyle w:val="ab"/>
              <w:jc w:val="both"/>
              <w:rPr>
                <w:rFonts w:ascii="Times New Roman" w:eastAsia="Times New Roman" w:hAnsi="Times New Roman" w:cs="Times New Roman"/>
                <w:b/>
                <w:bCs/>
                <w:color w:val="FF0000"/>
                <w:kern w:val="0"/>
                <w:lang w:eastAsia="ru-RU" w:bidi="ar-SA"/>
              </w:rPr>
            </w:pPr>
            <w:r w:rsidRPr="0006518C">
              <w:rPr>
                <w:rFonts w:ascii="Times New Roman" w:eastAsia="Times New Roman" w:hAnsi="Times New Roman" w:cs="Times New Roman"/>
                <w:b/>
                <w:bCs/>
                <w:kern w:val="0"/>
                <w:lang w:eastAsia="ru-RU" w:bidi="ar-SA"/>
              </w:rPr>
              <w:t>Зміни до цього пункту не пропонувалися НКРЕКП та потребують оприлюднення для надання зауважень та пропозицій.</w:t>
            </w:r>
            <w:r w:rsidR="00787996" w:rsidRPr="00787996">
              <w:rPr>
                <w:rFonts w:ascii="Times New Roman" w:eastAsia="Times New Roman" w:hAnsi="Times New Roman" w:cs="Times New Roman"/>
                <w:b/>
                <w:bCs/>
                <w:kern w:val="0"/>
                <w:lang w:eastAsia="ru-RU" w:bidi="ar-SA"/>
              </w:rPr>
              <w:t>.</w:t>
            </w:r>
          </w:p>
        </w:tc>
      </w:tr>
      <w:tr w:rsidR="00751A3C" w:rsidRPr="00F14DCD" w:rsidTr="00E020BE">
        <w:trPr>
          <w:trHeight w:val="4476"/>
          <w:jc w:val="center"/>
        </w:trPr>
        <w:tc>
          <w:tcPr>
            <w:tcW w:w="4084" w:type="dxa"/>
            <w:tcBorders>
              <w:top w:val="single" w:sz="8" w:space="0" w:color="000000"/>
              <w:left w:val="single" w:sz="8" w:space="0" w:color="000000"/>
              <w:bottom w:val="single" w:sz="8" w:space="0" w:color="000000"/>
            </w:tcBorders>
            <w:shd w:val="clear" w:color="auto" w:fill="auto"/>
          </w:tcPr>
          <w:p w:rsidR="001A5159" w:rsidRPr="00F14DCD" w:rsidRDefault="001A5159" w:rsidP="001A5159">
            <w:pPr>
              <w:ind w:hanging="61"/>
              <w:jc w:val="both"/>
              <w:rPr>
                <w:rFonts w:ascii="Times New Roman" w:hAnsi="Times New Roman" w:cs="Times New Roman"/>
                <w:b/>
              </w:rPr>
            </w:pPr>
            <w:r w:rsidRPr="00F14DCD">
              <w:rPr>
                <w:rFonts w:ascii="Times New Roman" w:hAnsi="Times New Roman" w:cs="Times New Roman"/>
                <w:b/>
              </w:rPr>
              <w:lastRenderedPageBreak/>
              <w:t>Не вносились зміни до цього пункту.</w:t>
            </w:r>
          </w:p>
          <w:p w:rsidR="001A5159" w:rsidRPr="00F14DCD" w:rsidRDefault="001A5159" w:rsidP="001A5159">
            <w:pPr>
              <w:ind w:left="127" w:firstLine="284"/>
              <w:rPr>
                <w:rFonts w:ascii="Times New Roman" w:hAnsi="Times New Roman" w:cs="Times New Roman"/>
                <w:b/>
              </w:rPr>
            </w:pPr>
            <w:r w:rsidRPr="00F14DCD">
              <w:rPr>
                <w:rFonts w:ascii="Times New Roman" w:hAnsi="Times New Roman" w:cs="Times New Roman"/>
                <w:b/>
              </w:rPr>
              <w:t>Діюча редакція:</w:t>
            </w:r>
          </w:p>
          <w:p w:rsidR="001A5159" w:rsidRPr="00F14DCD" w:rsidRDefault="001A5159" w:rsidP="00751A3C">
            <w:pPr>
              <w:shd w:val="clear" w:color="auto" w:fill="FFFFFF"/>
              <w:jc w:val="both"/>
              <w:rPr>
                <w:rFonts w:ascii="Times New Roman" w:hAnsi="Times New Roman" w:cs="Times New Roman"/>
                <w:color w:val="333333"/>
                <w:shd w:val="clear" w:color="auto" w:fill="FFFFFF"/>
              </w:rPr>
            </w:pPr>
          </w:p>
          <w:p w:rsidR="00751A3C" w:rsidRPr="00F14DCD" w:rsidRDefault="00751A3C" w:rsidP="00751A3C">
            <w:pPr>
              <w:shd w:val="clear" w:color="auto" w:fill="FFFFFF"/>
              <w:jc w:val="both"/>
              <w:rPr>
                <w:rFonts w:ascii="Times New Roman" w:hAnsi="Times New Roman" w:cs="Times New Roman"/>
                <w:color w:val="333333"/>
                <w:shd w:val="clear" w:color="auto" w:fill="FFFFFF"/>
              </w:rPr>
            </w:pPr>
            <w:r w:rsidRPr="00EF029B">
              <w:rPr>
                <w:rFonts w:ascii="Times New Roman" w:hAnsi="Times New Roman" w:cs="Times New Roman"/>
                <w:color w:val="000000" w:themeColor="text1"/>
                <w:shd w:val="clear" w:color="auto" w:fill="FFFFFF"/>
              </w:rPr>
              <w:t xml:space="preserve">2.4. У разі коригування електропостачальником повідомлення про заявлений обсяг купівлі електричної енергії у М </w:t>
            </w:r>
            <w:proofErr w:type="spellStart"/>
            <w:r w:rsidRPr="00EF029B">
              <w:rPr>
                <w:rFonts w:ascii="Times New Roman" w:hAnsi="Times New Roman" w:cs="Times New Roman"/>
                <w:color w:val="000000" w:themeColor="text1"/>
                <w:shd w:val="clear" w:color="auto" w:fill="FFFFFF"/>
              </w:rPr>
              <w:t>електропостачальник</w:t>
            </w:r>
            <w:proofErr w:type="spellEnd"/>
            <w:r w:rsidRPr="00EF029B">
              <w:rPr>
                <w:rFonts w:ascii="Times New Roman" w:hAnsi="Times New Roman" w:cs="Times New Roman"/>
                <w:color w:val="000000" w:themeColor="text1"/>
                <w:shd w:val="clear" w:color="auto" w:fill="FFFFFF"/>
              </w:rPr>
              <w:t xml:space="preserve"> надає ДПЕ та ОСР/НЕК скориговане повідомлення в електронному вигляді з накладенням електронного цифрового підпису у терміни, визначені відповідними договорами купівлі-продажу електричної енергії з ДПЕ.</w:t>
            </w:r>
          </w:p>
        </w:tc>
        <w:tc>
          <w:tcPr>
            <w:tcW w:w="3990" w:type="dxa"/>
            <w:tcBorders>
              <w:top w:val="single" w:sz="8" w:space="0" w:color="000000"/>
              <w:left w:val="single" w:sz="8" w:space="0" w:color="000000"/>
              <w:bottom w:val="single" w:sz="4" w:space="0" w:color="auto"/>
            </w:tcBorders>
            <w:shd w:val="clear" w:color="auto" w:fill="auto"/>
          </w:tcPr>
          <w:p w:rsidR="00E020BE" w:rsidRPr="00EF029B" w:rsidRDefault="00E020BE" w:rsidP="00E020BE">
            <w:pPr>
              <w:spacing w:line="240" w:lineRule="exact"/>
              <w:ind w:left="17"/>
              <w:jc w:val="center"/>
              <w:rPr>
                <w:rFonts w:ascii="Times New Roman" w:eastAsia="Times New Roman" w:hAnsi="Times New Roman" w:cs="Times New Roman"/>
                <w:bCs/>
                <w:color w:val="000000" w:themeColor="text1"/>
                <w:u w:val="single"/>
                <w:lang w:eastAsia="uk-UA"/>
              </w:rPr>
            </w:pPr>
            <w:r w:rsidRPr="00EF029B">
              <w:rPr>
                <w:rFonts w:ascii="Times New Roman" w:hAnsi="Times New Roman" w:cs="Times New Roman"/>
                <w:b/>
                <w:color w:val="000000" w:themeColor="text1"/>
                <w:u w:val="single"/>
              </w:rPr>
              <w:t>ДПЗД «Укрінтеренерго»</w:t>
            </w:r>
            <w:r>
              <w:rPr>
                <w:rFonts w:ascii="Times New Roman" w:hAnsi="Times New Roman" w:cs="Times New Roman"/>
                <w:b/>
                <w:color w:val="000000" w:themeColor="text1"/>
                <w:u w:val="single"/>
              </w:rPr>
              <w:t>:</w:t>
            </w:r>
          </w:p>
          <w:p w:rsidR="00E020BE" w:rsidRPr="00EF029B" w:rsidRDefault="00E020BE" w:rsidP="00E020BE">
            <w:pPr>
              <w:spacing w:line="240" w:lineRule="exact"/>
              <w:ind w:left="17"/>
              <w:jc w:val="both"/>
              <w:rPr>
                <w:rFonts w:ascii="Times New Roman" w:eastAsia="Times New Roman" w:hAnsi="Times New Roman" w:cs="Times New Roman"/>
                <w:bCs/>
                <w:color w:val="000000" w:themeColor="text1"/>
                <w:lang w:eastAsia="uk-UA"/>
              </w:rPr>
            </w:pPr>
          </w:p>
          <w:p w:rsidR="00C45FCC" w:rsidRDefault="00C45FCC" w:rsidP="00751A3C">
            <w:pPr>
              <w:shd w:val="clear" w:color="auto" w:fill="FFFFFF"/>
              <w:ind w:firstLine="580"/>
              <w:jc w:val="both"/>
              <w:rPr>
                <w:rFonts w:ascii="Times New Roman" w:eastAsia="Times New Roman" w:hAnsi="Times New Roman" w:cs="Times New Roman"/>
                <w:b/>
                <w:bCs/>
                <w:i/>
                <w:lang w:eastAsia="uk-UA"/>
              </w:rPr>
            </w:pPr>
          </w:p>
          <w:p w:rsidR="00E020BE" w:rsidRDefault="00E020BE" w:rsidP="00751A3C">
            <w:pPr>
              <w:shd w:val="clear" w:color="auto" w:fill="FFFFFF"/>
              <w:ind w:firstLine="580"/>
              <w:jc w:val="both"/>
              <w:rPr>
                <w:rFonts w:ascii="Times New Roman" w:eastAsia="Times New Roman" w:hAnsi="Times New Roman" w:cs="Times New Roman"/>
                <w:b/>
                <w:bCs/>
                <w:i/>
                <w:lang w:eastAsia="uk-UA"/>
              </w:rPr>
            </w:pPr>
          </w:p>
          <w:p w:rsidR="00751A3C" w:rsidRPr="00F14DCD" w:rsidRDefault="00751A3C" w:rsidP="00751A3C">
            <w:pPr>
              <w:shd w:val="clear" w:color="auto" w:fill="FFFFFF"/>
              <w:ind w:firstLine="580"/>
              <w:jc w:val="both"/>
              <w:rPr>
                <w:rFonts w:ascii="Times New Roman" w:hAnsi="Times New Roman" w:cs="Times New Roman"/>
                <w:bCs/>
              </w:rPr>
            </w:pPr>
            <w:r w:rsidRPr="00F14DCD">
              <w:rPr>
                <w:rFonts w:ascii="Times New Roman" w:eastAsia="Times New Roman" w:hAnsi="Times New Roman" w:cs="Times New Roman"/>
                <w:b/>
                <w:bCs/>
                <w:i/>
                <w:lang w:eastAsia="uk-UA"/>
              </w:rPr>
              <w:t>Виключити</w:t>
            </w:r>
          </w:p>
        </w:tc>
        <w:tc>
          <w:tcPr>
            <w:tcW w:w="3793" w:type="dxa"/>
            <w:tcBorders>
              <w:top w:val="single" w:sz="8" w:space="0" w:color="000000"/>
              <w:left w:val="single" w:sz="8" w:space="0" w:color="000000"/>
              <w:bottom w:val="single" w:sz="4" w:space="0" w:color="auto"/>
              <w:right w:val="single" w:sz="8" w:space="0" w:color="000000"/>
            </w:tcBorders>
            <w:shd w:val="clear" w:color="auto" w:fill="auto"/>
          </w:tcPr>
          <w:p w:rsidR="00C45FCC" w:rsidRDefault="00C45FCC" w:rsidP="00751A3C">
            <w:pPr>
              <w:shd w:val="clear" w:color="auto" w:fill="FFFFFF"/>
              <w:ind w:firstLine="580"/>
              <w:jc w:val="both"/>
              <w:rPr>
                <w:rFonts w:ascii="Times New Roman" w:hAnsi="Times New Roman" w:cs="Times New Roman"/>
                <w:bCs/>
              </w:rPr>
            </w:pPr>
          </w:p>
          <w:p w:rsidR="00C45FCC" w:rsidRDefault="00C45FCC" w:rsidP="00751A3C">
            <w:pPr>
              <w:shd w:val="clear" w:color="auto" w:fill="FFFFFF"/>
              <w:ind w:firstLine="580"/>
              <w:jc w:val="both"/>
              <w:rPr>
                <w:rFonts w:ascii="Times New Roman" w:hAnsi="Times New Roman" w:cs="Times New Roman"/>
                <w:bCs/>
              </w:rPr>
            </w:pPr>
          </w:p>
          <w:p w:rsidR="00751A3C" w:rsidRPr="00F14DCD" w:rsidRDefault="00751A3C" w:rsidP="00751A3C">
            <w:pPr>
              <w:shd w:val="clear" w:color="auto" w:fill="FFFFFF"/>
              <w:ind w:firstLine="580"/>
              <w:jc w:val="both"/>
              <w:rPr>
                <w:rFonts w:ascii="Times New Roman" w:hAnsi="Times New Roman" w:cs="Times New Roman"/>
                <w:bCs/>
              </w:rPr>
            </w:pPr>
            <w:r w:rsidRPr="00F14DCD">
              <w:rPr>
                <w:rFonts w:ascii="Times New Roman" w:hAnsi="Times New Roman" w:cs="Times New Roman"/>
                <w:bCs/>
              </w:rPr>
              <w:t>ДП «Енергоринок» не є учасником ринку електричної енергії, відповідно до Закону України «Про ринок електричної енергії», отже зазначене положення не має сенсу.</w:t>
            </w:r>
          </w:p>
        </w:tc>
        <w:tc>
          <w:tcPr>
            <w:tcW w:w="3764" w:type="dxa"/>
            <w:tcBorders>
              <w:top w:val="single" w:sz="8" w:space="0" w:color="000000"/>
              <w:left w:val="single" w:sz="8" w:space="0" w:color="000000"/>
              <w:bottom w:val="single" w:sz="4" w:space="0" w:color="auto"/>
              <w:right w:val="single" w:sz="8" w:space="0" w:color="000000"/>
            </w:tcBorders>
          </w:tcPr>
          <w:p w:rsidR="0006518C" w:rsidRPr="0006518C" w:rsidRDefault="0006518C" w:rsidP="0006518C">
            <w:pPr>
              <w:pStyle w:val="ab"/>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Не приймається.</w:t>
            </w:r>
          </w:p>
          <w:p w:rsidR="00751A3C" w:rsidRPr="00F14DCD" w:rsidRDefault="0006518C" w:rsidP="0006518C">
            <w:pPr>
              <w:pStyle w:val="ab"/>
              <w:ind w:left="78"/>
              <w:jc w:val="both"/>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Зміни до цього пункту не пропонувалися НКРЕКП та потребують оприлюднення для надання зауважень та пропозицій.</w:t>
            </w:r>
          </w:p>
        </w:tc>
      </w:tr>
      <w:tr w:rsidR="00751A3C"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tcPr>
          <w:p w:rsidR="001A5159" w:rsidRPr="00F14DCD" w:rsidRDefault="001A5159" w:rsidP="001A5159">
            <w:pPr>
              <w:ind w:hanging="61"/>
              <w:jc w:val="both"/>
              <w:rPr>
                <w:rFonts w:ascii="Times New Roman" w:hAnsi="Times New Roman" w:cs="Times New Roman"/>
                <w:b/>
              </w:rPr>
            </w:pPr>
            <w:r w:rsidRPr="00F14DCD">
              <w:rPr>
                <w:rFonts w:ascii="Times New Roman" w:hAnsi="Times New Roman" w:cs="Times New Roman"/>
                <w:b/>
              </w:rPr>
              <w:t>Не вносились зміни до цього пункту.</w:t>
            </w:r>
          </w:p>
          <w:p w:rsidR="001A5159" w:rsidRPr="00F14DCD" w:rsidRDefault="001A5159" w:rsidP="001A5159">
            <w:pPr>
              <w:ind w:left="127" w:firstLine="284"/>
              <w:rPr>
                <w:rFonts w:ascii="Times New Roman" w:hAnsi="Times New Roman" w:cs="Times New Roman"/>
                <w:b/>
              </w:rPr>
            </w:pPr>
            <w:r w:rsidRPr="00F14DCD">
              <w:rPr>
                <w:rFonts w:ascii="Times New Roman" w:hAnsi="Times New Roman" w:cs="Times New Roman"/>
                <w:b/>
              </w:rPr>
              <w:t>Діюча редакція:</w:t>
            </w:r>
          </w:p>
          <w:p w:rsidR="001A5159" w:rsidRPr="00F14DCD" w:rsidRDefault="001A5159" w:rsidP="00751A3C">
            <w:pPr>
              <w:shd w:val="clear" w:color="auto" w:fill="FFFFFF"/>
              <w:jc w:val="both"/>
              <w:rPr>
                <w:rFonts w:ascii="Times New Roman" w:hAnsi="Times New Roman" w:cs="Times New Roman"/>
                <w:color w:val="333333"/>
                <w:shd w:val="clear" w:color="auto" w:fill="FFFFFF"/>
              </w:rPr>
            </w:pPr>
          </w:p>
          <w:p w:rsidR="00751A3C" w:rsidRPr="00EF029B" w:rsidRDefault="00751A3C" w:rsidP="00751A3C">
            <w:pPr>
              <w:shd w:val="clear" w:color="auto" w:fill="FFFFFF"/>
              <w:jc w:val="both"/>
              <w:rPr>
                <w:rFonts w:ascii="Times New Roman" w:hAnsi="Times New Roman" w:cs="Times New Roman"/>
                <w:color w:val="000000" w:themeColor="text1"/>
                <w:shd w:val="clear" w:color="auto" w:fill="FFFFFF"/>
              </w:rPr>
            </w:pPr>
            <w:r w:rsidRPr="00EF029B">
              <w:rPr>
                <w:rFonts w:ascii="Times New Roman" w:hAnsi="Times New Roman" w:cs="Times New Roman"/>
                <w:color w:val="000000" w:themeColor="text1"/>
                <w:shd w:val="clear" w:color="auto" w:fill="FFFFFF"/>
              </w:rPr>
              <w:t>2.5. ОСР/НЕК зобов'язаний надавати постачальнику "останньої надії" середньомісячні за останні 12 місяців (за наявності відповідних даних) обсяги споживання споживачів, які переходять до постачальника "останньої надії".</w:t>
            </w:r>
          </w:p>
          <w:p w:rsidR="00751A3C" w:rsidRPr="00EF029B" w:rsidRDefault="00751A3C" w:rsidP="00751A3C">
            <w:pPr>
              <w:shd w:val="clear" w:color="auto" w:fill="FFFFFF"/>
              <w:jc w:val="both"/>
              <w:rPr>
                <w:rFonts w:ascii="Times New Roman" w:hAnsi="Times New Roman" w:cs="Times New Roman"/>
                <w:color w:val="000000" w:themeColor="text1"/>
                <w:shd w:val="clear" w:color="auto" w:fill="FFFFFF"/>
              </w:rPr>
            </w:pPr>
            <w:bookmarkStart w:id="2" w:name="n182"/>
            <w:bookmarkEnd w:id="2"/>
            <w:r w:rsidRPr="00EF029B">
              <w:rPr>
                <w:rFonts w:ascii="Times New Roman" w:hAnsi="Times New Roman" w:cs="Times New Roman"/>
                <w:color w:val="000000" w:themeColor="text1"/>
                <w:shd w:val="clear" w:color="auto" w:fill="FFFFFF"/>
              </w:rPr>
              <w:t>Постачальник "останньої надії" зобов'язаний у повідомленні про заявлений на М обсяг купівлі електричної енергії зазначити обсяги, що відповідають наданим ОСР/НЕК сумарним середньомісячним за останні 12 місяців обсягам споживання електричної енергії споживачами постачальника "останньої надії".</w:t>
            </w:r>
          </w:p>
          <w:p w:rsidR="00751A3C" w:rsidRPr="00EF029B" w:rsidRDefault="00751A3C" w:rsidP="00751A3C">
            <w:pPr>
              <w:shd w:val="clear" w:color="auto" w:fill="FFFFFF"/>
              <w:jc w:val="both"/>
              <w:rPr>
                <w:rFonts w:ascii="Times New Roman" w:hAnsi="Times New Roman" w:cs="Times New Roman"/>
                <w:color w:val="000000" w:themeColor="text1"/>
                <w:shd w:val="clear" w:color="auto" w:fill="FFFFFF"/>
              </w:rPr>
            </w:pPr>
            <w:bookmarkStart w:id="3" w:name="n183"/>
            <w:bookmarkEnd w:id="3"/>
            <w:r w:rsidRPr="00EF029B">
              <w:rPr>
                <w:rFonts w:ascii="Times New Roman" w:hAnsi="Times New Roman" w:cs="Times New Roman"/>
                <w:color w:val="000000" w:themeColor="text1"/>
                <w:shd w:val="clear" w:color="auto" w:fill="FFFFFF"/>
              </w:rPr>
              <w:t xml:space="preserve">ОСР/НЕК повідомляє ПОН про перелік споживачів, які переходять до постачальника "останньої надії" із зазначенням середньомісячних за </w:t>
            </w:r>
            <w:r w:rsidRPr="00EF029B">
              <w:rPr>
                <w:rFonts w:ascii="Times New Roman" w:hAnsi="Times New Roman" w:cs="Times New Roman"/>
                <w:color w:val="000000" w:themeColor="text1"/>
                <w:shd w:val="clear" w:color="auto" w:fill="FFFFFF"/>
              </w:rPr>
              <w:lastRenderedPageBreak/>
              <w:t>останні 12 місяців обсягів споживання електричної енергії не пізніше дати такого переходу.</w:t>
            </w:r>
          </w:p>
          <w:p w:rsidR="00751A3C" w:rsidRPr="00F14DCD" w:rsidRDefault="00751A3C" w:rsidP="00751A3C">
            <w:pPr>
              <w:shd w:val="clear" w:color="auto" w:fill="FFFFFF"/>
              <w:jc w:val="both"/>
              <w:rPr>
                <w:rFonts w:ascii="Times New Roman" w:hAnsi="Times New Roman" w:cs="Times New Roman"/>
                <w:color w:val="333333"/>
                <w:shd w:val="clear" w:color="auto" w:fill="FFFFFF"/>
              </w:rPr>
            </w:pPr>
          </w:p>
        </w:tc>
        <w:tc>
          <w:tcPr>
            <w:tcW w:w="3990" w:type="dxa"/>
            <w:tcBorders>
              <w:top w:val="single" w:sz="8" w:space="0" w:color="000000"/>
              <w:left w:val="single" w:sz="8" w:space="0" w:color="000000"/>
              <w:bottom w:val="single" w:sz="4" w:space="0" w:color="auto"/>
            </w:tcBorders>
            <w:shd w:val="clear" w:color="auto" w:fill="auto"/>
          </w:tcPr>
          <w:p w:rsidR="00E020BE" w:rsidRPr="00EF029B" w:rsidRDefault="00E020BE" w:rsidP="00E020BE">
            <w:pPr>
              <w:spacing w:line="240" w:lineRule="exact"/>
              <w:ind w:left="17"/>
              <w:jc w:val="center"/>
              <w:rPr>
                <w:rFonts w:ascii="Times New Roman" w:eastAsia="Times New Roman" w:hAnsi="Times New Roman" w:cs="Times New Roman"/>
                <w:bCs/>
                <w:color w:val="000000" w:themeColor="text1"/>
                <w:u w:val="single"/>
                <w:lang w:eastAsia="uk-UA"/>
              </w:rPr>
            </w:pPr>
            <w:r w:rsidRPr="00EF029B">
              <w:rPr>
                <w:rFonts w:ascii="Times New Roman" w:hAnsi="Times New Roman" w:cs="Times New Roman"/>
                <w:b/>
                <w:color w:val="000000" w:themeColor="text1"/>
                <w:u w:val="single"/>
              </w:rPr>
              <w:lastRenderedPageBreak/>
              <w:t>ДПЗД «Укрінтеренерго»</w:t>
            </w:r>
          </w:p>
          <w:p w:rsidR="00E020BE" w:rsidRDefault="00E020BE" w:rsidP="00E020BE">
            <w:pPr>
              <w:spacing w:line="240" w:lineRule="exact"/>
              <w:ind w:left="17"/>
              <w:jc w:val="both"/>
              <w:rPr>
                <w:rFonts w:ascii="Times New Roman" w:eastAsia="Times New Roman" w:hAnsi="Times New Roman" w:cs="Times New Roman"/>
                <w:bCs/>
                <w:color w:val="000000" w:themeColor="text1"/>
                <w:lang w:eastAsia="uk-UA"/>
              </w:rPr>
            </w:pPr>
          </w:p>
          <w:p w:rsidR="00E020BE" w:rsidRDefault="00E020BE" w:rsidP="00E020BE">
            <w:pPr>
              <w:spacing w:line="240" w:lineRule="exact"/>
              <w:ind w:left="17"/>
              <w:jc w:val="both"/>
              <w:rPr>
                <w:rFonts w:ascii="Times New Roman" w:eastAsia="Times New Roman" w:hAnsi="Times New Roman" w:cs="Times New Roman"/>
                <w:bCs/>
                <w:color w:val="000000" w:themeColor="text1"/>
                <w:lang w:eastAsia="uk-UA"/>
              </w:rPr>
            </w:pPr>
          </w:p>
          <w:p w:rsidR="00751A3C" w:rsidRPr="00F14DCD" w:rsidRDefault="00751A3C" w:rsidP="00751A3C">
            <w:pPr>
              <w:shd w:val="clear" w:color="auto" w:fill="FFFFFF"/>
              <w:ind w:firstLine="580"/>
              <w:jc w:val="both"/>
              <w:rPr>
                <w:rFonts w:ascii="Times New Roman" w:hAnsi="Times New Roman" w:cs="Times New Roman"/>
                <w:bCs/>
              </w:rPr>
            </w:pPr>
          </w:p>
          <w:p w:rsidR="00751A3C" w:rsidRPr="00F14DCD" w:rsidRDefault="00751A3C" w:rsidP="00751A3C">
            <w:pPr>
              <w:shd w:val="clear" w:color="auto" w:fill="FFFFFF"/>
              <w:ind w:firstLine="580"/>
              <w:jc w:val="both"/>
              <w:rPr>
                <w:rFonts w:ascii="Times New Roman" w:hAnsi="Times New Roman" w:cs="Times New Roman"/>
                <w:bCs/>
              </w:rPr>
            </w:pPr>
            <w:r w:rsidRPr="00F14DCD">
              <w:rPr>
                <w:rFonts w:ascii="Times New Roman" w:eastAsia="Times New Roman" w:hAnsi="Times New Roman" w:cs="Times New Roman"/>
                <w:b/>
                <w:bCs/>
                <w:i/>
                <w:lang w:eastAsia="uk-UA"/>
              </w:rPr>
              <w:t>Виключити</w:t>
            </w:r>
          </w:p>
        </w:tc>
        <w:tc>
          <w:tcPr>
            <w:tcW w:w="3793" w:type="dxa"/>
            <w:tcBorders>
              <w:top w:val="single" w:sz="8" w:space="0" w:color="000000"/>
              <w:left w:val="single" w:sz="8" w:space="0" w:color="000000"/>
              <w:bottom w:val="single" w:sz="4" w:space="0" w:color="auto"/>
              <w:right w:val="single" w:sz="8" w:space="0" w:color="000000"/>
            </w:tcBorders>
            <w:shd w:val="clear" w:color="auto" w:fill="auto"/>
          </w:tcPr>
          <w:p w:rsidR="00C45FCC" w:rsidRDefault="00C45FCC" w:rsidP="00751A3C">
            <w:pPr>
              <w:shd w:val="clear" w:color="auto" w:fill="FFFFFF"/>
              <w:ind w:firstLine="580"/>
              <w:jc w:val="both"/>
              <w:rPr>
                <w:rFonts w:ascii="Times New Roman" w:hAnsi="Times New Roman" w:cs="Times New Roman"/>
                <w:bCs/>
              </w:rPr>
            </w:pPr>
          </w:p>
          <w:p w:rsidR="00C45FCC" w:rsidRDefault="00C45FCC" w:rsidP="00751A3C">
            <w:pPr>
              <w:shd w:val="clear" w:color="auto" w:fill="FFFFFF"/>
              <w:ind w:firstLine="580"/>
              <w:jc w:val="both"/>
              <w:rPr>
                <w:rFonts w:ascii="Times New Roman" w:hAnsi="Times New Roman" w:cs="Times New Roman"/>
                <w:bCs/>
              </w:rPr>
            </w:pPr>
          </w:p>
          <w:p w:rsidR="00751A3C" w:rsidRPr="00F14DCD" w:rsidRDefault="00751A3C" w:rsidP="00751A3C">
            <w:pPr>
              <w:shd w:val="clear" w:color="auto" w:fill="FFFFFF"/>
              <w:ind w:firstLine="580"/>
              <w:jc w:val="both"/>
              <w:rPr>
                <w:rFonts w:ascii="Times New Roman" w:hAnsi="Times New Roman" w:cs="Times New Roman"/>
                <w:bCs/>
              </w:rPr>
            </w:pPr>
            <w:r w:rsidRPr="00F14DCD">
              <w:rPr>
                <w:rFonts w:ascii="Times New Roman" w:hAnsi="Times New Roman" w:cs="Times New Roman"/>
                <w:bCs/>
              </w:rPr>
              <w:t xml:space="preserve">Інформація надається через </w:t>
            </w:r>
            <w:r w:rsidRPr="00F14DCD">
              <w:rPr>
                <w:rFonts w:ascii="Times New Roman" w:hAnsi="Times New Roman" w:cs="Times New Roman"/>
              </w:rPr>
              <w:t>інформаційно-комунікаційну платформу (</w:t>
            </w:r>
            <w:proofErr w:type="spellStart"/>
            <w:r w:rsidRPr="00F14DCD">
              <w:rPr>
                <w:rFonts w:ascii="Times New Roman" w:hAnsi="Times New Roman" w:cs="Times New Roman"/>
              </w:rPr>
              <w:t>Датахаб</w:t>
            </w:r>
            <w:proofErr w:type="spellEnd"/>
            <w:r w:rsidRPr="00F14DCD">
              <w:rPr>
                <w:rFonts w:ascii="Times New Roman" w:hAnsi="Times New Roman" w:cs="Times New Roman"/>
              </w:rPr>
              <w:t>).</w:t>
            </w:r>
          </w:p>
        </w:tc>
        <w:tc>
          <w:tcPr>
            <w:tcW w:w="3764" w:type="dxa"/>
            <w:tcBorders>
              <w:top w:val="single" w:sz="8" w:space="0" w:color="000000"/>
              <w:left w:val="single" w:sz="8" w:space="0" w:color="000000"/>
              <w:bottom w:val="single" w:sz="4" w:space="0" w:color="auto"/>
              <w:right w:val="single" w:sz="8" w:space="0" w:color="000000"/>
            </w:tcBorders>
          </w:tcPr>
          <w:p w:rsidR="0006518C" w:rsidRPr="0006518C" w:rsidRDefault="0006518C" w:rsidP="0006518C">
            <w:pPr>
              <w:pStyle w:val="ab"/>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Не приймається.</w:t>
            </w:r>
          </w:p>
          <w:p w:rsidR="00751A3C" w:rsidRPr="00F14DCD" w:rsidRDefault="0006518C" w:rsidP="0006518C">
            <w:pPr>
              <w:pStyle w:val="ab"/>
              <w:jc w:val="both"/>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Зміни до цього пункту не пропонувалися НКРЕКП та потребують оприлюднення для надання зауважень та пропозицій.</w:t>
            </w:r>
          </w:p>
        </w:tc>
      </w:tr>
      <w:tr w:rsidR="00286F86" w:rsidRPr="00F14DCD" w:rsidTr="00E020BE">
        <w:trPr>
          <w:trHeight w:val="144"/>
          <w:jc w:val="center"/>
        </w:trPr>
        <w:tc>
          <w:tcPr>
            <w:tcW w:w="15635" w:type="dxa"/>
            <w:gridSpan w:val="4"/>
            <w:tcBorders>
              <w:top w:val="single" w:sz="8" w:space="0" w:color="000000"/>
              <w:left w:val="single" w:sz="8" w:space="0" w:color="000000"/>
              <w:bottom w:val="single" w:sz="8" w:space="0" w:color="000000"/>
              <w:right w:val="single" w:sz="8" w:space="0" w:color="000000"/>
            </w:tcBorders>
            <w:shd w:val="clear" w:color="auto" w:fill="auto"/>
          </w:tcPr>
          <w:p w:rsidR="00286F86" w:rsidRPr="0006518C" w:rsidRDefault="00286F86" w:rsidP="0006518C">
            <w:pPr>
              <w:pStyle w:val="ab"/>
              <w:rPr>
                <w:rFonts w:ascii="Times New Roman" w:eastAsia="Times New Roman" w:hAnsi="Times New Roman" w:cs="Times New Roman"/>
                <w:b/>
                <w:bCs/>
                <w:kern w:val="0"/>
                <w:lang w:eastAsia="ru-RU" w:bidi="ar-SA"/>
              </w:rPr>
            </w:pPr>
            <w:r w:rsidRPr="00286F86">
              <w:rPr>
                <w:rFonts w:ascii="Times New Roman" w:eastAsia="Times New Roman" w:hAnsi="Times New Roman" w:cs="Times New Roman"/>
                <w:b/>
                <w:bCs/>
                <w:kern w:val="0"/>
                <w:lang w:eastAsia="ru-RU" w:bidi="ar-SA"/>
              </w:rPr>
              <w:lastRenderedPageBreak/>
              <w:t>4. Розрахунок обсягу купівлі електричної енергії ОСР для компенсації ТВЕ та формування фізичного балансу електричної енергії за кожну добу розрахункового місяця за місцем провадження господарської діяльності з розподілу/передачі електричної енергії ОСР/НЕК</w:t>
            </w:r>
          </w:p>
        </w:tc>
      </w:tr>
      <w:tr w:rsidR="00751A3C"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tcPr>
          <w:p w:rsidR="001A5159" w:rsidRPr="00EF029B" w:rsidRDefault="001A5159" w:rsidP="001A5159">
            <w:pPr>
              <w:ind w:hanging="61"/>
              <w:jc w:val="both"/>
              <w:rPr>
                <w:rFonts w:ascii="Times New Roman" w:hAnsi="Times New Roman" w:cs="Times New Roman"/>
                <w:b/>
                <w:color w:val="000000" w:themeColor="text1"/>
              </w:rPr>
            </w:pPr>
            <w:r w:rsidRPr="00EF029B">
              <w:rPr>
                <w:rFonts w:ascii="Times New Roman" w:hAnsi="Times New Roman" w:cs="Times New Roman"/>
                <w:b/>
                <w:color w:val="000000" w:themeColor="text1"/>
              </w:rPr>
              <w:t>Не вносились зміни до цього пункту.</w:t>
            </w:r>
          </w:p>
          <w:p w:rsidR="001A5159" w:rsidRPr="00EF029B" w:rsidRDefault="001A5159" w:rsidP="001A5159">
            <w:pPr>
              <w:ind w:left="127" w:firstLine="284"/>
              <w:rPr>
                <w:rFonts w:ascii="Times New Roman" w:hAnsi="Times New Roman" w:cs="Times New Roman"/>
                <w:b/>
                <w:color w:val="000000" w:themeColor="text1"/>
              </w:rPr>
            </w:pPr>
            <w:r w:rsidRPr="00EF029B">
              <w:rPr>
                <w:rFonts w:ascii="Times New Roman" w:hAnsi="Times New Roman" w:cs="Times New Roman"/>
                <w:b/>
                <w:color w:val="000000" w:themeColor="text1"/>
              </w:rPr>
              <w:t>Діюча редакція:</w:t>
            </w:r>
          </w:p>
          <w:p w:rsidR="001A5159" w:rsidRPr="00EF029B" w:rsidRDefault="001A5159" w:rsidP="00751A3C">
            <w:pPr>
              <w:shd w:val="clear" w:color="auto" w:fill="FFFFFF"/>
              <w:jc w:val="both"/>
              <w:rPr>
                <w:rFonts w:ascii="Times New Roman" w:hAnsi="Times New Roman" w:cs="Times New Roman"/>
                <w:color w:val="000000" w:themeColor="text1"/>
                <w:shd w:val="clear" w:color="auto" w:fill="FFFFFF"/>
              </w:rPr>
            </w:pPr>
          </w:p>
          <w:p w:rsidR="00751A3C" w:rsidRPr="00EF029B" w:rsidRDefault="00751A3C" w:rsidP="00751A3C">
            <w:pPr>
              <w:shd w:val="clear" w:color="auto" w:fill="FFFFFF"/>
              <w:jc w:val="both"/>
              <w:rPr>
                <w:rFonts w:ascii="Times New Roman" w:hAnsi="Times New Roman" w:cs="Times New Roman"/>
                <w:color w:val="000000" w:themeColor="text1"/>
                <w:shd w:val="clear" w:color="auto" w:fill="FFFFFF"/>
              </w:rPr>
            </w:pPr>
            <w:r w:rsidRPr="00EF029B">
              <w:rPr>
                <w:rFonts w:ascii="Times New Roman" w:hAnsi="Times New Roman" w:cs="Times New Roman"/>
                <w:color w:val="000000" w:themeColor="text1"/>
                <w:shd w:val="clear" w:color="auto" w:fill="FFFFFF"/>
              </w:rPr>
              <w:t>4.11. Кожної Д+1 ОСР надає до ДПЕ:</w:t>
            </w:r>
          </w:p>
          <w:p w:rsidR="00751A3C" w:rsidRPr="00EF029B" w:rsidRDefault="00751A3C" w:rsidP="00751A3C">
            <w:pPr>
              <w:shd w:val="clear" w:color="auto" w:fill="FFFFFF"/>
              <w:jc w:val="both"/>
              <w:rPr>
                <w:rFonts w:ascii="Times New Roman" w:hAnsi="Times New Roman" w:cs="Times New Roman"/>
                <w:color w:val="000000" w:themeColor="text1"/>
                <w:shd w:val="clear" w:color="auto" w:fill="FFFFFF"/>
              </w:rPr>
            </w:pPr>
            <w:bookmarkStart w:id="4" w:name="n82"/>
            <w:bookmarkEnd w:id="4"/>
            <w:r w:rsidRPr="00EF029B">
              <w:rPr>
                <w:rFonts w:ascii="Times New Roman" w:hAnsi="Times New Roman" w:cs="Times New Roman"/>
                <w:color w:val="000000" w:themeColor="text1"/>
                <w:shd w:val="clear" w:color="auto" w:fill="FFFFFF"/>
              </w:rPr>
              <w:t>добовий погодинний графік надходження електричної енергії (споживання електричної енергії «брутто») до електричних мереж за місцем провадження господарської діяльності ОСР;</w:t>
            </w:r>
          </w:p>
          <w:p w:rsidR="00751A3C" w:rsidRPr="00EF029B" w:rsidRDefault="00751A3C" w:rsidP="00751A3C">
            <w:pPr>
              <w:shd w:val="clear" w:color="auto" w:fill="FFFFFF"/>
              <w:jc w:val="both"/>
              <w:rPr>
                <w:rFonts w:ascii="Times New Roman" w:hAnsi="Times New Roman" w:cs="Times New Roman"/>
                <w:color w:val="000000" w:themeColor="text1"/>
                <w:shd w:val="clear" w:color="auto" w:fill="FFFFFF"/>
              </w:rPr>
            </w:pPr>
            <w:bookmarkStart w:id="5" w:name="n83"/>
            <w:bookmarkEnd w:id="5"/>
            <w:r w:rsidRPr="00EF029B">
              <w:rPr>
                <w:rFonts w:ascii="Times New Roman" w:hAnsi="Times New Roman" w:cs="Times New Roman"/>
                <w:color w:val="000000" w:themeColor="text1"/>
                <w:shd w:val="clear" w:color="auto" w:fill="FFFFFF"/>
              </w:rPr>
              <w:t>добовий погодинний графік ТВЕ;</w:t>
            </w:r>
          </w:p>
          <w:p w:rsidR="00751A3C" w:rsidRPr="00EF029B" w:rsidRDefault="00751A3C" w:rsidP="00751A3C">
            <w:pPr>
              <w:shd w:val="clear" w:color="auto" w:fill="FFFFFF"/>
              <w:jc w:val="both"/>
              <w:rPr>
                <w:rFonts w:ascii="Times New Roman" w:hAnsi="Times New Roman" w:cs="Times New Roman"/>
                <w:color w:val="000000" w:themeColor="text1"/>
                <w:shd w:val="clear" w:color="auto" w:fill="FFFFFF"/>
              </w:rPr>
            </w:pPr>
            <w:bookmarkStart w:id="6" w:name="n84"/>
            <w:bookmarkEnd w:id="6"/>
            <w:r w:rsidRPr="00EF029B">
              <w:rPr>
                <w:rFonts w:ascii="Times New Roman" w:hAnsi="Times New Roman" w:cs="Times New Roman"/>
                <w:color w:val="000000" w:themeColor="text1"/>
                <w:shd w:val="clear" w:color="auto" w:fill="FFFFFF"/>
              </w:rPr>
              <w:t xml:space="preserve">загальний добовий погодинний графік кожного </w:t>
            </w:r>
            <w:proofErr w:type="spellStart"/>
            <w:r w:rsidRPr="00EF029B">
              <w:rPr>
                <w:rFonts w:ascii="Times New Roman" w:hAnsi="Times New Roman" w:cs="Times New Roman"/>
                <w:color w:val="000000" w:themeColor="text1"/>
                <w:shd w:val="clear" w:color="auto" w:fill="FFFFFF"/>
              </w:rPr>
              <w:t>електропостачальника</w:t>
            </w:r>
            <w:proofErr w:type="spellEnd"/>
            <w:r w:rsidRPr="00EF029B">
              <w:rPr>
                <w:rFonts w:ascii="Times New Roman" w:hAnsi="Times New Roman" w:cs="Times New Roman"/>
                <w:color w:val="000000" w:themeColor="text1"/>
                <w:shd w:val="clear" w:color="auto" w:fill="FFFFFF"/>
              </w:rPr>
              <w:t xml:space="preserve"> та окремо графіки з розбивкою по групі «а» та групі «б»;</w:t>
            </w:r>
          </w:p>
          <w:p w:rsidR="00751A3C" w:rsidRPr="00EF029B" w:rsidRDefault="00751A3C" w:rsidP="00751A3C">
            <w:pPr>
              <w:shd w:val="clear" w:color="auto" w:fill="FFFFFF"/>
              <w:jc w:val="both"/>
              <w:rPr>
                <w:rFonts w:ascii="Times New Roman" w:hAnsi="Times New Roman" w:cs="Times New Roman"/>
                <w:color w:val="000000" w:themeColor="text1"/>
                <w:shd w:val="clear" w:color="auto" w:fill="FFFFFF"/>
              </w:rPr>
            </w:pPr>
            <w:bookmarkStart w:id="7" w:name="n85"/>
            <w:bookmarkEnd w:id="7"/>
            <w:r w:rsidRPr="00EF029B">
              <w:rPr>
                <w:rFonts w:ascii="Times New Roman" w:hAnsi="Times New Roman" w:cs="Times New Roman"/>
                <w:color w:val="000000" w:themeColor="text1"/>
                <w:shd w:val="clear" w:color="auto" w:fill="FFFFFF"/>
              </w:rPr>
              <w:t xml:space="preserve">сумарний графік по всіх </w:t>
            </w:r>
            <w:proofErr w:type="spellStart"/>
            <w:r w:rsidRPr="00EF029B">
              <w:rPr>
                <w:rFonts w:ascii="Times New Roman" w:hAnsi="Times New Roman" w:cs="Times New Roman"/>
                <w:color w:val="000000" w:themeColor="text1"/>
                <w:shd w:val="clear" w:color="auto" w:fill="FFFFFF"/>
              </w:rPr>
              <w:t>електропостачальниках</w:t>
            </w:r>
            <w:proofErr w:type="spellEnd"/>
            <w:r w:rsidRPr="00EF029B">
              <w:rPr>
                <w:rFonts w:ascii="Times New Roman" w:hAnsi="Times New Roman" w:cs="Times New Roman"/>
                <w:color w:val="000000" w:themeColor="text1"/>
                <w:shd w:val="clear" w:color="auto" w:fill="FFFFFF"/>
              </w:rPr>
              <w:t xml:space="preserve"> та окремо графіки з розбивкою по групі «а» та групі «б».</w:t>
            </w:r>
          </w:p>
          <w:p w:rsidR="00751A3C" w:rsidRPr="00EF029B" w:rsidRDefault="00751A3C" w:rsidP="00751A3C">
            <w:pPr>
              <w:shd w:val="clear" w:color="auto" w:fill="FFFFFF"/>
              <w:jc w:val="both"/>
              <w:rPr>
                <w:rFonts w:ascii="Times New Roman" w:hAnsi="Times New Roman" w:cs="Times New Roman"/>
                <w:color w:val="000000" w:themeColor="text1"/>
                <w:shd w:val="clear" w:color="auto" w:fill="FFFFFF"/>
              </w:rPr>
            </w:pPr>
          </w:p>
        </w:tc>
        <w:tc>
          <w:tcPr>
            <w:tcW w:w="3990" w:type="dxa"/>
            <w:tcBorders>
              <w:top w:val="single" w:sz="8" w:space="0" w:color="000000"/>
              <w:left w:val="single" w:sz="8" w:space="0" w:color="000000"/>
              <w:bottom w:val="single" w:sz="4" w:space="0" w:color="auto"/>
            </w:tcBorders>
            <w:shd w:val="clear" w:color="auto" w:fill="auto"/>
          </w:tcPr>
          <w:p w:rsidR="00E020BE" w:rsidRPr="00EF029B" w:rsidRDefault="00E020BE" w:rsidP="00E020BE">
            <w:pPr>
              <w:spacing w:line="240" w:lineRule="exact"/>
              <w:ind w:left="17"/>
              <w:jc w:val="center"/>
              <w:rPr>
                <w:rFonts w:ascii="Times New Roman" w:eastAsia="Times New Roman" w:hAnsi="Times New Roman" w:cs="Times New Roman"/>
                <w:bCs/>
                <w:color w:val="000000" w:themeColor="text1"/>
                <w:u w:val="single"/>
                <w:lang w:eastAsia="uk-UA"/>
              </w:rPr>
            </w:pPr>
            <w:r w:rsidRPr="00EF029B">
              <w:rPr>
                <w:rFonts w:ascii="Times New Roman" w:hAnsi="Times New Roman" w:cs="Times New Roman"/>
                <w:b/>
                <w:color w:val="000000" w:themeColor="text1"/>
                <w:u w:val="single"/>
              </w:rPr>
              <w:t>ДПЗД «Укрінтеренерго»</w:t>
            </w:r>
            <w:r>
              <w:rPr>
                <w:rFonts w:ascii="Times New Roman" w:hAnsi="Times New Roman" w:cs="Times New Roman"/>
                <w:b/>
                <w:color w:val="000000" w:themeColor="text1"/>
                <w:u w:val="single"/>
              </w:rPr>
              <w:t>:</w:t>
            </w:r>
          </w:p>
          <w:p w:rsidR="00E020BE" w:rsidRDefault="00E020BE" w:rsidP="00E020BE">
            <w:pPr>
              <w:spacing w:line="240" w:lineRule="exact"/>
              <w:ind w:left="17"/>
              <w:jc w:val="both"/>
              <w:rPr>
                <w:rFonts w:ascii="Times New Roman" w:eastAsia="Times New Roman" w:hAnsi="Times New Roman" w:cs="Times New Roman"/>
                <w:bCs/>
                <w:color w:val="000000" w:themeColor="text1"/>
                <w:lang w:eastAsia="uk-UA"/>
              </w:rPr>
            </w:pPr>
          </w:p>
          <w:p w:rsidR="00751A3C" w:rsidRDefault="00751A3C" w:rsidP="00751A3C">
            <w:pPr>
              <w:shd w:val="clear" w:color="auto" w:fill="FFFFFF"/>
              <w:ind w:firstLine="580"/>
              <w:jc w:val="both"/>
              <w:rPr>
                <w:rFonts w:ascii="Times New Roman" w:hAnsi="Times New Roman" w:cs="Times New Roman"/>
                <w:bCs/>
              </w:rPr>
            </w:pPr>
          </w:p>
          <w:p w:rsidR="00835E3D" w:rsidRPr="00F14DCD" w:rsidRDefault="00835E3D" w:rsidP="00751A3C">
            <w:pPr>
              <w:shd w:val="clear" w:color="auto" w:fill="FFFFFF"/>
              <w:ind w:firstLine="580"/>
              <w:jc w:val="both"/>
              <w:rPr>
                <w:rFonts w:ascii="Times New Roman" w:hAnsi="Times New Roman" w:cs="Times New Roman"/>
                <w:bCs/>
              </w:rPr>
            </w:pPr>
          </w:p>
          <w:p w:rsidR="00751A3C" w:rsidRPr="00F14DCD" w:rsidRDefault="00751A3C" w:rsidP="00751A3C">
            <w:pPr>
              <w:shd w:val="clear" w:color="auto" w:fill="FFFFFF"/>
              <w:ind w:firstLine="580"/>
              <w:jc w:val="both"/>
              <w:rPr>
                <w:rFonts w:ascii="Times New Roman" w:hAnsi="Times New Roman" w:cs="Times New Roman"/>
                <w:bCs/>
              </w:rPr>
            </w:pPr>
            <w:r w:rsidRPr="00F14DCD">
              <w:rPr>
                <w:rFonts w:ascii="Times New Roman" w:eastAsia="Times New Roman" w:hAnsi="Times New Roman" w:cs="Times New Roman"/>
                <w:b/>
                <w:bCs/>
                <w:i/>
                <w:lang w:eastAsia="uk-UA"/>
              </w:rPr>
              <w:t>Виключити</w:t>
            </w:r>
          </w:p>
        </w:tc>
        <w:tc>
          <w:tcPr>
            <w:tcW w:w="3793" w:type="dxa"/>
            <w:tcBorders>
              <w:top w:val="single" w:sz="8" w:space="0" w:color="000000"/>
              <w:left w:val="single" w:sz="8" w:space="0" w:color="000000"/>
              <w:bottom w:val="single" w:sz="4" w:space="0" w:color="auto"/>
              <w:right w:val="single" w:sz="8" w:space="0" w:color="000000"/>
            </w:tcBorders>
            <w:shd w:val="clear" w:color="auto" w:fill="auto"/>
          </w:tcPr>
          <w:p w:rsidR="00835E3D" w:rsidRDefault="00835E3D" w:rsidP="00751A3C">
            <w:pPr>
              <w:shd w:val="clear" w:color="auto" w:fill="FFFFFF"/>
              <w:ind w:firstLine="580"/>
              <w:jc w:val="both"/>
              <w:rPr>
                <w:rFonts w:ascii="Times New Roman" w:hAnsi="Times New Roman" w:cs="Times New Roman"/>
                <w:bCs/>
              </w:rPr>
            </w:pPr>
          </w:p>
          <w:p w:rsidR="00835E3D" w:rsidRDefault="00835E3D" w:rsidP="00751A3C">
            <w:pPr>
              <w:shd w:val="clear" w:color="auto" w:fill="FFFFFF"/>
              <w:ind w:firstLine="580"/>
              <w:jc w:val="both"/>
              <w:rPr>
                <w:rFonts w:ascii="Times New Roman" w:hAnsi="Times New Roman" w:cs="Times New Roman"/>
                <w:bCs/>
              </w:rPr>
            </w:pPr>
          </w:p>
          <w:p w:rsidR="00751A3C" w:rsidRPr="00F14DCD" w:rsidRDefault="00751A3C" w:rsidP="00751A3C">
            <w:pPr>
              <w:shd w:val="clear" w:color="auto" w:fill="FFFFFF"/>
              <w:ind w:firstLine="580"/>
              <w:jc w:val="both"/>
              <w:rPr>
                <w:rFonts w:ascii="Times New Roman" w:hAnsi="Times New Roman" w:cs="Times New Roman"/>
                <w:bCs/>
              </w:rPr>
            </w:pPr>
            <w:r w:rsidRPr="00F14DCD">
              <w:rPr>
                <w:rFonts w:ascii="Times New Roman" w:hAnsi="Times New Roman" w:cs="Times New Roman"/>
                <w:bCs/>
              </w:rPr>
              <w:t>ДП «Енергоринок» не є учасником ринку електричної енергії, відповідно до Закону України «Про ринок електричної енергії», отже зазначене положення не має сенсу.</w:t>
            </w:r>
          </w:p>
        </w:tc>
        <w:tc>
          <w:tcPr>
            <w:tcW w:w="3764" w:type="dxa"/>
            <w:tcBorders>
              <w:top w:val="single" w:sz="8" w:space="0" w:color="000000"/>
              <w:left w:val="single" w:sz="8" w:space="0" w:color="000000"/>
              <w:bottom w:val="single" w:sz="4" w:space="0" w:color="auto"/>
              <w:right w:val="single" w:sz="8" w:space="0" w:color="000000"/>
            </w:tcBorders>
          </w:tcPr>
          <w:p w:rsidR="0006518C" w:rsidRPr="0006518C" w:rsidRDefault="0006518C" w:rsidP="0006518C">
            <w:pPr>
              <w:pStyle w:val="ab"/>
              <w:ind w:left="78"/>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Не приймається.</w:t>
            </w:r>
          </w:p>
          <w:p w:rsidR="00751A3C" w:rsidRPr="00F14DCD" w:rsidRDefault="0006518C" w:rsidP="0006518C">
            <w:pPr>
              <w:pStyle w:val="ab"/>
              <w:ind w:left="78"/>
              <w:jc w:val="both"/>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Зміни до цього пункту не пропонувалися НКРЕКП та потребують оприлюднення для надання зауважень та пропозицій.</w:t>
            </w:r>
          </w:p>
        </w:tc>
      </w:tr>
      <w:tr w:rsidR="00751A3C"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tcPr>
          <w:p w:rsidR="001A5159" w:rsidRPr="00F14DCD" w:rsidRDefault="001A5159" w:rsidP="001A5159">
            <w:pPr>
              <w:ind w:hanging="61"/>
              <w:jc w:val="both"/>
              <w:rPr>
                <w:rFonts w:ascii="Times New Roman" w:hAnsi="Times New Roman" w:cs="Times New Roman"/>
                <w:b/>
              </w:rPr>
            </w:pPr>
            <w:r w:rsidRPr="00F14DCD">
              <w:rPr>
                <w:rFonts w:ascii="Times New Roman" w:hAnsi="Times New Roman" w:cs="Times New Roman"/>
                <w:b/>
              </w:rPr>
              <w:t>Не вносились зміни до цього пункту.</w:t>
            </w:r>
          </w:p>
          <w:p w:rsidR="001A5159" w:rsidRPr="00F14DCD" w:rsidRDefault="001A5159" w:rsidP="001A5159">
            <w:pPr>
              <w:ind w:left="127" w:firstLine="284"/>
              <w:rPr>
                <w:rFonts w:ascii="Times New Roman" w:hAnsi="Times New Roman" w:cs="Times New Roman"/>
                <w:b/>
              </w:rPr>
            </w:pPr>
            <w:r w:rsidRPr="00F14DCD">
              <w:rPr>
                <w:rFonts w:ascii="Times New Roman" w:hAnsi="Times New Roman" w:cs="Times New Roman"/>
                <w:b/>
              </w:rPr>
              <w:t>Діюча редакція:</w:t>
            </w:r>
          </w:p>
          <w:p w:rsidR="001A5159" w:rsidRPr="00F14DCD" w:rsidRDefault="001A5159" w:rsidP="00751A3C">
            <w:pPr>
              <w:shd w:val="clear" w:color="auto" w:fill="FFFFFF"/>
              <w:jc w:val="both"/>
              <w:rPr>
                <w:rFonts w:ascii="Times New Roman" w:hAnsi="Times New Roman" w:cs="Times New Roman"/>
                <w:color w:val="333333"/>
                <w:shd w:val="clear" w:color="auto" w:fill="FFFFFF"/>
              </w:rPr>
            </w:pPr>
          </w:p>
          <w:p w:rsidR="00751A3C" w:rsidRPr="00EF029B" w:rsidRDefault="00751A3C" w:rsidP="00751A3C">
            <w:pPr>
              <w:shd w:val="clear" w:color="auto" w:fill="FFFFFF"/>
              <w:jc w:val="both"/>
              <w:rPr>
                <w:rFonts w:ascii="Times New Roman" w:hAnsi="Times New Roman" w:cs="Times New Roman"/>
                <w:color w:val="000000" w:themeColor="text1"/>
                <w:shd w:val="clear" w:color="auto" w:fill="FFFFFF"/>
              </w:rPr>
            </w:pPr>
            <w:r w:rsidRPr="00EF029B">
              <w:rPr>
                <w:rFonts w:ascii="Times New Roman" w:hAnsi="Times New Roman" w:cs="Times New Roman"/>
                <w:color w:val="000000" w:themeColor="text1"/>
                <w:shd w:val="clear" w:color="auto" w:fill="FFFFFF"/>
              </w:rPr>
              <w:t>4.12. Кожної Д+1 НЕК надає ДПЕ:</w:t>
            </w:r>
          </w:p>
          <w:p w:rsidR="00751A3C" w:rsidRPr="00EF029B" w:rsidRDefault="00751A3C" w:rsidP="00751A3C">
            <w:pPr>
              <w:shd w:val="clear" w:color="auto" w:fill="FFFFFF"/>
              <w:jc w:val="both"/>
              <w:rPr>
                <w:rFonts w:ascii="Times New Roman" w:hAnsi="Times New Roman" w:cs="Times New Roman"/>
                <w:color w:val="000000" w:themeColor="text1"/>
                <w:shd w:val="clear" w:color="auto" w:fill="FFFFFF"/>
              </w:rPr>
            </w:pPr>
            <w:bookmarkStart w:id="8" w:name="n87"/>
            <w:bookmarkEnd w:id="8"/>
            <w:r w:rsidRPr="00EF029B">
              <w:rPr>
                <w:rFonts w:ascii="Times New Roman" w:hAnsi="Times New Roman" w:cs="Times New Roman"/>
                <w:color w:val="000000" w:themeColor="text1"/>
                <w:shd w:val="clear" w:color="auto" w:fill="FFFFFF"/>
              </w:rPr>
              <w:t xml:space="preserve">загальний добовий погодинний графік кожного </w:t>
            </w:r>
            <w:proofErr w:type="spellStart"/>
            <w:r w:rsidRPr="00EF029B">
              <w:rPr>
                <w:rFonts w:ascii="Times New Roman" w:hAnsi="Times New Roman" w:cs="Times New Roman"/>
                <w:color w:val="000000" w:themeColor="text1"/>
                <w:shd w:val="clear" w:color="auto" w:fill="FFFFFF"/>
              </w:rPr>
              <w:t>електропостачальника</w:t>
            </w:r>
            <w:proofErr w:type="spellEnd"/>
            <w:r w:rsidRPr="00EF029B">
              <w:rPr>
                <w:rFonts w:ascii="Times New Roman" w:hAnsi="Times New Roman" w:cs="Times New Roman"/>
                <w:color w:val="000000" w:themeColor="text1"/>
                <w:shd w:val="clear" w:color="auto" w:fill="FFFFFF"/>
              </w:rPr>
              <w:t xml:space="preserve"> та окремо графіки з розбивкою по групі «а» та групі «б»;</w:t>
            </w:r>
          </w:p>
          <w:p w:rsidR="00751A3C" w:rsidRPr="00EF029B" w:rsidRDefault="00751A3C" w:rsidP="00751A3C">
            <w:pPr>
              <w:shd w:val="clear" w:color="auto" w:fill="FFFFFF"/>
              <w:jc w:val="both"/>
              <w:rPr>
                <w:rFonts w:ascii="Times New Roman" w:hAnsi="Times New Roman" w:cs="Times New Roman"/>
                <w:color w:val="000000" w:themeColor="text1"/>
                <w:shd w:val="clear" w:color="auto" w:fill="FFFFFF"/>
              </w:rPr>
            </w:pPr>
            <w:bookmarkStart w:id="9" w:name="n88"/>
            <w:bookmarkEnd w:id="9"/>
            <w:r w:rsidRPr="00EF029B">
              <w:rPr>
                <w:rFonts w:ascii="Times New Roman" w:hAnsi="Times New Roman" w:cs="Times New Roman"/>
                <w:color w:val="000000" w:themeColor="text1"/>
                <w:shd w:val="clear" w:color="auto" w:fill="FFFFFF"/>
              </w:rPr>
              <w:t xml:space="preserve">сумарний погодинний графік по всіх </w:t>
            </w:r>
            <w:proofErr w:type="spellStart"/>
            <w:r w:rsidRPr="00EF029B">
              <w:rPr>
                <w:rFonts w:ascii="Times New Roman" w:hAnsi="Times New Roman" w:cs="Times New Roman"/>
                <w:color w:val="000000" w:themeColor="text1"/>
                <w:shd w:val="clear" w:color="auto" w:fill="FFFFFF"/>
              </w:rPr>
              <w:t>електропостачальниках</w:t>
            </w:r>
            <w:proofErr w:type="spellEnd"/>
            <w:r w:rsidRPr="00EF029B">
              <w:rPr>
                <w:rFonts w:ascii="Times New Roman" w:hAnsi="Times New Roman" w:cs="Times New Roman"/>
                <w:color w:val="000000" w:themeColor="text1"/>
                <w:shd w:val="clear" w:color="auto" w:fill="FFFFFF"/>
              </w:rPr>
              <w:t xml:space="preserve"> та окремо </w:t>
            </w:r>
            <w:r w:rsidRPr="00EF029B">
              <w:rPr>
                <w:rFonts w:ascii="Times New Roman" w:hAnsi="Times New Roman" w:cs="Times New Roman"/>
                <w:color w:val="000000" w:themeColor="text1"/>
                <w:shd w:val="clear" w:color="auto" w:fill="FFFFFF"/>
              </w:rPr>
              <w:lastRenderedPageBreak/>
              <w:t>графіки з розбивкою по групі «а» та групі «б».</w:t>
            </w:r>
          </w:p>
          <w:p w:rsidR="00751A3C" w:rsidRPr="00F14DCD" w:rsidRDefault="00751A3C" w:rsidP="00751A3C">
            <w:pPr>
              <w:shd w:val="clear" w:color="auto" w:fill="FFFFFF"/>
              <w:jc w:val="both"/>
              <w:rPr>
                <w:rFonts w:ascii="Times New Roman" w:hAnsi="Times New Roman" w:cs="Times New Roman"/>
                <w:color w:val="333333"/>
                <w:shd w:val="clear" w:color="auto" w:fill="FFFFFF"/>
              </w:rPr>
            </w:pPr>
          </w:p>
        </w:tc>
        <w:tc>
          <w:tcPr>
            <w:tcW w:w="3990" w:type="dxa"/>
            <w:tcBorders>
              <w:top w:val="single" w:sz="8" w:space="0" w:color="000000"/>
              <w:left w:val="single" w:sz="8" w:space="0" w:color="000000"/>
              <w:bottom w:val="single" w:sz="4" w:space="0" w:color="auto"/>
            </w:tcBorders>
            <w:shd w:val="clear" w:color="auto" w:fill="auto"/>
          </w:tcPr>
          <w:p w:rsidR="00E020BE" w:rsidRPr="00EF029B" w:rsidRDefault="00E020BE" w:rsidP="00E020BE">
            <w:pPr>
              <w:spacing w:line="240" w:lineRule="exact"/>
              <w:ind w:left="17"/>
              <w:jc w:val="center"/>
              <w:rPr>
                <w:rFonts w:ascii="Times New Roman" w:eastAsia="Times New Roman" w:hAnsi="Times New Roman" w:cs="Times New Roman"/>
                <w:bCs/>
                <w:color w:val="000000" w:themeColor="text1"/>
                <w:u w:val="single"/>
                <w:lang w:eastAsia="uk-UA"/>
              </w:rPr>
            </w:pPr>
            <w:r w:rsidRPr="00EF029B">
              <w:rPr>
                <w:rFonts w:ascii="Times New Roman" w:hAnsi="Times New Roman" w:cs="Times New Roman"/>
                <w:b/>
                <w:color w:val="000000" w:themeColor="text1"/>
                <w:u w:val="single"/>
              </w:rPr>
              <w:lastRenderedPageBreak/>
              <w:t>ДПЗД «Укрінтеренерго»</w:t>
            </w:r>
            <w:r>
              <w:rPr>
                <w:rFonts w:ascii="Times New Roman" w:hAnsi="Times New Roman" w:cs="Times New Roman"/>
                <w:b/>
                <w:color w:val="000000" w:themeColor="text1"/>
                <w:u w:val="single"/>
              </w:rPr>
              <w:t>:</w:t>
            </w:r>
          </w:p>
          <w:p w:rsidR="00751A3C" w:rsidRDefault="00751A3C" w:rsidP="00751A3C">
            <w:pPr>
              <w:shd w:val="clear" w:color="auto" w:fill="FFFFFF"/>
              <w:ind w:firstLine="580"/>
              <w:jc w:val="both"/>
              <w:rPr>
                <w:rFonts w:ascii="Times New Roman" w:hAnsi="Times New Roman" w:cs="Times New Roman"/>
                <w:bCs/>
              </w:rPr>
            </w:pPr>
          </w:p>
          <w:p w:rsidR="00E020BE" w:rsidRDefault="00E020BE" w:rsidP="00751A3C">
            <w:pPr>
              <w:shd w:val="clear" w:color="auto" w:fill="FFFFFF"/>
              <w:ind w:firstLine="580"/>
              <w:jc w:val="both"/>
              <w:rPr>
                <w:rFonts w:ascii="Times New Roman" w:hAnsi="Times New Roman" w:cs="Times New Roman"/>
                <w:bCs/>
              </w:rPr>
            </w:pPr>
          </w:p>
          <w:p w:rsidR="00751A3C" w:rsidRPr="00F14DCD" w:rsidRDefault="00751A3C" w:rsidP="00751A3C">
            <w:pPr>
              <w:shd w:val="clear" w:color="auto" w:fill="FFFFFF"/>
              <w:ind w:firstLine="580"/>
              <w:jc w:val="both"/>
              <w:rPr>
                <w:rFonts w:ascii="Times New Roman" w:hAnsi="Times New Roman" w:cs="Times New Roman"/>
                <w:bCs/>
              </w:rPr>
            </w:pPr>
            <w:r w:rsidRPr="00F14DCD">
              <w:rPr>
                <w:rFonts w:ascii="Times New Roman" w:eastAsia="Times New Roman" w:hAnsi="Times New Roman" w:cs="Times New Roman"/>
                <w:b/>
                <w:bCs/>
                <w:i/>
                <w:lang w:eastAsia="uk-UA"/>
              </w:rPr>
              <w:t>Виключити</w:t>
            </w:r>
          </w:p>
        </w:tc>
        <w:tc>
          <w:tcPr>
            <w:tcW w:w="3793" w:type="dxa"/>
            <w:tcBorders>
              <w:top w:val="single" w:sz="8" w:space="0" w:color="000000"/>
              <w:left w:val="single" w:sz="8" w:space="0" w:color="000000"/>
              <w:bottom w:val="single" w:sz="4" w:space="0" w:color="auto"/>
              <w:right w:val="single" w:sz="8" w:space="0" w:color="000000"/>
            </w:tcBorders>
            <w:shd w:val="clear" w:color="auto" w:fill="auto"/>
          </w:tcPr>
          <w:p w:rsidR="00835E3D" w:rsidRDefault="00835E3D" w:rsidP="00751A3C">
            <w:pPr>
              <w:shd w:val="clear" w:color="auto" w:fill="FFFFFF"/>
              <w:ind w:firstLine="580"/>
              <w:jc w:val="both"/>
              <w:rPr>
                <w:rFonts w:ascii="Times New Roman" w:hAnsi="Times New Roman" w:cs="Times New Roman"/>
                <w:bCs/>
              </w:rPr>
            </w:pPr>
          </w:p>
          <w:p w:rsidR="00835E3D" w:rsidRDefault="00835E3D" w:rsidP="00751A3C">
            <w:pPr>
              <w:shd w:val="clear" w:color="auto" w:fill="FFFFFF"/>
              <w:ind w:firstLine="580"/>
              <w:jc w:val="both"/>
              <w:rPr>
                <w:rFonts w:ascii="Times New Roman" w:hAnsi="Times New Roman" w:cs="Times New Roman"/>
                <w:bCs/>
              </w:rPr>
            </w:pPr>
          </w:p>
          <w:p w:rsidR="00751A3C" w:rsidRPr="00F14DCD" w:rsidRDefault="00751A3C" w:rsidP="00751A3C">
            <w:pPr>
              <w:shd w:val="clear" w:color="auto" w:fill="FFFFFF"/>
              <w:ind w:firstLine="580"/>
              <w:jc w:val="both"/>
              <w:rPr>
                <w:rFonts w:ascii="Times New Roman" w:hAnsi="Times New Roman" w:cs="Times New Roman"/>
                <w:bCs/>
              </w:rPr>
            </w:pPr>
            <w:r w:rsidRPr="00F14DCD">
              <w:rPr>
                <w:rFonts w:ascii="Times New Roman" w:hAnsi="Times New Roman" w:cs="Times New Roman"/>
                <w:bCs/>
              </w:rPr>
              <w:t>ДП «Енергоринок» не є учасником ринку електричної енергії, відповідно до Закону України «Про ринок електричної енергії», отже зазначене положення не має сенсу.</w:t>
            </w:r>
          </w:p>
        </w:tc>
        <w:tc>
          <w:tcPr>
            <w:tcW w:w="3764" w:type="dxa"/>
            <w:tcBorders>
              <w:top w:val="single" w:sz="8" w:space="0" w:color="000000"/>
              <w:left w:val="single" w:sz="8" w:space="0" w:color="000000"/>
              <w:bottom w:val="single" w:sz="4" w:space="0" w:color="auto"/>
              <w:right w:val="single" w:sz="8" w:space="0" w:color="000000"/>
            </w:tcBorders>
          </w:tcPr>
          <w:p w:rsidR="0006518C" w:rsidRPr="0006518C" w:rsidRDefault="0006518C" w:rsidP="0006518C">
            <w:pPr>
              <w:pStyle w:val="ab"/>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Не приймається.</w:t>
            </w:r>
          </w:p>
          <w:p w:rsidR="00751A3C" w:rsidRPr="00F14DCD" w:rsidRDefault="0006518C" w:rsidP="0006518C">
            <w:pPr>
              <w:pStyle w:val="ab"/>
              <w:ind w:left="78"/>
              <w:jc w:val="both"/>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Зміни до цього пункту не пропонувалися НКРЕКП та потребують оприлюднення для надання зауважень та пропозицій.</w:t>
            </w:r>
          </w:p>
        </w:tc>
      </w:tr>
      <w:tr w:rsidR="00286F86" w:rsidRPr="00F14DCD" w:rsidTr="00E020BE">
        <w:trPr>
          <w:trHeight w:val="144"/>
          <w:jc w:val="center"/>
        </w:trPr>
        <w:tc>
          <w:tcPr>
            <w:tcW w:w="15635" w:type="dxa"/>
            <w:gridSpan w:val="4"/>
            <w:tcBorders>
              <w:top w:val="single" w:sz="8" w:space="0" w:color="000000"/>
              <w:left w:val="single" w:sz="8" w:space="0" w:color="000000"/>
              <w:bottom w:val="single" w:sz="8" w:space="0" w:color="000000"/>
              <w:right w:val="single" w:sz="8" w:space="0" w:color="000000"/>
            </w:tcBorders>
            <w:shd w:val="clear" w:color="auto" w:fill="auto"/>
          </w:tcPr>
          <w:p w:rsidR="00286F86" w:rsidRPr="00286F86" w:rsidRDefault="00286F86" w:rsidP="00286F86">
            <w:pPr>
              <w:pStyle w:val="ab"/>
              <w:jc w:val="center"/>
              <w:rPr>
                <w:rFonts w:ascii="Times New Roman" w:eastAsia="Times New Roman" w:hAnsi="Times New Roman" w:cs="Times New Roman"/>
                <w:b/>
                <w:bCs/>
                <w:kern w:val="0"/>
                <w:lang w:val="ru-RU" w:eastAsia="ru-RU" w:bidi="ar-SA"/>
              </w:rPr>
            </w:pPr>
            <w:r w:rsidRPr="00286F86">
              <w:rPr>
                <w:rFonts w:ascii="Times New Roman" w:eastAsia="Times New Roman" w:hAnsi="Times New Roman" w:cs="Times New Roman"/>
                <w:b/>
                <w:bCs/>
                <w:kern w:val="0"/>
                <w:lang w:val="ru-RU" w:eastAsia="ru-RU" w:bidi="ar-SA"/>
              </w:rPr>
              <w:lastRenderedPageBreak/>
              <w:t xml:space="preserve">6. </w:t>
            </w:r>
            <w:proofErr w:type="spellStart"/>
            <w:r w:rsidRPr="00286F86">
              <w:rPr>
                <w:rFonts w:ascii="Times New Roman" w:eastAsia="Times New Roman" w:hAnsi="Times New Roman" w:cs="Times New Roman"/>
                <w:b/>
                <w:bCs/>
                <w:kern w:val="0"/>
                <w:lang w:val="ru-RU" w:eastAsia="ru-RU" w:bidi="ar-SA"/>
              </w:rPr>
              <w:t>Визначення</w:t>
            </w:r>
            <w:proofErr w:type="spellEnd"/>
            <w:r w:rsidRPr="00286F86">
              <w:rPr>
                <w:rFonts w:ascii="Times New Roman" w:eastAsia="Times New Roman" w:hAnsi="Times New Roman" w:cs="Times New Roman"/>
                <w:b/>
                <w:bCs/>
                <w:kern w:val="0"/>
                <w:lang w:val="ru-RU" w:eastAsia="ru-RU" w:bidi="ar-SA"/>
              </w:rPr>
              <w:t xml:space="preserve"> </w:t>
            </w:r>
            <w:proofErr w:type="spellStart"/>
            <w:r w:rsidRPr="00286F86">
              <w:rPr>
                <w:rFonts w:ascii="Times New Roman" w:eastAsia="Times New Roman" w:hAnsi="Times New Roman" w:cs="Times New Roman"/>
                <w:b/>
                <w:bCs/>
                <w:kern w:val="0"/>
                <w:lang w:val="ru-RU" w:eastAsia="ru-RU" w:bidi="ar-SA"/>
              </w:rPr>
              <w:t>фактичних</w:t>
            </w:r>
            <w:proofErr w:type="spellEnd"/>
            <w:r w:rsidRPr="00286F86">
              <w:rPr>
                <w:rFonts w:ascii="Times New Roman" w:eastAsia="Times New Roman" w:hAnsi="Times New Roman" w:cs="Times New Roman"/>
                <w:b/>
                <w:bCs/>
                <w:kern w:val="0"/>
                <w:lang w:val="ru-RU" w:eastAsia="ru-RU" w:bidi="ar-SA"/>
              </w:rPr>
              <w:t xml:space="preserve"> </w:t>
            </w:r>
            <w:proofErr w:type="spellStart"/>
            <w:r w:rsidRPr="00286F86">
              <w:rPr>
                <w:rFonts w:ascii="Times New Roman" w:eastAsia="Times New Roman" w:hAnsi="Times New Roman" w:cs="Times New Roman"/>
                <w:b/>
                <w:bCs/>
                <w:kern w:val="0"/>
                <w:lang w:val="ru-RU" w:eastAsia="ru-RU" w:bidi="ar-SA"/>
              </w:rPr>
              <w:t>обсягів</w:t>
            </w:r>
            <w:proofErr w:type="spellEnd"/>
            <w:r w:rsidRPr="00286F86">
              <w:rPr>
                <w:rFonts w:ascii="Times New Roman" w:eastAsia="Times New Roman" w:hAnsi="Times New Roman" w:cs="Times New Roman"/>
                <w:b/>
                <w:bCs/>
                <w:kern w:val="0"/>
                <w:lang w:val="ru-RU" w:eastAsia="ru-RU" w:bidi="ar-SA"/>
              </w:rPr>
              <w:t xml:space="preserve"> </w:t>
            </w:r>
            <w:proofErr w:type="spellStart"/>
            <w:r w:rsidRPr="00286F86">
              <w:rPr>
                <w:rFonts w:ascii="Times New Roman" w:eastAsia="Times New Roman" w:hAnsi="Times New Roman" w:cs="Times New Roman"/>
                <w:b/>
                <w:bCs/>
                <w:kern w:val="0"/>
                <w:lang w:val="ru-RU" w:eastAsia="ru-RU" w:bidi="ar-SA"/>
              </w:rPr>
              <w:t>купівлі</w:t>
            </w:r>
            <w:proofErr w:type="spellEnd"/>
            <w:r w:rsidRPr="00286F86">
              <w:rPr>
                <w:rFonts w:ascii="Times New Roman" w:eastAsia="Times New Roman" w:hAnsi="Times New Roman" w:cs="Times New Roman"/>
                <w:b/>
                <w:bCs/>
                <w:kern w:val="0"/>
                <w:lang w:val="ru-RU" w:eastAsia="ru-RU" w:bidi="ar-SA"/>
              </w:rPr>
              <w:t xml:space="preserve"> </w:t>
            </w:r>
            <w:proofErr w:type="spellStart"/>
            <w:r w:rsidRPr="00286F86">
              <w:rPr>
                <w:rFonts w:ascii="Times New Roman" w:eastAsia="Times New Roman" w:hAnsi="Times New Roman" w:cs="Times New Roman"/>
                <w:b/>
                <w:bCs/>
                <w:kern w:val="0"/>
                <w:lang w:val="ru-RU" w:eastAsia="ru-RU" w:bidi="ar-SA"/>
              </w:rPr>
              <w:t>електричної</w:t>
            </w:r>
            <w:proofErr w:type="spellEnd"/>
            <w:r w:rsidRPr="00286F86">
              <w:rPr>
                <w:rFonts w:ascii="Times New Roman" w:eastAsia="Times New Roman" w:hAnsi="Times New Roman" w:cs="Times New Roman"/>
                <w:b/>
                <w:bCs/>
                <w:kern w:val="0"/>
                <w:lang w:val="ru-RU" w:eastAsia="ru-RU" w:bidi="ar-SA"/>
              </w:rPr>
              <w:t xml:space="preserve"> </w:t>
            </w:r>
            <w:proofErr w:type="spellStart"/>
            <w:r w:rsidRPr="00286F86">
              <w:rPr>
                <w:rFonts w:ascii="Times New Roman" w:eastAsia="Times New Roman" w:hAnsi="Times New Roman" w:cs="Times New Roman"/>
                <w:b/>
                <w:bCs/>
                <w:kern w:val="0"/>
                <w:lang w:val="ru-RU" w:eastAsia="ru-RU" w:bidi="ar-SA"/>
              </w:rPr>
              <w:t>енергії</w:t>
            </w:r>
            <w:proofErr w:type="spellEnd"/>
            <w:r w:rsidRPr="00286F86">
              <w:rPr>
                <w:rFonts w:ascii="Times New Roman" w:eastAsia="Times New Roman" w:hAnsi="Times New Roman" w:cs="Times New Roman"/>
                <w:b/>
                <w:bCs/>
                <w:kern w:val="0"/>
                <w:lang w:val="ru-RU" w:eastAsia="ru-RU" w:bidi="ar-SA"/>
              </w:rPr>
              <w:t xml:space="preserve"> електропостачальниками та ОСР за </w:t>
            </w:r>
            <w:proofErr w:type="spellStart"/>
            <w:r w:rsidRPr="00286F86">
              <w:rPr>
                <w:rFonts w:ascii="Times New Roman" w:eastAsia="Times New Roman" w:hAnsi="Times New Roman" w:cs="Times New Roman"/>
                <w:b/>
                <w:bCs/>
                <w:kern w:val="0"/>
                <w:lang w:val="ru-RU" w:eastAsia="ru-RU" w:bidi="ar-SA"/>
              </w:rPr>
              <w:t>розрахунковий</w:t>
            </w:r>
            <w:proofErr w:type="spellEnd"/>
            <w:r w:rsidRPr="00286F86">
              <w:rPr>
                <w:rFonts w:ascii="Times New Roman" w:eastAsia="Times New Roman" w:hAnsi="Times New Roman" w:cs="Times New Roman"/>
                <w:b/>
                <w:bCs/>
                <w:kern w:val="0"/>
                <w:lang w:val="ru-RU" w:eastAsia="ru-RU" w:bidi="ar-SA"/>
              </w:rPr>
              <w:t xml:space="preserve"> </w:t>
            </w:r>
            <w:proofErr w:type="spellStart"/>
            <w:r w:rsidRPr="00286F86">
              <w:rPr>
                <w:rFonts w:ascii="Times New Roman" w:eastAsia="Times New Roman" w:hAnsi="Times New Roman" w:cs="Times New Roman"/>
                <w:b/>
                <w:bCs/>
                <w:kern w:val="0"/>
                <w:lang w:val="ru-RU" w:eastAsia="ru-RU" w:bidi="ar-SA"/>
              </w:rPr>
              <w:t>місяць</w:t>
            </w:r>
            <w:proofErr w:type="spellEnd"/>
            <w:r w:rsidRPr="00286F86">
              <w:rPr>
                <w:rFonts w:ascii="Times New Roman" w:eastAsia="Times New Roman" w:hAnsi="Times New Roman" w:cs="Times New Roman"/>
                <w:b/>
                <w:bCs/>
                <w:kern w:val="0"/>
                <w:lang w:val="ru-RU" w:eastAsia="ru-RU" w:bidi="ar-SA"/>
              </w:rPr>
              <w:t xml:space="preserve"> у </w:t>
            </w:r>
            <w:proofErr w:type="spellStart"/>
            <w:r w:rsidRPr="00286F86">
              <w:rPr>
                <w:rFonts w:ascii="Times New Roman" w:eastAsia="Times New Roman" w:hAnsi="Times New Roman" w:cs="Times New Roman"/>
                <w:b/>
                <w:bCs/>
                <w:kern w:val="0"/>
                <w:lang w:val="ru-RU" w:eastAsia="ru-RU" w:bidi="ar-SA"/>
              </w:rPr>
              <w:t>наступному</w:t>
            </w:r>
            <w:proofErr w:type="spellEnd"/>
            <w:r w:rsidRPr="00286F86">
              <w:rPr>
                <w:rFonts w:ascii="Times New Roman" w:eastAsia="Times New Roman" w:hAnsi="Times New Roman" w:cs="Times New Roman"/>
                <w:b/>
                <w:bCs/>
                <w:kern w:val="0"/>
                <w:lang w:val="ru-RU" w:eastAsia="ru-RU" w:bidi="ar-SA"/>
              </w:rPr>
              <w:t xml:space="preserve"> </w:t>
            </w:r>
            <w:proofErr w:type="spellStart"/>
            <w:r w:rsidRPr="00286F86">
              <w:rPr>
                <w:rFonts w:ascii="Times New Roman" w:eastAsia="Times New Roman" w:hAnsi="Times New Roman" w:cs="Times New Roman"/>
                <w:b/>
                <w:bCs/>
                <w:kern w:val="0"/>
                <w:lang w:val="ru-RU" w:eastAsia="ru-RU" w:bidi="ar-SA"/>
              </w:rPr>
              <w:t>розрахунковому</w:t>
            </w:r>
            <w:proofErr w:type="spellEnd"/>
            <w:r w:rsidRPr="00286F86">
              <w:rPr>
                <w:rFonts w:ascii="Times New Roman" w:eastAsia="Times New Roman" w:hAnsi="Times New Roman" w:cs="Times New Roman"/>
                <w:b/>
                <w:bCs/>
                <w:kern w:val="0"/>
                <w:lang w:val="ru-RU" w:eastAsia="ru-RU" w:bidi="ar-SA"/>
              </w:rPr>
              <w:t xml:space="preserve"> </w:t>
            </w:r>
            <w:proofErr w:type="spellStart"/>
            <w:r w:rsidRPr="00286F86">
              <w:rPr>
                <w:rFonts w:ascii="Times New Roman" w:eastAsia="Times New Roman" w:hAnsi="Times New Roman" w:cs="Times New Roman"/>
                <w:b/>
                <w:bCs/>
                <w:kern w:val="0"/>
                <w:lang w:val="ru-RU" w:eastAsia="ru-RU" w:bidi="ar-SA"/>
              </w:rPr>
              <w:t>місяці</w:t>
            </w:r>
            <w:proofErr w:type="spellEnd"/>
          </w:p>
        </w:tc>
      </w:tr>
      <w:tr w:rsidR="00751A3C"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tcPr>
          <w:p w:rsidR="001A5159" w:rsidRPr="00F14DCD" w:rsidRDefault="001A5159" w:rsidP="001A5159">
            <w:pPr>
              <w:ind w:hanging="61"/>
              <w:jc w:val="both"/>
              <w:rPr>
                <w:rFonts w:ascii="Times New Roman" w:hAnsi="Times New Roman" w:cs="Times New Roman"/>
                <w:b/>
              </w:rPr>
            </w:pPr>
            <w:r w:rsidRPr="00F14DCD">
              <w:rPr>
                <w:rFonts w:ascii="Times New Roman" w:hAnsi="Times New Roman" w:cs="Times New Roman"/>
                <w:b/>
              </w:rPr>
              <w:t>Не вносились зміни до цього пункту.</w:t>
            </w:r>
          </w:p>
          <w:p w:rsidR="001A5159" w:rsidRPr="00F14DCD" w:rsidRDefault="001A5159" w:rsidP="001A5159">
            <w:pPr>
              <w:ind w:left="127" w:firstLine="284"/>
              <w:rPr>
                <w:rFonts w:ascii="Times New Roman" w:hAnsi="Times New Roman" w:cs="Times New Roman"/>
                <w:b/>
              </w:rPr>
            </w:pPr>
            <w:r w:rsidRPr="00F14DCD">
              <w:rPr>
                <w:rFonts w:ascii="Times New Roman" w:hAnsi="Times New Roman" w:cs="Times New Roman"/>
                <w:b/>
              </w:rPr>
              <w:t>Діюча редакція:</w:t>
            </w:r>
          </w:p>
          <w:p w:rsidR="001A5159" w:rsidRPr="00F14DCD" w:rsidRDefault="001A5159" w:rsidP="00751A3C">
            <w:pPr>
              <w:shd w:val="clear" w:color="auto" w:fill="FFFFFF"/>
              <w:jc w:val="both"/>
              <w:rPr>
                <w:rFonts w:ascii="Times New Roman" w:hAnsi="Times New Roman" w:cs="Times New Roman"/>
                <w:color w:val="333333"/>
                <w:shd w:val="clear" w:color="auto" w:fill="FFFFFF"/>
              </w:rPr>
            </w:pPr>
          </w:p>
          <w:p w:rsidR="00751A3C" w:rsidRPr="00F14DCD" w:rsidRDefault="00751A3C" w:rsidP="00EF029B">
            <w:pPr>
              <w:shd w:val="clear" w:color="auto" w:fill="FFFFFF"/>
              <w:jc w:val="both"/>
              <w:rPr>
                <w:rFonts w:ascii="Times New Roman" w:hAnsi="Times New Roman" w:cs="Times New Roman"/>
                <w:color w:val="333333"/>
                <w:shd w:val="clear" w:color="auto" w:fill="FFFFFF"/>
              </w:rPr>
            </w:pPr>
            <w:r w:rsidRPr="00EF029B">
              <w:rPr>
                <w:rFonts w:ascii="Times New Roman" w:hAnsi="Times New Roman" w:cs="Times New Roman"/>
                <w:color w:val="000000" w:themeColor="text1"/>
                <w:shd w:val="clear" w:color="auto" w:fill="FFFFFF"/>
              </w:rPr>
              <w:t xml:space="preserve">6.8. До 16.00 7 числа М+1 ОСР/НЕК надають електропостачальникам на узгодження фактичні (звітні) обсяги купівлі електричної енергії електропостачальником у М, у тому числі з розбивкою по площадках вимірювання групи </w:t>
            </w:r>
            <w:r w:rsidR="00EF029B">
              <w:rPr>
                <w:rFonts w:ascii="Times New Roman" w:hAnsi="Times New Roman" w:cs="Times New Roman"/>
                <w:color w:val="000000" w:themeColor="text1"/>
                <w:shd w:val="clear" w:color="auto" w:fill="FFFFFF"/>
              </w:rPr>
              <w:t>«</w:t>
            </w:r>
            <w:r w:rsidRPr="00EF029B">
              <w:rPr>
                <w:rFonts w:ascii="Times New Roman" w:hAnsi="Times New Roman" w:cs="Times New Roman"/>
                <w:color w:val="000000" w:themeColor="text1"/>
                <w:shd w:val="clear" w:color="auto" w:fill="FFFFFF"/>
              </w:rPr>
              <w:t>а</w:t>
            </w:r>
            <w:r w:rsidR="00EF029B">
              <w:rPr>
                <w:rFonts w:ascii="Times New Roman" w:hAnsi="Times New Roman" w:cs="Times New Roman"/>
                <w:color w:val="000000" w:themeColor="text1"/>
                <w:shd w:val="clear" w:color="auto" w:fill="FFFFFF"/>
              </w:rPr>
              <w:t>»</w:t>
            </w:r>
            <w:r w:rsidRPr="00EF029B">
              <w:rPr>
                <w:rFonts w:ascii="Times New Roman" w:hAnsi="Times New Roman" w:cs="Times New Roman"/>
                <w:color w:val="000000" w:themeColor="text1"/>
                <w:shd w:val="clear" w:color="auto" w:fill="FFFFFF"/>
              </w:rPr>
              <w:t xml:space="preserve"> та групи </w:t>
            </w:r>
            <w:r w:rsidR="00EF029B">
              <w:rPr>
                <w:rFonts w:ascii="Times New Roman" w:hAnsi="Times New Roman" w:cs="Times New Roman"/>
                <w:color w:val="000000" w:themeColor="text1"/>
                <w:shd w:val="clear" w:color="auto" w:fill="FFFFFF"/>
              </w:rPr>
              <w:t>«</w:t>
            </w:r>
            <w:r w:rsidRPr="00EF029B">
              <w:rPr>
                <w:rFonts w:ascii="Times New Roman" w:hAnsi="Times New Roman" w:cs="Times New Roman"/>
                <w:color w:val="000000" w:themeColor="text1"/>
                <w:shd w:val="clear" w:color="auto" w:fill="FFFFFF"/>
              </w:rPr>
              <w:t>б</w:t>
            </w:r>
            <w:r w:rsidR="00EF029B">
              <w:rPr>
                <w:rFonts w:ascii="Times New Roman" w:hAnsi="Times New Roman" w:cs="Times New Roman"/>
                <w:color w:val="000000" w:themeColor="text1"/>
                <w:shd w:val="clear" w:color="auto" w:fill="FFFFFF"/>
              </w:rPr>
              <w:t>»</w:t>
            </w:r>
            <w:r w:rsidRPr="00EF029B">
              <w:rPr>
                <w:rFonts w:ascii="Times New Roman" w:hAnsi="Times New Roman" w:cs="Times New Roman"/>
                <w:color w:val="000000" w:themeColor="text1"/>
                <w:shd w:val="clear" w:color="auto" w:fill="FFFFFF"/>
              </w:rPr>
              <w:t>.</w:t>
            </w:r>
          </w:p>
        </w:tc>
        <w:tc>
          <w:tcPr>
            <w:tcW w:w="3990" w:type="dxa"/>
            <w:tcBorders>
              <w:top w:val="single" w:sz="8" w:space="0" w:color="000000"/>
              <w:left w:val="single" w:sz="8" w:space="0" w:color="000000"/>
              <w:bottom w:val="single" w:sz="4" w:space="0" w:color="auto"/>
            </w:tcBorders>
            <w:shd w:val="clear" w:color="auto" w:fill="auto"/>
          </w:tcPr>
          <w:p w:rsidR="00E020BE" w:rsidRPr="00EF029B" w:rsidRDefault="00E020BE" w:rsidP="00E020BE">
            <w:pPr>
              <w:spacing w:line="240" w:lineRule="exact"/>
              <w:ind w:left="17"/>
              <w:jc w:val="center"/>
              <w:rPr>
                <w:rFonts w:ascii="Times New Roman" w:eastAsia="Times New Roman" w:hAnsi="Times New Roman" w:cs="Times New Roman"/>
                <w:bCs/>
                <w:color w:val="000000" w:themeColor="text1"/>
                <w:u w:val="single"/>
                <w:lang w:eastAsia="uk-UA"/>
              </w:rPr>
            </w:pPr>
            <w:r w:rsidRPr="00EF029B">
              <w:rPr>
                <w:rFonts w:ascii="Times New Roman" w:hAnsi="Times New Roman" w:cs="Times New Roman"/>
                <w:b/>
                <w:color w:val="000000" w:themeColor="text1"/>
                <w:u w:val="single"/>
              </w:rPr>
              <w:t>ДПЗД «Укрінтеренерго»</w:t>
            </w:r>
            <w:r>
              <w:rPr>
                <w:rFonts w:ascii="Times New Roman" w:hAnsi="Times New Roman" w:cs="Times New Roman"/>
                <w:b/>
                <w:color w:val="000000" w:themeColor="text1"/>
                <w:u w:val="single"/>
              </w:rPr>
              <w:t>:</w:t>
            </w:r>
          </w:p>
          <w:p w:rsidR="00745642" w:rsidRDefault="00745642" w:rsidP="00751A3C">
            <w:pPr>
              <w:shd w:val="clear" w:color="auto" w:fill="FFFFFF"/>
              <w:ind w:firstLine="580"/>
              <w:jc w:val="both"/>
              <w:rPr>
                <w:rFonts w:ascii="Times New Roman" w:hAnsi="Times New Roman" w:cs="Times New Roman"/>
                <w:bCs/>
              </w:rPr>
            </w:pPr>
          </w:p>
          <w:p w:rsidR="00745642" w:rsidRDefault="00745642" w:rsidP="00751A3C">
            <w:pPr>
              <w:shd w:val="clear" w:color="auto" w:fill="FFFFFF"/>
              <w:ind w:firstLine="580"/>
              <w:jc w:val="both"/>
              <w:rPr>
                <w:rFonts w:ascii="Times New Roman" w:hAnsi="Times New Roman" w:cs="Times New Roman"/>
                <w:bCs/>
              </w:rPr>
            </w:pPr>
          </w:p>
          <w:p w:rsidR="00751A3C" w:rsidRPr="00F14DCD" w:rsidRDefault="00751A3C" w:rsidP="00751A3C">
            <w:pPr>
              <w:shd w:val="clear" w:color="auto" w:fill="FFFFFF"/>
              <w:ind w:firstLine="580"/>
              <w:jc w:val="both"/>
              <w:rPr>
                <w:rFonts w:ascii="Times New Roman" w:hAnsi="Times New Roman" w:cs="Times New Roman"/>
                <w:bCs/>
              </w:rPr>
            </w:pPr>
            <w:r w:rsidRPr="00F14DCD">
              <w:rPr>
                <w:rFonts w:ascii="Times New Roman" w:hAnsi="Times New Roman" w:cs="Times New Roman"/>
                <w:bCs/>
              </w:rPr>
              <w:t xml:space="preserve">6.8. До 24.00 6 числа М+1 ОСР/НЕК </w:t>
            </w:r>
            <w:r w:rsidRPr="00E020BE">
              <w:rPr>
                <w:rFonts w:ascii="Times New Roman" w:hAnsi="Times New Roman" w:cs="Times New Roman"/>
                <w:b/>
                <w:bCs/>
                <w:color w:val="000000" w:themeColor="text1"/>
              </w:rPr>
              <w:t>надають з накладенням електронного цифрового підпису керівника (уповноваженої особи</w:t>
            </w:r>
            <w:r w:rsidR="00E020BE">
              <w:rPr>
                <w:rFonts w:ascii="Times New Roman" w:hAnsi="Times New Roman" w:cs="Times New Roman"/>
                <w:b/>
                <w:bCs/>
                <w:color w:val="000000" w:themeColor="text1"/>
              </w:rPr>
              <w:t>)</w:t>
            </w:r>
            <w:r w:rsidRPr="00F14DCD">
              <w:rPr>
                <w:rFonts w:ascii="Times New Roman" w:hAnsi="Times New Roman" w:cs="Times New Roman"/>
                <w:bCs/>
                <w:color w:val="00B0F0"/>
              </w:rPr>
              <w:t xml:space="preserve">  </w:t>
            </w:r>
            <w:r w:rsidRPr="00F14DCD">
              <w:rPr>
                <w:rFonts w:ascii="Times New Roman" w:hAnsi="Times New Roman" w:cs="Times New Roman"/>
                <w:bCs/>
              </w:rPr>
              <w:t>електропостачальникам на узгодження фактичні (звітні) обсяги купівлі електричної енергії електропостачальником у М, у тому числі з розбивкою по площадках вимірювання групи "а" та групи "б".</w:t>
            </w:r>
          </w:p>
          <w:p w:rsidR="00751A3C" w:rsidRPr="00093C04" w:rsidRDefault="00751A3C" w:rsidP="00751A3C">
            <w:pPr>
              <w:ind w:firstLine="464"/>
              <w:jc w:val="both"/>
              <w:rPr>
                <w:rFonts w:ascii="Times New Roman" w:hAnsi="Times New Roman" w:cs="Times New Roman"/>
                <w:b/>
                <w:color w:val="000000" w:themeColor="text1"/>
              </w:rPr>
            </w:pPr>
            <w:r w:rsidRPr="00093C04">
              <w:rPr>
                <w:rFonts w:ascii="Times New Roman" w:hAnsi="Times New Roman" w:cs="Times New Roman"/>
                <w:b/>
                <w:color w:val="000000" w:themeColor="text1"/>
              </w:rPr>
              <w:t xml:space="preserve">Фактичні (звітні) обсяги купівлі електричної енергії постачальником «останньої надії» ОСР/НЕК надають </w:t>
            </w:r>
            <w:r w:rsidRPr="00093C04">
              <w:rPr>
                <w:rFonts w:ascii="Times New Roman" w:hAnsi="Times New Roman" w:cs="Times New Roman"/>
                <w:b/>
                <w:bCs/>
                <w:color w:val="000000" w:themeColor="text1"/>
              </w:rPr>
              <w:t xml:space="preserve">з накладенням електронного цифрового підпису керівника (уповноваженої особи) </w:t>
            </w:r>
            <w:r w:rsidRPr="00093C04">
              <w:rPr>
                <w:rFonts w:ascii="Times New Roman" w:hAnsi="Times New Roman" w:cs="Times New Roman"/>
                <w:b/>
                <w:color w:val="000000" w:themeColor="text1"/>
              </w:rPr>
              <w:t>за формою, наведеною у додатку 2 до цього Порядку.</w:t>
            </w:r>
          </w:p>
          <w:p w:rsidR="00751A3C" w:rsidRPr="00F14DCD" w:rsidRDefault="00751A3C" w:rsidP="00751A3C">
            <w:pPr>
              <w:shd w:val="clear" w:color="auto" w:fill="FFFFFF"/>
              <w:ind w:firstLine="580"/>
              <w:jc w:val="both"/>
              <w:rPr>
                <w:rFonts w:ascii="Times New Roman" w:hAnsi="Times New Roman" w:cs="Times New Roman"/>
                <w:bCs/>
              </w:rPr>
            </w:pPr>
          </w:p>
        </w:tc>
        <w:tc>
          <w:tcPr>
            <w:tcW w:w="3793" w:type="dxa"/>
            <w:tcBorders>
              <w:top w:val="single" w:sz="8" w:space="0" w:color="000000"/>
              <w:left w:val="single" w:sz="8" w:space="0" w:color="000000"/>
              <w:bottom w:val="single" w:sz="4" w:space="0" w:color="auto"/>
              <w:right w:val="single" w:sz="8" w:space="0" w:color="000000"/>
            </w:tcBorders>
            <w:shd w:val="clear" w:color="auto" w:fill="auto"/>
          </w:tcPr>
          <w:p w:rsidR="00EF029B" w:rsidRDefault="00EF029B" w:rsidP="00751A3C">
            <w:pPr>
              <w:jc w:val="both"/>
              <w:rPr>
                <w:rFonts w:ascii="Times New Roman" w:hAnsi="Times New Roman" w:cs="Times New Roman"/>
              </w:rPr>
            </w:pPr>
          </w:p>
          <w:p w:rsidR="00EF029B" w:rsidRDefault="00EF029B" w:rsidP="00751A3C">
            <w:pPr>
              <w:jc w:val="both"/>
              <w:rPr>
                <w:rFonts w:ascii="Times New Roman" w:hAnsi="Times New Roman" w:cs="Times New Roman"/>
              </w:rPr>
            </w:pPr>
          </w:p>
          <w:p w:rsidR="00EF029B" w:rsidRDefault="00EF029B" w:rsidP="00751A3C">
            <w:pPr>
              <w:jc w:val="both"/>
              <w:rPr>
                <w:rFonts w:ascii="Times New Roman" w:hAnsi="Times New Roman" w:cs="Times New Roman"/>
              </w:rPr>
            </w:pPr>
          </w:p>
          <w:p w:rsidR="00751A3C" w:rsidRPr="00F14DCD" w:rsidRDefault="00751A3C" w:rsidP="00751A3C">
            <w:pPr>
              <w:jc w:val="both"/>
              <w:rPr>
                <w:rFonts w:ascii="Times New Roman" w:hAnsi="Times New Roman" w:cs="Times New Roman"/>
                <w:bCs/>
              </w:rPr>
            </w:pPr>
            <w:r w:rsidRPr="00F14DCD">
              <w:rPr>
                <w:rFonts w:ascii="Times New Roman" w:hAnsi="Times New Roman" w:cs="Times New Roman"/>
              </w:rPr>
              <w:t xml:space="preserve">Відповідно до пункту 4.2.  «Порядку підготовки та надання даних комерційного обліку постачальниками послуг комерційного обліку електричної енергії», розміщеному на сайті ПрАТ «НЕК «УКРЕНЕРГО» строк надання ОСР інформації в </w:t>
            </w:r>
            <w:proofErr w:type="spellStart"/>
            <w:r w:rsidRPr="00F14DCD">
              <w:rPr>
                <w:rFonts w:ascii="Times New Roman" w:hAnsi="Times New Roman" w:cs="Times New Roman"/>
              </w:rPr>
              <w:t>Датахаб</w:t>
            </w:r>
            <w:proofErr w:type="spellEnd"/>
            <w:r w:rsidRPr="00F14DCD">
              <w:rPr>
                <w:rFonts w:ascii="Times New Roman" w:hAnsi="Times New Roman" w:cs="Times New Roman"/>
              </w:rPr>
              <w:t xml:space="preserve"> встановлено </w:t>
            </w:r>
            <w:r w:rsidRPr="00F14DCD">
              <w:rPr>
                <w:rFonts w:ascii="Times New Roman" w:hAnsi="Times New Roman" w:cs="Times New Roman"/>
                <w:bCs/>
              </w:rPr>
              <w:t xml:space="preserve">до 24.00 6 числа М+1, тому необхідно встановити однакові строки надання інформації. </w:t>
            </w:r>
          </w:p>
          <w:p w:rsidR="00751A3C" w:rsidRPr="00F14DCD" w:rsidRDefault="00751A3C" w:rsidP="00751A3C">
            <w:pPr>
              <w:jc w:val="both"/>
              <w:rPr>
                <w:rFonts w:ascii="Times New Roman" w:hAnsi="Times New Roman" w:cs="Times New Roman"/>
              </w:rPr>
            </w:pPr>
            <w:r w:rsidRPr="00F14DCD">
              <w:rPr>
                <w:rFonts w:ascii="Times New Roman" w:hAnsi="Times New Roman" w:cs="Times New Roman"/>
                <w:bCs/>
              </w:rPr>
              <w:t xml:space="preserve">Затвердженням форми </w:t>
            </w:r>
            <w:r w:rsidRPr="00F14DCD">
              <w:rPr>
                <w:rFonts w:ascii="Times New Roman" w:hAnsi="Times New Roman" w:cs="Times New Roman"/>
              </w:rPr>
              <w:t xml:space="preserve">«Звіту щодо фактичного (звітного) корисного відпуску електричної енергії за точками комерційного обліку (площадками вимірювання) споживачів постачальника "останньої надії" (далі – Звіт), за якою оператори системи у строки визначені пунктом 6.8 Порядку надають ДПЗД "Укрінтеренерго" інформацію про фактичний обсяг спожитої споживачами електричної енергії, вирішуються два питання:         1) Уніфікація форми Звіту забезпечить автоматичну обробку інформації та  завантаження в програмний продукт для проведення нарахувань з реалізації електричної енергії та процедури </w:t>
            </w:r>
            <w:r w:rsidRPr="00F14DCD">
              <w:rPr>
                <w:rFonts w:ascii="Times New Roman" w:hAnsi="Times New Roman" w:cs="Times New Roman"/>
              </w:rPr>
              <w:lastRenderedPageBreak/>
              <w:t>узгодження/неузгодження фактичних обсягів електричної енергії.</w:t>
            </w:r>
          </w:p>
          <w:p w:rsidR="00751A3C" w:rsidRDefault="00751A3C" w:rsidP="00751A3C">
            <w:pPr>
              <w:jc w:val="both"/>
              <w:rPr>
                <w:rFonts w:ascii="Times New Roman" w:hAnsi="Times New Roman" w:cs="Times New Roman"/>
              </w:rPr>
            </w:pPr>
            <w:r w:rsidRPr="00F14DCD">
              <w:rPr>
                <w:rFonts w:ascii="Times New Roman" w:hAnsi="Times New Roman" w:cs="Times New Roman"/>
              </w:rPr>
              <w:t xml:space="preserve">2) Вирішується питання допустимості доказів – Звітів в суді. Відповідно до статті 77 ГПК України обставини, які відповідно до законодавства повинні бути підтверджені певними засобами доказування, не можуть підтверджуватися іншими засобами доказування. Звіт, наданий оператором системи, є єдиним доказом факту  укладання договору з ПОН та обсягу споживання електричної енергії споживачем постачальника «останньої надії». </w:t>
            </w:r>
            <w:r w:rsidRPr="00F14DCD">
              <w:rPr>
                <w:rFonts w:ascii="Times New Roman" w:hAnsi="Times New Roman" w:cs="Times New Roman"/>
              </w:rPr>
              <w:br/>
              <w:t>В процесі стягнення заборгованості у судовому порядку ДПЗД «Укрінтеренерго», як позивач, має довести факт та обсяг споживання  боржником електричної енергії, і єдиним документом для цього є Звіт (у тих випадках, коли споживач відмовляється підписати акт приймання-передачі електричної енергії). Відсутність встановленої законодавством форми Звіту ускладнює процес стягнення заборгованості із споживачів постачальника «останньої надії», а в деяких випадках, відсутність належним чином оформленого Звіту, є підставою для відмови судом у позові ДПЗД «Укрінтеренерго.</w:t>
            </w:r>
          </w:p>
          <w:p w:rsidR="00C93C9A" w:rsidRDefault="00C93C9A" w:rsidP="00751A3C">
            <w:pPr>
              <w:jc w:val="both"/>
              <w:rPr>
                <w:rFonts w:ascii="Times New Roman" w:hAnsi="Times New Roman" w:cs="Times New Roman"/>
              </w:rPr>
            </w:pPr>
          </w:p>
          <w:p w:rsidR="00C93C9A" w:rsidRPr="00F14DCD" w:rsidRDefault="00C93C9A" w:rsidP="00751A3C">
            <w:pPr>
              <w:jc w:val="both"/>
              <w:rPr>
                <w:rFonts w:ascii="Times New Roman" w:hAnsi="Times New Roman" w:cs="Times New Roman"/>
              </w:rPr>
            </w:pPr>
          </w:p>
          <w:p w:rsidR="00751A3C" w:rsidRPr="00F14DCD" w:rsidRDefault="00751A3C" w:rsidP="00751A3C">
            <w:pPr>
              <w:shd w:val="clear" w:color="auto" w:fill="FFFFFF"/>
              <w:jc w:val="both"/>
              <w:rPr>
                <w:rFonts w:ascii="Times New Roman" w:hAnsi="Times New Roman" w:cs="Times New Roman"/>
                <w:bCs/>
              </w:rPr>
            </w:pPr>
          </w:p>
        </w:tc>
        <w:tc>
          <w:tcPr>
            <w:tcW w:w="3764" w:type="dxa"/>
            <w:tcBorders>
              <w:top w:val="single" w:sz="8" w:space="0" w:color="000000"/>
              <w:left w:val="single" w:sz="8" w:space="0" w:color="000000"/>
              <w:bottom w:val="single" w:sz="4" w:space="0" w:color="auto"/>
              <w:right w:val="single" w:sz="8" w:space="0" w:color="000000"/>
            </w:tcBorders>
          </w:tcPr>
          <w:p w:rsidR="00787996" w:rsidRPr="00835E3D" w:rsidRDefault="00787996" w:rsidP="00787996">
            <w:pPr>
              <w:shd w:val="clear" w:color="auto" w:fill="FFFFFF"/>
              <w:jc w:val="both"/>
              <w:rPr>
                <w:rFonts w:ascii="Times New Roman" w:hAnsi="Times New Roman" w:cs="Times New Roman"/>
                <w:b/>
                <w:bCs/>
                <w:color w:val="000000" w:themeColor="text1"/>
                <w:shd w:val="clear" w:color="auto" w:fill="FFFFFF"/>
              </w:rPr>
            </w:pPr>
            <w:r w:rsidRPr="00835E3D">
              <w:rPr>
                <w:rFonts w:ascii="Times New Roman" w:hAnsi="Times New Roman" w:cs="Times New Roman"/>
                <w:b/>
                <w:bCs/>
                <w:color w:val="000000" w:themeColor="text1"/>
                <w:shd w:val="clear" w:color="auto" w:fill="FFFFFF"/>
              </w:rPr>
              <w:lastRenderedPageBreak/>
              <w:t>Не приймається.</w:t>
            </w:r>
          </w:p>
          <w:p w:rsidR="00751A3C" w:rsidRPr="00F14DCD" w:rsidRDefault="00787996" w:rsidP="00787996">
            <w:pPr>
              <w:shd w:val="clear" w:color="auto" w:fill="FFFFFF"/>
              <w:jc w:val="both"/>
              <w:rPr>
                <w:rFonts w:ascii="Times New Roman" w:hAnsi="Times New Roman" w:cs="Times New Roman"/>
                <w:color w:val="333333"/>
                <w:shd w:val="clear" w:color="auto" w:fill="FFFFFF"/>
              </w:rPr>
            </w:pPr>
            <w:r w:rsidRPr="00835E3D">
              <w:rPr>
                <w:rFonts w:ascii="Times New Roman" w:hAnsi="Times New Roman" w:cs="Times New Roman"/>
                <w:b/>
                <w:bCs/>
                <w:color w:val="000000" w:themeColor="text1"/>
                <w:shd w:val="clear" w:color="auto" w:fill="FFFFFF"/>
              </w:rPr>
              <w:t>Зміни до цього пункту не пропонувалися НКРЕКП та потребують оприлюднення для надання зауважень та пропозицій.</w:t>
            </w:r>
          </w:p>
        </w:tc>
      </w:tr>
      <w:tr w:rsidR="00751A3C" w:rsidRPr="00F14DCD" w:rsidTr="00E020BE">
        <w:trPr>
          <w:trHeight w:val="58"/>
          <w:jc w:val="center"/>
        </w:trPr>
        <w:tc>
          <w:tcPr>
            <w:tcW w:w="4084" w:type="dxa"/>
            <w:tcBorders>
              <w:top w:val="single" w:sz="8" w:space="0" w:color="000000"/>
              <w:left w:val="single" w:sz="8" w:space="0" w:color="000000"/>
              <w:bottom w:val="single" w:sz="8" w:space="0" w:color="000000"/>
            </w:tcBorders>
            <w:shd w:val="clear" w:color="auto" w:fill="auto"/>
          </w:tcPr>
          <w:p w:rsidR="001A5159" w:rsidRPr="00F14DCD" w:rsidRDefault="001A5159" w:rsidP="001A5159">
            <w:pPr>
              <w:ind w:hanging="61"/>
              <w:jc w:val="both"/>
              <w:rPr>
                <w:rFonts w:ascii="Times New Roman" w:hAnsi="Times New Roman" w:cs="Times New Roman"/>
                <w:b/>
              </w:rPr>
            </w:pPr>
            <w:r w:rsidRPr="00F14DCD">
              <w:rPr>
                <w:rFonts w:ascii="Times New Roman" w:hAnsi="Times New Roman" w:cs="Times New Roman"/>
                <w:b/>
              </w:rPr>
              <w:lastRenderedPageBreak/>
              <w:t>Не вносились зміни до цього пункту.</w:t>
            </w:r>
          </w:p>
          <w:p w:rsidR="001A5159" w:rsidRPr="00F14DCD" w:rsidRDefault="001A5159" w:rsidP="001A5159">
            <w:pPr>
              <w:ind w:left="127" w:firstLine="284"/>
              <w:rPr>
                <w:rFonts w:ascii="Times New Roman" w:hAnsi="Times New Roman" w:cs="Times New Roman"/>
                <w:b/>
              </w:rPr>
            </w:pPr>
            <w:r w:rsidRPr="00F14DCD">
              <w:rPr>
                <w:rFonts w:ascii="Times New Roman" w:hAnsi="Times New Roman" w:cs="Times New Roman"/>
                <w:b/>
              </w:rPr>
              <w:t>Діюча редакція:</w:t>
            </w:r>
          </w:p>
          <w:p w:rsidR="001A5159" w:rsidRPr="00F14DCD" w:rsidRDefault="001A5159" w:rsidP="00751A3C">
            <w:pPr>
              <w:shd w:val="clear" w:color="auto" w:fill="FFFFFF"/>
              <w:jc w:val="both"/>
              <w:rPr>
                <w:rFonts w:ascii="Times New Roman" w:hAnsi="Times New Roman" w:cs="Times New Roman"/>
                <w:color w:val="333333"/>
                <w:shd w:val="clear" w:color="auto" w:fill="FFFFFF"/>
              </w:rPr>
            </w:pPr>
          </w:p>
          <w:p w:rsidR="00751A3C" w:rsidRPr="00F14DCD" w:rsidRDefault="00751A3C" w:rsidP="00751A3C">
            <w:pPr>
              <w:shd w:val="clear" w:color="auto" w:fill="FFFFFF"/>
              <w:jc w:val="both"/>
              <w:rPr>
                <w:rFonts w:ascii="Times New Roman" w:hAnsi="Times New Roman" w:cs="Times New Roman"/>
                <w:color w:val="333333"/>
                <w:shd w:val="clear" w:color="auto" w:fill="FFFFFF"/>
              </w:rPr>
            </w:pPr>
            <w:r w:rsidRPr="00EF029B">
              <w:rPr>
                <w:rFonts w:ascii="Times New Roman" w:hAnsi="Times New Roman" w:cs="Times New Roman"/>
                <w:color w:val="000000" w:themeColor="text1"/>
                <w:shd w:val="clear" w:color="auto" w:fill="FFFFFF"/>
              </w:rPr>
              <w:t xml:space="preserve">6.10. </w:t>
            </w:r>
            <w:proofErr w:type="spellStart"/>
            <w:r w:rsidRPr="00EF029B">
              <w:rPr>
                <w:rFonts w:ascii="Times New Roman" w:hAnsi="Times New Roman" w:cs="Times New Roman"/>
                <w:color w:val="000000" w:themeColor="text1"/>
                <w:shd w:val="clear" w:color="auto" w:fill="FFFFFF"/>
              </w:rPr>
              <w:t>Електропостачальники</w:t>
            </w:r>
            <w:proofErr w:type="spellEnd"/>
            <w:r w:rsidRPr="00EF029B">
              <w:rPr>
                <w:rFonts w:ascii="Times New Roman" w:hAnsi="Times New Roman" w:cs="Times New Roman"/>
                <w:color w:val="000000" w:themeColor="text1"/>
                <w:shd w:val="clear" w:color="auto" w:fill="FFFFFF"/>
              </w:rPr>
              <w:t xml:space="preserve"> до 17.00 8 числа М+1 надають ДПЕ фактичні (звітні) обсяги купівлі електричної енергії електропостачальником у М.</w:t>
            </w:r>
          </w:p>
        </w:tc>
        <w:tc>
          <w:tcPr>
            <w:tcW w:w="3990" w:type="dxa"/>
            <w:tcBorders>
              <w:top w:val="single" w:sz="8" w:space="0" w:color="000000"/>
              <w:left w:val="single" w:sz="8" w:space="0" w:color="000000"/>
              <w:bottom w:val="single" w:sz="4" w:space="0" w:color="auto"/>
            </w:tcBorders>
            <w:shd w:val="clear" w:color="auto" w:fill="auto"/>
          </w:tcPr>
          <w:p w:rsidR="00093C04" w:rsidRPr="00EF029B" w:rsidRDefault="00093C04" w:rsidP="00093C04">
            <w:pPr>
              <w:spacing w:line="240" w:lineRule="exact"/>
              <w:ind w:left="17"/>
              <w:jc w:val="center"/>
              <w:rPr>
                <w:rFonts w:ascii="Times New Roman" w:eastAsia="Times New Roman" w:hAnsi="Times New Roman" w:cs="Times New Roman"/>
                <w:bCs/>
                <w:color w:val="000000" w:themeColor="text1"/>
                <w:u w:val="single"/>
                <w:lang w:eastAsia="uk-UA"/>
              </w:rPr>
            </w:pPr>
            <w:r w:rsidRPr="00EF029B">
              <w:rPr>
                <w:rFonts w:ascii="Times New Roman" w:hAnsi="Times New Roman" w:cs="Times New Roman"/>
                <w:b/>
                <w:color w:val="000000" w:themeColor="text1"/>
                <w:u w:val="single"/>
              </w:rPr>
              <w:t>ДПЗД «Укрінтеренерго»</w:t>
            </w:r>
            <w:r>
              <w:rPr>
                <w:rFonts w:ascii="Times New Roman" w:hAnsi="Times New Roman" w:cs="Times New Roman"/>
                <w:b/>
                <w:color w:val="000000" w:themeColor="text1"/>
                <w:u w:val="single"/>
              </w:rPr>
              <w:t>:</w:t>
            </w:r>
          </w:p>
          <w:p w:rsidR="00751A3C" w:rsidRPr="00F14DCD" w:rsidRDefault="00751A3C" w:rsidP="00751A3C">
            <w:pPr>
              <w:shd w:val="clear" w:color="auto" w:fill="FFFFFF"/>
              <w:ind w:firstLine="580"/>
              <w:jc w:val="both"/>
              <w:rPr>
                <w:rFonts w:ascii="Times New Roman" w:hAnsi="Times New Roman" w:cs="Times New Roman"/>
                <w:bCs/>
              </w:rPr>
            </w:pPr>
          </w:p>
          <w:p w:rsidR="00751A3C" w:rsidRPr="00F14DCD" w:rsidRDefault="00751A3C" w:rsidP="00751A3C">
            <w:pPr>
              <w:shd w:val="clear" w:color="auto" w:fill="FFFFFF"/>
              <w:jc w:val="both"/>
              <w:rPr>
                <w:rFonts w:ascii="Times New Roman" w:eastAsia="Times New Roman" w:hAnsi="Times New Roman" w:cs="Times New Roman"/>
                <w:b/>
                <w:bCs/>
                <w:i/>
                <w:lang w:eastAsia="uk-UA"/>
              </w:rPr>
            </w:pPr>
          </w:p>
          <w:p w:rsidR="00751A3C" w:rsidRPr="00F14DCD" w:rsidRDefault="00751A3C" w:rsidP="00751A3C">
            <w:pPr>
              <w:shd w:val="clear" w:color="auto" w:fill="FFFFFF"/>
              <w:jc w:val="both"/>
              <w:rPr>
                <w:rFonts w:ascii="Times New Roman" w:hAnsi="Times New Roman" w:cs="Times New Roman"/>
                <w:bCs/>
              </w:rPr>
            </w:pPr>
            <w:r w:rsidRPr="00F14DCD">
              <w:rPr>
                <w:rFonts w:ascii="Times New Roman" w:eastAsia="Times New Roman" w:hAnsi="Times New Roman" w:cs="Times New Roman"/>
                <w:b/>
                <w:bCs/>
                <w:i/>
                <w:lang w:eastAsia="uk-UA"/>
              </w:rPr>
              <w:t xml:space="preserve">            Виключити</w:t>
            </w:r>
          </w:p>
        </w:tc>
        <w:tc>
          <w:tcPr>
            <w:tcW w:w="3793" w:type="dxa"/>
            <w:tcBorders>
              <w:top w:val="single" w:sz="8" w:space="0" w:color="000000"/>
              <w:left w:val="single" w:sz="8" w:space="0" w:color="000000"/>
              <w:bottom w:val="single" w:sz="4" w:space="0" w:color="auto"/>
              <w:right w:val="single" w:sz="8" w:space="0" w:color="000000"/>
            </w:tcBorders>
            <w:shd w:val="clear" w:color="auto" w:fill="auto"/>
          </w:tcPr>
          <w:p w:rsidR="001B0B42" w:rsidRDefault="001B0B42" w:rsidP="00751A3C">
            <w:pPr>
              <w:shd w:val="clear" w:color="auto" w:fill="FFFFFF"/>
              <w:jc w:val="both"/>
              <w:rPr>
                <w:rFonts w:ascii="Times New Roman" w:hAnsi="Times New Roman" w:cs="Times New Roman"/>
                <w:bCs/>
              </w:rPr>
            </w:pPr>
          </w:p>
          <w:p w:rsidR="00751A3C" w:rsidRPr="00F14DCD" w:rsidRDefault="00751A3C" w:rsidP="00751A3C">
            <w:pPr>
              <w:shd w:val="clear" w:color="auto" w:fill="FFFFFF"/>
              <w:jc w:val="both"/>
              <w:rPr>
                <w:rFonts w:ascii="Times New Roman" w:hAnsi="Times New Roman" w:cs="Times New Roman"/>
                <w:bCs/>
              </w:rPr>
            </w:pPr>
            <w:r w:rsidRPr="00F14DCD">
              <w:rPr>
                <w:rFonts w:ascii="Times New Roman" w:hAnsi="Times New Roman" w:cs="Times New Roman"/>
                <w:bCs/>
              </w:rPr>
              <w:t>ДП «Енергоринок» не є учасником ринку електричної енергії, відповідно до Закону України «Про ринок електричної енергії», отже зазначене положення не має сенсу.</w:t>
            </w:r>
          </w:p>
        </w:tc>
        <w:tc>
          <w:tcPr>
            <w:tcW w:w="3764" w:type="dxa"/>
            <w:tcBorders>
              <w:top w:val="single" w:sz="8" w:space="0" w:color="000000"/>
              <w:left w:val="single" w:sz="8" w:space="0" w:color="000000"/>
              <w:bottom w:val="single" w:sz="4" w:space="0" w:color="auto"/>
              <w:right w:val="single" w:sz="8" w:space="0" w:color="000000"/>
            </w:tcBorders>
          </w:tcPr>
          <w:p w:rsidR="00787996" w:rsidRPr="001B0B42" w:rsidRDefault="00787996" w:rsidP="00787996">
            <w:pPr>
              <w:shd w:val="clear" w:color="auto" w:fill="FFFFFF"/>
              <w:jc w:val="both"/>
              <w:rPr>
                <w:rFonts w:ascii="Times New Roman" w:hAnsi="Times New Roman" w:cs="Times New Roman"/>
                <w:b/>
                <w:bCs/>
                <w:color w:val="000000" w:themeColor="text1"/>
                <w:shd w:val="clear" w:color="auto" w:fill="FFFFFF"/>
              </w:rPr>
            </w:pPr>
            <w:r w:rsidRPr="001B0B42">
              <w:rPr>
                <w:rFonts w:ascii="Times New Roman" w:hAnsi="Times New Roman" w:cs="Times New Roman"/>
                <w:b/>
                <w:bCs/>
                <w:color w:val="000000" w:themeColor="text1"/>
                <w:shd w:val="clear" w:color="auto" w:fill="FFFFFF"/>
              </w:rPr>
              <w:t>Не приймається.</w:t>
            </w:r>
          </w:p>
          <w:p w:rsidR="00751A3C" w:rsidRPr="001B0B42" w:rsidRDefault="00787996" w:rsidP="00787996">
            <w:pPr>
              <w:shd w:val="clear" w:color="auto" w:fill="FFFFFF"/>
              <w:jc w:val="both"/>
              <w:rPr>
                <w:rFonts w:ascii="Times New Roman" w:hAnsi="Times New Roman" w:cs="Times New Roman"/>
                <w:color w:val="000000" w:themeColor="text1"/>
                <w:shd w:val="clear" w:color="auto" w:fill="FFFFFF"/>
              </w:rPr>
            </w:pPr>
            <w:r w:rsidRPr="001B0B42">
              <w:rPr>
                <w:rFonts w:ascii="Times New Roman" w:hAnsi="Times New Roman" w:cs="Times New Roman"/>
                <w:b/>
                <w:bCs/>
                <w:color w:val="000000" w:themeColor="text1"/>
                <w:shd w:val="clear" w:color="auto" w:fill="FFFFFF"/>
              </w:rPr>
              <w:t>Зміни до цього пункту не пропонувалися НКРЕКП та потребують оприлюднення для надання зауважень та пропозицій.</w:t>
            </w:r>
          </w:p>
        </w:tc>
      </w:tr>
      <w:tr w:rsidR="00751A3C"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tcPr>
          <w:p w:rsidR="001A5159" w:rsidRPr="00F14DCD" w:rsidRDefault="001A5159" w:rsidP="001A5159">
            <w:pPr>
              <w:ind w:hanging="61"/>
              <w:jc w:val="both"/>
              <w:rPr>
                <w:rFonts w:ascii="Times New Roman" w:hAnsi="Times New Roman" w:cs="Times New Roman"/>
                <w:b/>
              </w:rPr>
            </w:pPr>
            <w:r w:rsidRPr="00F14DCD">
              <w:rPr>
                <w:rFonts w:ascii="Times New Roman" w:hAnsi="Times New Roman" w:cs="Times New Roman"/>
                <w:b/>
              </w:rPr>
              <w:t>Не вносились зміни до цього пункту.</w:t>
            </w:r>
          </w:p>
          <w:p w:rsidR="001A5159" w:rsidRPr="00F14DCD" w:rsidRDefault="001A5159" w:rsidP="001A5159">
            <w:pPr>
              <w:ind w:left="127" w:firstLine="284"/>
              <w:rPr>
                <w:rFonts w:ascii="Times New Roman" w:hAnsi="Times New Roman" w:cs="Times New Roman"/>
                <w:b/>
              </w:rPr>
            </w:pPr>
            <w:r w:rsidRPr="00F14DCD">
              <w:rPr>
                <w:rFonts w:ascii="Times New Roman" w:hAnsi="Times New Roman" w:cs="Times New Roman"/>
                <w:b/>
              </w:rPr>
              <w:t>Діюча редакція:</w:t>
            </w:r>
          </w:p>
          <w:p w:rsidR="001A5159" w:rsidRPr="00F14DCD" w:rsidRDefault="001A5159" w:rsidP="00751A3C">
            <w:pPr>
              <w:shd w:val="clear" w:color="auto" w:fill="FFFFFF"/>
              <w:jc w:val="both"/>
              <w:rPr>
                <w:rFonts w:ascii="Times New Roman" w:hAnsi="Times New Roman" w:cs="Times New Roman"/>
                <w:color w:val="333333"/>
                <w:shd w:val="clear" w:color="auto" w:fill="FFFFFF"/>
              </w:rPr>
            </w:pPr>
          </w:p>
          <w:p w:rsidR="00751A3C" w:rsidRPr="00F14DCD" w:rsidRDefault="00751A3C" w:rsidP="00751A3C">
            <w:pPr>
              <w:shd w:val="clear" w:color="auto" w:fill="FFFFFF"/>
              <w:jc w:val="both"/>
              <w:rPr>
                <w:rFonts w:ascii="Times New Roman" w:hAnsi="Times New Roman" w:cs="Times New Roman"/>
                <w:color w:val="333333"/>
                <w:shd w:val="clear" w:color="auto" w:fill="FFFFFF"/>
              </w:rPr>
            </w:pPr>
            <w:r w:rsidRPr="00EF029B">
              <w:rPr>
                <w:rFonts w:ascii="Times New Roman" w:hAnsi="Times New Roman" w:cs="Times New Roman"/>
                <w:color w:val="000000" w:themeColor="text1"/>
                <w:shd w:val="clear" w:color="auto" w:fill="FFFFFF"/>
              </w:rPr>
              <w:t>6.11. ОСР до 12.00 8 числа М+1 надають ДПЕ фактичні (звітні) обсяги купівлі ТВЕ на її розподіл електричними мережами ОСР.</w:t>
            </w:r>
          </w:p>
        </w:tc>
        <w:tc>
          <w:tcPr>
            <w:tcW w:w="3990" w:type="dxa"/>
            <w:tcBorders>
              <w:top w:val="single" w:sz="8" w:space="0" w:color="000000"/>
              <w:left w:val="single" w:sz="8" w:space="0" w:color="000000"/>
              <w:bottom w:val="single" w:sz="4" w:space="0" w:color="auto"/>
            </w:tcBorders>
            <w:shd w:val="clear" w:color="auto" w:fill="auto"/>
          </w:tcPr>
          <w:p w:rsidR="00093C04" w:rsidRPr="00EF029B" w:rsidRDefault="00093C04" w:rsidP="00093C04">
            <w:pPr>
              <w:spacing w:line="240" w:lineRule="exact"/>
              <w:ind w:left="17"/>
              <w:jc w:val="center"/>
              <w:rPr>
                <w:rFonts w:ascii="Times New Roman" w:eastAsia="Times New Roman" w:hAnsi="Times New Roman" w:cs="Times New Roman"/>
                <w:bCs/>
                <w:color w:val="000000" w:themeColor="text1"/>
                <w:u w:val="single"/>
                <w:lang w:eastAsia="uk-UA"/>
              </w:rPr>
            </w:pPr>
            <w:r w:rsidRPr="00EF029B">
              <w:rPr>
                <w:rFonts w:ascii="Times New Roman" w:hAnsi="Times New Roman" w:cs="Times New Roman"/>
                <w:b/>
                <w:color w:val="000000" w:themeColor="text1"/>
                <w:u w:val="single"/>
              </w:rPr>
              <w:t>ДПЗД «Укрінтеренерго»</w:t>
            </w:r>
            <w:r>
              <w:rPr>
                <w:rFonts w:ascii="Times New Roman" w:hAnsi="Times New Roman" w:cs="Times New Roman"/>
                <w:b/>
                <w:color w:val="000000" w:themeColor="text1"/>
                <w:u w:val="single"/>
              </w:rPr>
              <w:t>:</w:t>
            </w:r>
          </w:p>
          <w:p w:rsidR="00745642" w:rsidRDefault="00745642" w:rsidP="00751A3C">
            <w:pPr>
              <w:shd w:val="clear" w:color="auto" w:fill="FFFFFF"/>
              <w:ind w:firstLine="580"/>
              <w:jc w:val="both"/>
              <w:rPr>
                <w:rFonts w:ascii="Times New Roman" w:hAnsi="Times New Roman" w:cs="Times New Roman"/>
                <w:bCs/>
              </w:rPr>
            </w:pPr>
          </w:p>
          <w:p w:rsidR="00745642" w:rsidRDefault="00745642" w:rsidP="00751A3C">
            <w:pPr>
              <w:shd w:val="clear" w:color="auto" w:fill="FFFFFF"/>
              <w:ind w:firstLine="580"/>
              <w:jc w:val="both"/>
              <w:rPr>
                <w:rFonts w:ascii="Times New Roman" w:hAnsi="Times New Roman" w:cs="Times New Roman"/>
                <w:bCs/>
              </w:rPr>
            </w:pPr>
          </w:p>
          <w:p w:rsidR="00751A3C" w:rsidRPr="00F14DCD" w:rsidRDefault="00751A3C" w:rsidP="00751A3C">
            <w:pPr>
              <w:shd w:val="clear" w:color="auto" w:fill="FFFFFF"/>
              <w:ind w:firstLine="580"/>
              <w:jc w:val="both"/>
              <w:rPr>
                <w:rFonts w:ascii="Times New Roman" w:hAnsi="Times New Roman" w:cs="Times New Roman"/>
                <w:bCs/>
              </w:rPr>
            </w:pPr>
            <w:r w:rsidRPr="00F14DCD">
              <w:rPr>
                <w:rFonts w:ascii="Times New Roman" w:hAnsi="Times New Roman" w:cs="Times New Roman"/>
                <w:bCs/>
              </w:rPr>
              <w:t>6.11. ОСР</w:t>
            </w:r>
            <w:r w:rsidRPr="00093C04">
              <w:rPr>
                <w:rFonts w:ascii="Times New Roman" w:hAnsi="Times New Roman" w:cs="Times New Roman"/>
                <w:b/>
                <w:bCs/>
                <w:color w:val="000000" w:themeColor="text1"/>
              </w:rPr>
              <w:t>/НЕК</w:t>
            </w:r>
            <w:r w:rsidRPr="00093C04">
              <w:rPr>
                <w:rFonts w:ascii="Times New Roman" w:hAnsi="Times New Roman" w:cs="Times New Roman"/>
                <w:bCs/>
                <w:color w:val="000000" w:themeColor="text1"/>
              </w:rPr>
              <w:t xml:space="preserve"> </w:t>
            </w:r>
            <w:r w:rsidRPr="00F14DCD">
              <w:rPr>
                <w:rFonts w:ascii="Times New Roman" w:hAnsi="Times New Roman" w:cs="Times New Roman"/>
                <w:bCs/>
              </w:rPr>
              <w:t xml:space="preserve">до 12.00 8 числа М+1 надають з накладенням електронного цифрового підпису керівника (уповноваженої особи) </w:t>
            </w:r>
            <w:r w:rsidRPr="00093C04">
              <w:rPr>
                <w:rFonts w:ascii="Times New Roman" w:hAnsi="Times New Roman" w:cs="Times New Roman"/>
                <w:b/>
                <w:bCs/>
                <w:color w:val="000000" w:themeColor="text1"/>
              </w:rPr>
              <w:t>НЕК,</w:t>
            </w:r>
            <w:r w:rsidRPr="00093C04">
              <w:rPr>
                <w:rFonts w:ascii="Times New Roman" w:hAnsi="Times New Roman" w:cs="Times New Roman"/>
                <w:bCs/>
                <w:color w:val="000000" w:themeColor="text1"/>
              </w:rPr>
              <w:t xml:space="preserve"> </w:t>
            </w:r>
            <w:r w:rsidRPr="00F14DCD">
              <w:rPr>
                <w:rFonts w:ascii="Times New Roman" w:hAnsi="Times New Roman" w:cs="Times New Roman"/>
                <w:bCs/>
              </w:rPr>
              <w:t>фактичні (звітні) обсяги купівлі ТВЕ на її розподіл електричними мережами ОСР.</w:t>
            </w:r>
          </w:p>
          <w:p w:rsidR="00751A3C" w:rsidRPr="00F14DCD" w:rsidRDefault="00751A3C" w:rsidP="00751A3C">
            <w:pPr>
              <w:tabs>
                <w:tab w:val="left" w:pos="1710"/>
              </w:tabs>
              <w:rPr>
                <w:rFonts w:ascii="Times New Roman" w:hAnsi="Times New Roman" w:cs="Times New Roman"/>
              </w:rPr>
            </w:pPr>
            <w:r w:rsidRPr="00F14DCD">
              <w:rPr>
                <w:rFonts w:ascii="Times New Roman" w:hAnsi="Times New Roman" w:cs="Times New Roman"/>
              </w:rPr>
              <w:tab/>
            </w:r>
          </w:p>
        </w:tc>
        <w:tc>
          <w:tcPr>
            <w:tcW w:w="3793" w:type="dxa"/>
            <w:tcBorders>
              <w:top w:val="single" w:sz="8" w:space="0" w:color="000000"/>
              <w:left w:val="single" w:sz="8" w:space="0" w:color="000000"/>
              <w:bottom w:val="single" w:sz="4" w:space="0" w:color="auto"/>
              <w:right w:val="single" w:sz="8" w:space="0" w:color="000000"/>
            </w:tcBorders>
            <w:shd w:val="clear" w:color="auto" w:fill="auto"/>
          </w:tcPr>
          <w:p w:rsidR="001B0B42" w:rsidRDefault="001B0B42" w:rsidP="00751A3C">
            <w:pPr>
              <w:shd w:val="clear" w:color="auto" w:fill="FFFFFF"/>
              <w:jc w:val="both"/>
              <w:rPr>
                <w:rFonts w:ascii="Times New Roman" w:hAnsi="Times New Roman" w:cs="Times New Roman"/>
                <w:bCs/>
              </w:rPr>
            </w:pPr>
          </w:p>
          <w:p w:rsidR="00751A3C" w:rsidRPr="00F14DCD" w:rsidRDefault="00751A3C" w:rsidP="00751A3C">
            <w:pPr>
              <w:shd w:val="clear" w:color="auto" w:fill="FFFFFF"/>
              <w:jc w:val="both"/>
              <w:rPr>
                <w:rFonts w:ascii="Times New Roman" w:hAnsi="Times New Roman" w:cs="Times New Roman"/>
                <w:bCs/>
              </w:rPr>
            </w:pPr>
            <w:r w:rsidRPr="00F14DCD">
              <w:rPr>
                <w:rFonts w:ascii="Times New Roman" w:hAnsi="Times New Roman" w:cs="Times New Roman"/>
                <w:bCs/>
              </w:rPr>
              <w:t>ДП «Енергоринок» не є учасником ринку електричної енергії, відповідно до Закону України «Про ринок електричної енергії», отже зазначене положення не має сенсу, а тому треба його або виключити пункт 6.11. або замінити ДПЕ на НЕК.</w:t>
            </w:r>
          </w:p>
        </w:tc>
        <w:tc>
          <w:tcPr>
            <w:tcW w:w="3764" w:type="dxa"/>
            <w:tcBorders>
              <w:top w:val="single" w:sz="8" w:space="0" w:color="000000"/>
              <w:left w:val="single" w:sz="8" w:space="0" w:color="000000"/>
              <w:bottom w:val="single" w:sz="4" w:space="0" w:color="auto"/>
              <w:right w:val="single" w:sz="8" w:space="0" w:color="000000"/>
            </w:tcBorders>
          </w:tcPr>
          <w:p w:rsidR="00787996" w:rsidRPr="001B0B42" w:rsidRDefault="00787996" w:rsidP="00787996">
            <w:pPr>
              <w:shd w:val="clear" w:color="auto" w:fill="FFFFFF"/>
              <w:jc w:val="both"/>
              <w:rPr>
                <w:rFonts w:ascii="Times New Roman" w:hAnsi="Times New Roman" w:cs="Times New Roman"/>
                <w:b/>
                <w:bCs/>
                <w:color w:val="000000" w:themeColor="text1"/>
                <w:shd w:val="clear" w:color="auto" w:fill="FFFFFF"/>
              </w:rPr>
            </w:pPr>
            <w:r w:rsidRPr="001B0B42">
              <w:rPr>
                <w:rFonts w:ascii="Times New Roman" w:hAnsi="Times New Roman" w:cs="Times New Roman"/>
                <w:b/>
                <w:bCs/>
                <w:color w:val="000000" w:themeColor="text1"/>
                <w:shd w:val="clear" w:color="auto" w:fill="FFFFFF"/>
              </w:rPr>
              <w:t>Не приймається.</w:t>
            </w:r>
          </w:p>
          <w:p w:rsidR="00751A3C" w:rsidRPr="00F14DCD" w:rsidRDefault="00787996" w:rsidP="00787996">
            <w:pPr>
              <w:shd w:val="clear" w:color="auto" w:fill="FFFFFF"/>
              <w:jc w:val="both"/>
              <w:rPr>
                <w:rFonts w:ascii="Times New Roman" w:hAnsi="Times New Roman" w:cs="Times New Roman"/>
                <w:color w:val="333333"/>
                <w:shd w:val="clear" w:color="auto" w:fill="FFFFFF"/>
              </w:rPr>
            </w:pPr>
            <w:r w:rsidRPr="001B0B42">
              <w:rPr>
                <w:rFonts w:ascii="Times New Roman" w:hAnsi="Times New Roman" w:cs="Times New Roman"/>
                <w:b/>
                <w:bCs/>
                <w:color w:val="000000" w:themeColor="text1"/>
                <w:shd w:val="clear" w:color="auto" w:fill="FFFFFF"/>
              </w:rPr>
              <w:t>Зміни до цього пункту не пропонувалися НКРЕКП та потребують оприлюднення для надання зауважень та пропозицій.</w:t>
            </w:r>
          </w:p>
        </w:tc>
      </w:tr>
      <w:tr w:rsidR="00751A3C"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tcPr>
          <w:p w:rsidR="001A5159" w:rsidRPr="00F14DCD" w:rsidRDefault="001A5159" w:rsidP="001A5159">
            <w:pPr>
              <w:ind w:hanging="61"/>
              <w:jc w:val="both"/>
              <w:rPr>
                <w:rFonts w:ascii="Times New Roman" w:hAnsi="Times New Roman" w:cs="Times New Roman"/>
                <w:b/>
              </w:rPr>
            </w:pPr>
            <w:r w:rsidRPr="00F14DCD">
              <w:rPr>
                <w:rFonts w:ascii="Times New Roman" w:hAnsi="Times New Roman" w:cs="Times New Roman"/>
                <w:b/>
              </w:rPr>
              <w:t>Не вносились зміни до цього пункту.</w:t>
            </w:r>
          </w:p>
          <w:p w:rsidR="001A5159" w:rsidRDefault="001A5159" w:rsidP="001A5159">
            <w:pPr>
              <w:ind w:left="127" w:firstLine="284"/>
              <w:rPr>
                <w:rFonts w:ascii="Times New Roman" w:hAnsi="Times New Roman" w:cs="Times New Roman"/>
                <w:b/>
              </w:rPr>
            </w:pPr>
            <w:r w:rsidRPr="00F14DCD">
              <w:rPr>
                <w:rFonts w:ascii="Times New Roman" w:hAnsi="Times New Roman" w:cs="Times New Roman"/>
                <w:b/>
              </w:rPr>
              <w:t>Діюча редакція:</w:t>
            </w:r>
          </w:p>
          <w:p w:rsidR="00093C04" w:rsidRPr="00F14DCD" w:rsidRDefault="00093C04" w:rsidP="001A5159">
            <w:pPr>
              <w:ind w:left="127" w:firstLine="284"/>
              <w:rPr>
                <w:rFonts w:ascii="Times New Roman" w:hAnsi="Times New Roman" w:cs="Times New Roman"/>
                <w:b/>
              </w:rPr>
            </w:pPr>
          </w:p>
          <w:p w:rsidR="00751A3C" w:rsidRPr="00F14DCD" w:rsidRDefault="00751A3C" w:rsidP="00751A3C">
            <w:pPr>
              <w:shd w:val="clear" w:color="auto" w:fill="FFFFFF"/>
              <w:jc w:val="both"/>
              <w:rPr>
                <w:rFonts w:ascii="Times New Roman" w:hAnsi="Times New Roman" w:cs="Times New Roman"/>
                <w:color w:val="333333"/>
                <w:shd w:val="clear" w:color="auto" w:fill="FFFFFF"/>
              </w:rPr>
            </w:pPr>
            <w:r w:rsidRPr="00EF029B">
              <w:rPr>
                <w:rFonts w:ascii="Times New Roman" w:hAnsi="Times New Roman" w:cs="Times New Roman"/>
                <w:color w:val="000000" w:themeColor="text1"/>
                <w:shd w:val="clear" w:color="auto" w:fill="FFFFFF"/>
              </w:rPr>
              <w:t xml:space="preserve">6.12. ОСР/НЕК до 12.00 8 числа М+1 надають ДПЕ фактичні (звітні) обсяги купівлі електричної енергії по кожному </w:t>
            </w:r>
            <w:proofErr w:type="spellStart"/>
            <w:r w:rsidRPr="00EF029B">
              <w:rPr>
                <w:rFonts w:ascii="Times New Roman" w:hAnsi="Times New Roman" w:cs="Times New Roman"/>
                <w:color w:val="000000" w:themeColor="text1"/>
                <w:shd w:val="clear" w:color="auto" w:fill="FFFFFF"/>
              </w:rPr>
              <w:t>електропостачальнику</w:t>
            </w:r>
            <w:proofErr w:type="spellEnd"/>
            <w:r w:rsidRPr="00EF029B">
              <w:rPr>
                <w:rFonts w:ascii="Times New Roman" w:hAnsi="Times New Roman" w:cs="Times New Roman"/>
                <w:color w:val="000000" w:themeColor="text1"/>
                <w:shd w:val="clear" w:color="auto" w:fill="FFFFFF"/>
              </w:rPr>
              <w:t xml:space="preserve"> за М.</w:t>
            </w:r>
          </w:p>
        </w:tc>
        <w:tc>
          <w:tcPr>
            <w:tcW w:w="3990" w:type="dxa"/>
            <w:tcBorders>
              <w:top w:val="single" w:sz="8" w:space="0" w:color="000000"/>
              <w:left w:val="single" w:sz="8" w:space="0" w:color="000000"/>
              <w:bottom w:val="single" w:sz="4" w:space="0" w:color="auto"/>
            </w:tcBorders>
            <w:shd w:val="clear" w:color="auto" w:fill="auto"/>
          </w:tcPr>
          <w:p w:rsidR="00093C04" w:rsidRPr="00EF029B" w:rsidRDefault="00093C04" w:rsidP="00093C04">
            <w:pPr>
              <w:spacing w:line="240" w:lineRule="exact"/>
              <w:ind w:left="17"/>
              <w:jc w:val="center"/>
              <w:rPr>
                <w:rFonts w:ascii="Times New Roman" w:eastAsia="Times New Roman" w:hAnsi="Times New Roman" w:cs="Times New Roman"/>
                <w:bCs/>
                <w:color w:val="000000" w:themeColor="text1"/>
                <w:u w:val="single"/>
                <w:lang w:eastAsia="uk-UA"/>
              </w:rPr>
            </w:pPr>
            <w:r w:rsidRPr="00EF029B">
              <w:rPr>
                <w:rFonts w:ascii="Times New Roman" w:hAnsi="Times New Roman" w:cs="Times New Roman"/>
                <w:b/>
                <w:color w:val="000000" w:themeColor="text1"/>
                <w:u w:val="single"/>
              </w:rPr>
              <w:t>ДПЗД «Укрінтеренерго»</w:t>
            </w:r>
            <w:r>
              <w:rPr>
                <w:rFonts w:ascii="Times New Roman" w:hAnsi="Times New Roman" w:cs="Times New Roman"/>
                <w:b/>
                <w:color w:val="000000" w:themeColor="text1"/>
                <w:u w:val="single"/>
              </w:rPr>
              <w:t>:</w:t>
            </w:r>
          </w:p>
          <w:p w:rsidR="00745642" w:rsidRDefault="00745642" w:rsidP="00751A3C">
            <w:pPr>
              <w:shd w:val="clear" w:color="auto" w:fill="FFFFFF"/>
              <w:ind w:firstLine="580"/>
              <w:jc w:val="both"/>
              <w:rPr>
                <w:rFonts w:ascii="Times New Roman" w:hAnsi="Times New Roman" w:cs="Times New Roman"/>
                <w:bCs/>
              </w:rPr>
            </w:pPr>
          </w:p>
          <w:p w:rsidR="00745642" w:rsidRDefault="00745642" w:rsidP="00751A3C">
            <w:pPr>
              <w:shd w:val="clear" w:color="auto" w:fill="FFFFFF"/>
              <w:ind w:firstLine="580"/>
              <w:jc w:val="both"/>
              <w:rPr>
                <w:rFonts w:ascii="Times New Roman" w:hAnsi="Times New Roman" w:cs="Times New Roman"/>
                <w:bCs/>
              </w:rPr>
            </w:pPr>
          </w:p>
          <w:p w:rsidR="00751A3C" w:rsidRPr="00F14DCD" w:rsidRDefault="00751A3C" w:rsidP="00751A3C">
            <w:pPr>
              <w:shd w:val="clear" w:color="auto" w:fill="FFFFFF"/>
              <w:ind w:firstLine="580"/>
              <w:jc w:val="both"/>
              <w:rPr>
                <w:rFonts w:ascii="Times New Roman" w:hAnsi="Times New Roman" w:cs="Times New Roman"/>
                <w:bCs/>
              </w:rPr>
            </w:pPr>
            <w:r w:rsidRPr="00F14DCD">
              <w:rPr>
                <w:rFonts w:ascii="Times New Roman" w:hAnsi="Times New Roman" w:cs="Times New Roman"/>
                <w:bCs/>
              </w:rPr>
              <w:t xml:space="preserve">6.12. ОСР/НЕК до 12.00 8 числа М+1 надають </w:t>
            </w:r>
            <w:r w:rsidRPr="00093C04">
              <w:rPr>
                <w:rFonts w:ascii="Times New Roman" w:hAnsi="Times New Roman" w:cs="Times New Roman"/>
                <w:b/>
                <w:bCs/>
                <w:color w:val="000000" w:themeColor="text1"/>
              </w:rPr>
              <w:t>НЕК, як АКО, узгоджені з електропостачальником</w:t>
            </w:r>
            <w:r w:rsidRPr="00093C04">
              <w:rPr>
                <w:rFonts w:ascii="Times New Roman" w:hAnsi="Times New Roman" w:cs="Times New Roman"/>
                <w:bCs/>
                <w:color w:val="000000" w:themeColor="text1"/>
              </w:rPr>
              <w:t xml:space="preserve"> </w:t>
            </w:r>
            <w:r w:rsidRPr="00F14DCD">
              <w:rPr>
                <w:rFonts w:ascii="Times New Roman" w:hAnsi="Times New Roman" w:cs="Times New Roman"/>
                <w:bCs/>
              </w:rPr>
              <w:t xml:space="preserve">фактичні (звітні) обсяги купівлі електричної енергії по кожному </w:t>
            </w:r>
            <w:proofErr w:type="spellStart"/>
            <w:r w:rsidRPr="00F14DCD">
              <w:rPr>
                <w:rFonts w:ascii="Times New Roman" w:hAnsi="Times New Roman" w:cs="Times New Roman"/>
                <w:bCs/>
              </w:rPr>
              <w:t>електропостачальнику</w:t>
            </w:r>
            <w:proofErr w:type="spellEnd"/>
            <w:r w:rsidRPr="00F14DCD">
              <w:rPr>
                <w:rFonts w:ascii="Times New Roman" w:hAnsi="Times New Roman" w:cs="Times New Roman"/>
                <w:bCs/>
              </w:rPr>
              <w:t xml:space="preserve"> за М</w:t>
            </w:r>
            <w:r w:rsidRPr="00F14DCD">
              <w:rPr>
                <w:rFonts w:ascii="Times New Roman" w:hAnsi="Times New Roman" w:cs="Times New Roman"/>
                <w:bCs/>
                <w:color w:val="0070C0"/>
              </w:rPr>
              <w:t xml:space="preserve">., </w:t>
            </w:r>
            <w:r w:rsidRPr="00093C04">
              <w:rPr>
                <w:rFonts w:ascii="Times New Roman" w:hAnsi="Times New Roman" w:cs="Times New Roman"/>
                <w:b/>
                <w:bCs/>
                <w:color w:val="000000" w:themeColor="text1"/>
              </w:rPr>
              <w:t xml:space="preserve">та надають до 17.00 16 числа М+1 інформацію про не узгоджені з електропостачальником фактичні (звітні) обсяги електричної енергії із зазначенням коду ЄДРПОУ/ІПН споживача, ЕІС-коду площадки вимірювання/точки комерційного обліку споживача, неузгодженого по зазначеній площадці обсягу електричної енергії та причини неузгодження. Інформація повинна </w:t>
            </w:r>
            <w:r w:rsidRPr="00093C04">
              <w:rPr>
                <w:rFonts w:ascii="Times New Roman" w:hAnsi="Times New Roman" w:cs="Times New Roman"/>
                <w:b/>
                <w:bCs/>
                <w:color w:val="000000" w:themeColor="text1"/>
              </w:rPr>
              <w:lastRenderedPageBreak/>
              <w:t xml:space="preserve">бути підтверджена  накладенням електронного цифрового підпису керівника (уповноваженої особи) ОСР та відповідного </w:t>
            </w:r>
            <w:proofErr w:type="spellStart"/>
            <w:r w:rsidRPr="00093C04">
              <w:rPr>
                <w:rFonts w:ascii="Times New Roman" w:hAnsi="Times New Roman" w:cs="Times New Roman"/>
                <w:b/>
                <w:bCs/>
                <w:color w:val="000000" w:themeColor="text1"/>
              </w:rPr>
              <w:t>електропостачальника</w:t>
            </w:r>
            <w:proofErr w:type="spellEnd"/>
            <w:r w:rsidRPr="00093C04">
              <w:rPr>
                <w:rFonts w:ascii="Times New Roman" w:hAnsi="Times New Roman" w:cs="Times New Roman"/>
                <w:b/>
                <w:bCs/>
                <w:color w:val="000000" w:themeColor="text1"/>
              </w:rPr>
              <w:t>.</w:t>
            </w:r>
          </w:p>
        </w:tc>
        <w:tc>
          <w:tcPr>
            <w:tcW w:w="3793" w:type="dxa"/>
            <w:tcBorders>
              <w:top w:val="single" w:sz="8" w:space="0" w:color="000000"/>
              <w:left w:val="single" w:sz="8" w:space="0" w:color="000000"/>
              <w:bottom w:val="single" w:sz="4" w:space="0" w:color="auto"/>
              <w:right w:val="single" w:sz="8" w:space="0" w:color="000000"/>
            </w:tcBorders>
            <w:shd w:val="clear" w:color="auto" w:fill="auto"/>
          </w:tcPr>
          <w:p w:rsidR="00EF029B" w:rsidRDefault="00EF029B" w:rsidP="00751A3C">
            <w:pPr>
              <w:shd w:val="clear" w:color="auto" w:fill="FFFFFF"/>
              <w:jc w:val="both"/>
              <w:rPr>
                <w:rFonts w:ascii="Times New Roman" w:hAnsi="Times New Roman" w:cs="Times New Roman"/>
                <w:bCs/>
              </w:rPr>
            </w:pPr>
          </w:p>
          <w:p w:rsidR="00EF029B" w:rsidRDefault="00EF029B" w:rsidP="00751A3C">
            <w:pPr>
              <w:shd w:val="clear" w:color="auto" w:fill="FFFFFF"/>
              <w:jc w:val="both"/>
              <w:rPr>
                <w:rFonts w:ascii="Times New Roman" w:hAnsi="Times New Roman" w:cs="Times New Roman"/>
                <w:bCs/>
              </w:rPr>
            </w:pPr>
          </w:p>
          <w:p w:rsidR="00751A3C" w:rsidRPr="00F14DCD" w:rsidRDefault="00751A3C" w:rsidP="00751A3C">
            <w:pPr>
              <w:shd w:val="clear" w:color="auto" w:fill="FFFFFF"/>
              <w:jc w:val="both"/>
              <w:rPr>
                <w:rFonts w:ascii="Times New Roman" w:hAnsi="Times New Roman" w:cs="Times New Roman"/>
                <w:bCs/>
              </w:rPr>
            </w:pPr>
            <w:r w:rsidRPr="00F14DCD">
              <w:rPr>
                <w:rFonts w:ascii="Times New Roman" w:hAnsi="Times New Roman" w:cs="Times New Roman"/>
                <w:bCs/>
              </w:rPr>
              <w:t>З метою недопущення зловживань операторами системи на оптовому ринку електричної енергії вважаємо необхідним ввести обов’язкову процедуру верифікації даних із застосуванням ЕЦП керівника (уповноваженої особи) НЕК/ОСР, а також підтвердження факту узгодження/неузгодження фактичних (звітних) обсягів електричної енергії.</w:t>
            </w:r>
          </w:p>
        </w:tc>
        <w:tc>
          <w:tcPr>
            <w:tcW w:w="3764" w:type="dxa"/>
            <w:tcBorders>
              <w:top w:val="single" w:sz="8" w:space="0" w:color="000000"/>
              <w:left w:val="single" w:sz="8" w:space="0" w:color="000000"/>
              <w:bottom w:val="single" w:sz="4" w:space="0" w:color="auto"/>
              <w:right w:val="single" w:sz="8" w:space="0" w:color="000000"/>
            </w:tcBorders>
          </w:tcPr>
          <w:p w:rsidR="00787996" w:rsidRPr="001B0B42" w:rsidRDefault="00787996" w:rsidP="00787996">
            <w:pPr>
              <w:shd w:val="clear" w:color="auto" w:fill="FFFFFF"/>
              <w:jc w:val="both"/>
              <w:rPr>
                <w:rFonts w:ascii="Times New Roman" w:hAnsi="Times New Roman" w:cs="Times New Roman"/>
                <w:b/>
                <w:bCs/>
                <w:color w:val="000000" w:themeColor="text1"/>
                <w:shd w:val="clear" w:color="auto" w:fill="FFFFFF"/>
              </w:rPr>
            </w:pPr>
            <w:r w:rsidRPr="001B0B42">
              <w:rPr>
                <w:rFonts w:ascii="Times New Roman" w:hAnsi="Times New Roman" w:cs="Times New Roman"/>
                <w:b/>
                <w:bCs/>
                <w:color w:val="000000" w:themeColor="text1"/>
                <w:shd w:val="clear" w:color="auto" w:fill="FFFFFF"/>
              </w:rPr>
              <w:t>Не приймається.</w:t>
            </w:r>
          </w:p>
          <w:p w:rsidR="00751A3C" w:rsidRPr="00F14DCD" w:rsidRDefault="00787996" w:rsidP="00787996">
            <w:pPr>
              <w:shd w:val="clear" w:color="auto" w:fill="FFFFFF"/>
              <w:jc w:val="both"/>
              <w:rPr>
                <w:rFonts w:ascii="Times New Roman" w:hAnsi="Times New Roman" w:cs="Times New Roman"/>
                <w:color w:val="333333"/>
                <w:shd w:val="clear" w:color="auto" w:fill="FFFFFF"/>
              </w:rPr>
            </w:pPr>
            <w:r w:rsidRPr="001B0B42">
              <w:rPr>
                <w:rFonts w:ascii="Times New Roman" w:hAnsi="Times New Roman" w:cs="Times New Roman"/>
                <w:b/>
                <w:bCs/>
                <w:color w:val="000000" w:themeColor="text1"/>
                <w:shd w:val="clear" w:color="auto" w:fill="FFFFFF"/>
              </w:rPr>
              <w:t>Зміни до цього пункту не пропонувалися НКРЕКП та потребують оприлюднення для надання зауважень та пропозицій</w:t>
            </w:r>
            <w:r w:rsidRPr="00787996">
              <w:rPr>
                <w:rFonts w:ascii="Times New Roman" w:hAnsi="Times New Roman" w:cs="Times New Roman"/>
                <w:b/>
                <w:bCs/>
                <w:color w:val="333333"/>
                <w:shd w:val="clear" w:color="auto" w:fill="FFFFFF"/>
              </w:rPr>
              <w:t>.</w:t>
            </w:r>
          </w:p>
        </w:tc>
      </w:tr>
      <w:tr w:rsidR="00286F86" w:rsidRPr="00F14DCD" w:rsidTr="00E020BE">
        <w:trPr>
          <w:trHeight w:val="144"/>
          <w:jc w:val="center"/>
        </w:trPr>
        <w:tc>
          <w:tcPr>
            <w:tcW w:w="15635" w:type="dxa"/>
            <w:gridSpan w:val="4"/>
            <w:tcBorders>
              <w:top w:val="single" w:sz="8" w:space="0" w:color="000000"/>
              <w:left w:val="single" w:sz="8" w:space="0" w:color="000000"/>
              <w:bottom w:val="single" w:sz="8" w:space="0" w:color="000000"/>
              <w:right w:val="single" w:sz="8" w:space="0" w:color="000000"/>
            </w:tcBorders>
            <w:shd w:val="clear" w:color="auto" w:fill="auto"/>
          </w:tcPr>
          <w:p w:rsidR="00286F86" w:rsidRPr="00286F86" w:rsidRDefault="00286F86" w:rsidP="00286F86">
            <w:pPr>
              <w:shd w:val="clear" w:color="auto" w:fill="FFFFFF"/>
              <w:jc w:val="center"/>
              <w:rPr>
                <w:rFonts w:ascii="Times New Roman" w:hAnsi="Times New Roman" w:cs="Times New Roman"/>
                <w:b/>
                <w:bCs/>
                <w:color w:val="000000" w:themeColor="text1"/>
                <w:shd w:val="clear" w:color="auto" w:fill="FFFFFF"/>
                <w:lang w:val="ru-RU"/>
              </w:rPr>
            </w:pPr>
            <w:r w:rsidRPr="00286F86">
              <w:rPr>
                <w:rFonts w:ascii="Times New Roman" w:hAnsi="Times New Roman" w:cs="Times New Roman"/>
                <w:b/>
                <w:bCs/>
                <w:color w:val="000000" w:themeColor="text1"/>
                <w:shd w:val="clear" w:color="auto" w:fill="FFFFFF"/>
                <w:lang w:val="ru-RU"/>
              </w:rPr>
              <w:lastRenderedPageBreak/>
              <w:t xml:space="preserve">7. Порядок </w:t>
            </w:r>
            <w:proofErr w:type="spellStart"/>
            <w:r w:rsidRPr="00286F86">
              <w:rPr>
                <w:rFonts w:ascii="Times New Roman" w:hAnsi="Times New Roman" w:cs="Times New Roman"/>
                <w:b/>
                <w:bCs/>
                <w:color w:val="000000" w:themeColor="text1"/>
                <w:shd w:val="clear" w:color="auto" w:fill="FFFFFF"/>
                <w:lang w:val="ru-RU"/>
              </w:rPr>
              <w:t>віднесення</w:t>
            </w:r>
            <w:proofErr w:type="spellEnd"/>
            <w:r w:rsidRPr="00286F86">
              <w:rPr>
                <w:rFonts w:ascii="Times New Roman" w:hAnsi="Times New Roman" w:cs="Times New Roman"/>
                <w:b/>
                <w:bCs/>
                <w:color w:val="000000" w:themeColor="text1"/>
                <w:shd w:val="clear" w:color="auto" w:fill="FFFFFF"/>
                <w:lang w:val="ru-RU"/>
              </w:rPr>
              <w:t xml:space="preserve"> </w:t>
            </w:r>
            <w:proofErr w:type="spellStart"/>
            <w:r w:rsidRPr="00286F86">
              <w:rPr>
                <w:rFonts w:ascii="Times New Roman" w:hAnsi="Times New Roman" w:cs="Times New Roman"/>
                <w:b/>
                <w:bCs/>
                <w:color w:val="000000" w:themeColor="text1"/>
                <w:shd w:val="clear" w:color="auto" w:fill="FFFFFF"/>
                <w:lang w:val="ru-RU"/>
              </w:rPr>
              <w:t>обсягів</w:t>
            </w:r>
            <w:proofErr w:type="spellEnd"/>
            <w:r w:rsidRPr="00286F86">
              <w:rPr>
                <w:rFonts w:ascii="Times New Roman" w:hAnsi="Times New Roman" w:cs="Times New Roman"/>
                <w:b/>
                <w:bCs/>
                <w:color w:val="000000" w:themeColor="text1"/>
                <w:shd w:val="clear" w:color="auto" w:fill="FFFFFF"/>
                <w:lang w:val="ru-RU"/>
              </w:rPr>
              <w:t xml:space="preserve"> </w:t>
            </w:r>
            <w:proofErr w:type="spellStart"/>
            <w:r w:rsidRPr="00286F86">
              <w:rPr>
                <w:rFonts w:ascii="Times New Roman" w:hAnsi="Times New Roman" w:cs="Times New Roman"/>
                <w:b/>
                <w:bCs/>
                <w:color w:val="000000" w:themeColor="text1"/>
                <w:shd w:val="clear" w:color="auto" w:fill="FFFFFF"/>
                <w:lang w:val="ru-RU"/>
              </w:rPr>
              <w:t>купівлі</w:t>
            </w:r>
            <w:proofErr w:type="spellEnd"/>
            <w:r w:rsidRPr="00286F86">
              <w:rPr>
                <w:rFonts w:ascii="Times New Roman" w:hAnsi="Times New Roman" w:cs="Times New Roman"/>
                <w:b/>
                <w:bCs/>
                <w:color w:val="000000" w:themeColor="text1"/>
                <w:shd w:val="clear" w:color="auto" w:fill="FFFFFF"/>
                <w:lang w:val="ru-RU"/>
              </w:rPr>
              <w:t xml:space="preserve"> </w:t>
            </w:r>
            <w:proofErr w:type="spellStart"/>
            <w:r w:rsidRPr="00286F86">
              <w:rPr>
                <w:rFonts w:ascii="Times New Roman" w:hAnsi="Times New Roman" w:cs="Times New Roman"/>
                <w:b/>
                <w:bCs/>
                <w:color w:val="000000" w:themeColor="text1"/>
                <w:shd w:val="clear" w:color="auto" w:fill="FFFFFF"/>
                <w:lang w:val="ru-RU"/>
              </w:rPr>
              <w:t>електричної</w:t>
            </w:r>
            <w:proofErr w:type="spellEnd"/>
            <w:r w:rsidRPr="00286F86">
              <w:rPr>
                <w:rFonts w:ascii="Times New Roman" w:hAnsi="Times New Roman" w:cs="Times New Roman"/>
                <w:b/>
                <w:bCs/>
                <w:color w:val="000000" w:themeColor="text1"/>
                <w:shd w:val="clear" w:color="auto" w:fill="FFFFFF"/>
                <w:lang w:val="ru-RU"/>
              </w:rPr>
              <w:t xml:space="preserve"> </w:t>
            </w:r>
            <w:proofErr w:type="spellStart"/>
            <w:r w:rsidRPr="00286F86">
              <w:rPr>
                <w:rFonts w:ascii="Times New Roman" w:hAnsi="Times New Roman" w:cs="Times New Roman"/>
                <w:b/>
                <w:bCs/>
                <w:color w:val="000000" w:themeColor="text1"/>
                <w:shd w:val="clear" w:color="auto" w:fill="FFFFFF"/>
                <w:lang w:val="ru-RU"/>
              </w:rPr>
              <w:t>енергії</w:t>
            </w:r>
            <w:proofErr w:type="spellEnd"/>
            <w:r w:rsidRPr="00286F86">
              <w:rPr>
                <w:rFonts w:ascii="Times New Roman" w:hAnsi="Times New Roman" w:cs="Times New Roman"/>
                <w:b/>
                <w:bCs/>
                <w:color w:val="000000" w:themeColor="text1"/>
                <w:shd w:val="clear" w:color="auto" w:fill="FFFFFF"/>
                <w:lang w:val="ru-RU"/>
              </w:rPr>
              <w:t xml:space="preserve"> на</w:t>
            </w:r>
            <w:r>
              <w:rPr>
                <w:rFonts w:ascii="Times New Roman" w:hAnsi="Times New Roman" w:cs="Times New Roman"/>
                <w:b/>
                <w:bCs/>
                <w:color w:val="000000" w:themeColor="text1"/>
                <w:shd w:val="clear" w:color="auto" w:fill="FFFFFF"/>
                <w:lang w:val="ru-RU"/>
              </w:rPr>
              <w:t xml:space="preserve"> </w:t>
            </w:r>
            <w:proofErr w:type="spellStart"/>
            <w:r>
              <w:rPr>
                <w:rFonts w:ascii="Times New Roman" w:hAnsi="Times New Roman" w:cs="Times New Roman"/>
                <w:b/>
                <w:bCs/>
                <w:color w:val="000000" w:themeColor="text1"/>
                <w:shd w:val="clear" w:color="auto" w:fill="FFFFFF"/>
                <w:lang w:val="ru-RU"/>
              </w:rPr>
              <w:t>постачальника</w:t>
            </w:r>
            <w:proofErr w:type="spellEnd"/>
            <w:r>
              <w:rPr>
                <w:rFonts w:ascii="Times New Roman" w:hAnsi="Times New Roman" w:cs="Times New Roman"/>
                <w:b/>
                <w:bCs/>
                <w:color w:val="000000" w:themeColor="text1"/>
                <w:shd w:val="clear" w:color="auto" w:fill="FFFFFF"/>
                <w:lang w:val="ru-RU"/>
              </w:rPr>
              <w:t xml:space="preserve"> «</w:t>
            </w:r>
            <w:proofErr w:type="spellStart"/>
            <w:r>
              <w:rPr>
                <w:rFonts w:ascii="Times New Roman" w:hAnsi="Times New Roman" w:cs="Times New Roman"/>
                <w:b/>
                <w:bCs/>
                <w:color w:val="000000" w:themeColor="text1"/>
                <w:shd w:val="clear" w:color="auto" w:fill="FFFFFF"/>
                <w:lang w:val="ru-RU"/>
              </w:rPr>
              <w:t>останньої</w:t>
            </w:r>
            <w:proofErr w:type="spellEnd"/>
            <w:r>
              <w:rPr>
                <w:rFonts w:ascii="Times New Roman" w:hAnsi="Times New Roman" w:cs="Times New Roman"/>
                <w:b/>
                <w:bCs/>
                <w:color w:val="000000" w:themeColor="text1"/>
                <w:shd w:val="clear" w:color="auto" w:fill="FFFFFF"/>
                <w:lang w:val="ru-RU"/>
              </w:rPr>
              <w:t xml:space="preserve"> </w:t>
            </w:r>
            <w:proofErr w:type="spellStart"/>
            <w:r>
              <w:rPr>
                <w:rFonts w:ascii="Times New Roman" w:hAnsi="Times New Roman" w:cs="Times New Roman"/>
                <w:b/>
                <w:bCs/>
                <w:color w:val="000000" w:themeColor="text1"/>
                <w:shd w:val="clear" w:color="auto" w:fill="FFFFFF"/>
                <w:lang w:val="ru-RU"/>
              </w:rPr>
              <w:t>надії</w:t>
            </w:r>
            <w:proofErr w:type="spellEnd"/>
            <w:r>
              <w:rPr>
                <w:rFonts w:ascii="Times New Roman" w:hAnsi="Times New Roman" w:cs="Times New Roman"/>
                <w:b/>
                <w:bCs/>
                <w:color w:val="000000" w:themeColor="text1"/>
                <w:shd w:val="clear" w:color="auto" w:fill="FFFFFF"/>
                <w:lang w:val="ru-RU"/>
              </w:rPr>
              <w:t>»</w:t>
            </w:r>
          </w:p>
        </w:tc>
      </w:tr>
      <w:tr w:rsidR="002D7393"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tcPr>
          <w:p w:rsidR="001A5159" w:rsidRPr="00F14DCD" w:rsidRDefault="001A5159" w:rsidP="001A5159">
            <w:pPr>
              <w:ind w:hanging="61"/>
              <w:jc w:val="both"/>
              <w:rPr>
                <w:rFonts w:ascii="Times New Roman" w:hAnsi="Times New Roman" w:cs="Times New Roman"/>
                <w:b/>
              </w:rPr>
            </w:pPr>
            <w:r w:rsidRPr="00F14DCD">
              <w:rPr>
                <w:rFonts w:ascii="Times New Roman" w:hAnsi="Times New Roman" w:cs="Times New Roman"/>
                <w:b/>
              </w:rPr>
              <w:t>Не вносились зміни до цього пункту.</w:t>
            </w:r>
          </w:p>
          <w:p w:rsidR="001A5159" w:rsidRPr="00F14DCD" w:rsidRDefault="001A5159" w:rsidP="001A5159">
            <w:pPr>
              <w:ind w:left="127" w:firstLine="284"/>
              <w:rPr>
                <w:rFonts w:ascii="Times New Roman" w:hAnsi="Times New Roman" w:cs="Times New Roman"/>
                <w:b/>
              </w:rPr>
            </w:pPr>
            <w:r w:rsidRPr="00F14DCD">
              <w:rPr>
                <w:rFonts w:ascii="Times New Roman" w:hAnsi="Times New Roman" w:cs="Times New Roman"/>
                <w:b/>
              </w:rPr>
              <w:t>Діюча редакція:</w:t>
            </w:r>
          </w:p>
          <w:p w:rsidR="001A5159" w:rsidRPr="00F14DCD" w:rsidRDefault="001A5159" w:rsidP="002D7393">
            <w:pPr>
              <w:shd w:val="clear" w:color="auto" w:fill="FFFFFF"/>
              <w:jc w:val="both"/>
              <w:rPr>
                <w:rFonts w:ascii="Times New Roman" w:hAnsi="Times New Roman" w:cs="Times New Roman"/>
                <w:color w:val="333333"/>
                <w:shd w:val="clear" w:color="auto" w:fill="FFFFFF"/>
              </w:rPr>
            </w:pPr>
          </w:p>
          <w:p w:rsidR="002D7393" w:rsidRPr="00F14DCD" w:rsidRDefault="002D7393" w:rsidP="002D7393">
            <w:pPr>
              <w:shd w:val="clear" w:color="auto" w:fill="FFFFFF"/>
              <w:jc w:val="both"/>
              <w:rPr>
                <w:rFonts w:ascii="Times New Roman" w:hAnsi="Times New Roman" w:cs="Times New Roman"/>
                <w:color w:val="333333"/>
                <w:shd w:val="clear" w:color="auto" w:fill="FFFFFF"/>
              </w:rPr>
            </w:pPr>
            <w:r w:rsidRPr="00F14DCD">
              <w:rPr>
                <w:rFonts w:ascii="Times New Roman" w:hAnsi="Times New Roman" w:cs="Times New Roman"/>
                <w:color w:val="333333"/>
                <w:shd w:val="clear" w:color="auto" w:fill="FFFFFF"/>
              </w:rPr>
              <w:t>7</w:t>
            </w:r>
            <w:r w:rsidRPr="00EF029B">
              <w:rPr>
                <w:rFonts w:ascii="Times New Roman" w:hAnsi="Times New Roman" w:cs="Times New Roman"/>
                <w:color w:val="000000" w:themeColor="text1"/>
                <w:shd w:val="clear" w:color="auto" w:fill="FFFFFF"/>
              </w:rPr>
              <w:t xml:space="preserve">.1. Після отримання від ДПЕ офіційної інформації про дату припинення продажу електричної енергії </w:t>
            </w:r>
            <w:proofErr w:type="spellStart"/>
            <w:r w:rsidRPr="00EF029B">
              <w:rPr>
                <w:rFonts w:ascii="Times New Roman" w:hAnsi="Times New Roman" w:cs="Times New Roman"/>
                <w:color w:val="000000" w:themeColor="text1"/>
                <w:shd w:val="clear" w:color="auto" w:fill="FFFFFF"/>
              </w:rPr>
              <w:t>електропостачальнику</w:t>
            </w:r>
            <w:proofErr w:type="spellEnd"/>
            <w:r w:rsidRPr="00EF029B">
              <w:rPr>
                <w:rFonts w:ascii="Times New Roman" w:hAnsi="Times New Roman" w:cs="Times New Roman"/>
                <w:color w:val="000000" w:themeColor="text1"/>
                <w:shd w:val="clear" w:color="auto" w:fill="FFFFFF"/>
              </w:rPr>
              <w:t xml:space="preserve"> починаючи з доби n ОСР всі обсяги споживання електричної енергії споживачами такого </w:t>
            </w:r>
            <w:proofErr w:type="spellStart"/>
            <w:r w:rsidRPr="00EF029B">
              <w:rPr>
                <w:rFonts w:ascii="Times New Roman" w:hAnsi="Times New Roman" w:cs="Times New Roman"/>
                <w:color w:val="000000" w:themeColor="text1"/>
                <w:shd w:val="clear" w:color="auto" w:fill="FFFFFF"/>
              </w:rPr>
              <w:t>електропостачальника</w:t>
            </w:r>
            <w:proofErr w:type="spellEnd"/>
            <w:r w:rsidRPr="00EF029B">
              <w:rPr>
                <w:rFonts w:ascii="Times New Roman" w:hAnsi="Times New Roman" w:cs="Times New Roman"/>
                <w:color w:val="000000" w:themeColor="text1"/>
                <w:shd w:val="clear" w:color="auto" w:fill="FFFFFF"/>
              </w:rPr>
              <w:t xml:space="preserve"> (які розраховуються відповідно до </w:t>
            </w:r>
            <w:hyperlink r:id="rId7" w:anchor="n49" w:history="1">
              <w:r w:rsidRPr="00EF029B">
                <w:rPr>
                  <w:rStyle w:val="af"/>
                  <w:rFonts w:ascii="Times New Roman" w:hAnsi="Times New Roman" w:cs="Times New Roman"/>
                  <w:color w:val="000000" w:themeColor="text1"/>
                  <w:shd w:val="clear" w:color="auto" w:fill="FFFFFF"/>
                </w:rPr>
                <w:t>глав 4</w:t>
              </w:r>
            </w:hyperlink>
            <w:r w:rsidRPr="00EF029B">
              <w:rPr>
                <w:rFonts w:ascii="Times New Roman" w:hAnsi="Times New Roman" w:cs="Times New Roman"/>
                <w:color w:val="000000" w:themeColor="text1"/>
                <w:shd w:val="clear" w:color="auto" w:fill="FFFFFF"/>
              </w:rPr>
              <w:t> та </w:t>
            </w:r>
            <w:hyperlink r:id="rId8" w:anchor="n91" w:history="1">
              <w:r w:rsidRPr="00EF029B">
                <w:rPr>
                  <w:rStyle w:val="af"/>
                  <w:rFonts w:ascii="Times New Roman" w:hAnsi="Times New Roman" w:cs="Times New Roman"/>
                  <w:color w:val="000000" w:themeColor="text1"/>
                  <w:shd w:val="clear" w:color="auto" w:fill="FFFFFF"/>
                </w:rPr>
                <w:t>5</w:t>
              </w:r>
            </w:hyperlink>
            <w:r w:rsidRPr="00EF029B">
              <w:rPr>
                <w:rFonts w:ascii="Times New Roman" w:hAnsi="Times New Roman" w:cs="Times New Roman"/>
                <w:color w:val="000000" w:themeColor="text1"/>
                <w:shd w:val="clear" w:color="auto" w:fill="FFFFFF"/>
              </w:rPr>
              <w:t> цього Порядку) відносить до обсягів купівлі електричної енергії за кожну добу постачальником «останньої надії» (далі - ПОН).</w:t>
            </w:r>
          </w:p>
        </w:tc>
        <w:tc>
          <w:tcPr>
            <w:tcW w:w="3990" w:type="dxa"/>
            <w:tcBorders>
              <w:top w:val="single" w:sz="8" w:space="0" w:color="000000"/>
              <w:left w:val="single" w:sz="8" w:space="0" w:color="000000"/>
              <w:bottom w:val="single" w:sz="4" w:space="0" w:color="auto"/>
            </w:tcBorders>
            <w:shd w:val="clear" w:color="auto" w:fill="auto"/>
          </w:tcPr>
          <w:p w:rsidR="00093C04" w:rsidRPr="00EF029B" w:rsidRDefault="00093C04" w:rsidP="00093C04">
            <w:pPr>
              <w:spacing w:line="240" w:lineRule="exact"/>
              <w:ind w:left="17"/>
              <w:jc w:val="center"/>
              <w:rPr>
                <w:rFonts w:ascii="Times New Roman" w:eastAsia="Times New Roman" w:hAnsi="Times New Roman" w:cs="Times New Roman"/>
                <w:bCs/>
                <w:color w:val="000000" w:themeColor="text1"/>
                <w:u w:val="single"/>
                <w:lang w:eastAsia="uk-UA"/>
              </w:rPr>
            </w:pPr>
            <w:r w:rsidRPr="00EF029B">
              <w:rPr>
                <w:rFonts w:ascii="Times New Roman" w:hAnsi="Times New Roman" w:cs="Times New Roman"/>
                <w:b/>
                <w:color w:val="000000" w:themeColor="text1"/>
                <w:u w:val="single"/>
              </w:rPr>
              <w:t>ДПЗД «Укрінтеренерго»</w:t>
            </w:r>
            <w:r>
              <w:rPr>
                <w:rFonts w:ascii="Times New Roman" w:hAnsi="Times New Roman" w:cs="Times New Roman"/>
                <w:b/>
                <w:color w:val="000000" w:themeColor="text1"/>
                <w:u w:val="single"/>
              </w:rPr>
              <w:t>:</w:t>
            </w:r>
          </w:p>
          <w:p w:rsidR="00745642" w:rsidRDefault="00745642" w:rsidP="002D7393">
            <w:pPr>
              <w:shd w:val="clear" w:color="auto" w:fill="FFFFFF"/>
              <w:ind w:firstLine="580"/>
              <w:jc w:val="both"/>
              <w:rPr>
                <w:rFonts w:ascii="Times New Roman" w:hAnsi="Times New Roman" w:cs="Times New Roman"/>
                <w:bCs/>
              </w:rPr>
            </w:pPr>
          </w:p>
          <w:p w:rsidR="00745642" w:rsidRDefault="00745642" w:rsidP="002D7393">
            <w:pPr>
              <w:shd w:val="clear" w:color="auto" w:fill="FFFFFF"/>
              <w:ind w:firstLine="580"/>
              <w:jc w:val="both"/>
              <w:rPr>
                <w:rFonts w:ascii="Times New Roman" w:hAnsi="Times New Roman" w:cs="Times New Roman"/>
                <w:bCs/>
              </w:rPr>
            </w:pPr>
          </w:p>
          <w:p w:rsidR="002D7393" w:rsidRPr="00F14DCD" w:rsidRDefault="002D7393" w:rsidP="002D7393">
            <w:pPr>
              <w:shd w:val="clear" w:color="auto" w:fill="FFFFFF"/>
              <w:ind w:firstLine="580"/>
              <w:jc w:val="both"/>
              <w:rPr>
                <w:rFonts w:ascii="Times New Roman" w:hAnsi="Times New Roman" w:cs="Times New Roman"/>
                <w:bCs/>
              </w:rPr>
            </w:pPr>
            <w:r w:rsidRPr="00F14DCD">
              <w:rPr>
                <w:rFonts w:ascii="Times New Roman" w:hAnsi="Times New Roman" w:cs="Times New Roman"/>
                <w:bCs/>
              </w:rPr>
              <w:t xml:space="preserve">7.1. Після отримання від НЕК, як </w:t>
            </w:r>
            <w:r w:rsidRPr="00093C04">
              <w:rPr>
                <w:rFonts w:ascii="Times New Roman" w:hAnsi="Times New Roman" w:cs="Times New Roman"/>
                <w:b/>
                <w:color w:val="000000" w:themeColor="text1"/>
              </w:rPr>
              <w:t xml:space="preserve">адміністратора комерційного обліку </w:t>
            </w:r>
            <w:r w:rsidRPr="00093C04">
              <w:rPr>
                <w:rFonts w:ascii="Times New Roman" w:hAnsi="Times New Roman" w:cs="Times New Roman"/>
                <w:b/>
                <w:bCs/>
                <w:color w:val="000000" w:themeColor="text1"/>
              </w:rPr>
              <w:t xml:space="preserve">через </w:t>
            </w:r>
            <w:r w:rsidRPr="00093C04">
              <w:rPr>
                <w:rFonts w:ascii="Times New Roman" w:hAnsi="Times New Roman" w:cs="Times New Roman"/>
                <w:b/>
                <w:color w:val="000000" w:themeColor="text1"/>
              </w:rPr>
              <w:t>інформаційно-комунікаційну платформу (</w:t>
            </w:r>
            <w:proofErr w:type="spellStart"/>
            <w:r w:rsidRPr="00093C04">
              <w:rPr>
                <w:rFonts w:ascii="Times New Roman" w:hAnsi="Times New Roman" w:cs="Times New Roman"/>
                <w:b/>
                <w:color w:val="000000" w:themeColor="text1"/>
              </w:rPr>
              <w:t>Датахаб</w:t>
            </w:r>
            <w:proofErr w:type="spellEnd"/>
            <w:r w:rsidRPr="00093C04">
              <w:rPr>
                <w:rFonts w:ascii="Times New Roman" w:hAnsi="Times New Roman" w:cs="Times New Roman"/>
                <w:b/>
                <w:color w:val="000000" w:themeColor="text1"/>
              </w:rPr>
              <w:t>),</w:t>
            </w:r>
            <w:r w:rsidRPr="00093C04">
              <w:rPr>
                <w:rFonts w:ascii="Times New Roman" w:hAnsi="Times New Roman" w:cs="Times New Roman"/>
                <w:color w:val="000000" w:themeColor="text1"/>
              </w:rPr>
              <w:t xml:space="preserve"> </w:t>
            </w:r>
            <w:r w:rsidRPr="00F14DCD">
              <w:rPr>
                <w:rFonts w:ascii="Times New Roman" w:hAnsi="Times New Roman" w:cs="Times New Roman"/>
                <w:bCs/>
              </w:rPr>
              <w:t xml:space="preserve">офіційної інформації про дату припинення продажу електричної енергії </w:t>
            </w:r>
            <w:proofErr w:type="spellStart"/>
            <w:r w:rsidRPr="00F14DCD">
              <w:rPr>
                <w:rFonts w:ascii="Times New Roman" w:hAnsi="Times New Roman" w:cs="Times New Roman"/>
                <w:bCs/>
              </w:rPr>
              <w:t>електропостачальнику</w:t>
            </w:r>
            <w:proofErr w:type="spellEnd"/>
            <w:r w:rsidRPr="00F14DCD">
              <w:rPr>
                <w:rFonts w:ascii="Times New Roman" w:hAnsi="Times New Roman" w:cs="Times New Roman"/>
                <w:bCs/>
              </w:rPr>
              <w:t xml:space="preserve"> починаючи з доби n ОСР</w:t>
            </w:r>
            <w:r w:rsidRPr="00093C04">
              <w:rPr>
                <w:rFonts w:ascii="Times New Roman" w:hAnsi="Times New Roman" w:cs="Times New Roman"/>
                <w:b/>
                <w:bCs/>
                <w:color w:val="000000" w:themeColor="text1"/>
              </w:rPr>
              <w:t>/НЕК</w:t>
            </w:r>
            <w:r w:rsidRPr="00093C04">
              <w:rPr>
                <w:rFonts w:ascii="Times New Roman" w:hAnsi="Times New Roman" w:cs="Times New Roman"/>
                <w:bCs/>
                <w:color w:val="000000" w:themeColor="text1"/>
              </w:rPr>
              <w:t xml:space="preserve"> </w:t>
            </w:r>
            <w:r w:rsidRPr="00F14DCD">
              <w:rPr>
                <w:rFonts w:ascii="Times New Roman" w:hAnsi="Times New Roman" w:cs="Times New Roman"/>
                <w:bCs/>
              </w:rPr>
              <w:t xml:space="preserve">всі обсяги споживання електричної енергії споживачами такого </w:t>
            </w:r>
            <w:proofErr w:type="spellStart"/>
            <w:r w:rsidRPr="00F14DCD">
              <w:rPr>
                <w:rFonts w:ascii="Times New Roman" w:hAnsi="Times New Roman" w:cs="Times New Roman"/>
                <w:bCs/>
              </w:rPr>
              <w:t>електропостачальника</w:t>
            </w:r>
            <w:proofErr w:type="spellEnd"/>
            <w:r w:rsidRPr="00F14DCD">
              <w:rPr>
                <w:rFonts w:ascii="Times New Roman" w:hAnsi="Times New Roman" w:cs="Times New Roman"/>
                <w:bCs/>
              </w:rPr>
              <w:t xml:space="preserve"> (які розраховуються відповідно до </w:t>
            </w:r>
            <w:hyperlink r:id="rId9" w:anchor="n49" w:history="1">
              <w:r w:rsidRPr="00F14DCD">
                <w:rPr>
                  <w:rStyle w:val="af"/>
                  <w:rFonts w:ascii="Times New Roman" w:hAnsi="Times New Roman" w:cs="Times New Roman"/>
                  <w:bCs/>
                  <w:color w:val="auto"/>
                </w:rPr>
                <w:t>глав 4</w:t>
              </w:r>
            </w:hyperlink>
            <w:r w:rsidRPr="00F14DCD">
              <w:rPr>
                <w:rFonts w:ascii="Times New Roman" w:hAnsi="Times New Roman" w:cs="Times New Roman"/>
                <w:bCs/>
              </w:rPr>
              <w:t xml:space="preserve">, </w:t>
            </w:r>
            <w:hyperlink r:id="rId10" w:anchor="n91" w:history="1">
              <w:r w:rsidRPr="00F14DCD">
                <w:rPr>
                  <w:rStyle w:val="af"/>
                  <w:rFonts w:ascii="Times New Roman" w:hAnsi="Times New Roman" w:cs="Times New Roman"/>
                  <w:bCs/>
                  <w:color w:val="auto"/>
                </w:rPr>
                <w:t>5</w:t>
              </w:r>
            </w:hyperlink>
            <w:r w:rsidRPr="00F14DCD">
              <w:rPr>
                <w:rFonts w:ascii="Times New Roman" w:hAnsi="Times New Roman" w:cs="Times New Roman"/>
                <w:bCs/>
              </w:rPr>
              <w:t xml:space="preserve"> та </w:t>
            </w:r>
            <w:r w:rsidRPr="00093C04">
              <w:rPr>
                <w:rFonts w:ascii="Times New Roman" w:hAnsi="Times New Roman" w:cs="Times New Roman"/>
                <w:b/>
                <w:bCs/>
                <w:color w:val="000000" w:themeColor="text1"/>
              </w:rPr>
              <w:t>6 </w:t>
            </w:r>
            <w:r w:rsidRPr="00F14DCD">
              <w:rPr>
                <w:rFonts w:ascii="Times New Roman" w:hAnsi="Times New Roman" w:cs="Times New Roman"/>
                <w:bCs/>
              </w:rPr>
              <w:t>цього Порядку) відносить до обсягів купівлі електричної енергії за кожну добу постачальником «останньої надії» (далі - ПОН</w:t>
            </w:r>
            <w:r w:rsidRPr="00093C04">
              <w:rPr>
                <w:rFonts w:ascii="Times New Roman" w:hAnsi="Times New Roman" w:cs="Times New Roman"/>
                <w:b/>
                <w:bCs/>
                <w:color w:val="000000" w:themeColor="text1"/>
              </w:rPr>
              <w:t xml:space="preserve">), крім обсягів що спожиті споживачами після дати застосування ПОН процесів припинення електропостачання відповідно до інформації </w:t>
            </w:r>
            <w:proofErr w:type="spellStart"/>
            <w:r w:rsidRPr="00093C04">
              <w:rPr>
                <w:rFonts w:ascii="Times New Roman" w:hAnsi="Times New Roman" w:cs="Times New Roman"/>
                <w:b/>
                <w:bCs/>
                <w:color w:val="000000" w:themeColor="text1"/>
              </w:rPr>
              <w:t>Датахаб</w:t>
            </w:r>
            <w:proofErr w:type="spellEnd"/>
            <w:r w:rsidRPr="00093C04">
              <w:rPr>
                <w:rFonts w:ascii="Times New Roman" w:hAnsi="Times New Roman" w:cs="Times New Roman"/>
                <w:b/>
                <w:bCs/>
                <w:color w:val="000000" w:themeColor="text1"/>
              </w:rPr>
              <w:t xml:space="preserve">. </w:t>
            </w:r>
          </w:p>
        </w:tc>
        <w:tc>
          <w:tcPr>
            <w:tcW w:w="3793" w:type="dxa"/>
            <w:tcBorders>
              <w:top w:val="single" w:sz="8" w:space="0" w:color="000000"/>
              <w:left w:val="single" w:sz="8" w:space="0" w:color="000000"/>
              <w:bottom w:val="single" w:sz="4" w:space="0" w:color="auto"/>
              <w:right w:val="single" w:sz="8" w:space="0" w:color="000000"/>
            </w:tcBorders>
            <w:shd w:val="clear" w:color="auto" w:fill="auto"/>
          </w:tcPr>
          <w:p w:rsidR="00EF029B" w:rsidRDefault="00EF029B" w:rsidP="002D7393">
            <w:pPr>
              <w:shd w:val="clear" w:color="auto" w:fill="FFFFFF"/>
              <w:jc w:val="both"/>
              <w:rPr>
                <w:rFonts w:ascii="Times New Roman" w:hAnsi="Times New Roman" w:cs="Times New Roman"/>
                <w:bCs/>
              </w:rPr>
            </w:pPr>
          </w:p>
          <w:p w:rsidR="00EF029B" w:rsidRDefault="00EF029B" w:rsidP="002D7393">
            <w:pPr>
              <w:shd w:val="clear" w:color="auto" w:fill="FFFFFF"/>
              <w:jc w:val="both"/>
              <w:rPr>
                <w:rFonts w:ascii="Times New Roman" w:hAnsi="Times New Roman" w:cs="Times New Roman"/>
                <w:bCs/>
              </w:rPr>
            </w:pPr>
          </w:p>
          <w:p w:rsidR="00EF029B" w:rsidRDefault="00EF029B" w:rsidP="002D7393">
            <w:pPr>
              <w:shd w:val="clear" w:color="auto" w:fill="FFFFFF"/>
              <w:jc w:val="both"/>
              <w:rPr>
                <w:rFonts w:ascii="Times New Roman" w:hAnsi="Times New Roman" w:cs="Times New Roman"/>
                <w:bCs/>
              </w:rPr>
            </w:pPr>
          </w:p>
          <w:p w:rsidR="002D7393" w:rsidRPr="00F14DCD" w:rsidRDefault="002D7393" w:rsidP="002D7393">
            <w:pPr>
              <w:shd w:val="clear" w:color="auto" w:fill="FFFFFF"/>
              <w:jc w:val="both"/>
              <w:rPr>
                <w:rFonts w:ascii="Times New Roman" w:hAnsi="Times New Roman" w:cs="Times New Roman"/>
                <w:bCs/>
              </w:rPr>
            </w:pPr>
            <w:r w:rsidRPr="00F14DCD">
              <w:rPr>
                <w:rFonts w:ascii="Times New Roman" w:hAnsi="Times New Roman" w:cs="Times New Roman"/>
                <w:bCs/>
              </w:rPr>
              <w:t xml:space="preserve">Інформація та процеси припинення електропостачання (відключення за заборгованість, дострокове розірвання або анулювання договору ПОН у зв’язку із укладанням споживачем договору з іншим електропостачальником)  з 06.12.2023 року здійснюються виключно через </w:t>
            </w:r>
            <w:r w:rsidRPr="00F14DCD">
              <w:rPr>
                <w:rFonts w:ascii="Times New Roman" w:hAnsi="Times New Roman" w:cs="Times New Roman"/>
              </w:rPr>
              <w:t>інформаційно-комунікаційну платформу (</w:t>
            </w:r>
            <w:proofErr w:type="spellStart"/>
            <w:r w:rsidRPr="00F14DCD">
              <w:rPr>
                <w:rFonts w:ascii="Times New Roman" w:hAnsi="Times New Roman" w:cs="Times New Roman"/>
              </w:rPr>
              <w:t>Датахаб</w:t>
            </w:r>
            <w:proofErr w:type="spellEnd"/>
            <w:r w:rsidRPr="00F14DCD">
              <w:rPr>
                <w:rFonts w:ascii="Times New Roman" w:hAnsi="Times New Roman" w:cs="Times New Roman"/>
              </w:rPr>
              <w:t>).</w:t>
            </w:r>
          </w:p>
        </w:tc>
        <w:tc>
          <w:tcPr>
            <w:tcW w:w="3764" w:type="dxa"/>
            <w:tcBorders>
              <w:top w:val="single" w:sz="8" w:space="0" w:color="000000"/>
              <w:left w:val="single" w:sz="8" w:space="0" w:color="000000"/>
              <w:bottom w:val="single" w:sz="4" w:space="0" w:color="auto"/>
              <w:right w:val="single" w:sz="8" w:space="0" w:color="000000"/>
            </w:tcBorders>
          </w:tcPr>
          <w:p w:rsidR="00787996" w:rsidRPr="001B0B42" w:rsidRDefault="00787996" w:rsidP="00787996">
            <w:pPr>
              <w:shd w:val="clear" w:color="auto" w:fill="FFFFFF"/>
              <w:jc w:val="both"/>
              <w:rPr>
                <w:rFonts w:ascii="Times New Roman" w:hAnsi="Times New Roman" w:cs="Times New Roman"/>
                <w:b/>
                <w:bCs/>
                <w:color w:val="000000" w:themeColor="text1"/>
                <w:shd w:val="clear" w:color="auto" w:fill="FFFFFF"/>
              </w:rPr>
            </w:pPr>
            <w:r w:rsidRPr="001B0B42">
              <w:rPr>
                <w:rFonts w:ascii="Times New Roman" w:hAnsi="Times New Roman" w:cs="Times New Roman"/>
                <w:b/>
                <w:bCs/>
                <w:color w:val="000000" w:themeColor="text1"/>
                <w:shd w:val="clear" w:color="auto" w:fill="FFFFFF"/>
              </w:rPr>
              <w:t>Не приймається.</w:t>
            </w:r>
          </w:p>
          <w:p w:rsidR="002D7393" w:rsidRPr="00F14DCD" w:rsidRDefault="00787996" w:rsidP="00787996">
            <w:pPr>
              <w:shd w:val="clear" w:color="auto" w:fill="FFFFFF"/>
              <w:jc w:val="both"/>
              <w:rPr>
                <w:rFonts w:ascii="Times New Roman" w:hAnsi="Times New Roman" w:cs="Times New Roman"/>
                <w:color w:val="333333"/>
                <w:shd w:val="clear" w:color="auto" w:fill="FFFFFF"/>
              </w:rPr>
            </w:pPr>
            <w:r w:rsidRPr="001B0B42">
              <w:rPr>
                <w:rFonts w:ascii="Times New Roman" w:hAnsi="Times New Roman" w:cs="Times New Roman"/>
                <w:b/>
                <w:bCs/>
                <w:color w:val="000000" w:themeColor="text1"/>
                <w:shd w:val="clear" w:color="auto" w:fill="FFFFFF"/>
              </w:rPr>
              <w:t>Зміни до цього пункту не пропонувалися НКРЕКП та потребують оприлюднення для надання зауважень та пропозицій</w:t>
            </w:r>
            <w:r w:rsidRPr="00787996">
              <w:rPr>
                <w:rFonts w:ascii="Times New Roman" w:hAnsi="Times New Roman" w:cs="Times New Roman"/>
                <w:b/>
                <w:bCs/>
                <w:color w:val="333333"/>
                <w:shd w:val="clear" w:color="auto" w:fill="FFFFFF"/>
              </w:rPr>
              <w:t>.</w:t>
            </w:r>
          </w:p>
        </w:tc>
      </w:tr>
      <w:tr w:rsidR="002D7393"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tcPr>
          <w:p w:rsidR="00093C04" w:rsidRDefault="00093C04" w:rsidP="002D7393">
            <w:pPr>
              <w:shd w:val="clear" w:color="auto" w:fill="FFFFFF"/>
              <w:jc w:val="both"/>
              <w:rPr>
                <w:rFonts w:ascii="Times New Roman" w:hAnsi="Times New Roman" w:cs="Times New Roman"/>
                <w:b/>
                <w:color w:val="000000" w:themeColor="text1"/>
                <w:shd w:val="clear" w:color="auto" w:fill="FFFFFF"/>
              </w:rPr>
            </w:pPr>
          </w:p>
          <w:p w:rsidR="00093C04" w:rsidRDefault="00093C04" w:rsidP="002D7393">
            <w:pPr>
              <w:shd w:val="clear" w:color="auto" w:fill="FFFFFF"/>
              <w:jc w:val="both"/>
              <w:rPr>
                <w:rFonts w:ascii="Times New Roman" w:hAnsi="Times New Roman" w:cs="Times New Roman"/>
                <w:b/>
                <w:color w:val="000000" w:themeColor="text1"/>
                <w:shd w:val="clear" w:color="auto" w:fill="FFFFFF"/>
              </w:rPr>
            </w:pPr>
          </w:p>
          <w:p w:rsidR="002D7393" w:rsidRPr="00093C04" w:rsidRDefault="002D7393" w:rsidP="002D7393">
            <w:pPr>
              <w:shd w:val="clear" w:color="auto" w:fill="FFFFFF"/>
              <w:jc w:val="both"/>
              <w:rPr>
                <w:rFonts w:ascii="Times New Roman" w:hAnsi="Times New Roman" w:cs="Times New Roman"/>
                <w:b/>
                <w:color w:val="333333"/>
                <w:shd w:val="clear" w:color="auto" w:fill="FFFFFF"/>
              </w:rPr>
            </w:pPr>
            <w:r w:rsidRPr="00093C04">
              <w:rPr>
                <w:rFonts w:ascii="Times New Roman" w:hAnsi="Times New Roman" w:cs="Times New Roman"/>
                <w:b/>
                <w:color w:val="000000" w:themeColor="text1"/>
                <w:shd w:val="clear" w:color="auto" w:fill="FFFFFF"/>
              </w:rPr>
              <w:t>Додаток 2 відсутній</w:t>
            </w:r>
            <w:r w:rsidRPr="00093C04">
              <w:rPr>
                <w:rFonts w:ascii="Times New Roman" w:hAnsi="Times New Roman" w:cs="Times New Roman"/>
                <w:b/>
                <w:color w:val="333333"/>
                <w:shd w:val="clear" w:color="auto" w:fill="FFFFFF"/>
              </w:rPr>
              <w:t>.</w:t>
            </w:r>
          </w:p>
        </w:tc>
        <w:tc>
          <w:tcPr>
            <w:tcW w:w="3990" w:type="dxa"/>
            <w:tcBorders>
              <w:top w:val="single" w:sz="8" w:space="0" w:color="000000"/>
              <w:left w:val="single" w:sz="8" w:space="0" w:color="000000"/>
              <w:bottom w:val="single" w:sz="4" w:space="0" w:color="auto"/>
            </w:tcBorders>
            <w:shd w:val="clear" w:color="auto" w:fill="auto"/>
          </w:tcPr>
          <w:p w:rsidR="00093C04" w:rsidRPr="00EF029B" w:rsidRDefault="00093C04" w:rsidP="00093C04">
            <w:pPr>
              <w:spacing w:line="240" w:lineRule="exact"/>
              <w:ind w:left="17"/>
              <w:jc w:val="center"/>
              <w:rPr>
                <w:rFonts w:ascii="Times New Roman" w:eastAsia="Times New Roman" w:hAnsi="Times New Roman" w:cs="Times New Roman"/>
                <w:bCs/>
                <w:color w:val="000000" w:themeColor="text1"/>
                <w:u w:val="single"/>
                <w:lang w:eastAsia="uk-UA"/>
              </w:rPr>
            </w:pPr>
            <w:r w:rsidRPr="00EF029B">
              <w:rPr>
                <w:rFonts w:ascii="Times New Roman" w:hAnsi="Times New Roman" w:cs="Times New Roman"/>
                <w:b/>
                <w:color w:val="000000" w:themeColor="text1"/>
                <w:u w:val="single"/>
              </w:rPr>
              <w:t>ДПЗД «Укрінтеренерго»</w:t>
            </w:r>
            <w:r>
              <w:rPr>
                <w:rFonts w:ascii="Times New Roman" w:hAnsi="Times New Roman" w:cs="Times New Roman"/>
                <w:b/>
                <w:color w:val="000000" w:themeColor="text1"/>
                <w:u w:val="single"/>
              </w:rPr>
              <w:t>:</w:t>
            </w:r>
          </w:p>
          <w:p w:rsidR="00093C04" w:rsidRDefault="00093C04" w:rsidP="00EF029B">
            <w:pPr>
              <w:shd w:val="clear" w:color="auto" w:fill="FFFFFF"/>
              <w:ind w:firstLine="580"/>
              <w:jc w:val="both"/>
              <w:rPr>
                <w:rFonts w:ascii="Times New Roman" w:hAnsi="Times New Roman" w:cs="Times New Roman"/>
                <w:b/>
                <w:color w:val="000000" w:themeColor="text1"/>
              </w:rPr>
            </w:pPr>
          </w:p>
          <w:p w:rsidR="002D7393" w:rsidRPr="00F14DCD" w:rsidRDefault="002D7393" w:rsidP="00EF029B">
            <w:pPr>
              <w:shd w:val="clear" w:color="auto" w:fill="FFFFFF"/>
              <w:ind w:firstLine="580"/>
              <w:jc w:val="both"/>
              <w:rPr>
                <w:rFonts w:ascii="Times New Roman" w:hAnsi="Times New Roman" w:cs="Times New Roman"/>
                <w:bCs/>
              </w:rPr>
            </w:pPr>
            <w:r w:rsidRPr="00093C04">
              <w:rPr>
                <w:rFonts w:ascii="Times New Roman" w:hAnsi="Times New Roman" w:cs="Times New Roman"/>
                <w:b/>
                <w:color w:val="000000" w:themeColor="text1"/>
              </w:rPr>
              <w:t xml:space="preserve">Звіт щодо фактичного (звітного) корисного відпуску електричної енергії за точками комерційного обліку (площадками вимірювання) споживачів </w:t>
            </w:r>
            <w:r w:rsidRPr="00093C04">
              <w:rPr>
                <w:rFonts w:ascii="Times New Roman" w:hAnsi="Times New Roman" w:cs="Times New Roman"/>
                <w:b/>
                <w:color w:val="000000" w:themeColor="text1"/>
              </w:rPr>
              <w:lastRenderedPageBreak/>
              <w:t xml:space="preserve">постачальника </w:t>
            </w:r>
            <w:r w:rsidR="00EF029B" w:rsidRPr="00093C04">
              <w:rPr>
                <w:rFonts w:ascii="Times New Roman" w:hAnsi="Times New Roman" w:cs="Times New Roman"/>
                <w:b/>
                <w:color w:val="000000" w:themeColor="text1"/>
              </w:rPr>
              <w:t>«</w:t>
            </w:r>
            <w:r w:rsidRPr="00093C04">
              <w:rPr>
                <w:rFonts w:ascii="Times New Roman" w:hAnsi="Times New Roman" w:cs="Times New Roman"/>
                <w:b/>
                <w:color w:val="000000" w:themeColor="text1"/>
              </w:rPr>
              <w:t>останньої надії</w:t>
            </w:r>
            <w:r w:rsidR="00EF029B" w:rsidRPr="00093C04">
              <w:rPr>
                <w:rFonts w:ascii="Times New Roman" w:hAnsi="Times New Roman" w:cs="Times New Roman"/>
                <w:b/>
                <w:color w:val="000000" w:themeColor="text1"/>
              </w:rPr>
              <w:t>»</w:t>
            </w:r>
            <w:r w:rsidRPr="00093C04">
              <w:rPr>
                <w:rFonts w:ascii="Times New Roman" w:hAnsi="Times New Roman" w:cs="Times New Roman"/>
                <w:b/>
                <w:color w:val="000000" w:themeColor="text1"/>
              </w:rPr>
              <w:t xml:space="preserve"> -</w:t>
            </w:r>
            <w:r w:rsidRPr="00093C04">
              <w:rPr>
                <w:rFonts w:ascii="Times New Roman" w:hAnsi="Times New Roman" w:cs="Times New Roman"/>
                <w:b/>
                <w:bCs/>
                <w:color w:val="000000" w:themeColor="text1"/>
              </w:rPr>
              <w:t>Додаток 2 До Порядку № 2118</w:t>
            </w:r>
            <w:r w:rsidRPr="00F14DCD">
              <w:rPr>
                <w:rFonts w:ascii="Times New Roman" w:hAnsi="Times New Roman" w:cs="Times New Roman"/>
                <w:bCs/>
                <w:color w:val="0070C0"/>
              </w:rPr>
              <w:t xml:space="preserve">. </w:t>
            </w:r>
          </w:p>
        </w:tc>
        <w:tc>
          <w:tcPr>
            <w:tcW w:w="3793" w:type="dxa"/>
            <w:tcBorders>
              <w:top w:val="single" w:sz="8" w:space="0" w:color="000000"/>
              <w:left w:val="single" w:sz="8" w:space="0" w:color="000000"/>
              <w:bottom w:val="single" w:sz="4" w:space="0" w:color="auto"/>
              <w:right w:val="single" w:sz="8" w:space="0" w:color="000000"/>
            </w:tcBorders>
            <w:shd w:val="clear" w:color="auto" w:fill="auto"/>
          </w:tcPr>
          <w:p w:rsidR="002D7393" w:rsidRPr="00F14DCD" w:rsidRDefault="002D7393" w:rsidP="002D7393">
            <w:pPr>
              <w:shd w:val="clear" w:color="auto" w:fill="FFFFFF"/>
              <w:jc w:val="both"/>
              <w:rPr>
                <w:rFonts w:ascii="Times New Roman" w:hAnsi="Times New Roman" w:cs="Times New Roman"/>
                <w:bCs/>
              </w:rPr>
            </w:pPr>
          </w:p>
        </w:tc>
        <w:tc>
          <w:tcPr>
            <w:tcW w:w="3764" w:type="dxa"/>
            <w:tcBorders>
              <w:top w:val="single" w:sz="8" w:space="0" w:color="000000"/>
              <w:left w:val="single" w:sz="8" w:space="0" w:color="000000"/>
              <w:bottom w:val="single" w:sz="4" w:space="0" w:color="auto"/>
              <w:right w:val="single" w:sz="8" w:space="0" w:color="000000"/>
            </w:tcBorders>
          </w:tcPr>
          <w:p w:rsidR="00787996" w:rsidRPr="001B0B42" w:rsidRDefault="00787996" w:rsidP="00787996">
            <w:pPr>
              <w:shd w:val="clear" w:color="auto" w:fill="FFFFFF"/>
              <w:jc w:val="both"/>
              <w:rPr>
                <w:rFonts w:ascii="Times New Roman" w:hAnsi="Times New Roman" w:cs="Times New Roman"/>
                <w:b/>
                <w:bCs/>
                <w:color w:val="000000" w:themeColor="text1"/>
                <w:shd w:val="clear" w:color="auto" w:fill="FFFFFF"/>
              </w:rPr>
            </w:pPr>
            <w:r w:rsidRPr="001B0B42">
              <w:rPr>
                <w:rFonts w:ascii="Times New Roman" w:hAnsi="Times New Roman" w:cs="Times New Roman"/>
                <w:b/>
                <w:bCs/>
                <w:color w:val="000000" w:themeColor="text1"/>
                <w:shd w:val="clear" w:color="auto" w:fill="FFFFFF"/>
              </w:rPr>
              <w:t>Не приймається.</w:t>
            </w:r>
          </w:p>
          <w:p w:rsidR="002D7393" w:rsidRPr="00F14DCD" w:rsidRDefault="00787996" w:rsidP="00787996">
            <w:pPr>
              <w:shd w:val="clear" w:color="auto" w:fill="FFFFFF"/>
              <w:jc w:val="both"/>
              <w:rPr>
                <w:rFonts w:ascii="Times New Roman" w:hAnsi="Times New Roman" w:cs="Times New Roman"/>
                <w:color w:val="333333"/>
                <w:shd w:val="clear" w:color="auto" w:fill="FFFFFF"/>
              </w:rPr>
            </w:pPr>
            <w:r w:rsidRPr="001B0B42">
              <w:rPr>
                <w:rFonts w:ascii="Times New Roman" w:hAnsi="Times New Roman" w:cs="Times New Roman"/>
                <w:b/>
                <w:bCs/>
                <w:color w:val="000000" w:themeColor="text1"/>
                <w:shd w:val="clear" w:color="auto" w:fill="FFFFFF"/>
              </w:rPr>
              <w:t>Зміни до цього пункту не пропонувалися НКРЕКП та потребують оприлюднення для надання зауважень та пропозицій</w:t>
            </w:r>
            <w:r w:rsidRPr="00787996">
              <w:rPr>
                <w:rFonts w:ascii="Times New Roman" w:hAnsi="Times New Roman" w:cs="Times New Roman"/>
                <w:b/>
                <w:bCs/>
                <w:color w:val="333333"/>
                <w:shd w:val="clear" w:color="auto" w:fill="FFFFFF"/>
              </w:rPr>
              <w:t>.</w:t>
            </w:r>
          </w:p>
        </w:tc>
      </w:tr>
      <w:tr w:rsidR="00603B6D"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tcPr>
          <w:p w:rsidR="00E740F5" w:rsidRDefault="00E740F5" w:rsidP="00603B6D">
            <w:pPr>
              <w:jc w:val="center"/>
              <w:rPr>
                <w:rFonts w:ascii="Times New Roman" w:hAnsi="Times New Roman" w:cs="Times New Roman"/>
                <w:b/>
              </w:rPr>
            </w:pPr>
          </w:p>
          <w:p w:rsidR="00E740F5" w:rsidRDefault="00E740F5" w:rsidP="00603B6D">
            <w:pPr>
              <w:jc w:val="center"/>
              <w:rPr>
                <w:rFonts w:ascii="Times New Roman" w:hAnsi="Times New Roman" w:cs="Times New Roman"/>
                <w:b/>
              </w:rPr>
            </w:pPr>
          </w:p>
          <w:p w:rsidR="00603B6D" w:rsidRPr="00F14DCD" w:rsidRDefault="00603B6D" w:rsidP="00603B6D">
            <w:pPr>
              <w:jc w:val="center"/>
              <w:rPr>
                <w:rFonts w:ascii="Times New Roman" w:hAnsi="Times New Roman" w:cs="Times New Roman"/>
                <w:b/>
              </w:rPr>
            </w:pPr>
            <w:r w:rsidRPr="00F14DCD">
              <w:rPr>
                <w:rFonts w:ascii="Times New Roman" w:hAnsi="Times New Roman" w:cs="Times New Roman"/>
                <w:b/>
              </w:rPr>
              <w:t>Відсутній</w:t>
            </w:r>
          </w:p>
        </w:tc>
        <w:tc>
          <w:tcPr>
            <w:tcW w:w="3990" w:type="dxa"/>
            <w:tcBorders>
              <w:top w:val="single" w:sz="8" w:space="0" w:color="000000"/>
              <w:left w:val="single" w:sz="8" w:space="0" w:color="000000"/>
              <w:bottom w:val="single" w:sz="8" w:space="0" w:color="000000"/>
            </w:tcBorders>
            <w:shd w:val="clear" w:color="auto" w:fill="auto"/>
          </w:tcPr>
          <w:p w:rsidR="00E740F5" w:rsidRPr="00E740F5" w:rsidRDefault="00E740F5" w:rsidP="00E740F5">
            <w:pPr>
              <w:jc w:val="center"/>
              <w:rPr>
                <w:rFonts w:ascii="Times New Roman" w:hAnsi="Times New Roman" w:cs="Times New Roman"/>
                <w:b/>
                <w:u w:val="single"/>
              </w:rPr>
            </w:pPr>
            <w:r w:rsidRPr="00E740F5">
              <w:rPr>
                <w:rFonts w:ascii="Times New Roman" w:hAnsi="Times New Roman" w:cs="Times New Roman"/>
                <w:b/>
                <w:u w:val="single"/>
              </w:rPr>
              <w:t>ПрАТ «ПЕЕМ «ЦЕК»</w:t>
            </w:r>
          </w:p>
          <w:p w:rsidR="00E740F5" w:rsidRDefault="00E740F5" w:rsidP="00E740F5">
            <w:pPr>
              <w:rPr>
                <w:b/>
                <w:sz w:val="28"/>
                <w:szCs w:val="28"/>
              </w:rPr>
            </w:pPr>
          </w:p>
          <w:p w:rsidR="00603B6D" w:rsidRPr="00F14DCD" w:rsidRDefault="00603B6D" w:rsidP="00603B6D">
            <w:pPr>
              <w:pStyle w:val="ac"/>
              <w:numPr>
                <w:ilvl w:val="0"/>
                <w:numId w:val="9"/>
              </w:numPr>
              <w:suppressAutoHyphens w:val="0"/>
              <w:ind w:left="17" w:firstLine="343"/>
              <w:jc w:val="both"/>
              <w:rPr>
                <w:rFonts w:ascii="Times New Roman" w:hAnsi="Times New Roman" w:cs="Times New Roman"/>
                <w:bCs/>
              </w:rPr>
            </w:pPr>
            <w:r w:rsidRPr="00F14DCD">
              <w:rPr>
                <w:rFonts w:ascii="Times New Roman" w:hAnsi="Times New Roman" w:cs="Times New Roman"/>
                <w:bCs/>
              </w:rPr>
              <w:t>Додати визначення до Тимчасового порядку, які будуть зобов’язувати сторону, яка відповідає за передачу даних комерційного обліку (ДКО) по споживачам групи обліку «а» до Оператора даних комерційного обліку (ОДКО)/ОСР, вжити заходів по відновленню передачі ДКО, у поставлені терміни, після втрачання такої передачі через певні обставини.</w:t>
            </w:r>
          </w:p>
        </w:tc>
        <w:tc>
          <w:tcPr>
            <w:tcW w:w="3793" w:type="dxa"/>
            <w:tcBorders>
              <w:top w:val="single" w:sz="8" w:space="0" w:color="000000"/>
              <w:left w:val="single" w:sz="8" w:space="0" w:color="000000"/>
              <w:bottom w:val="single" w:sz="8" w:space="0" w:color="000000"/>
              <w:right w:val="single" w:sz="8" w:space="0" w:color="000000"/>
            </w:tcBorders>
            <w:shd w:val="clear" w:color="auto" w:fill="auto"/>
          </w:tcPr>
          <w:p w:rsidR="00E740F5" w:rsidRDefault="00E740F5" w:rsidP="00603B6D">
            <w:pPr>
              <w:jc w:val="both"/>
              <w:rPr>
                <w:rFonts w:ascii="Times New Roman" w:hAnsi="Times New Roman" w:cs="Times New Roman"/>
                <w:bCs/>
              </w:rPr>
            </w:pPr>
          </w:p>
          <w:p w:rsidR="00E740F5" w:rsidRDefault="00E740F5" w:rsidP="00603B6D">
            <w:pPr>
              <w:jc w:val="both"/>
              <w:rPr>
                <w:rFonts w:ascii="Times New Roman" w:hAnsi="Times New Roman" w:cs="Times New Roman"/>
                <w:bCs/>
              </w:rPr>
            </w:pPr>
          </w:p>
          <w:p w:rsidR="00E740F5" w:rsidRDefault="00E740F5" w:rsidP="00603B6D">
            <w:pPr>
              <w:jc w:val="both"/>
              <w:rPr>
                <w:rFonts w:ascii="Times New Roman" w:hAnsi="Times New Roman" w:cs="Times New Roman"/>
                <w:bCs/>
              </w:rPr>
            </w:pPr>
          </w:p>
          <w:p w:rsidR="00603B6D" w:rsidRPr="00F14DCD" w:rsidRDefault="00603B6D" w:rsidP="00603B6D">
            <w:pPr>
              <w:jc w:val="both"/>
              <w:rPr>
                <w:rFonts w:ascii="Times New Roman" w:hAnsi="Times New Roman" w:cs="Times New Roman"/>
                <w:bCs/>
              </w:rPr>
            </w:pPr>
            <w:r w:rsidRPr="00F14DCD">
              <w:rPr>
                <w:rFonts w:ascii="Times New Roman" w:hAnsi="Times New Roman" w:cs="Times New Roman"/>
                <w:bCs/>
              </w:rPr>
              <w:t>Даний пункт дозволить посилити контроль та відповідальність за передачу даних відповідальну сторону, що в свою чергу покращить повноту даних на стороні ОДКО/ОСР.</w:t>
            </w:r>
          </w:p>
        </w:tc>
        <w:tc>
          <w:tcPr>
            <w:tcW w:w="3764" w:type="dxa"/>
            <w:tcBorders>
              <w:top w:val="single" w:sz="8" w:space="0" w:color="000000"/>
              <w:left w:val="single" w:sz="8" w:space="0" w:color="000000"/>
              <w:bottom w:val="single" w:sz="8" w:space="0" w:color="000000"/>
              <w:right w:val="single" w:sz="8" w:space="0" w:color="000000"/>
            </w:tcBorders>
          </w:tcPr>
          <w:p w:rsidR="0006518C" w:rsidRPr="0006518C" w:rsidRDefault="0006518C" w:rsidP="0006518C">
            <w:pPr>
              <w:pStyle w:val="ab"/>
              <w:ind w:left="78"/>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Не приймається.</w:t>
            </w:r>
          </w:p>
          <w:p w:rsidR="00603B6D" w:rsidRPr="00F14DCD" w:rsidRDefault="0006518C" w:rsidP="0006518C">
            <w:pPr>
              <w:pStyle w:val="ab"/>
              <w:ind w:left="78"/>
              <w:jc w:val="both"/>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Зміни до цього пункту не пропонувалися НКРЕКП та потребують оприлюднення для надання зауважень та пропозицій.</w:t>
            </w:r>
          </w:p>
        </w:tc>
      </w:tr>
      <w:tr w:rsidR="00603B6D"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tcPr>
          <w:p w:rsidR="00093C04" w:rsidRDefault="00093C04" w:rsidP="00603B6D">
            <w:pPr>
              <w:jc w:val="center"/>
              <w:rPr>
                <w:rFonts w:ascii="Times New Roman" w:hAnsi="Times New Roman" w:cs="Times New Roman"/>
                <w:b/>
              </w:rPr>
            </w:pPr>
          </w:p>
          <w:p w:rsidR="00093C04" w:rsidRDefault="00093C04" w:rsidP="00603B6D">
            <w:pPr>
              <w:jc w:val="center"/>
              <w:rPr>
                <w:rFonts w:ascii="Times New Roman" w:hAnsi="Times New Roman" w:cs="Times New Roman"/>
                <w:b/>
              </w:rPr>
            </w:pPr>
          </w:p>
          <w:p w:rsidR="00603B6D" w:rsidRPr="00F14DCD" w:rsidRDefault="00603B6D" w:rsidP="00603B6D">
            <w:pPr>
              <w:jc w:val="center"/>
              <w:rPr>
                <w:rFonts w:ascii="Times New Roman" w:hAnsi="Times New Roman" w:cs="Times New Roman"/>
                <w:b/>
              </w:rPr>
            </w:pPr>
            <w:r w:rsidRPr="00F14DCD">
              <w:rPr>
                <w:rFonts w:ascii="Times New Roman" w:hAnsi="Times New Roman" w:cs="Times New Roman"/>
                <w:b/>
              </w:rPr>
              <w:t>Відсутній</w:t>
            </w:r>
          </w:p>
        </w:tc>
        <w:tc>
          <w:tcPr>
            <w:tcW w:w="3990" w:type="dxa"/>
            <w:tcBorders>
              <w:top w:val="single" w:sz="8" w:space="0" w:color="000000"/>
              <w:left w:val="single" w:sz="8" w:space="0" w:color="000000"/>
              <w:bottom w:val="single" w:sz="8" w:space="0" w:color="000000"/>
            </w:tcBorders>
            <w:shd w:val="clear" w:color="auto" w:fill="auto"/>
          </w:tcPr>
          <w:p w:rsidR="00093C04" w:rsidRDefault="00093C04" w:rsidP="00093C04">
            <w:pPr>
              <w:jc w:val="center"/>
              <w:rPr>
                <w:rFonts w:ascii="Times New Roman" w:hAnsi="Times New Roman" w:cs="Times New Roman"/>
                <w:b/>
                <w:u w:val="single"/>
              </w:rPr>
            </w:pPr>
            <w:r w:rsidRPr="00E740F5">
              <w:rPr>
                <w:rFonts w:ascii="Times New Roman" w:hAnsi="Times New Roman" w:cs="Times New Roman"/>
                <w:b/>
                <w:u w:val="single"/>
              </w:rPr>
              <w:t>ПрАТ «ПЕЕМ «ЦЕК»</w:t>
            </w:r>
          </w:p>
          <w:p w:rsidR="00093C04" w:rsidRPr="00E740F5" w:rsidRDefault="00093C04" w:rsidP="00093C04">
            <w:pPr>
              <w:jc w:val="center"/>
              <w:rPr>
                <w:rFonts w:ascii="Times New Roman" w:hAnsi="Times New Roman" w:cs="Times New Roman"/>
                <w:b/>
                <w:u w:val="single"/>
              </w:rPr>
            </w:pPr>
          </w:p>
          <w:p w:rsidR="00603B6D" w:rsidRPr="00F14DCD" w:rsidRDefault="00603B6D" w:rsidP="00603B6D">
            <w:pPr>
              <w:pStyle w:val="ac"/>
              <w:numPr>
                <w:ilvl w:val="0"/>
                <w:numId w:val="9"/>
              </w:numPr>
              <w:suppressAutoHyphens w:val="0"/>
              <w:ind w:left="17" w:firstLine="343"/>
              <w:jc w:val="both"/>
              <w:rPr>
                <w:rFonts w:ascii="Times New Roman" w:hAnsi="Times New Roman" w:cs="Times New Roman"/>
                <w:bCs/>
              </w:rPr>
            </w:pPr>
            <w:r w:rsidRPr="00F14DCD">
              <w:rPr>
                <w:rFonts w:ascii="Times New Roman" w:hAnsi="Times New Roman" w:cs="Times New Roman"/>
                <w:bCs/>
              </w:rPr>
              <w:t>Якщо немає можливості відновити передачу ДКО до ОДКО/ОСР, сторона, яка відповідає за ДКО проблемного споживача групи «а», має повідомити відповідного ОДКО/ОСР про таку проблему в найкоротший термін.</w:t>
            </w:r>
          </w:p>
        </w:tc>
        <w:tc>
          <w:tcPr>
            <w:tcW w:w="3793" w:type="dxa"/>
            <w:tcBorders>
              <w:top w:val="single" w:sz="8" w:space="0" w:color="000000"/>
              <w:left w:val="single" w:sz="8" w:space="0" w:color="000000"/>
              <w:bottom w:val="single" w:sz="8" w:space="0" w:color="000000"/>
              <w:right w:val="single" w:sz="8" w:space="0" w:color="000000"/>
            </w:tcBorders>
            <w:shd w:val="clear" w:color="auto" w:fill="auto"/>
          </w:tcPr>
          <w:p w:rsidR="00093C04" w:rsidRDefault="00093C04" w:rsidP="00603B6D">
            <w:pPr>
              <w:jc w:val="both"/>
              <w:rPr>
                <w:rFonts w:ascii="Times New Roman" w:hAnsi="Times New Roman" w:cs="Times New Roman"/>
                <w:bCs/>
              </w:rPr>
            </w:pPr>
          </w:p>
          <w:p w:rsidR="00093C04" w:rsidRDefault="00093C04" w:rsidP="00603B6D">
            <w:pPr>
              <w:jc w:val="both"/>
              <w:rPr>
                <w:rFonts w:ascii="Times New Roman" w:hAnsi="Times New Roman" w:cs="Times New Roman"/>
                <w:bCs/>
              </w:rPr>
            </w:pPr>
          </w:p>
          <w:p w:rsidR="00603B6D" w:rsidRPr="00F14DCD" w:rsidRDefault="00603B6D" w:rsidP="00603B6D">
            <w:pPr>
              <w:jc w:val="both"/>
              <w:rPr>
                <w:rFonts w:ascii="Times New Roman" w:hAnsi="Times New Roman" w:cs="Times New Roman"/>
                <w:bCs/>
              </w:rPr>
            </w:pPr>
            <w:r w:rsidRPr="00F14DCD">
              <w:rPr>
                <w:rFonts w:ascii="Times New Roman" w:hAnsi="Times New Roman" w:cs="Times New Roman"/>
                <w:bCs/>
              </w:rPr>
              <w:t>Вчасне інформування про виявлені проблеми з передачею даних за споживачами групи обліку «а», буде прискорювати вирішенню пов’язаних з цим питань та запобігати неочікуваному небалансу на стороні відповідного ОСР</w:t>
            </w:r>
          </w:p>
        </w:tc>
        <w:tc>
          <w:tcPr>
            <w:tcW w:w="3764" w:type="dxa"/>
            <w:tcBorders>
              <w:top w:val="single" w:sz="8" w:space="0" w:color="000000"/>
              <w:left w:val="single" w:sz="8" w:space="0" w:color="000000"/>
              <w:bottom w:val="single" w:sz="8" w:space="0" w:color="000000"/>
              <w:right w:val="single" w:sz="8" w:space="0" w:color="000000"/>
            </w:tcBorders>
          </w:tcPr>
          <w:p w:rsidR="0006518C" w:rsidRPr="0006518C" w:rsidRDefault="0006518C" w:rsidP="0006518C">
            <w:pPr>
              <w:pStyle w:val="ab"/>
              <w:ind w:left="78"/>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Не приймається.</w:t>
            </w:r>
          </w:p>
          <w:p w:rsidR="00603B6D" w:rsidRPr="00F14DCD" w:rsidRDefault="0006518C" w:rsidP="0006518C">
            <w:pPr>
              <w:pStyle w:val="ab"/>
              <w:ind w:left="78"/>
              <w:jc w:val="both"/>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Зміни до цього пункту не пропонувалися НКРЕКП та потребують оприлюднення для надання зауважень та пропозицій.</w:t>
            </w:r>
          </w:p>
        </w:tc>
      </w:tr>
      <w:tr w:rsidR="00603B6D"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tcPr>
          <w:p w:rsidR="00093C04" w:rsidRDefault="00093C04" w:rsidP="00603B6D">
            <w:pPr>
              <w:jc w:val="center"/>
              <w:rPr>
                <w:rFonts w:ascii="Times New Roman" w:hAnsi="Times New Roman" w:cs="Times New Roman"/>
                <w:b/>
              </w:rPr>
            </w:pPr>
          </w:p>
          <w:p w:rsidR="00093C04" w:rsidRDefault="00093C04" w:rsidP="00603B6D">
            <w:pPr>
              <w:jc w:val="center"/>
              <w:rPr>
                <w:rFonts w:ascii="Times New Roman" w:hAnsi="Times New Roman" w:cs="Times New Roman"/>
                <w:b/>
              </w:rPr>
            </w:pPr>
          </w:p>
          <w:p w:rsidR="00603B6D" w:rsidRPr="00F14DCD" w:rsidRDefault="00603B6D" w:rsidP="00603B6D">
            <w:pPr>
              <w:jc w:val="center"/>
              <w:rPr>
                <w:rFonts w:ascii="Times New Roman" w:hAnsi="Times New Roman" w:cs="Times New Roman"/>
                <w:b/>
              </w:rPr>
            </w:pPr>
            <w:r w:rsidRPr="00F14DCD">
              <w:rPr>
                <w:rFonts w:ascii="Times New Roman" w:hAnsi="Times New Roman" w:cs="Times New Roman"/>
                <w:b/>
              </w:rPr>
              <w:t>Відсутній</w:t>
            </w:r>
          </w:p>
        </w:tc>
        <w:tc>
          <w:tcPr>
            <w:tcW w:w="3990" w:type="dxa"/>
            <w:tcBorders>
              <w:top w:val="single" w:sz="8" w:space="0" w:color="000000"/>
              <w:left w:val="single" w:sz="8" w:space="0" w:color="000000"/>
              <w:bottom w:val="single" w:sz="8" w:space="0" w:color="000000"/>
            </w:tcBorders>
            <w:shd w:val="clear" w:color="auto" w:fill="auto"/>
          </w:tcPr>
          <w:p w:rsidR="00093C04" w:rsidRDefault="00093C04" w:rsidP="00093C04">
            <w:pPr>
              <w:jc w:val="center"/>
              <w:rPr>
                <w:rFonts w:ascii="Times New Roman" w:hAnsi="Times New Roman" w:cs="Times New Roman"/>
                <w:b/>
                <w:u w:val="single"/>
              </w:rPr>
            </w:pPr>
            <w:r w:rsidRPr="00E740F5">
              <w:rPr>
                <w:rFonts w:ascii="Times New Roman" w:hAnsi="Times New Roman" w:cs="Times New Roman"/>
                <w:b/>
                <w:u w:val="single"/>
              </w:rPr>
              <w:t>ПрАТ «ПЕЕМ «ЦЕК»</w:t>
            </w:r>
          </w:p>
          <w:p w:rsidR="00093C04" w:rsidRPr="00E740F5" w:rsidRDefault="00093C04" w:rsidP="00093C04">
            <w:pPr>
              <w:jc w:val="center"/>
              <w:rPr>
                <w:rFonts w:ascii="Times New Roman" w:hAnsi="Times New Roman" w:cs="Times New Roman"/>
                <w:b/>
                <w:u w:val="single"/>
              </w:rPr>
            </w:pPr>
          </w:p>
          <w:p w:rsidR="00603B6D" w:rsidRPr="00F14DCD" w:rsidRDefault="00603B6D" w:rsidP="00603B6D">
            <w:pPr>
              <w:pStyle w:val="ac"/>
              <w:numPr>
                <w:ilvl w:val="0"/>
                <w:numId w:val="9"/>
              </w:numPr>
              <w:suppressAutoHyphens w:val="0"/>
              <w:ind w:left="17" w:firstLine="343"/>
              <w:jc w:val="both"/>
              <w:rPr>
                <w:rFonts w:ascii="Times New Roman" w:hAnsi="Times New Roman" w:cs="Times New Roman"/>
                <w:bCs/>
              </w:rPr>
            </w:pPr>
            <w:r w:rsidRPr="00F14DCD">
              <w:rPr>
                <w:rFonts w:ascii="Times New Roman" w:hAnsi="Times New Roman" w:cs="Times New Roman"/>
                <w:bCs/>
              </w:rPr>
              <w:t>Відповідальна за ДКО сторона, має виконувати тимчасове заміщення даних оціночними та надсилати їх до ОСР з міткою «оціночні дані», на момент відсутності даних безпосередньо з приладів обліку, через тимчасову проблему з передачею даних (але не більше поставленого терміну).</w:t>
            </w:r>
          </w:p>
        </w:tc>
        <w:tc>
          <w:tcPr>
            <w:tcW w:w="3793" w:type="dxa"/>
            <w:tcBorders>
              <w:top w:val="single" w:sz="8" w:space="0" w:color="000000"/>
              <w:left w:val="single" w:sz="8" w:space="0" w:color="000000"/>
              <w:bottom w:val="single" w:sz="8" w:space="0" w:color="000000"/>
              <w:right w:val="single" w:sz="8" w:space="0" w:color="000000"/>
            </w:tcBorders>
            <w:shd w:val="clear" w:color="auto" w:fill="auto"/>
          </w:tcPr>
          <w:p w:rsidR="00093C04" w:rsidRDefault="00093C04" w:rsidP="00603B6D">
            <w:pPr>
              <w:jc w:val="both"/>
              <w:rPr>
                <w:rFonts w:ascii="Times New Roman" w:hAnsi="Times New Roman" w:cs="Times New Roman"/>
                <w:bCs/>
              </w:rPr>
            </w:pPr>
          </w:p>
          <w:p w:rsidR="00093C04" w:rsidRDefault="00093C04" w:rsidP="00603B6D">
            <w:pPr>
              <w:jc w:val="both"/>
              <w:rPr>
                <w:rFonts w:ascii="Times New Roman" w:hAnsi="Times New Roman" w:cs="Times New Roman"/>
                <w:bCs/>
              </w:rPr>
            </w:pPr>
          </w:p>
          <w:p w:rsidR="00603B6D" w:rsidRPr="00F14DCD" w:rsidRDefault="00603B6D" w:rsidP="00603B6D">
            <w:pPr>
              <w:jc w:val="both"/>
              <w:rPr>
                <w:rFonts w:ascii="Times New Roman" w:hAnsi="Times New Roman" w:cs="Times New Roman"/>
                <w:bCs/>
              </w:rPr>
            </w:pPr>
            <w:r w:rsidRPr="00F14DCD">
              <w:rPr>
                <w:rFonts w:ascii="Times New Roman" w:hAnsi="Times New Roman" w:cs="Times New Roman"/>
                <w:bCs/>
              </w:rPr>
              <w:t xml:space="preserve">Зняття відповідальності з ОСР за дані комерційного обліку, за які має нести відповідальність безпосередньо сторона, що має прямий доступ до зчитування приладів обліку проблемного споживача групи «а», в межах своєї відповідальності. Постійне заміщення ДКО за такими споживачами на стороні ОСР, призводить до недостовірності комерційний даних та постійного </w:t>
            </w:r>
            <w:r w:rsidRPr="00F14DCD">
              <w:rPr>
                <w:rFonts w:ascii="Times New Roman" w:hAnsi="Times New Roman" w:cs="Times New Roman"/>
                <w:bCs/>
              </w:rPr>
              <w:lastRenderedPageBreak/>
              <w:t>небалансу по області обліку такого ОСР.</w:t>
            </w:r>
          </w:p>
        </w:tc>
        <w:tc>
          <w:tcPr>
            <w:tcW w:w="3764" w:type="dxa"/>
            <w:tcBorders>
              <w:top w:val="single" w:sz="8" w:space="0" w:color="000000"/>
              <w:left w:val="single" w:sz="8" w:space="0" w:color="000000"/>
              <w:bottom w:val="single" w:sz="8" w:space="0" w:color="000000"/>
              <w:right w:val="single" w:sz="8" w:space="0" w:color="000000"/>
            </w:tcBorders>
          </w:tcPr>
          <w:p w:rsidR="0006518C" w:rsidRPr="0006518C" w:rsidRDefault="0006518C" w:rsidP="0006518C">
            <w:pPr>
              <w:pStyle w:val="ab"/>
              <w:ind w:left="78"/>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lastRenderedPageBreak/>
              <w:t>Не приймається.</w:t>
            </w:r>
          </w:p>
          <w:p w:rsidR="00603B6D" w:rsidRPr="00F14DCD" w:rsidRDefault="0006518C" w:rsidP="0006518C">
            <w:pPr>
              <w:pStyle w:val="ab"/>
              <w:ind w:left="78"/>
              <w:jc w:val="both"/>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Зміни до цього пункту не пропонувалися НКРЕКП та потребують оприлюднення для надання зауважень та пропозицій.</w:t>
            </w:r>
          </w:p>
        </w:tc>
      </w:tr>
      <w:tr w:rsidR="00603B6D"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tcPr>
          <w:p w:rsidR="00093C04" w:rsidRDefault="00093C04" w:rsidP="00603B6D">
            <w:pPr>
              <w:jc w:val="center"/>
              <w:rPr>
                <w:rFonts w:ascii="Times New Roman" w:hAnsi="Times New Roman" w:cs="Times New Roman"/>
                <w:b/>
              </w:rPr>
            </w:pPr>
          </w:p>
          <w:p w:rsidR="00093C04" w:rsidRDefault="00093C04" w:rsidP="00603B6D">
            <w:pPr>
              <w:jc w:val="center"/>
              <w:rPr>
                <w:rFonts w:ascii="Times New Roman" w:hAnsi="Times New Roman" w:cs="Times New Roman"/>
                <w:b/>
              </w:rPr>
            </w:pPr>
          </w:p>
          <w:p w:rsidR="00603B6D" w:rsidRPr="00F14DCD" w:rsidRDefault="00603B6D" w:rsidP="00603B6D">
            <w:pPr>
              <w:jc w:val="center"/>
              <w:rPr>
                <w:rFonts w:ascii="Times New Roman" w:hAnsi="Times New Roman" w:cs="Times New Roman"/>
                <w:b/>
              </w:rPr>
            </w:pPr>
            <w:r w:rsidRPr="00F14DCD">
              <w:rPr>
                <w:rFonts w:ascii="Times New Roman" w:hAnsi="Times New Roman" w:cs="Times New Roman"/>
                <w:b/>
              </w:rPr>
              <w:t>Відсутній</w:t>
            </w:r>
          </w:p>
        </w:tc>
        <w:tc>
          <w:tcPr>
            <w:tcW w:w="3990" w:type="dxa"/>
            <w:tcBorders>
              <w:top w:val="single" w:sz="8" w:space="0" w:color="000000"/>
              <w:left w:val="single" w:sz="8" w:space="0" w:color="000000"/>
              <w:bottom w:val="single" w:sz="8" w:space="0" w:color="000000"/>
            </w:tcBorders>
            <w:shd w:val="clear" w:color="auto" w:fill="auto"/>
          </w:tcPr>
          <w:p w:rsidR="00093C04" w:rsidRDefault="00093C04" w:rsidP="00093C04">
            <w:pPr>
              <w:jc w:val="center"/>
              <w:rPr>
                <w:rFonts w:ascii="Times New Roman" w:hAnsi="Times New Roman" w:cs="Times New Roman"/>
                <w:b/>
                <w:u w:val="single"/>
              </w:rPr>
            </w:pPr>
            <w:r w:rsidRPr="00E740F5">
              <w:rPr>
                <w:rFonts w:ascii="Times New Roman" w:hAnsi="Times New Roman" w:cs="Times New Roman"/>
                <w:b/>
                <w:u w:val="single"/>
              </w:rPr>
              <w:t>ПрАТ «ПЕЕМ «ЦЕК»</w:t>
            </w:r>
          </w:p>
          <w:p w:rsidR="00093C04" w:rsidRPr="00E740F5" w:rsidRDefault="00093C04" w:rsidP="00093C04">
            <w:pPr>
              <w:jc w:val="center"/>
              <w:rPr>
                <w:rFonts w:ascii="Times New Roman" w:hAnsi="Times New Roman" w:cs="Times New Roman"/>
                <w:b/>
                <w:u w:val="single"/>
              </w:rPr>
            </w:pPr>
          </w:p>
          <w:p w:rsidR="00603B6D" w:rsidRPr="00F14DCD" w:rsidRDefault="00603B6D" w:rsidP="00603B6D">
            <w:pPr>
              <w:pStyle w:val="ac"/>
              <w:numPr>
                <w:ilvl w:val="0"/>
                <w:numId w:val="9"/>
              </w:numPr>
              <w:suppressAutoHyphens w:val="0"/>
              <w:ind w:left="17" w:firstLine="343"/>
              <w:jc w:val="both"/>
              <w:rPr>
                <w:rFonts w:ascii="Times New Roman" w:hAnsi="Times New Roman" w:cs="Times New Roman"/>
                <w:bCs/>
              </w:rPr>
            </w:pPr>
            <w:r w:rsidRPr="00F14DCD">
              <w:rPr>
                <w:rFonts w:ascii="Times New Roman" w:hAnsi="Times New Roman" w:cs="Times New Roman"/>
                <w:bCs/>
              </w:rPr>
              <w:t>Якщо не виконані вищенаведені умови (п.1, п.2, п3), відповідний ОСР в ролі ОДКО, документально фіксує порушення прийому даних.</w:t>
            </w:r>
          </w:p>
        </w:tc>
        <w:tc>
          <w:tcPr>
            <w:tcW w:w="3793" w:type="dxa"/>
            <w:tcBorders>
              <w:top w:val="single" w:sz="8" w:space="0" w:color="000000"/>
              <w:left w:val="single" w:sz="8" w:space="0" w:color="000000"/>
              <w:bottom w:val="single" w:sz="8" w:space="0" w:color="000000"/>
              <w:right w:val="single" w:sz="8" w:space="0" w:color="000000"/>
            </w:tcBorders>
            <w:shd w:val="clear" w:color="auto" w:fill="auto"/>
          </w:tcPr>
          <w:p w:rsidR="00093C04" w:rsidRDefault="00093C04" w:rsidP="00603B6D">
            <w:pPr>
              <w:jc w:val="both"/>
              <w:rPr>
                <w:rFonts w:ascii="Times New Roman" w:hAnsi="Times New Roman" w:cs="Times New Roman"/>
                <w:bCs/>
              </w:rPr>
            </w:pPr>
          </w:p>
          <w:p w:rsidR="00093C04" w:rsidRDefault="00093C04" w:rsidP="00603B6D">
            <w:pPr>
              <w:jc w:val="both"/>
              <w:rPr>
                <w:rFonts w:ascii="Times New Roman" w:hAnsi="Times New Roman" w:cs="Times New Roman"/>
                <w:bCs/>
              </w:rPr>
            </w:pPr>
          </w:p>
          <w:p w:rsidR="00603B6D" w:rsidRPr="00F14DCD" w:rsidRDefault="00603B6D" w:rsidP="00603B6D">
            <w:pPr>
              <w:jc w:val="both"/>
              <w:rPr>
                <w:rFonts w:ascii="Times New Roman" w:hAnsi="Times New Roman" w:cs="Times New Roman"/>
                <w:bCs/>
              </w:rPr>
            </w:pPr>
            <w:r w:rsidRPr="00F14DCD">
              <w:rPr>
                <w:rFonts w:ascii="Times New Roman" w:hAnsi="Times New Roman" w:cs="Times New Roman"/>
                <w:bCs/>
              </w:rPr>
              <w:t>Відповідний документ, за потреби, буде представлено, як підтвердження відсутності даних на стороні ОСР, за проблемним споживачем групи «а».</w:t>
            </w:r>
          </w:p>
        </w:tc>
        <w:tc>
          <w:tcPr>
            <w:tcW w:w="3764" w:type="dxa"/>
            <w:tcBorders>
              <w:top w:val="single" w:sz="8" w:space="0" w:color="000000"/>
              <w:left w:val="single" w:sz="8" w:space="0" w:color="000000"/>
              <w:bottom w:val="single" w:sz="8" w:space="0" w:color="000000"/>
              <w:right w:val="single" w:sz="8" w:space="0" w:color="000000"/>
            </w:tcBorders>
          </w:tcPr>
          <w:p w:rsidR="0006518C" w:rsidRPr="0006518C" w:rsidRDefault="0006518C" w:rsidP="0006518C">
            <w:pPr>
              <w:pStyle w:val="ab"/>
              <w:ind w:left="78"/>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Не приймається.</w:t>
            </w:r>
          </w:p>
          <w:p w:rsidR="00603B6D" w:rsidRPr="00F14DCD" w:rsidRDefault="0006518C" w:rsidP="0006518C">
            <w:pPr>
              <w:pStyle w:val="ab"/>
              <w:ind w:left="78"/>
              <w:jc w:val="both"/>
              <w:rPr>
                <w:rFonts w:ascii="Times New Roman" w:eastAsia="Times New Roman" w:hAnsi="Times New Roman" w:cs="Times New Roman"/>
                <w:b/>
                <w:bCs/>
                <w:kern w:val="0"/>
                <w:lang w:eastAsia="ru-RU" w:bidi="ar-SA"/>
              </w:rPr>
            </w:pPr>
            <w:r w:rsidRPr="0006518C">
              <w:rPr>
                <w:rFonts w:ascii="Times New Roman" w:eastAsia="Times New Roman" w:hAnsi="Times New Roman" w:cs="Times New Roman"/>
                <w:b/>
                <w:bCs/>
                <w:kern w:val="0"/>
                <w:lang w:eastAsia="ru-RU" w:bidi="ar-SA"/>
              </w:rPr>
              <w:t>Зміни до цього пункту не пропонувалися НКРЕКП та потребують оприлюднення для надання зауважень та пропозицій.</w:t>
            </w:r>
          </w:p>
        </w:tc>
      </w:tr>
      <w:tr w:rsidR="00603B6D"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tcPr>
          <w:p w:rsidR="00093C04" w:rsidRDefault="00093C04" w:rsidP="00603B6D">
            <w:pPr>
              <w:jc w:val="center"/>
              <w:rPr>
                <w:rFonts w:ascii="Times New Roman" w:hAnsi="Times New Roman" w:cs="Times New Roman"/>
                <w:b/>
              </w:rPr>
            </w:pPr>
          </w:p>
          <w:p w:rsidR="00093C04" w:rsidRDefault="00093C04" w:rsidP="00603B6D">
            <w:pPr>
              <w:jc w:val="center"/>
              <w:rPr>
                <w:rFonts w:ascii="Times New Roman" w:hAnsi="Times New Roman" w:cs="Times New Roman"/>
                <w:b/>
              </w:rPr>
            </w:pPr>
          </w:p>
          <w:p w:rsidR="00603B6D" w:rsidRPr="00F14DCD" w:rsidRDefault="00603B6D" w:rsidP="00603B6D">
            <w:pPr>
              <w:jc w:val="center"/>
              <w:rPr>
                <w:rFonts w:ascii="Times New Roman" w:hAnsi="Times New Roman" w:cs="Times New Roman"/>
                <w:b/>
              </w:rPr>
            </w:pPr>
            <w:r w:rsidRPr="00F14DCD">
              <w:rPr>
                <w:rFonts w:ascii="Times New Roman" w:hAnsi="Times New Roman" w:cs="Times New Roman"/>
                <w:b/>
              </w:rPr>
              <w:t>Відсутній</w:t>
            </w:r>
          </w:p>
        </w:tc>
        <w:tc>
          <w:tcPr>
            <w:tcW w:w="3990" w:type="dxa"/>
            <w:tcBorders>
              <w:top w:val="single" w:sz="8" w:space="0" w:color="000000"/>
              <w:left w:val="single" w:sz="8" w:space="0" w:color="000000"/>
              <w:bottom w:val="single" w:sz="8" w:space="0" w:color="000000"/>
            </w:tcBorders>
            <w:shd w:val="clear" w:color="auto" w:fill="auto"/>
          </w:tcPr>
          <w:p w:rsidR="00093C04" w:rsidRDefault="00093C04" w:rsidP="00093C04">
            <w:pPr>
              <w:jc w:val="center"/>
              <w:rPr>
                <w:rFonts w:ascii="Times New Roman" w:hAnsi="Times New Roman" w:cs="Times New Roman"/>
                <w:b/>
                <w:u w:val="single"/>
              </w:rPr>
            </w:pPr>
            <w:r w:rsidRPr="00E740F5">
              <w:rPr>
                <w:rFonts w:ascii="Times New Roman" w:hAnsi="Times New Roman" w:cs="Times New Roman"/>
                <w:b/>
                <w:u w:val="single"/>
              </w:rPr>
              <w:t>ПрАТ «ПЕЕМ «ЦЕК»</w:t>
            </w:r>
          </w:p>
          <w:p w:rsidR="00093C04" w:rsidRPr="00E740F5" w:rsidRDefault="00093C04" w:rsidP="00093C04">
            <w:pPr>
              <w:jc w:val="center"/>
              <w:rPr>
                <w:rFonts w:ascii="Times New Roman" w:hAnsi="Times New Roman" w:cs="Times New Roman"/>
                <w:b/>
                <w:u w:val="single"/>
              </w:rPr>
            </w:pPr>
          </w:p>
          <w:p w:rsidR="00603B6D" w:rsidRPr="00F14DCD" w:rsidRDefault="00603B6D" w:rsidP="00603B6D">
            <w:pPr>
              <w:pStyle w:val="ac"/>
              <w:numPr>
                <w:ilvl w:val="0"/>
                <w:numId w:val="9"/>
              </w:numPr>
              <w:suppressAutoHyphens w:val="0"/>
              <w:ind w:left="0" w:firstLine="360"/>
              <w:jc w:val="both"/>
              <w:rPr>
                <w:rFonts w:ascii="Times New Roman" w:hAnsi="Times New Roman" w:cs="Times New Roman"/>
                <w:bCs/>
              </w:rPr>
            </w:pPr>
            <w:r w:rsidRPr="00F14DCD">
              <w:rPr>
                <w:rFonts w:ascii="Times New Roman" w:hAnsi="Times New Roman" w:cs="Times New Roman"/>
                <w:bCs/>
              </w:rPr>
              <w:t>Так як група обліку «а», має на увазі погодинний розрахунок електричної енергії постачальниками, надати змогу відповідним ОСР, відносити вищевказаних споживачів групи «а» до групи обліку «б», за якими зафіксована відсутність ДКО тривалий період, відповідним документом, в якості виключення до п. 4.4.11 Кодексу комерційного обліку електричної енергії.</w:t>
            </w:r>
          </w:p>
        </w:tc>
        <w:tc>
          <w:tcPr>
            <w:tcW w:w="3793" w:type="dxa"/>
            <w:tcBorders>
              <w:top w:val="single" w:sz="8" w:space="0" w:color="000000"/>
              <w:left w:val="single" w:sz="8" w:space="0" w:color="000000"/>
              <w:bottom w:val="single" w:sz="8" w:space="0" w:color="000000"/>
              <w:right w:val="single" w:sz="8" w:space="0" w:color="000000"/>
            </w:tcBorders>
            <w:shd w:val="clear" w:color="auto" w:fill="auto"/>
          </w:tcPr>
          <w:p w:rsidR="00093C04" w:rsidRDefault="00093C04" w:rsidP="00603B6D">
            <w:pPr>
              <w:jc w:val="both"/>
              <w:rPr>
                <w:rFonts w:ascii="Times New Roman" w:hAnsi="Times New Roman" w:cs="Times New Roman"/>
                <w:bCs/>
              </w:rPr>
            </w:pPr>
          </w:p>
          <w:p w:rsidR="00093C04" w:rsidRDefault="00093C04" w:rsidP="00603B6D">
            <w:pPr>
              <w:jc w:val="both"/>
              <w:rPr>
                <w:rFonts w:ascii="Times New Roman" w:hAnsi="Times New Roman" w:cs="Times New Roman"/>
                <w:bCs/>
              </w:rPr>
            </w:pPr>
          </w:p>
          <w:p w:rsidR="00603B6D" w:rsidRPr="00F14DCD" w:rsidRDefault="00603B6D" w:rsidP="00603B6D">
            <w:pPr>
              <w:jc w:val="both"/>
              <w:rPr>
                <w:rFonts w:ascii="Times New Roman" w:hAnsi="Times New Roman" w:cs="Times New Roman"/>
                <w:bCs/>
              </w:rPr>
            </w:pPr>
            <w:r w:rsidRPr="00F14DCD">
              <w:rPr>
                <w:rFonts w:ascii="Times New Roman" w:hAnsi="Times New Roman" w:cs="Times New Roman"/>
                <w:bCs/>
              </w:rPr>
              <w:t>Зменшення недостовірності даних комерційного обліку та постійного небалансу по області обліку такого ОСР. Виключення відсутності погодинного графіку навантаження, що є необхідним та обов’язковим параметром для розрахунку постачальникам споживачів за групою обліку «а».</w:t>
            </w:r>
          </w:p>
        </w:tc>
        <w:tc>
          <w:tcPr>
            <w:tcW w:w="3764" w:type="dxa"/>
            <w:tcBorders>
              <w:top w:val="single" w:sz="8" w:space="0" w:color="000000"/>
              <w:left w:val="single" w:sz="8" w:space="0" w:color="000000"/>
              <w:bottom w:val="single" w:sz="8" w:space="0" w:color="000000"/>
              <w:right w:val="single" w:sz="8" w:space="0" w:color="000000"/>
            </w:tcBorders>
          </w:tcPr>
          <w:p w:rsidR="00A75A89" w:rsidRPr="00A75A89" w:rsidRDefault="00A75A89" w:rsidP="00A75A89">
            <w:pPr>
              <w:pStyle w:val="ab"/>
              <w:jc w:val="both"/>
              <w:rPr>
                <w:rFonts w:ascii="Times New Roman" w:eastAsia="Times New Roman" w:hAnsi="Times New Roman" w:cs="Times New Roman"/>
                <w:b/>
                <w:bCs/>
                <w:kern w:val="0"/>
                <w:lang w:eastAsia="ru-RU" w:bidi="ar-SA"/>
              </w:rPr>
            </w:pPr>
            <w:r w:rsidRPr="00A75A89">
              <w:rPr>
                <w:rFonts w:ascii="Times New Roman" w:eastAsia="Times New Roman" w:hAnsi="Times New Roman" w:cs="Times New Roman"/>
                <w:b/>
                <w:bCs/>
                <w:kern w:val="0"/>
                <w:lang w:eastAsia="ru-RU" w:bidi="ar-SA"/>
              </w:rPr>
              <w:t>Не приймається.</w:t>
            </w:r>
          </w:p>
          <w:p w:rsidR="00603B6D" w:rsidRPr="00F14DCD" w:rsidRDefault="00A75A89" w:rsidP="00A75A89">
            <w:pPr>
              <w:pStyle w:val="ab"/>
              <w:ind w:left="78"/>
              <w:jc w:val="both"/>
              <w:rPr>
                <w:rFonts w:ascii="Times New Roman" w:eastAsia="Times New Roman" w:hAnsi="Times New Roman" w:cs="Times New Roman"/>
                <w:b/>
                <w:bCs/>
                <w:kern w:val="0"/>
                <w:lang w:eastAsia="ru-RU" w:bidi="ar-SA"/>
              </w:rPr>
            </w:pPr>
            <w:r w:rsidRPr="00A75A89">
              <w:rPr>
                <w:rFonts w:ascii="Times New Roman" w:eastAsia="Times New Roman" w:hAnsi="Times New Roman" w:cs="Times New Roman"/>
                <w:b/>
                <w:bCs/>
                <w:kern w:val="0"/>
                <w:lang w:eastAsia="ru-RU" w:bidi="ar-SA"/>
              </w:rPr>
              <w:t>Зміни до цього пункту не пропонувалися НКРЕКП та потребують оприлюднення для надання зауважень та пропозицій.</w:t>
            </w:r>
          </w:p>
        </w:tc>
      </w:tr>
      <w:tr w:rsidR="00603B6D" w:rsidRPr="00F14DCD" w:rsidTr="00E020BE">
        <w:trPr>
          <w:trHeight w:val="144"/>
          <w:jc w:val="center"/>
        </w:trPr>
        <w:tc>
          <w:tcPr>
            <w:tcW w:w="4084" w:type="dxa"/>
            <w:tcBorders>
              <w:top w:val="single" w:sz="8" w:space="0" w:color="000000"/>
              <w:left w:val="single" w:sz="8" w:space="0" w:color="000000"/>
              <w:bottom w:val="single" w:sz="8" w:space="0" w:color="000000"/>
            </w:tcBorders>
            <w:shd w:val="clear" w:color="auto" w:fill="auto"/>
          </w:tcPr>
          <w:p w:rsidR="00093C04" w:rsidRDefault="00093C04" w:rsidP="00603B6D">
            <w:pPr>
              <w:jc w:val="center"/>
              <w:rPr>
                <w:rFonts w:ascii="Times New Roman" w:hAnsi="Times New Roman" w:cs="Times New Roman"/>
                <w:b/>
              </w:rPr>
            </w:pPr>
          </w:p>
          <w:p w:rsidR="00093C04" w:rsidRDefault="00093C04" w:rsidP="00603B6D">
            <w:pPr>
              <w:jc w:val="center"/>
              <w:rPr>
                <w:rFonts w:ascii="Times New Roman" w:hAnsi="Times New Roman" w:cs="Times New Roman"/>
                <w:b/>
              </w:rPr>
            </w:pPr>
          </w:p>
          <w:p w:rsidR="00603B6D" w:rsidRPr="00F14DCD" w:rsidRDefault="00603B6D" w:rsidP="00603B6D">
            <w:pPr>
              <w:jc w:val="center"/>
              <w:rPr>
                <w:rFonts w:ascii="Times New Roman" w:hAnsi="Times New Roman" w:cs="Times New Roman"/>
                <w:b/>
              </w:rPr>
            </w:pPr>
            <w:r w:rsidRPr="00F14DCD">
              <w:rPr>
                <w:rFonts w:ascii="Times New Roman" w:hAnsi="Times New Roman" w:cs="Times New Roman"/>
                <w:b/>
              </w:rPr>
              <w:t>Відсутній</w:t>
            </w:r>
          </w:p>
        </w:tc>
        <w:tc>
          <w:tcPr>
            <w:tcW w:w="3990" w:type="dxa"/>
            <w:tcBorders>
              <w:top w:val="single" w:sz="8" w:space="0" w:color="000000"/>
              <w:left w:val="single" w:sz="8" w:space="0" w:color="000000"/>
              <w:bottom w:val="single" w:sz="4" w:space="0" w:color="auto"/>
            </w:tcBorders>
            <w:shd w:val="clear" w:color="auto" w:fill="auto"/>
          </w:tcPr>
          <w:p w:rsidR="00093C04" w:rsidRDefault="00093C04" w:rsidP="00093C04">
            <w:pPr>
              <w:jc w:val="center"/>
              <w:rPr>
                <w:rFonts w:ascii="Times New Roman" w:hAnsi="Times New Roman" w:cs="Times New Roman"/>
                <w:b/>
                <w:u w:val="single"/>
              </w:rPr>
            </w:pPr>
            <w:r w:rsidRPr="00E740F5">
              <w:rPr>
                <w:rFonts w:ascii="Times New Roman" w:hAnsi="Times New Roman" w:cs="Times New Roman"/>
                <w:b/>
                <w:u w:val="single"/>
              </w:rPr>
              <w:t>ПрАТ «ПЕЕМ «ЦЕК»</w:t>
            </w:r>
          </w:p>
          <w:p w:rsidR="00093C04" w:rsidRPr="00E740F5" w:rsidRDefault="00093C04" w:rsidP="00093C04">
            <w:pPr>
              <w:jc w:val="center"/>
              <w:rPr>
                <w:rFonts w:ascii="Times New Roman" w:hAnsi="Times New Roman" w:cs="Times New Roman"/>
                <w:b/>
                <w:u w:val="single"/>
              </w:rPr>
            </w:pPr>
          </w:p>
          <w:p w:rsidR="00603B6D" w:rsidRPr="00F14DCD" w:rsidRDefault="00603B6D" w:rsidP="00603B6D">
            <w:pPr>
              <w:pStyle w:val="ac"/>
              <w:numPr>
                <w:ilvl w:val="0"/>
                <w:numId w:val="9"/>
              </w:numPr>
              <w:suppressAutoHyphens w:val="0"/>
              <w:ind w:left="17" w:firstLine="343"/>
              <w:jc w:val="both"/>
              <w:rPr>
                <w:rFonts w:ascii="Times New Roman" w:hAnsi="Times New Roman" w:cs="Times New Roman"/>
                <w:bCs/>
              </w:rPr>
            </w:pPr>
            <w:r w:rsidRPr="00F14DCD">
              <w:rPr>
                <w:rFonts w:ascii="Times New Roman" w:hAnsi="Times New Roman" w:cs="Times New Roman"/>
                <w:bCs/>
              </w:rPr>
              <w:t>Додати визначення до Тимчасового порядку, які будуть зобов’язувати сторону, яка відповідає за передачу даних комерційного обліку (ДКО) по споживачам групи обліку «а» до Оператора даних комерційного обліку (ОДКО)/ОСР, вжити заходів по відновленню передачі ДКО, у поставлені терміни, після втрачання такої передачі через певні обставини.</w:t>
            </w:r>
          </w:p>
        </w:tc>
        <w:tc>
          <w:tcPr>
            <w:tcW w:w="3793" w:type="dxa"/>
            <w:tcBorders>
              <w:top w:val="single" w:sz="8" w:space="0" w:color="000000"/>
              <w:left w:val="single" w:sz="8" w:space="0" w:color="000000"/>
              <w:bottom w:val="single" w:sz="4" w:space="0" w:color="auto"/>
              <w:right w:val="single" w:sz="8" w:space="0" w:color="000000"/>
            </w:tcBorders>
            <w:shd w:val="clear" w:color="auto" w:fill="auto"/>
          </w:tcPr>
          <w:p w:rsidR="00093C04" w:rsidRDefault="00093C04" w:rsidP="00603B6D">
            <w:pPr>
              <w:jc w:val="both"/>
              <w:rPr>
                <w:rFonts w:ascii="Times New Roman" w:hAnsi="Times New Roman" w:cs="Times New Roman"/>
                <w:bCs/>
              </w:rPr>
            </w:pPr>
          </w:p>
          <w:p w:rsidR="00093C04" w:rsidRDefault="00093C04" w:rsidP="00603B6D">
            <w:pPr>
              <w:jc w:val="both"/>
              <w:rPr>
                <w:rFonts w:ascii="Times New Roman" w:hAnsi="Times New Roman" w:cs="Times New Roman"/>
                <w:bCs/>
              </w:rPr>
            </w:pPr>
          </w:p>
          <w:p w:rsidR="00603B6D" w:rsidRPr="00F14DCD" w:rsidRDefault="00603B6D" w:rsidP="00603B6D">
            <w:pPr>
              <w:jc w:val="both"/>
              <w:rPr>
                <w:rFonts w:ascii="Times New Roman" w:hAnsi="Times New Roman" w:cs="Times New Roman"/>
                <w:bCs/>
              </w:rPr>
            </w:pPr>
            <w:r w:rsidRPr="00F14DCD">
              <w:rPr>
                <w:rFonts w:ascii="Times New Roman" w:hAnsi="Times New Roman" w:cs="Times New Roman"/>
                <w:bCs/>
              </w:rPr>
              <w:t>Даний пункт дозволить посилити контроль та відповідальність за передачу даних відповідальну сторону, що в свою чергу покращить повноту даних на стороні ОДКО/ОСР.</w:t>
            </w:r>
          </w:p>
        </w:tc>
        <w:tc>
          <w:tcPr>
            <w:tcW w:w="3764" w:type="dxa"/>
            <w:tcBorders>
              <w:top w:val="single" w:sz="8" w:space="0" w:color="000000"/>
              <w:left w:val="single" w:sz="8" w:space="0" w:color="000000"/>
              <w:bottom w:val="single" w:sz="4" w:space="0" w:color="auto"/>
              <w:right w:val="single" w:sz="8" w:space="0" w:color="000000"/>
            </w:tcBorders>
          </w:tcPr>
          <w:p w:rsidR="00A75A89" w:rsidRPr="00A75A89" w:rsidRDefault="00A75A89" w:rsidP="00A75A89">
            <w:pPr>
              <w:pStyle w:val="ab"/>
              <w:jc w:val="both"/>
              <w:rPr>
                <w:rFonts w:ascii="Times New Roman" w:eastAsia="Times New Roman" w:hAnsi="Times New Roman" w:cs="Times New Roman"/>
                <w:b/>
                <w:bCs/>
                <w:kern w:val="0"/>
                <w:lang w:eastAsia="ru-RU" w:bidi="ar-SA"/>
              </w:rPr>
            </w:pPr>
            <w:r w:rsidRPr="00A75A89">
              <w:rPr>
                <w:rFonts w:ascii="Times New Roman" w:eastAsia="Times New Roman" w:hAnsi="Times New Roman" w:cs="Times New Roman"/>
                <w:b/>
                <w:bCs/>
                <w:kern w:val="0"/>
                <w:lang w:eastAsia="ru-RU" w:bidi="ar-SA"/>
              </w:rPr>
              <w:t>Не приймається.</w:t>
            </w:r>
          </w:p>
          <w:p w:rsidR="00603B6D" w:rsidRPr="00F14DCD" w:rsidRDefault="00A75A89" w:rsidP="00A75A89">
            <w:pPr>
              <w:pStyle w:val="ab"/>
              <w:ind w:left="78"/>
              <w:jc w:val="both"/>
              <w:rPr>
                <w:rFonts w:ascii="Times New Roman" w:eastAsia="Times New Roman" w:hAnsi="Times New Roman" w:cs="Times New Roman"/>
                <w:b/>
                <w:bCs/>
                <w:kern w:val="0"/>
                <w:lang w:eastAsia="ru-RU" w:bidi="ar-SA"/>
              </w:rPr>
            </w:pPr>
            <w:r w:rsidRPr="00A75A89">
              <w:rPr>
                <w:rFonts w:ascii="Times New Roman" w:eastAsia="Times New Roman" w:hAnsi="Times New Roman" w:cs="Times New Roman"/>
                <w:b/>
                <w:bCs/>
                <w:kern w:val="0"/>
                <w:lang w:eastAsia="ru-RU" w:bidi="ar-SA"/>
              </w:rPr>
              <w:t>Зміни до цього пункту не пропонувалися НКРЕКП та потребують оприлюднення для надання зауважень та пропозицій.</w:t>
            </w:r>
          </w:p>
        </w:tc>
      </w:tr>
    </w:tbl>
    <w:p w:rsidR="00827F68" w:rsidRPr="00F14DCD" w:rsidRDefault="00827F68" w:rsidP="00270B9B">
      <w:pPr>
        <w:pStyle w:val="a5"/>
        <w:spacing w:after="0" w:line="240" w:lineRule="auto"/>
        <w:jc w:val="both"/>
        <w:rPr>
          <w:rFonts w:ascii="Times New Roman" w:hAnsi="Times New Roman" w:cs="Times New Roman"/>
          <w:bCs/>
          <w:lang w:eastAsia="ru-RU"/>
        </w:rPr>
      </w:pPr>
    </w:p>
    <w:sectPr w:rsidR="00827F68" w:rsidRPr="00F14DCD" w:rsidSect="00270B9B">
      <w:pgSz w:w="16838" w:h="11906" w:orient="landscape"/>
      <w:pgMar w:top="851" w:right="395" w:bottom="284" w:left="1021"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Lohit Devanagari;Times New Roma">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Liberation Sans;Arial">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1405"/>
    <w:multiLevelType w:val="hybridMultilevel"/>
    <w:tmpl w:val="910E3EE4"/>
    <w:lvl w:ilvl="0" w:tplc="0D0CE87C">
      <w:start w:val="4"/>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18F481C"/>
    <w:multiLevelType w:val="hybridMultilevel"/>
    <w:tmpl w:val="E81E51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85824A4"/>
    <w:multiLevelType w:val="hybridMultilevel"/>
    <w:tmpl w:val="BD46A78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93E2EB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3A37917"/>
    <w:multiLevelType w:val="multilevel"/>
    <w:tmpl w:val="6DEC7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640132"/>
    <w:multiLevelType w:val="hybridMultilevel"/>
    <w:tmpl w:val="50E00A7E"/>
    <w:lvl w:ilvl="0" w:tplc="BE322074">
      <w:start w:val="5"/>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EDE6416"/>
    <w:multiLevelType w:val="hybridMultilevel"/>
    <w:tmpl w:val="0658A7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3632B2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E1D6E3A"/>
    <w:multiLevelType w:val="hybridMultilevel"/>
    <w:tmpl w:val="8BD03E18"/>
    <w:lvl w:ilvl="0" w:tplc="24D4596A">
      <w:start w:val="4"/>
      <w:numFmt w:val="bullet"/>
      <w:lvlText w:val="-"/>
      <w:lvlJc w:val="left"/>
      <w:pPr>
        <w:ind w:left="720" w:hanging="360"/>
      </w:pPr>
      <w:rPr>
        <w:rFonts w:ascii="Calibri" w:eastAsia="Times New Roman" w:hAnsi="Calibri" w:cs="Calibri"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7"/>
  </w:num>
  <w:num w:numId="5">
    <w:abstractNumId w:val="1"/>
  </w:num>
  <w:num w:numId="6">
    <w:abstractNumId w:val="5"/>
  </w:num>
  <w:num w:numId="7">
    <w:abstractNumId w:val="2"/>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0C2"/>
    <w:rsid w:val="00002706"/>
    <w:rsid w:val="00006FD8"/>
    <w:rsid w:val="00010396"/>
    <w:rsid w:val="0001440E"/>
    <w:rsid w:val="00015DFE"/>
    <w:rsid w:val="000210F3"/>
    <w:rsid w:val="000268B8"/>
    <w:rsid w:val="000300F6"/>
    <w:rsid w:val="000337FD"/>
    <w:rsid w:val="0003416E"/>
    <w:rsid w:val="0003684F"/>
    <w:rsid w:val="00036955"/>
    <w:rsid w:val="00041096"/>
    <w:rsid w:val="000418C7"/>
    <w:rsid w:val="00051F3A"/>
    <w:rsid w:val="0005314E"/>
    <w:rsid w:val="00054378"/>
    <w:rsid w:val="00056ECF"/>
    <w:rsid w:val="0006518C"/>
    <w:rsid w:val="00067C7D"/>
    <w:rsid w:val="00070096"/>
    <w:rsid w:val="00070248"/>
    <w:rsid w:val="00075304"/>
    <w:rsid w:val="000757A1"/>
    <w:rsid w:val="00076370"/>
    <w:rsid w:val="00087645"/>
    <w:rsid w:val="00087B06"/>
    <w:rsid w:val="00091746"/>
    <w:rsid w:val="00091CB6"/>
    <w:rsid w:val="00093C04"/>
    <w:rsid w:val="0009561D"/>
    <w:rsid w:val="000A3DF6"/>
    <w:rsid w:val="000B659F"/>
    <w:rsid w:val="000B65A3"/>
    <w:rsid w:val="000C0915"/>
    <w:rsid w:val="000C0B52"/>
    <w:rsid w:val="000C71DD"/>
    <w:rsid w:val="000C77CE"/>
    <w:rsid w:val="000C78AA"/>
    <w:rsid w:val="000D27E4"/>
    <w:rsid w:val="000D2AFB"/>
    <w:rsid w:val="000D5D99"/>
    <w:rsid w:val="000D64FB"/>
    <w:rsid w:val="000E1669"/>
    <w:rsid w:val="000E4408"/>
    <w:rsid w:val="000E728C"/>
    <w:rsid w:val="000F1F0E"/>
    <w:rsid w:val="000F3340"/>
    <w:rsid w:val="000F3BC8"/>
    <w:rsid w:val="000F6345"/>
    <w:rsid w:val="000F637A"/>
    <w:rsid w:val="00101E88"/>
    <w:rsid w:val="00102917"/>
    <w:rsid w:val="0010311D"/>
    <w:rsid w:val="0010471C"/>
    <w:rsid w:val="00105C41"/>
    <w:rsid w:val="00106D0F"/>
    <w:rsid w:val="00107E4C"/>
    <w:rsid w:val="00111967"/>
    <w:rsid w:val="0011694D"/>
    <w:rsid w:val="00120941"/>
    <w:rsid w:val="00121074"/>
    <w:rsid w:val="00123931"/>
    <w:rsid w:val="00124528"/>
    <w:rsid w:val="00124B92"/>
    <w:rsid w:val="00124CA7"/>
    <w:rsid w:val="001318C0"/>
    <w:rsid w:val="00133CD0"/>
    <w:rsid w:val="00135B0E"/>
    <w:rsid w:val="0013633C"/>
    <w:rsid w:val="00141A4B"/>
    <w:rsid w:val="0015299D"/>
    <w:rsid w:val="00152A81"/>
    <w:rsid w:val="00157341"/>
    <w:rsid w:val="001638C7"/>
    <w:rsid w:val="00163D05"/>
    <w:rsid w:val="00165E51"/>
    <w:rsid w:val="00167171"/>
    <w:rsid w:val="0017052D"/>
    <w:rsid w:val="001718A9"/>
    <w:rsid w:val="00181FDF"/>
    <w:rsid w:val="001851F9"/>
    <w:rsid w:val="00186565"/>
    <w:rsid w:val="00187487"/>
    <w:rsid w:val="00187AEA"/>
    <w:rsid w:val="00191E4D"/>
    <w:rsid w:val="00192F56"/>
    <w:rsid w:val="001959E0"/>
    <w:rsid w:val="0019721F"/>
    <w:rsid w:val="001A5159"/>
    <w:rsid w:val="001A555B"/>
    <w:rsid w:val="001A7093"/>
    <w:rsid w:val="001A77CD"/>
    <w:rsid w:val="001B0B42"/>
    <w:rsid w:val="001B1E53"/>
    <w:rsid w:val="001B55BA"/>
    <w:rsid w:val="001D49BE"/>
    <w:rsid w:val="001E0516"/>
    <w:rsid w:val="001E0993"/>
    <w:rsid w:val="001E0BE0"/>
    <w:rsid w:val="001E20B9"/>
    <w:rsid w:val="001E34B3"/>
    <w:rsid w:val="001E3735"/>
    <w:rsid w:val="001F2D1F"/>
    <w:rsid w:val="002059A9"/>
    <w:rsid w:val="00205AD4"/>
    <w:rsid w:val="00207EE7"/>
    <w:rsid w:val="00210C11"/>
    <w:rsid w:val="0022166F"/>
    <w:rsid w:val="00221888"/>
    <w:rsid w:val="002255D6"/>
    <w:rsid w:val="002271F8"/>
    <w:rsid w:val="002274B6"/>
    <w:rsid w:val="00227DB5"/>
    <w:rsid w:val="0023496D"/>
    <w:rsid w:val="00237858"/>
    <w:rsid w:val="002416C1"/>
    <w:rsid w:val="00241C55"/>
    <w:rsid w:val="00246CEA"/>
    <w:rsid w:val="00250F76"/>
    <w:rsid w:val="00254462"/>
    <w:rsid w:val="00255090"/>
    <w:rsid w:val="00260E54"/>
    <w:rsid w:val="00263A32"/>
    <w:rsid w:val="00270B9B"/>
    <w:rsid w:val="00270F7E"/>
    <w:rsid w:val="002731C2"/>
    <w:rsid w:val="00277AD7"/>
    <w:rsid w:val="002843F3"/>
    <w:rsid w:val="00286F86"/>
    <w:rsid w:val="00286FD6"/>
    <w:rsid w:val="00292052"/>
    <w:rsid w:val="002938EC"/>
    <w:rsid w:val="00296490"/>
    <w:rsid w:val="002A0921"/>
    <w:rsid w:val="002A0C3C"/>
    <w:rsid w:val="002A0CFC"/>
    <w:rsid w:val="002A2739"/>
    <w:rsid w:val="002A44FF"/>
    <w:rsid w:val="002A7872"/>
    <w:rsid w:val="002A7A9C"/>
    <w:rsid w:val="002B0537"/>
    <w:rsid w:val="002B5477"/>
    <w:rsid w:val="002B6A71"/>
    <w:rsid w:val="002C1894"/>
    <w:rsid w:val="002C5702"/>
    <w:rsid w:val="002C62CE"/>
    <w:rsid w:val="002C7E48"/>
    <w:rsid w:val="002C7E62"/>
    <w:rsid w:val="002D0356"/>
    <w:rsid w:val="002D14BD"/>
    <w:rsid w:val="002D1C3E"/>
    <w:rsid w:val="002D3781"/>
    <w:rsid w:val="002D4531"/>
    <w:rsid w:val="002D58BA"/>
    <w:rsid w:val="002D7393"/>
    <w:rsid w:val="002D7608"/>
    <w:rsid w:val="002E01F6"/>
    <w:rsid w:val="002E0443"/>
    <w:rsid w:val="002E19E8"/>
    <w:rsid w:val="002E28D6"/>
    <w:rsid w:val="002E46CA"/>
    <w:rsid w:val="002F1FE5"/>
    <w:rsid w:val="002F2387"/>
    <w:rsid w:val="002F66DE"/>
    <w:rsid w:val="002F6CE2"/>
    <w:rsid w:val="002F714F"/>
    <w:rsid w:val="00303589"/>
    <w:rsid w:val="003043EC"/>
    <w:rsid w:val="003158EF"/>
    <w:rsid w:val="00320F94"/>
    <w:rsid w:val="00322332"/>
    <w:rsid w:val="003252D8"/>
    <w:rsid w:val="003270BA"/>
    <w:rsid w:val="003309BE"/>
    <w:rsid w:val="00332A9E"/>
    <w:rsid w:val="00334383"/>
    <w:rsid w:val="0033502A"/>
    <w:rsid w:val="00336178"/>
    <w:rsid w:val="00337615"/>
    <w:rsid w:val="00340054"/>
    <w:rsid w:val="00340E63"/>
    <w:rsid w:val="00343911"/>
    <w:rsid w:val="00343BED"/>
    <w:rsid w:val="00351002"/>
    <w:rsid w:val="003542BA"/>
    <w:rsid w:val="003544BC"/>
    <w:rsid w:val="00362042"/>
    <w:rsid w:val="00363BED"/>
    <w:rsid w:val="00364013"/>
    <w:rsid w:val="00365600"/>
    <w:rsid w:val="00370F3E"/>
    <w:rsid w:val="0037520D"/>
    <w:rsid w:val="00375416"/>
    <w:rsid w:val="0038171E"/>
    <w:rsid w:val="003820F6"/>
    <w:rsid w:val="00382533"/>
    <w:rsid w:val="0038446C"/>
    <w:rsid w:val="003921B4"/>
    <w:rsid w:val="003926E2"/>
    <w:rsid w:val="00393C7A"/>
    <w:rsid w:val="00395362"/>
    <w:rsid w:val="00396B2D"/>
    <w:rsid w:val="00397DC4"/>
    <w:rsid w:val="003A4043"/>
    <w:rsid w:val="003A4CD0"/>
    <w:rsid w:val="003A7636"/>
    <w:rsid w:val="003B06FF"/>
    <w:rsid w:val="003B3B7B"/>
    <w:rsid w:val="003C11F0"/>
    <w:rsid w:val="003C45EC"/>
    <w:rsid w:val="003C4CB3"/>
    <w:rsid w:val="003C61AE"/>
    <w:rsid w:val="003D32AF"/>
    <w:rsid w:val="003D35CC"/>
    <w:rsid w:val="003D41E1"/>
    <w:rsid w:val="003D75C8"/>
    <w:rsid w:val="003D7875"/>
    <w:rsid w:val="003D7C12"/>
    <w:rsid w:val="003E17B7"/>
    <w:rsid w:val="003E35AE"/>
    <w:rsid w:val="003E3D3E"/>
    <w:rsid w:val="003F02FB"/>
    <w:rsid w:val="003F1568"/>
    <w:rsid w:val="003F4B7D"/>
    <w:rsid w:val="003F568E"/>
    <w:rsid w:val="00401650"/>
    <w:rsid w:val="00401750"/>
    <w:rsid w:val="0040595A"/>
    <w:rsid w:val="004068A1"/>
    <w:rsid w:val="00410795"/>
    <w:rsid w:val="00412D90"/>
    <w:rsid w:val="00417401"/>
    <w:rsid w:val="00417617"/>
    <w:rsid w:val="0042126D"/>
    <w:rsid w:val="00422FB8"/>
    <w:rsid w:val="00423C97"/>
    <w:rsid w:val="004317B3"/>
    <w:rsid w:val="00437816"/>
    <w:rsid w:val="00442E1A"/>
    <w:rsid w:val="00446F33"/>
    <w:rsid w:val="00447000"/>
    <w:rsid w:val="004503BC"/>
    <w:rsid w:val="00451114"/>
    <w:rsid w:val="00452B92"/>
    <w:rsid w:val="0046101C"/>
    <w:rsid w:val="00466279"/>
    <w:rsid w:val="00467047"/>
    <w:rsid w:val="00473DE1"/>
    <w:rsid w:val="004753F2"/>
    <w:rsid w:val="004800C9"/>
    <w:rsid w:val="00483706"/>
    <w:rsid w:val="004837A7"/>
    <w:rsid w:val="00491DC5"/>
    <w:rsid w:val="00495115"/>
    <w:rsid w:val="004A1534"/>
    <w:rsid w:val="004A1C5F"/>
    <w:rsid w:val="004A7C70"/>
    <w:rsid w:val="004B7F11"/>
    <w:rsid w:val="004C1621"/>
    <w:rsid w:val="004C3159"/>
    <w:rsid w:val="004C5427"/>
    <w:rsid w:val="004C64AB"/>
    <w:rsid w:val="004C6A2E"/>
    <w:rsid w:val="004C6BAB"/>
    <w:rsid w:val="004D10F4"/>
    <w:rsid w:val="004D1B25"/>
    <w:rsid w:val="004D3716"/>
    <w:rsid w:val="004D50A7"/>
    <w:rsid w:val="004D5C7E"/>
    <w:rsid w:val="004D62F8"/>
    <w:rsid w:val="004D7522"/>
    <w:rsid w:val="004E01C8"/>
    <w:rsid w:val="004E394C"/>
    <w:rsid w:val="004E4878"/>
    <w:rsid w:val="004F2184"/>
    <w:rsid w:val="004F5632"/>
    <w:rsid w:val="00500A45"/>
    <w:rsid w:val="00502131"/>
    <w:rsid w:val="0050303F"/>
    <w:rsid w:val="00504D7C"/>
    <w:rsid w:val="005065AB"/>
    <w:rsid w:val="0050747D"/>
    <w:rsid w:val="00510A4F"/>
    <w:rsid w:val="005114FD"/>
    <w:rsid w:val="00512813"/>
    <w:rsid w:val="005141F6"/>
    <w:rsid w:val="005164BA"/>
    <w:rsid w:val="00516680"/>
    <w:rsid w:val="00520184"/>
    <w:rsid w:val="005220F7"/>
    <w:rsid w:val="00522BD1"/>
    <w:rsid w:val="00526F9D"/>
    <w:rsid w:val="005340F3"/>
    <w:rsid w:val="005349FB"/>
    <w:rsid w:val="00537B13"/>
    <w:rsid w:val="00537D5D"/>
    <w:rsid w:val="00542F71"/>
    <w:rsid w:val="005448AC"/>
    <w:rsid w:val="0055529E"/>
    <w:rsid w:val="00555FA5"/>
    <w:rsid w:val="0055689C"/>
    <w:rsid w:val="00561D75"/>
    <w:rsid w:val="0056400E"/>
    <w:rsid w:val="00567050"/>
    <w:rsid w:val="00571F06"/>
    <w:rsid w:val="00574C54"/>
    <w:rsid w:val="00575173"/>
    <w:rsid w:val="00575729"/>
    <w:rsid w:val="00581293"/>
    <w:rsid w:val="005820CC"/>
    <w:rsid w:val="005822C5"/>
    <w:rsid w:val="00583617"/>
    <w:rsid w:val="005879BB"/>
    <w:rsid w:val="00594092"/>
    <w:rsid w:val="005969DF"/>
    <w:rsid w:val="00596D0E"/>
    <w:rsid w:val="005A6C17"/>
    <w:rsid w:val="005A6F73"/>
    <w:rsid w:val="005B2F0D"/>
    <w:rsid w:val="005B477B"/>
    <w:rsid w:val="005B59FF"/>
    <w:rsid w:val="005B6186"/>
    <w:rsid w:val="005C16C7"/>
    <w:rsid w:val="005C2651"/>
    <w:rsid w:val="005C26F8"/>
    <w:rsid w:val="005C4499"/>
    <w:rsid w:val="005C59F6"/>
    <w:rsid w:val="005C7EC1"/>
    <w:rsid w:val="005D2B69"/>
    <w:rsid w:val="005D5F0E"/>
    <w:rsid w:val="005D6313"/>
    <w:rsid w:val="005E30A7"/>
    <w:rsid w:val="005E3B51"/>
    <w:rsid w:val="005E5048"/>
    <w:rsid w:val="005E5CA3"/>
    <w:rsid w:val="005F2906"/>
    <w:rsid w:val="005F61C2"/>
    <w:rsid w:val="00600141"/>
    <w:rsid w:val="006030F4"/>
    <w:rsid w:val="00603B6D"/>
    <w:rsid w:val="006121FD"/>
    <w:rsid w:val="006143D8"/>
    <w:rsid w:val="006226CD"/>
    <w:rsid w:val="00635742"/>
    <w:rsid w:val="00637D34"/>
    <w:rsid w:val="00637EAD"/>
    <w:rsid w:val="006418A0"/>
    <w:rsid w:val="00643297"/>
    <w:rsid w:val="00643790"/>
    <w:rsid w:val="00647EF0"/>
    <w:rsid w:val="00650C63"/>
    <w:rsid w:val="006549AA"/>
    <w:rsid w:val="00654A80"/>
    <w:rsid w:val="006551E5"/>
    <w:rsid w:val="00655D69"/>
    <w:rsid w:val="00656D39"/>
    <w:rsid w:val="006602B9"/>
    <w:rsid w:val="006616D1"/>
    <w:rsid w:val="00661F43"/>
    <w:rsid w:val="006638B2"/>
    <w:rsid w:val="00666142"/>
    <w:rsid w:val="00666357"/>
    <w:rsid w:val="006666A2"/>
    <w:rsid w:val="0066674E"/>
    <w:rsid w:val="0067106E"/>
    <w:rsid w:val="0067528D"/>
    <w:rsid w:val="00681975"/>
    <w:rsid w:val="0068279F"/>
    <w:rsid w:val="00682965"/>
    <w:rsid w:val="0068384B"/>
    <w:rsid w:val="00684578"/>
    <w:rsid w:val="00690F82"/>
    <w:rsid w:val="00691F21"/>
    <w:rsid w:val="00692785"/>
    <w:rsid w:val="006934DB"/>
    <w:rsid w:val="0069497E"/>
    <w:rsid w:val="00697529"/>
    <w:rsid w:val="006A10EB"/>
    <w:rsid w:val="006A284E"/>
    <w:rsid w:val="006B2FF1"/>
    <w:rsid w:val="006B486A"/>
    <w:rsid w:val="006B7B19"/>
    <w:rsid w:val="006B7BC5"/>
    <w:rsid w:val="006C435B"/>
    <w:rsid w:val="006C7138"/>
    <w:rsid w:val="006D3344"/>
    <w:rsid w:val="006E2296"/>
    <w:rsid w:val="006E644A"/>
    <w:rsid w:val="006E7C99"/>
    <w:rsid w:val="006F1E55"/>
    <w:rsid w:val="006F2062"/>
    <w:rsid w:val="006F7B04"/>
    <w:rsid w:val="007027FF"/>
    <w:rsid w:val="007036C0"/>
    <w:rsid w:val="00705FC1"/>
    <w:rsid w:val="0070648E"/>
    <w:rsid w:val="00713AAA"/>
    <w:rsid w:val="00716DA1"/>
    <w:rsid w:val="00717A93"/>
    <w:rsid w:val="00720A0D"/>
    <w:rsid w:val="007212AA"/>
    <w:rsid w:val="00721A62"/>
    <w:rsid w:val="007230E4"/>
    <w:rsid w:val="00723369"/>
    <w:rsid w:val="007234AB"/>
    <w:rsid w:val="00725888"/>
    <w:rsid w:val="007260FD"/>
    <w:rsid w:val="00726691"/>
    <w:rsid w:val="00726FD1"/>
    <w:rsid w:val="007326F5"/>
    <w:rsid w:val="007331FA"/>
    <w:rsid w:val="0073387F"/>
    <w:rsid w:val="00735623"/>
    <w:rsid w:val="00735E89"/>
    <w:rsid w:val="00736380"/>
    <w:rsid w:val="0074051D"/>
    <w:rsid w:val="007407B3"/>
    <w:rsid w:val="00741215"/>
    <w:rsid w:val="00742865"/>
    <w:rsid w:val="00745642"/>
    <w:rsid w:val="00747FA4"/>
    <w:rsid w:val="00751A3C"/>
    <w:rsid w:val="007551BF"/>
    <w:rsid w:val="0075530B"/>
    <w:rsid w:val="007572A2"/>
    <w:rsid w:val="00760DD6"/>
    <w:rsid w:val="007618E3"/>
    <w:rsid w:val="007635A3"/>
    <w:rsid w:val="007641D7"/>
    <w:rsid w:val="00764DF7"/>
    <w:rsid w:val="00767651"/>
    <w:rsid w:val="00771F24"/>
    <w:rsid w:val="00775E33"/>
    <w:rsid w:val="00777A8F"/>
    <w:rsid w:val="00780332"/>
    <w:rsid w:val="007821E3"/>
    <w:rsid w:val="00782BF8"/>
    <w:rsid w:val="0078341F"/>
    <w:rsid w:val="007834C5"/>
    <w:rsid w:val="00787996"/>
    <w:rsid w:val="00796353"/>
    <w:rsid w:val="00797AFE"/>
    <w:rsid w:val="007A4539"/>
    <w:rsid w:val="007A5093"/>
    <w:rsid w:val="007A6229"/>
    <w:rsid w:val="007A6532"/>
    <w:rsid w:val="007A7074"/>
    <w:rsid w:val="007B68A8"/>
    <w:rsid w:val="007C2DD8"/>
    <w:rsid w:val="007D09D1"/>
    <w:rsid w:val="007D1801"/>
    <w:rsid w:val="007E0E77"/>
    <w:rsid w:val="007E2D41"/>
    <w:rsid w:val="007E588C"/>
    <w:rsid w:val="007F5814"/>
    <w:rsid w:val="007F6C95"/>
    <w:rsid w:val="007F7E44"/>
    <w:rsid w:val="00800951"/>
    <w:rsid w:val="00800E4C"/>
    <w:rsid w:val="00810945"/>
    <w:rsid w:val="00812068"/>
    <w:rsid w:val="008152CD"/>
    <w:rsid w:val="00817620"/>
    <w:rsid w:val="00820013"/>
    <w:rsid w:val="00820360"/>
    <w:rsid w:val="00823A84"/>
    <w:rsid w:val="00827F68"/>
    <w:rsid w:val="008307BC"/>
    <w:rsid w:val="00832E39"/>
    <w:rsid w:val="00833122"/>
    <w:rsid w:val="00835E3D"/>
    <w:rsid w:val="00840917"/>
    <w:rsid w:val="00842B6B"/>
    <w:rsid w:val="00842EB2"/>
    <w:rsid w:val="008465E4"/>
    <w:rsid w:val="00850F9B"/>
    <w:rsid w:val="00852168"/>
    <w:rsid w:val="008622F3"/>
    <w:rsid w:val="0086272A"/>
    <w:rsid w:val="008635E1"/>
    <w:rsid w:val="00863B50"/>
    <w:rsid w:val="00865B03"/>
    <w:rsid w:val="00872173"/>
    <w:rsid w:val="00872523"/>
    <w:rsid w:val="00877461"/>
    <w:rsid w:val="0088064E"/>
    <w:rsid w:val="00882FD6"/>
    <w:rsid w:val="00882FDF"/>
    <w:rsid w:val="00886111"/>
    <w:rsid w:val="008A1F0A"/>
    <w:rsid w:val="008A3246"/>
    <w:rsid w:val="008A3372"/>
    <w:rsid w:val="008A5D8A"/>
    <w:rsid w:val="008A6F68"/>
    <w:rsid w:val="008B018E"/>
    <w:rsid w:val="008B0D2F"/>
    <w:rsid w:val="008B2007"/>
    <w:rsid w:val="008B461E"/>
    <w:rsid w:val="008B52AB"/>
    <w:rsid w:val="008B68A5"/>
    <w:rsid w:val="008C4475"/>
    <w:rsid w:val="008C52E5"/>
    <w:rsid w:val="008C7D1E"/>
    <w:rsid w:val="008D0415"/>
    <w:rsid w:val="008D6311"/>
    <w:rsid w:val="008E086E"/>
    <w:rsid w:val="008E2E6E"/>
    <w:rsid w:val="008E54C5"/>
    <w:rsid w:val="008E7795"/>
    <w:rsid w:val="008F5086"/>
    <w:rsid w:val="008F58E4"/>
    <w:rsid w:val="008F6B57"/>
    <w:rsid w:val="00904C60"/>
    <w:rsid w:val="00917108"/>
    <w:rsid w:val="00922584"/>
    <w:rsid w:val="009226C4"/>
    <w:rsid w:val="009230B3"/>
    <w:rsid w:val="00925BAB"/>
    <w:rsid w:val="00926F60"/>
    <w:rsid w:val="00926FC2"/>
    <w:rsid w:val="00927D23"/>
    <w:rsid w:val="00931BE9"/>
    <w:rsid w:val="009411DB"/>
    <w:rsid w:val="00941E1C"/>
    <w:rsid w:val="00941EB3"/>
    <w:rsid w:val="00942A86"/>
    <w:rsid w:val="0094314F"/>
    <w:rsid w:val="00943FAE"/>
    <w:rsid w:val="00945C61"/>
    <w:rsid w:val="009474D5"/>
    <w:rsid w:val="00950E61"/>
    <w:rsid w:val="00951545"/>
    <w:rsid w:val="00953CCF"/>
    <w:rsid w:val="00954A02"/>
    <w:rsid w:val="009550B7"/>
    <w:rsid w:val="009605D8"/>
    <w:rsid w:val="00960D10"/>
    <w:rsid w:val="009638C3"/>
    <w:rsid w:val="0096634F"/>
    <w:rsid w:val="009675C5"/>
    <w:rsid w:val="00967DB5"/>
    <w:rsid w:val="00970493"/>
    <w:rsid w:val="0097342C"/>
    <w:rsid w:val="009743DA"/>
    <w:rsid w:val="00977133"/>
    <w:rsid w:val="0098308D"/>
    <w:rsid w:val="009873BA"/>
    <w:rsid w:val="00991F57"/>
    <w:rsid w:val="009A1CBD"/>
    <w:rsid w:val="009A3383"/>
    <w:rsid w:val="009A494A"/>
    <w:rsid w:val="009A4EC7"/>
    <w:rsid w:val="009A5C37"/>
    <w:rsid w:val="009B0863"/>
    <w:rsid w:val="009B191C"/>
    <w:rsid w:val="009B28B8"/>
    <w:rsid w:val="009C088E"/>
    <w:rsid w:val="009C14EB"/>
    <w:rsid w:val="009C2AA1"/>
    <w:rsid w:val="009C4354"/>
    <w:rsid w:val="009C633F"/>
    <w:rsid w:val="009C6F3A"/>
    <w:rsid w:val="009C7173"/>
    <w:rsid w:val="009D3E1D"/>
    <w:rsid w:val="009D465C"/>
    <w:rsid w:val="009D52DD"/>
    <w:rsid w:val="009D5A0A"/>
    <w:rsid w:val="009E0B11"/>
    <w:rsid w:val="009E5397"/>
    <w:rsid w:val="009E6B8F"/>
    <w:rsid w:val="009F36C2"/>
    <w:rsid w:val="009F58FD"/>
    <w:rsid w:val="009F7776"/>
    <w:rsid w:val="009F79AE"/>
    <w:rsid w:val="00A02627"/>
    <w:rsid w:val="00A0325F"/>
    <w:rsid w:val="00A05189"/>
    <w:rsid w:val="00A052F6"/>
    <w:rsid w:val="00A12D0C"/>
    <w:rsid w:val="00A138F1"/>
    <w:rsid w:val="00A14864"/>
    <w:rsid w:val="00A166AC"/>
    <w:rsid w:val="00A200C8"/>
    <w:rsid w:val="00A21CB7"/>
    <w:rsid w:val="00A230CA"/>
    <w:rsid w:val="00A23E88"/>
    <w:rsid w:val="00A26438"/>
    <w:rsid w:val="00A2701C"/>
    <w:rsid w:val="00A2767F"/>
    <w:rsid w:val="00A278DF"/>
    <w:rsid w:val="00A325DA"/>
    <w:rsid w:val="00A33C87"/>
    <w:rsid w:val="00A3464B"/>
    <w:rsid w:val="00A3551F"/>
    <w:rsid w:val="00A35B3D"/>
    <w:rsid w:val="00A36336"/>
    <w:rsid w:val="00A403B7"/>
    <w:rsid w:val="00A421B0"/>
    <w:rsid w:val="00A5047E"/>
    <w:rsid w:val="00A50BE6"/>
    <w:rsid w:val="00A52D28"/>
    <w:rsid w:val="00A54F7E"/>
    <w:rsid w:val="00A57FB8"/>
    <w:rsid w:val="00A57FC2"/>
    <w:rsid w:val="00A60CD8"/>
    <w:rsid w:val="00A62A5C"/>
    <w:rsid w:val="00A6717D"/>
    <w:rsid w:val="00A72B36"/>
    <w:rsid w:val="00A75A89"/>
    <w:rsid w:val="00A80A3C"/>
    <w:rsid w:val="00A82162"/>
    <w:rsid w:val="00A828B6"/>
    <w:rsid w:val="00A8391F"/>
    <w:rsid w:val="00A83AB0"/>
    <w:rsid w:val="00A851B3"/>
    <w:rsid w:val="00A8522E"/>
    <w:rsid w:val="00A90372"/>
    <w:rsid w:val="00AA0172"/>
    <w:rsid w:val="00AA1DFF"/>
    <w:rsid w:val="00AA57D2"/>
    <w:rsid w:val="00AB01F6"/>
    <w:rsid w:val="00AB05FE"/>
    <w:rsid w:val="00AB146F"/>
    <w:rsid w:val="00AB5C39"/>
    <w:rsid w:val="00AC1926"/>
    <w:rsid w:val="00AC29AF"/>
    <w:rsid w:val="00AC3091"/>
    <w:rsid w:val="00AC75F0"/>
    <w:rsid w:val="00AC7B9B"/>
    <w:rsid w:val="00AD068C"/>
    <w:rsid w:val="00AD7EC6"/>
    <w:rsid w:val="00AE3021"/>
    <w:rsid w:val="00AE5C6B"/>
    <w:rsid w:val="00AE5FA9"/>
    <w:rsid w:val="00AF3F7B"/>
    <w:rsid w:val="00AF5E76"/>
    <w:rsid w:val="00AF6DE7"/>
    <w:rsid w:val="00AF7823"/>
    <w:rsid w:val="00AF78E8"/>
    <w:rsid w:val="00B00A20"/>
    <w:rsid w:val="00B05841"/>
    <w:rsid w:val="00B05B3F"/>
    <w:rsid w:val="00B07344"/>
    <w:rsid w:val="00B152A8"/>
    <w:rsid w:val="00B21EE7"/>
    <w:rsid w:val="00B226C3"/>
    <w:rsid w:val="00B24C03"/>
    <w:rsid w:val="00B24E4F"/>
    <w:rsid w:val="00B26843"/>
    <w:rsid w:val="00B318C8"/>
    <w:rsid w:val="00B3311C"/>
    <w:rsid w:val="00B37ECF"/>
    <w:rsid w:val="00B4138B"/>
    <w:rsid w:val="00B415AC"/>
    <w:rsid w:val="00B41D6D"/>
    <w:rsid w:val="00B430B2"/>
    <w:rsid w:val="00B431E4"/>
    <w:rsid w:val="00B43737"/>
    <w:rsid w:val="00B447B2"/>
    <w:rsid w:val="00B458FB"/>
    <w:rsid w:val="00B50DD5"/>
    <w:rsid w:val="00B51322"/>
    <w:rsid w:val="00B51FDD"/>
    <w:rsid w:val="00B521B1"/>
    <w:rsid w:val="00B533EC"/>
    <w:rsid w:val="00B559C6"/>
    <w:rsid w:val="00B65C92"/>
    <w:rsid w:val="00B71935"/>
    <w:rsid w:val="00B730D9"/>
    <w:rsid w:val="00B839AD"/>
    <w:rsid w:val="00B84E8C"/>
    <w:rsid w:val="00B8591F"/>
    <w:rsid w:val="00B86DBC"/>
    <w:rsid w:val="00B91AF9"/>
    <w:rsid w:val="00B92A12"/>
    <w:rsid w:val="00B938FD"/>
    <w:rsid w:val="00B93AAD"/>
    <w:rsid w:val="00BA593C"/>
    <w:rsid w:val="00BA61B6"/>
    <w:rsid w:val="00BB359E"/>
    <w:rsid w:val="00BB40C2"/>
    <w:rsid w:val="00BB7665"/>
    <w:rsid w:val="00BB7ADC"/>
    <w:rsid w:val="00BB7AFF"/>
    <w:rsid w:val="00BC1F7C"/>
    <w:rsid w:val="00BC1FC5"/>
    <w:rsid w:val="00BC2619"/>
    <w:rsid w:val="00BC485B"/>
    <w:rsid w:val="00BC7F95"/>
    <w:rsid w:val="00BD2B8D"/>
    <w:rsid w:val="00BD2DA7"/>
    <w:rsid w:val="00BD3757"/>
    <w:rsid w:val="00BD3B0F"/>
    <w:rsid w:val="00BD5CDA"/>
    <w:rsid w:val="00BD6DFC"/>
    <w:rsid w:val="00BD7931"/>
    <w:rsid w:val="00BE3539"/>
    <w:rsid w:val="00BE6BA0"/>
    <w:rsid w:val="00BF0A36"/>
    <w:rsid w:val="00C00137"/>
    <w:rsid w:val="00C0251D"/>
    <w:rsid w:val="00C035A4"/>
    <w:rsid w:val="00C04698"/>
    <w:rsid w:val="00C07187"/>
    <w:rsid w:val="00C1189B"/>
    <w:rsid w:val="00C13080"/>
    <w:rsid w:val="00C14C26"/>
    <w:rsid w:val="00C15366"/>
    <w:rsid w:val="00C228D0"/>
    <w:rsid w:val="00C23EDF"/>
    <w:rsid w:val="00C31FF5"/>
    <w:rsid w:val="00C376C8"/>
    <w:rsid w:val="00C379D1"/>
    <w:rsid w:val="00C40277"/>
    <w:rsid w:val="00C40DB8"/>
    <w:rsid w:val="00C40F99"/>
    <w:rsid w:val="00C41B35"/>
    <w:rsid w:val="00C444B7"/>
    <w:rsid w:val="00C45561"/>
    <w:rsid w:val="00C45FCC"/>
    <w:rsid w:val="00C50865"/>
    <w:rsid w:val="00C60E61"/>
    <w:rsid w:val="00C61C0F"/>
    <w:rsid w:val="00C650F3"/>
    <w:rsid w:val="00C65B40"/>
    <w:rsid w:val="00C70008"/>
    <w:rsid w:val="00C777B1"/>
    <w:rsid w:val="00C8223B"/>
    <w:rsid w:val="00C8468E"/>
    <w:rsid w:val="00C848D3"/>
    <w:rsid w:val="00C914F7"/>
    <w:rsid w:val="00C93C9A"/>
    <w:rsid w:val="00C9477B"/>
    <w:rsid w:val="00C97D99"/>
    <w:rsid w:val="00CA1951"/>
    <w:rsid w:val="00CA2451"/>
    <w:rsid w:val="00CA465F"/>
    <w:rsid w:val="00CB3583"/>
    <w:rsid w:val="00CB38EE"/>
    <w:rsid w:val="00CC10A9"/>
    <w:rsid w:val="00CC367F"/>
    <w:rsid w:val="00CC4B28"/>
    <w:rsid w:val="00CC550F"/>
    <w:rsid w:val="00CD0A36"/>
    <w:rsid w:val="00CD1A10"/>
    <w:rsid w:val="00CD44FE"/>
    <w:rsid w:val="00CD699E"/>
    <w:rsid w:val="00CD6D82"/>
    <w:rsid w:val="00CE1089"/>
    <w:rsid w:val="00CE1BDA"/>
    <w:rsid w:val="00CE2F41"/>
    <w:rsid w:val="00CE5885"/>
    <w:rsid w:val="00CE5950"/>
    <w:rsid w:val="00CE6771"/>
    <w:rsid w:val="00CF072A"/>
    <w:rsid w:val="00CF3B23"/>
    <w:rsid w:val="00CF3C77"/>
    <w:rsid w:val="00CF3CF8"/>
    <w:rsid w:val="00D00684"/>
    <w:rsid w:val="00D02241"/>
    <w:rsid w:val="00D02A74"/>
    <w:rsid w:val="00D038AD"/>
    <w:rsid w:val="00D05CAC"/>
    <w:rsid w:val="00D1381E"/>
    <w:rsid w:val="00D13BE9"/>
    <w:rsid w:val="00D1725C"/>
    <w:rsid w:val="00D21A7F"/>
    <w:rsid w:val="00D227CF"/>
    <w:rsid w:val="00D2339B"/>
    <w:rsid w:val="00D27D87"/>
    <w:rsid w:val="00D30B45"/>
    <w:rsid w:val="00D321E1"/>
    <w:rsid w:val="00D344E1"/>
    <w:rsid w:val="00D378A0"/>
    <w:rsid w:val="00D45480"/>
    <w:rsid w:val="00D53B17"/>
    <w:rsid w:val="00D5579E"/>
    <w:rsid w:val="00D630E8"/>
    <w:rsid w:val="00D65389"/>
    <w:rsid w:val="00D660D1"/>
    <w:rsid w:val="00D81F3E"/>
    <w:rsid w:val="00D832D3"/>
    <w:rsid w:val="00D86E9E"/>
    <w:rsid w:val="00D91E21"/>
    <w:rsid w:val="00D9440A"/>
    <w:rsid w:val="00D95054"/>
    <w:rsid w:val="00D962D5"/>
    <w:rsid w:val="00D96A48"/>
    <w:rsid w:val="00DA024E"/>
    <w:rsid w:val="00DA0E9F"/>
    <w:rsid w:val="00DA4860"/>
    <w:rsid w:val="00DA49E7"/>
    <w:rsid w:val="00DA6403"/>
    <w:rsid w:val="00DB277F"/>
    <w:rsid w:val="00DB425D"/>
    <w:rsid w:val="00DB63B0"/>
    <w:rsid w:val="00DB6A44"/>
    <w:rsid w:val="00DC0082"/>
    <w:rsid w:val="00DC49F6"/>
    <w:rsid w:val="00DC74F4"/>
    <w:rsid w:val="00DD2173"/>
    <w:rsid w:val="00DD41B9"/>
    <w:rsid w:val="00DD4F3F"/>
    <w:rsid w:val="00DD5D73"/>
    <w:rsid w:val="00DE21A7"/>
    <w:rsid w:val="00DF1A27"/>
    <w:rsid w:val="00DF7F07"/>
    <w:rsid w:val="00E003D9"/>
    <w:rsid w:val="00E01511"/>
    <w:rsid w:val="00E020BE"/>
    <w:rsid w:val="00E02D02"/>
    <w:rsid w:val="00E03810"/>
    <w:rsid w:val="00E04DEF"/>
    <w:rsid w:val="00E1034F"/>
    <w:rsid w:val="00E10368"/>
    <w:rsid w:val="00E15DE2"/>
    <w:rsid w:val="00E15FF3"/>
    <w:rsid w:val="00E172B1"/>
    <w:rsid w:val="00E1759D"/>
    <w:rsid w:val="00E2740A"/>
    <w:rsid w:val="00E27678"/>
    <w:rsid w:val="00E32E7F"/>
    <w:rsid w:val="00E36742"/>
    <w:rsid w:val="00E47D73"/>
    <w:rsid w:val="00E47F92"/>
    <w:rsid w:val="00E55B86"/>
    <w:rsid w:val="00E57A80"/>
    <w:rsid w:val="00E60647"/>
    <w:rsid w:val="00E6180D"/>
    <w:rsid w:val="00E65DFC"/>
    <w:rsid w:val="00E70225"/>
    <w:rsid w:val="00E7072E"/>
    <w:rsid w:val="00E740F5"/>
    <w:rsid w:val="00E74138"/>
    <w:rsid w:val="00E772A2"/>
    <w:rsid w:val="00E8190E"/>
    <w:rsid w:val="00E81A1B"/>
    <w:rsid w:val="00E83B21"/>
    <w:rsid w:val="00E83F29"/>
    <w:rsid w:val="00E84AF3"/>
    <w:rsid w:val="00E84D08"/>
    <w:rsid w:val="00E8717F"/>
    <w:rsid w:val="00E90646"/>
    <w:rsid w:val="00E91E18"/>
    <w:rsid w:val="00E94913"/>
    <w:rsid w:val="00E94E47"/>
    <w:rsid w:val="00EA0E9A"/>
    <w:rsid w:val="00EA3349"/>
    <w:rsid w:val="00EB0A98"/>
    <w:rsid w:val="00EB7038"/>
    <w:rsid w:val="00EC0353"/>
    <w:rsid w:val="00EC2F6E"/>
    <w:rsid w:val="00ED39E2"/>
    <w:rsid w:val="00EE1B42"/>
    <w:rsid w:val="00EE52A5"/>
    <w:rsid w:val="00EF029B"/>
    <w:rsid w:val="00EF0394"/>
    <w:rsid w:val="00EF5517"/>
    <w:rsid w:val="00EF7C9C"/>
    <w:rsid w:val="00F000EE"/>
    <w:rsid w:val="00F001DD"/>
    <w:rsid w:val="00F00402"/>
    <w:rsid w:val="00F02718"/>
    <w:rsid w:val="00F14073"/>
    <w:rsid w:val="00F14DCD"/>
    <w:rsid w:val="00F16B5A"/>
    <w:rsid w:val="00F17DB3"/>
    <w:rsid w:val="00F21D7A"/>
    <w:rsid w:val="00F22E07"/>
    <w:rsid w:val="00F24BD6"/>
    <w:rsid w:val="00F263B8"/>
    <w:rsid w:val="00F35B5E"/>
    <w:rsid w:val="00F36559"/>
    <w:rsid w:val="00F40F53"/>
    <w:rsid w:val="00F4271A"/>
    <w:rsid w:val="00F5178E"/>
    <w:rsid w:val="00F54A17"/>
    <w:rsid w:val="00F578F7"/>
    <w:rsid w:val="00F622D2"/>
    <w:rsid w:val="00F63EC8"/>
    <w:rsid w:val="00F72501"/>
    <w:rsid w:val="00F73DED"/>
    <w:rsid w:val="00F76ADC"/>
    <w:rsid w:val="00F77967"/>
    <w:rsid w:val="00F82626"/>
    <w:rsid w:val="00F83AFC"/>
    <w:rsid w:val="00F84E8A"/>
    <w:rsid w:val="00F85639"/>
    <w:rsid w:val="00F856DE"/>
    <w:rsid w:val="00F87DF2"/>
    <w:rsid w:val="00F91A63"/>
    <w:rsid w:val="00F97B68"/>
    <w:rsid w:val="00FA20D0"/>
    <w:rsid w:val="00FA4771"/>
    <w:rsid w:val="00FA608D"/>
    <w:rsid w:val="00FB090A"/>
    <w:rsid w:val="00FB2967"/>
    <w:rsid w:val="00FB4AF3"/>
    <w:rsid w:val="00FB6E46"/>
    <w:rsid w:val="00FD14EA"/>
    <w:rsid w:val="00FD327E"/>
    <w:rsid w:val="00FD5602"/>
    <w:rsid w:val="00FE26A9"/>
    <w:rsid w:val="00FE2D53"/>
    <w:rsid w:val="00FE66F7"/>
    <w:rsid w:val="00FF4F9C"/>
    <w:rsid w:val="00FF6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F9A1D"/>
  <w15:docId w15:val="{44E0D2C6-A97A-40C2-AEE7-E44BE923A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w:hAnsi="Liberation Serif" w:cs="Lohit Devanagari"/>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C04"/>
    <w:pPr>
      <w:suppressAutoHyphens/>
    </w:pPr>
    <w:rPr>
      <w:rFonts w:ascii="Liberation Serif;Times New Roma" w:hAnsi="Liberation Serif;Times New Roma" w:cs="Lohit Devanagari;Times New Roma"/>
      <w:kern w:val="2"/>
      <w:sz w:val="24"/>
      <w:lang w:val="uk-UA"/>
    </w:rPr>
  </w:style>
  <w:style w:type="paragraph" w:styleId="1">
    <w:name w:val="heading 1"/>
    <w:basedOn w:val="a"/>
    <w:next w:val="a"/>
    <w:link w:val="10"/>
    <w:uiPriority w:val="9"/>
    <w:qFormat/>
    <w:rsid w:val="00AE3021"/>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3">
    <w:name w:val="heading 3"/>
    <w:basedOn w:val="a"/>
    <w:next w:val="a"/>
    <w:link w:val="30"/>
    <w:uiPriority w:val="9"/>
    <w:unhideWhenUsed/>
    <w:qFormat/>
    <w:rsid w:val="00BC7F95"/>
    <w:pPr>
      <w:keepNext/>
      <w:suppressAutoHyphens w:val="0"/>
      <w:spacing w:before="240" w:after="60"/>
      <w:outlineLvl w:val="2"/>
    </w:pPr>
    <w:rPr>
      <w:rFonts w:ascii="Calibri Light" w:eastAsia="Times New Roman" w:hAnsi="Calibri Light" w:cs="Times New Roman"/>
      <w:b/>
      <w:bCs/>
      <w:kern w:val="0"/>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ыделение жирным"/>
    <w:qFormat/>
    <w:rsid w:val="007D66C6"/>
    <w:rPr>
      <w:b/>
      <w:bCs/>
    </w:rPr>
  </w:style>
  <w:style w:type="character" w:customStyle="1" w:styleId="-">
    <w:name w:val="Интернет-ссылка"/>
    <w:qFormat/>
    <w:rsid w:val="007D66C6"/>
    <w:rPr>
      <w:color w:val="000080"/>
      <w:u w:val="single"/>
    </w:rPr>
  </w:style>
  <w:style w:type="character" w:customStyle="1" w:styleId="ListLabel9">
    <w:name w:val="ListLabel 9"/>
    <w:qFormat/>
    <w:rsid w:val="007D66C6"/>
    <w:rPr>
      <w:lang w:val="uk-UA" w:eastAsia="ru-RU" w:bidi="ar-SA"/>
    </w:rPr>
  </w:style>
  <w:style w:type="character" w:customStyle="1" w:styleId="ListLabel10">
    <w:name w:val="ListLabel 10"/>
    <w:qFormat/>
    <w:rsid w:val="007D66C6"/>
    <w:rPr>
      <w:rFonts w:ascii="Times New Roman" w:hAnsi="Times New Roman" w:cs="Times New Roman"/>
      <w:color w:val="000000"/>
      <w:u w:val="none"/>
      <w:lang w:val="uk-UA" w:eastAsia="ru-RU" w:bidi="ar-SA"/>
    </w:rPr>
  </w:style>
  <w:style w:type="character" w:customStyle="1" w:styleId="ListLabel11">
    <w:name w:val="ListLabel 11"/>
    <w:qFormat/>
    <w:rsid w:val="007D66C6"/>
    <w:rPr>
      <w:rFonts w:ascii="Times New Roman" w:hAnsi="Times New Roman" w:cs="Times New Roman"/>
      <w:color w:val="000000"/>
      <w:sz w:val="21"/>
      <w:szCs w:val="21"/>
      <w:u w:val="none"/>
      <w:lang w:val="uk-UA" w:eastAsia="ru-RU" w:bidi="ar-SA"/>
    </w:rPr>
  </w:style>
  <w:style w:type="character" w:customStyle="1" w:styleId="ListLabel12">
    <w:name w:val="ListLabel 12"/>
    <w:qFormat/>
    <w:rsid w:val="007D66C6"/>
    <w:rPr>
      <w:rFonts w:ascii="Times New Roman" w:hAnsi="Times New Roman" w:cs="Times New Roman"/>
      <w:color w:val="000000"/>
      <w:sz w:val="21"/>
      <w:szCs w:val="21"/>
      <w:u w:val="none"/>
      <w:lang w:val="uk-UA" w:eastAsia="ru-RU" w:bidi="ar-SA"/>
    </w:rPr>
  </w:style>
  <w:style w:type="character" w:customStyle="1" w:styleId="a4">
    <w:name w:val="Текст выноски Знак"/>
    <w:basedOn w:val="a0"/>
    <w:uiPriority w:val="99"/>
    <w:semiHidden/>
    <w:qFormat/>
    <w:rsid w:val="007F4A69"/>
    <w:rPr>
      <w:rFonts w:ascii="Tahoma" w:hAnsi="Tahoma" w:cs="Mangal"/>
      <w:kern w:val="2"/>
      <w:sz w:val="16"/>
      <w:szCs w:val="14"/>
      <w:lang w:val="uk-UA"/>
    </w:rPr>
  </w:style>
  <w:style w:type="character" w:customStyle="1" w:styleId="ListLabel13">
    <w:name w:val="ListLabel 13"/>
    <w:qFormat/>
    <w:rsid w:val="008465E4"/>
    <w:rPr>
      <w:rFonts w:ascii="Times New Roman" w:hAnsi="Times New Roman" w:cs="Times New Roman"/>
      <w:color w:val="000000"/>
      <w:sz w:val="21"/>
      <w:szCs w:val="21"/>
      <w:u w:val="none"/>
      <w:lang w:eastAsia="ru-RU" w:bidi="ar-SA"/>
    </w:rPr>
  </w:style>
  <w:style w:type="character" w:customStyle="1" w:styleId="ListLabel14">
    <w:name w:val="ListLabel 14"/>
    <w:qFormat/>
    <w:rsid w:val="008465E4"/>
    <w:rPr>
      <w:rFonts w:ascii="Times New Roman" w:hAnsi="Times New Roman" w:cs="Times New Roman"/>
      <w:color w:val="000000"/>
      <w:sz w:val="21"/>
      <w:szCs w:val="21"/>
      <w:u w:val="none"/>
      <w:lang w:eastAsia="ru-RU" w:bidi="ar-SA"/>
    </w:rPr>
  </w:style>
  <w:style w:type="character" w:customStyle="1" w:styleId="ListLabel15">
    <w:name w:val="ListLabel 15"/>
    <w:qFormat/>
    <w:rsid w:val="008465E4"/>
    <w:rPr>
      <w:rFonts w:ascii="Times New Roman" w:hAnsi="Times New Roman" w:cs="Times New Roman"/>
      <w:color w:val="000000"/>
      <w:sz w:val="21"/>
      <w:szCs w:val="21"/>
      <w:u w:val="none"/>
      <w:lang w:eastAsia="ru-RU" w:bidi="ar-SA"/>
    </w:rPr>
  </w:style>
  <w:style w:type="character" w:customStyle="1" w:styleId="ListLabel16">
    <w:name w:val="ListLabel 16"/>
    <w:qFormat/>
    <w:rsid w:val="008465E4"/>
    <w:rPr>
      <w:rFonts w:ascii="Times New Roman" w:hAnsi="Times New Roman" w:cs="Times New Roman"/>
      <w:color w:val="000000"/>
      <w:sz w:val="21"/>
      <w:szCs w:val="21"/>
      <w:u w:val="none"/>
      <w:lang w:eastAsia="ru-RU" w:bidi="ar-SA"/>
    </w:rPr>
  </w:style>
  <w:style w:type="character" w:customStyle="1" w:styleId="ListLabel17">
    <w:name w:val="ListLabel 17"/>
    <w:qFormat/>
    <w:rsid w:val="008465E4"/>
    <w:rPr>
      <w:rFonts w:ascii="Times New Roman" w:hAnsi="Times New Roman" w:cs="Times New Roman"/>
      <w:color w:val="000000"/>
      <w:sz w:val="21"/>
      <w:szCs w:val="21"/>
      <w:u w:val="none"/>
      <w:lang w:eastAsia="ru-RU" w:bidi="ar-SA"/>
    </w:rPr>
  </w:style>
  <w:style w:type="character" w:customStyle="1" w:styleId="ListLabel18">
    <w:name w:val="ListLabel 18"/>
    <w:qFormat/>
    <w:rsid w:val="008465E4"/>
    <w:rPr>
      <w:rFonts w:ascii="Times New Roman" w:hAnsi="Times New Roman" w:cs="Times New Roman"/>
      <w:color w:val="000000"/>
      <w:sz w:val="21"/>
      <w:szCs w:val="21"/>
      <w:u w:val="none"/>
      <w:lang w:eastAsia="ru-RU" w:bidi="ar-SA"/>
    </w:rPr>
  </w:style>
  <w:style w:type="character" w:customStyle="1" w:styleId="ListLabel19">
    <w:name w:val="ListLabel 19"/>
    <w:qFormat/>
    <w:rsid w:val="008465E4"/>
    <w:rPr>
      <w:rFonts w:ascii="Times New Roman" w:hAnsi="Times New Roman" w:cs="Times New Roman"/>
      <w:color w:val="000000"/>
      <w:sz w:val="22"/>
      <w:szCs w:val="22"/>
      <w:u w:val="none"/>
      <w:lang w:eastAsia="ru-RU" w:bidi="ar-SA"/>
    </w:rPr>
  </w:style>
  <w:style w:type="character" w:customStyle="1" w:styleId="ListLabel20">
    <w:name w:val="ListLabel 20"/>
    <w:qFormat/>
    <w:rsid w:val="008465E4"/>
    <w:rPr>
      <w:rFonts w:ascii="Times New Roman" w:hAnsi="Times New Roman" w:cs="Times New Roman"/>
      <w:color w:val="000000"/>
      <w:sz w:val="22"/>
      <w:szCs w:val="22"/>
      <w:u w:val="none"/>
      <w:lang w:eastAsia="ru-RU" w:bidi="ar-SA"/>
    </w:rPr>
  </w:style>
  <w:style w:type="character" w:customStyle="1" w:styleId="11">
    <w:name w:val="Гіперпосилання1"/>
    <w:rsid w:val="008465E4"/>
    <w:rPr>
      <w:color w:val="000080"/>
      <w:u w:val="single"/>
    </w:rPr>
  </w:style>
  <w:style w:type="paragraph" w:customStyle="1" w:styleId="12">
    <w:name w:val="Заголовок1"/>
    <w:basedOn w:val="a"/>
    <w:next w:val="a5"/>
    <w:qFormat/>
    <w:rsid w:val="007D66C6"/>
    <w:pPr>
      <w:keepNext/>
      <w:spacing w:before="240" w:after="120"/>
    </w:pPr>
    <w:rPr>
      <w:rFonts w:ascii="Liberation Sans;Arial" w:hAnsi="Liberation Sans;Arial"/>
      <w:sz w:val="28"/>
      <w:szCs w:val="28"/>
    </w:rPr>
  </w:style>
  <w:style w:type="paragraph" w:styleId="a5">
    <w:name w:val="Body Text"/>
    <w:basedOn w:val="a"/>
    <w:link w:val="a6"/>
    <w:rsid w:val="007D66C6"/>
    <w:pPr>
      <w:spacing w:after="140" w:line="276" w:lineRule="auto"/>
    </w:pPr>
  </w:style>
  <w:style w:type="paragraph" w:styleId="a7">
    <w:name w:val="List"/>
    <w:basedOn w:val="a5"/>
    <w:rsid w:val="007D66C6"/>
  </w:style>
  <w:style w:type="paragraph" w:styleId="a8">
    <w:name w:val="caption"/>
    <w:basedOn w:val="a"/>
    <w:qFormat/>
    <w:rsid w:val="007D66C6"/>
    <w:pPr>
      <w:suppressLineNumbers/>
      <w:spacing w:before="120" w:after="120"/>
    </w:pPr>
    <w:rPr>
      <w:i/>
      <w:iCs/>
    </w:rPr>
  </w:style>
  <w:style w:type="paragraph" w:customStyle="1" w:styleId="a9">
    <w:name w:val="Покажчик"/>
    <w:basedOn w:val="a"/>
    <w:qFormat/>
    <w:rsid w:val="008465E4"/>
    <w:pPr>
      <w:suppressLineNumbers/>
    </w:pPr>
    <w:rPr>
      <w:rFonts w:cs="Lohit Devanagari"/>
    </w:rPr>
  </w:style>
  <w:style w:type="paragraph" w:styleId="aa">
    <w:name w:val="index heading"/>
    <w:basedOn w:val="a"/>
    <w:qFormat/>
    <w:rsid w:val="007D66C6"/>
    <w:pPr>
      <w:suppressLineNumbers/>
    </w:pPr>
  </w:style>
  <w:style w:type="paragraph" w:customStyle="1" w:styleId="31">
    <w:name w:val="Заголовок 31"/>
    <w:basedOn w:val="a"/>
    <w:qFormat/>
    <w:rsid w:val="007D66C6"/>
    <w:pPr>
      <w:keepNext/>
      <w:keepLines/>
      <w:spacing w:before="40"/>
      <w:outlineLvl w:val="2"/>
    </w:pPr>
    <w:rPr>
      <w:rFonts w:asciiTheme="majorHAnsi" w:eastAsiaTheme="majorEastAsia" w:hAnsiTheme="majorHAnsi" w:cstheme="majorBidi"/>
      <w:color w:val="243F60" w:themeColor="accent1" w:themeShade="7F"/>
    </w:rPr>
  </w:style>
  <w:style w:type="paragraph" w:customStyle="1" w:styleId="13">
    <w:name w:val="Название объекта1"/>
    <w:basedOn w:val="a"/>
    <w:qFormat/>
    <w:rsid w:val="007D66C6"/>
    <w:pPr>
      <w:suppressLineNumbers/>
      <w:spacing w:before="120" w:after="120"/>
    </w:pPr>
    <w:rPr>
      <w:i/>
      <w:iCs/>
    </w:rPr>
  </w:style>
  <w:style w:type="paragraph" w:customStyle="1" w:styleId="14">
    <w:name w:val="Указатель1"/>
    <w:basedOn w:val="a"/>
    <w:qFormat/>
    <w:rsid w:val="007D66C6"/>
    <w:pPr>
      <w:suppressLineNumbers/>
    </w:pPr>
  </w:style>
  <w:style w:type="paragraph" w:customStyle="1" w:styleId="15">
    <w:name w:val="Заголовок1"/>
    <w:basedOn w:val="a"/>
    <w:qFormat/>
    <w:rsid w:val="007D66C6"/>
    <w:pPr>
      <w:keepNext/>
      <w:spacing w:before="240" w:after="120"/>
    </w:pPr>
    <w:rPr>
      <w:rFonts w:ascii="Liberation Sans;Arial" w:hAnsi="Liberation Sans;Arial" w:cs="Liberation Sans;Arial"/>
      <w:sz w:val="28"/>
      <w:szCs w:val="28"/>
    </w:rPr>
  </w:style>
  <w:style w:type="paragraph" w:customStyle="1" w:styleId="ab">
    <w:name w:val="Содержимое таблицы"/>
    <w:basedOn w:val="a"/>
    <w:qFormat/>
    <w:rsid w:val="007D66C6"/>
    <w:pPr>
      <w:suppressLineNumbers/>
    </w:pPr>
  </w:style>
  <w:style w:type="paragraph" w:customStyle="1" w:styleId="51">
    <w:name w:val="Основной текст51"/>
    <w:basedOn w:val="a"/>
    <w:qFormat/>
    <w:rsid w:val="007D66C6"/>
    <w:pPr>
      <w:shd w:val="clear" w:color="auto" w:fill="FFFFFF"/>
      <w:spacing w:before="60" w:after="60"/>
      <w:ind w:hanging="1220"/>
    </w:pPr>
    <w:rPr>
      <w:rFonts w:ascii="Times New Roman" w:eastAsia="Times New Roman" w:hAnsi="Times New Roman" w:cs="Times New Roman"/>
    </w:rPr>
  </w:style>
  <w:style w:type="paragraph" w:styleId="ac">
    <w:name w:val="List Paragraph"/>
    <w:basedOn w:val="a"/>
    <w:uiPriority w:val="34"/>
    <w:qFormat/>
    <w:rsid w:val="007D66C6"/>
    <w:pPr>
      <w:ind w:left="720"/>
      <w:contextualSpacing/>
    </w:pPr>
  </w:style>
  <w:style w:type="paragraph" w:customStyle="1" w:styleId="ad">
    <w:name w:val="Заголовок таблицы"/>
    <w:basedOn w:val="ab"/>
    <w:qFormat/>
    <w:rsid w:val="007D66C6"/>
    <w:pPr>
      <w:jc w:val="center"/>
    </w:pPr>
    <w:rPr>
      <w:b/>
      <w:bCs/>
    </w:rPr>
  </w:style>
  <w:style w:type="paragraph" w:styleId="ae">
    <w:name w:val="Balloon Text"/>
    <w:basedOn w:val="a"/>
    <w:uiPriority w:val="99"/>
    <w:semiHidden/>
    <w:unhideWhenUsed/>
    <w:qFormat/>
    <w:rsid w:val="007F4A69"/>
    <w:rPr>
      <w:rFonts w:ascii="Tahoma" w:hAnsi="Tahoma" w:cs="Mangal"/>
      <w:sz w:val="16"/>
      <w:szCs w:val="14"/>
    </w:rPr>
  </w:style>
  <w:style w:type="paragraph" w:customStyle="1" w:styleId="rvps2">
    <w:name w:val="rvps2"/>
    <w:basedOn w:val="a"/>
    <w:qFormat/>
    <w:rsid w:val="00AE5FA9"/>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styleId="af">
    <w:name w:val="Hyperlink"/>
    <w:basedOn w:val="a0"/>
    <w:unhideWhenUsed/>
    <w:rsid w:val="00AE5FA9"/>
    <w:rPr>
      <w:color w:val="0000FF"/>
      <w:u w:val="single"/>
    </w:rPr>
  </w:style>
  <w:style w:type="paragraph" w:customStyle="1" w:styleId="Default">
    <w:name w:val="Default"/>
    <w:rsid w:val="001318C0"/>
    <w:pPr>
      <w:autoSpaceDE w:val="0"/>
      <w:autoSpaceDN w:val="0"/>
      <w:adjustRightInd w:val="0"/>
    </w:pPr>
    <w:rPr>
      <w:rFonts w:ascii="Times New Roman" w:hAnsi="Times New Roman" w:cs="Times New Roman"/>
      <w:color w:val="000000"/>
      <w:sz w:val="24"/>
      <w:lang w:bidi="ar-SA"/>
    </w:rPr>
  </w:style>
  <w:style w:type="character" w:styleId="af0">
    <w:name w:val="Strong"/>
    <w:basedOn w:val="a0"/>
    <w:uiPriority w:val="22"/>
    <w:qFormat/>
    <w:rsid w:val="00FA4771"/>
    <w:rPr>
      <w:b/>
      <w:bCs/>
    </w:rPr>
  </w:style>
  <w:style w:type="character" w:customStyle="1" w:styleId="30">
    <w:name w:val="Заголовок 3 Знак"/>
    <w:basedOn w:val="a0"/>
    <w:link w:val="3"/>
    <w:uiPriority w:val="9"/>
    <w:rsid w:val="00BC7F95"/>
    <w:rPr>
      <w:rFonts w:ascii="Calibri Light" w:eastAsia="Times New Roman" w:hAnsi="Calibri Light" w:cs="Times New Roman"/>
      <w:b/>
      <w:bCs/>
      <w:sz w:val="26"/>
      <w:szCs w:val="26"/>
      <w:lang w:val="uk-UA" w:eastAsia="ru-RU" w:bidi="ar-SA"/>
    </w:rPr>
  </w:style>
  <w:style w:type="paragraph" w:styleId="af1">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qFormat/>
    <w:rsid w:val="00BC7F95"/>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af3">
    <w:name w:val="Основной текст_"/>
    <w:link w:val="16"/>
    <w:uiPriority w:val="99"/>
    <w:locked/>
    <w:rsid w:val="007212AA"/>
    <w:rPr>
      <w:sz w:val="28"/>
      <w:szCs w:val="28"/>
      <w:shd w:val="clear" w:color="auto" w:fill="FFFFFF"/>
    </w:rPr>
  </w:style>
  <w:style w:type="paragraph" w:customStyle="1" w:styleId="16">
    <w:name w:val="Основной текст1"/>
    <w:basedOn w:val="a"/>
    <w:link w:val="af3"/>
    <w:uiPriority w:val="99"/>
    <w:rsid w:val="007212AA"/>
    <w:pPr>
      <w:widowControl w:val="0"/>
      <w:shd w:val="clear" w:color="auto" w:fill="FFFFFF"/>
      <w:suppressAutoHyphens w:val="0"/>
      <w:spacing w:after="80"/>
      <w:ind w:firstLine="400"/>
    </w:pPr>
    <w:rPr>
      <w:rFonts w:ascii="Liberation Serif" w:hAnsi="Liberation Serif" w:cs="Lohit Devanagari"/>
      <w:kern w:val="0"/>
      <w:sz w:val="28"/>
      <w:szCs w:val="28"/>
      <w:lang w:val="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1"/>
    <w:uiPriority w:val="99"/>
    <w:locked/>
    <w:rsid w:val="004C6BAB"/>
    <w:rPr>
      <w:rFonts w:ascii="Times New Roman" w:eastAsia="Times New Roman" w:hAnsi="Times New Roman" w:cs="Times New Roman"/>
      <w:sz w:val="24"/>
      <w:lang w:val="uk-UA" w:eastAsia="uk-UA" w:bidi="ar-SA"/>
    </w:rPr>
  </w:style>
  <w:style w:type="character" w:customStyle="1" w:styleId="ui-provider">
    <w:name w:val="ui-provider"/>
    <w:basedOn w:val="a0"/>
    <w:rsid w:val="004C6BAB"/>
  </w:style>
  <w:style w:type="character" w:customStyle="1" w:styleId="17">
    <w:name w:val="Неразрешенное упоминание1"/>
    <w:basedOn w:val="a0"/>
    <w:uiPriority w:val="99"/>
    <w:semiHidden/>
    <w:unhideWhenUsed/>
    <w:rsid w:val="001F2D1F"/>
    <w:rPr>
      <w:color w:val="605E5C"/>
      <w:shd w:val="clear" w:color="auto" w:fill="E1DFDD"/>
    </w:rPr>
  </w:style>
  <w:style w:type="character" w:customStyle="1" w:styleId="10">
    <w:name w:val="Заголовок 1 Знак"/>
    <w:basedOn w:val="a0"/>
    <w:link w:val="1"/>
    <w:uiPriority w:val="9"/>
    <w:rsid w:val="00AE3021"/>
    <w:rPr>
      <w:rFonts w:asciiTheme="majorHAnsi" w:eastAsiaTheme="majorEastAsia" w:hAnsiTheme="majorHAnsi" w:cs="Mangal"/>
      <w:color w:val="365F91" w:themeColor="accent1" w:themeShade="BF"/>
      <w:kern w:val="2"/>
      <w:sz w:val="32"/>
      <w:szCs w:val="29"/>
      <w:lang w:val="uk-UA"/>
    </w:rPr>
  </w:style>
  <w:style w:type="character" w:customStyle="1" w:styleId="fontstyle01">
    <w:name w:val="fontstyle01"/>
    <w:basedOn w:val="a0"/>
    <w:rsid w:val="00EF7C9C"/>
    <w:rPr>
      <w:rFonts w:ascii="Times New Roman" w:hAnsi="Times New Roman" w:cs="Times New Roman" w:hint="default"/>
      <w:b w:val="0"/>
      <w:bCs w:val="0"/>
      <w:i w:val="0"/>
      <w:iCs w:val="0"/>
      <w:color w:val="000000"/>
      <w:sz w:val="24"/>
      <w:szCs w:val="24"/>
    </w:rPr>
  </w:style>
  <w:style w:type="paragraph" w:customStyle="1" w:styleId="elementtoproof">
    <w:name w:val="elementtoproof"/>
    <w:basedOn w:val="a"/>
    <w:rsid w:val="00725888"/>
    <w:pPr>
      <w:suppressAutoHyphens w:val="0"/>
    </w:pPr>
    <w:rPr>
      <w:rFonts w:ascii="Times New Roman" w:eastAsiaTheme="minorHAnsi" w:hAnsi="Times New Roman" w:cs="Times New Roman"/>
      <w:kern w:val="0"/>
      <w:lang w:eastAsia="uk-UA" w:bidi="ar-SA"/>
    </w:rPr>
  </w:style>
  <w:style w:type="character" w:customStyle="1" w:styleId="rvts15">
    <w:name w:val="rvts15"/>
    <w:basedOn w:val="a0"/>
    <w:rsid w:val="0019721F"/>
  </w:style>
  <w:style w:type="character" w:customStyle="1" w:styleId="fontstyle11">
    <w:name w:val="fontstyle11"/>
    <w:basedOn w:val="a0"/>
    <w:rsid w:val="00340054"/>
    <w:rPr>
      <w:rFonts w:ascii="TimesNewRomanPSMT" w:hAnsi="TimesNewRomanPSMT" w:hint="default"/>
      <w:b w:val="0"/>
      <w:bCs w:val="0"/>
      <w:i w:val="0"/>
      <w:iCs w:val="0"/>
      <w:color w:val="000000"/>
      <w:sz w:val="24"/>
      <w:szCs w:val="24"/>
    </w:rPr>
  </w:style>
  <w:style w:type="character" w:customStyle="1" w:styleId="fontstyle21">
    <w:name w:val="fontstyle21"/>
    <w:basedOn w:val="a0"/>
    <w:rsid w:val="00340054"/>
    <w:rPr>
      <w:rFonts w:ascii="TimesNewRomanPS-BoldMT" w:hAnsi="TimesNewRomanPS-BoldMT" w:hint="default"/>
      <w:b/>
      <w:bCs/>
      <w:i w:val="0"/>
      <w:iCs w:val="0"/>
      <w:color w:val="000000"/>
      <w:sz w:val="24"/>
      <w:szCs w:val="24"/>
    </w:rPr>
  </w:style>
  <w:style w:type="character" w:customStyle="1" w:styleId="rvts0">
    <w:name w:val="rvts0"/>
    <w:basedOn w:val="a0"/>
    <w:rsid w:val="009C7173"/>
  </w:style>
  <w:style w:type="character" w:customStyle="1" w:styleId="st42">
    <w:name w:val="st42"/>
    <w:rsid w:val="001A5159"/>
    <w:rPr>
      <w:color w:val="000000"/>
    </w:rPr>
  </w:style>
  <w:style w:type="character" w:customStyle="1" w:styleId="a6">
    <w:name w:val="Основний текст Знак"/>
    <w:basedOn w:val="a0"/>
    <w:link w:val="a5"/>
    <w:rsid w:val="001A5159"/>
    <w:rPr>
      <w:rFonts w:ascii="Liberation Serif;Times New Roma" w:hAnsi="Liberation Serif;Times New Roma" w:cs="Lohit Devanagari;Times New Roma"/>
      <w:kern w:val="2"/>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49457">
      <w:bodyDiv w:val="1"/>
      <w:marLeft w:val="0"/>
      <w:marRight w:val="0"/>
      <w:marTop w:val="0"/>
      <w:marBottom w:val="0"/>
      <w:divBdr>
        <w:top w:val="none" w:sz="0" w:space="0" w:color="auto"/>
        <w:left w:val="none" w:sz="0" w:space="0" w:color="auto"/>
        <w:bottom w:val="none" w:sz="0" w:space="0" w:color="auto"/>
        <w:right w:val="none" w:sz="0" w:space="0" w:color="auto"/>
      </w:divBdr>
    </w:div>
    <w:div w:id="80372350">
      <w:bodyDiv w:val="1"/>
      <w:marLeft w:val="0"/>
      <w:marRight w:val="0"/>
      <w:marTop w:val="0"/>
      <w:marBottom w:val="0"/>
      <w:divBdr>
        <w:top w:val="none" w:sz="0" w:space="0" w:color="auto"/>
        <w:left w:val="none" w:sz="0" w:space="0" w:color="auto"/>
        <w:bottom w:val="none" w:sz="0" w:space="0" w:color="auto"/>
        <w:right w:val="none" w:sz="0" w:space="0" w:color="auto"/>
      </w:divBdr>
    </w:div>
    <w:div w:id="136774239">
      <w:bodyDiv w:val="1"/>
      <w:marLeft w:val="0"/>
      <w:marRight w:val="0"/>
      <w:marTop w:val="0"/>
      <w:marBottom w:val="0"/>
      <w:divBdr>
        <w:top w:val="none" w:sz="0" w:space="0" w:color="auto"/>
        <w:left w:val="none" w:sz="0" w:space="0" w:color="auto"/>
        <w:bottom w:val="none" w:sz="0" w:space="0" w:color="auto"/>
        <w:right w:val="none" w:sz="0" w:space="0" w:color="auto"/>
      </w:divBdr>
    </w:div>
    <w:div w:id="139618827">
      <w:bodyDiv w:val="1"/>
      <w:marLeft w:val="0"/>
      <w:marRight w:val="0"/>
      <w:marTop w:val="0"/>
      <w:marBottom w:val="0"/>
      <w:divBdr>
        <w:top w:val="none" w:sz="0" w:space="0" w:color="auto"/>
        <w:left w:val="none" w:sz="0" w:space="0" w:color="auto"/>
        <w:bottom w:val="none" w:sz="0" w:space="0" w:color="auto"/>
        <w:right w:val="none" w:sz="0" w:space="0" w:color="auto"/>
      </w:divBdr>
    </w:div>
    <w:div w:id="140121028">
      <w:bodyDiv w:val="1"/>
      <w:marLeft w:val="0"/>
      <w:marRight w:val="0"/>
      <w:marTop w:val="0"/>
      <w:marBottom w:val="0"/>
      <w:divBdr>
        <w:top w:val="none" w:sz="0" w:space="0" w:color="auto"/>
        <w:left w:val="none" w:sz="0" w:space="0" w:color="auto"/>
        <w:bottom w:val="none" w:sz="0" w:space="0" w:color="auto"/>
        <w:right w:val="none" w:sz="0" w:space="0" w:color="auto"/>
      </w:divBdr>
    </w:div>
    <w:div w:id="341978551">
      <w:bodyDiv w:val="1"/>
      <w:marLeft w:val="0"/>
      <w:marRight w:val="0"/>
      <w:marTop w:val="0"/>
      <w:marBottom w:val="0"/>
      <w:divBdr>
        <w:top w:val="none" w:sz="0" w:space="0" w:color="auto"/>
        <w:left w:val="none" w:sz="0" w:space="0" w:color="auto"/>
        <w:bottom w:val="none" w:sz="0" w:space="0" w:color="auto"/>
        <w:right w:val="none" w:sz="0" w:space="0" w:color="auto"/>
      </w:divBdr>
    </w:div>
    <w:div w:id="456028887">
      <w:bodyDiv w:val="1"/>
      <w:marLeft w:val="0"/>
      <w:marRight w:val="0"/>
      <w:marTop w:val="0"/>
      <w:marBottom w:val="0"/>
      <w:divBdr>
        <w:top w:val="none" w:sz="0" w:space="0" w:color="auto"/>
        <w:left w:val="none" w:sz="0" w:space="0" w:color="auto"/>
        <w:bottom w:val="none" w:sz="0" w:space="0" w:color="auto"/>
        <w:right w:val="none" w:sz="0" w:space="0" w:color="auto"/>
      </w:divBdr>
    </w:div>
    <w:div w:id="470908275">
      <w:bodyDiv w:val="1"/>
      <w:marLeft w:val="0"/>
      <w:marRight w:val="0"/>
      <w:marTop w:val="0"/>
      <w:marBottom w:val="0"/>
      <w:divBdr>
        <w:top w:val="none" w:sz="0" w:space="0" w:color="auto"/>
        <w:left w:val="none" w:sz="0" w:space="0" w:color="auto"/>
        <w:bottom w:val="none" w:sz="0" w:space="0" w:color="auto"/>
        <w:right w:val="none" w:sz="0" w:space="0" w:color="auto"/>
      </w:divBdr>
    </w:div>
    <w:div w:id="536890135">
      <w:bodyDiv w:val="1"/>
      <w:marLeft w:val="0"/>
      <w:marRight w:val="0"/>
      <w:marTop w:val="0"/>
      <w:marBottom w:val="0"/>
      <w:divBdr>
        <w:top w:val="none" w:sz="0" w:space="0" w:color="auto"/>
        <w:left w:val="none" w:sz="0" w:space="0" w:color="auto"/>
        <w:bottom w:val="none" w:sz="0" w:space="0" w:color="auto"/>
        <w:right w:val="none" w:sz="0" w:space="0" w:color="auto"/>
      </w:divBdr>
    </w:div>
    <w:div w:id="569193836">
      <w:bodyDiv w:val="1"/>
      <w:marLeft w:val="0"/>
      <w:marRight w:val="0"/>
      <w:marTop w:val="0"/>
      <w:marBottom w:val="0"/>
      <w:divBdr>
        <w:top w:val="none" w:sz="0" w:space="0" w:color="auto"/>
        <w:left w:val="none" w:sz="0" w:space="0" w:color="auto"/>
        <w:bottom w:val="none" w:sz="0" w:space="0" w:color="auto"/>
        <w:right w:val="none" w:sz="0" w:space="0" w:color="auto"/>
      </w:divBdr>
    </w:div>
    <w:div w:id="660934450">
      <w:bodyDiv w:val="1"/>
      <w:marLeft w:val="0"/>
      <w:marRight w:val="0"/>
      <w:marTop w:val="0"/>
      <w:marBottom w:val="0"/>
      <w:divBdr>
        <w:top w:val="none" w:sz="0" w:space="0" w:color="auto"/>
        <w:left w:val="none" w:sz="0" w:space="0" w:color="auto"/>
        <w:bottom w:val="none" w:sz="0" w:space="0" w:color="auto"/>
        <w:right w:val="none" w:sz="0" w:space="0" w:color="auto"/>
      </w:divBdr>
    </w:div>
    <w:div w:id="668292190">
      <w:bodyDiv w:val="1"/>
      <w:marLeft w:val="0"/>
      <w:marRight w:val="0"/>
      <w:marTop w:val="0"/>
      <w:marBottom w:val="0"/>
      <w:divBdr>
        <w:top w:val="none" w:sz="0" w:space="0" w:color="auto"/>
        <w:left w:val="none" w:sz="0" w:space="0" w:color="auto"/>
        <w:bottom w:val="none" w:sz="0" w:space="0" w:color="auto"/>
        <w:right w:val="none" w:sz="0" w:space="0" w:color="auto"/>
      </w:divBdr>
    </w:div>
    <w:div w:id="698091915">
      <w:bodyDiv w:val="1"/>
      <w:marLeft w:val="0"/>
      <w:marRight w:val="0"/>
      <w:marTop w:val="0"/>
      <w:marBottom w:val="0"/>
      <w:divBdr>
        <w:top w:val="none" w:sz="0" w:space="0" w:color="auto"/>
        <w:left w:val="none" w:sz="0" w:space="0" w:color="auto"/>
        <w:bottom w:val="none" w:sz="0" w:space="0" w:color="auto"/>
        <w:right w:val="none" w:sz="0" w:space="0" w:color="auto"/>
      </w:divBdr>
    </w:div>
    <w:div w:id="715079896">
      <w:bodyDiv w:val="1"/>
      <w:marLeft w:val="0"/>
      <w:marRight w:val="0"/>
      <w:marTop w:val="0"/>
      <w:marBottom w:val="0"/>
      <w:divBdr>
        <w:top w:val="none" w:sz="0" w:space="0" w:color="auto"/>
        <w:left w:val="none" w:sz="0" w:space="0" w:color="auto"/>
        <w:bottom w:val="none" w:sz="0" w:space="0" w:color="auto"/>
        <w:right w:val="none" w:sz="0" w:space="0" w:color="auto"/>
      </w:divBdr>
    </w:div>
    <w:div w:id="744493651">
      <w:bodyDiv w:val="1"/>
      <w:marLeft w:val="0"/>
      <w:marRight w:val="0"/>
      <w:marTop w:val="0"/>
      <w:marBottom w:val="0"/>
      <w:divBdr>
        <w:top w:val="none" w:sz="0" w:space="0" w:color="auto"/>
        <w:left w:val="none" w:sz="0" w:space="0" w:color="auto"/>
        <w:bottom w:val="none" w:sz="0" w:space="0" w:color="auto"/>
        <w:right w:val="none" w:sz="0" w:space="0" w:color="auto"/>
      </w:divBdr>
    </w:div>
    <w:div w:id="749498409">
      <w:bodyDiv w:val="1"/>
      <w:marLeft w:val="0"/>
      <w:marRight w:val="0"/>
      <w:marTop w:val="0"/>
      <w:marBottom w:val="0"/>
      <w:divBdr>
        <w:top w:val="none" w:sz="0" w:space="0" w:color="auto"/>
        <w:left w:val="none" w:sz="0" w:space="0" w:color="auto"/>
        <w:bottom w:val="none" w:sz="0" w:space="0" w:color="auto"/>
        <w:right w:val="none" w:sz="0" w:space="0" w:color="auto"/>
      </w:divBdr>
    </w:div>
    <w:div w:id="749617018">
      <w:bodyDiv w:val="1"/>
      <w:marLeft w:val="0"/>
      <w:marRight w:val="0"/>
      <w:marTop w:val="0"/>
      <w:marBottom w:val="0"/>
      <w:divBdr>
        <w:top w:val="none" w:sz="0" w:space="0" w:color="auto"/>
        <w:left w:val="none" w:sz="0" w:space="0" w:color="auto"/>
        <w:bottom w:val="none" w:sz="0" w:space="0" w:color="auto"/>
        <w:right w:val="none" w:sz="0" w:space="0" w:color="auto"/>
      </w:divBdr>
    </w:div>
    <w:div w:id="788939141">
      <w:bodyDiv w:val="1"/>
      <w:marLeft w:val="0"/>
      <w:marRight w:val="0"/>
      <w:marTop w:val="0"/>
      <w:marBottom w:val="0"/>
      <w:divBdr>
        <w:top w:val="none" w:sz="0" w:space="0" w:color="auto"/>
        <w:left w:val="none" w:sz="0" w:space="0" w:color="auto"/>
        <w:bottom w:val="none" w:sz="0" w:space="0" w:color="auto"/>
        <w:right w:val="none" w:sz="0" w:space="0" w:color="auto"/>
      </w:divBdr>
    </w:div>
    <w:div w:id="891962891">
      <w:bodyDiv w:val="1"/>
      <w:marLeft w:val="0"/>
      <w:marRight w:val="0"/>
      <w:marTop w:val="0"/>
      <w:marBottom w:val="0"/>
      <w:divBdr>
        <w:top w:val="none" w:sz="0" w:space="0" w:color="auto"/>
        <w:left w:val="none" w:sz="0" w:space="0" w:color="auto"/>
        <w:bottom w:val="none" w:sz="0" w:space="0" w:color="auto"/>
        <w:right w:val="none" w:sz="0" w:space="0" w:color="auto"/>
      </w:divBdr>
    </w:div>
    <w:div w:id="899172302">
      <w:bodyDiv w:val="1"/>
      <w:marLeft w:val="0"/>
      <w:marRight w:val="0"/>
      <w:marTop w:val="0"/>
      <w:marBottom w:val="0"/>
      <w:divBdr>
        <w:top w:val="none" w:sz="0" w:space="0" w:color="auto"/>
        <w:left w:val="none" w:sz="0" w:space="0" w:color="auto"/>
        <w:bottom w:val="none" w:sz="0" w:space="0" w:color="auto"/>
        <w:right w:val="none" w:sz="0" w:space="0" w:color="auto"/>
      </w:divBdr>
    </w:div>
    <w:div w:id="915672684">
      <w:bodyDiv w:val="1"/>
      <w:marLeft w:val="0"/>
      <w:marRight w:val="0"/>
      <w:marTop w:val="0"/>
      <w:marBottom w:val="0"/>
      <w:divBdr>
        <w:top w:val="none" w:sz="0" w:space="0" w:color="auto"/>
        <w:left w:val="none" w:sz="0" w:space="0" w:color="auto"/>
        <w:bottom w:val="none" w:sz="0" w:space="0" w:color="auto"/>
        <w:right w:val="none" w:sz="0" w:space="0" w:color="auto"/>
      </w:divBdr>
    </w:div>
    <w:div w:id="922683058">
      <w:bodyDiv w:val="1"/>
      <w:marLeft w:val="0"/>
      <w:marRight w:val="0"/>
      <w:marTop w:val="0"/>
      <w:marBottom w:val="0"/>
      <w:divBdr>
        <w:top w:val="none" w:sz="0" w:space="0" w:color="auto"/>
        <w:left w:val="none" w:sz="0" w:space="0" w:color="auto"/>
        <w:bottom w:val="none" w:sz="0" w:space="0" w:color="auto"/>
        <w:right w:val="none" w:sz="0" w:space="0" w:color="auto"/>
      </w:divBdr>
    </w:div>
    <w:div w:id="931471681">
      <w:bodyDiv w:val="1"/>
      <w:marLeft w:val="0"/>
      <w:marRight w:val="0"/>
      <w:marTop w:val="0"/>
      <w:marBottom w:val="0"/>
      <w:divBdr>
        <w:top w:val="none" w:sz="0" w:space="0" w:color="auto"/>
        <w:left w:val="none" w:sz="0" w:space="0" w:color="auto"/>
        <w:bottom w:val="none" w:sz="0" w:space="0" w:color="auto"/>
        <w:right w:val="none" w:sz="0" w:space="0" w:color="auto"/>
      </w:divBdr>
    </w:div>
    <w:div w:id="952714910">
      <w:bodyDiv w:val="1"/>
      <w:marLeft w:val="0"/>
      <w:marRight w:val="0"/>
      <w:marTop w:val="0"/>
      <w:marBottom w:val="0"/>
      <w:divBdr>
        <w:top w:val="none" w:sz="0" w:space="0" w:color="auto"/>
        <w:left w:val="none" w:sz="0" w:space="0" w:color="auto"/>
        <w:bottom w:val="none" w:sz="0" w:space="0" w:color="auto"/>
        <w:right w:val="none" w:sz="0" w:space="0" w:color="auto"/>
      </w:divBdr>
    </w:div>
    <w:div w:id="966203836">
      <w:bodyDiv w:val="1"/>
      <w:marLeft w:val="0"/>
      <w:marRight w:val="0"/>
      <w:marTop w:val="0"/>
      <w:marBottom w:val="0"/>
      <w:divBdr>
        <w:top w:val="none" w:sz="0" w:space="0" w:color="auto"/>
        <w:left w:val="none" w:sz="0" w:space="0" w:color="auto"/>
        <w:bottom w:val="none" w:sz="0" w:space="0" w:color="auto"/>
        <w:right w:val="none" w:sz="0" w:space="0" w:color="auto"/>
      </w:divBdr>
    </w:div>
    <w:div w:id="973759582">
      <w:bodyDiv w:val="1"/>
      <w:marLeft w:val="0"/>
      <w:marRight w:val="0"/>
      <w:marTop w:val="0"/>
      <w:marBottom w:val="0"/>
      <w:divBdr>
        <w:top w:val="none" w:sz="0" w:space="0" w:color="auto"/>
        <w:left w:val="none" w:sz="0" w:space="0" w:color="auto"/>
        <w:bottom w:val="none" w:sz="0" w:space="0" w:color="auto"/>
        <w:right w:val="none" w:sz="0" w:space="0" w:color="auto"/>
      </w:divBdr>
    </w:div>
    <w:div w:id="1022970795">
      <w:bodyDiv w:val="1"/>
      <w:marLeft w:val="0"/>
      <w:marRight w:val="0"/>
      <w:marTop w:val="0"/>
      <w:marBottom w:val="0"/>
      <w:divBdr>
        <w:top w:val="none" w:sz="0" w:space="0" w:color="auto"/>
        <w:left w:val="none" w:sz="0" w:space="0" w:color="auto"/>
        <w:bottom w:val="none" w:sz="0" w:space="0" w:color="auto"/>
        <w:right w:val="none" w:sz="0" w:space="0" w:color="auto"/>
      </w:divBdr>
    </w:div>
    <w:div w:id="1074089211">
      <w:bodyDiv w:val="1"/>
      <w:marLeft w:val="0"/>
      <w:marRight w:val="0"/>
      <w:marTop w:val="0"/>
      <w:marBottom w:val="0"/>
      <w:divBdr>
        <w:top w:val="none" w:sz="0" w:space="0" w:color="auto"/>
        <w:left w:val="none" w:sz="0" w:space="0" w:color="auto"/>
        <w:bottom w:val="none" w:sz="0" w:space="0" w:color="auto"/>
        <w:right w:val="none" w:sz="0" w:space="0" w:color="auto"/>
      </w:divBdr>
    </w:div>
    <w:div w:id="1122188579">
      <w:bodyDiv w:val="1"/>
      <w:marLeft w:val="0"/>
      <w:marRight w:val="0"/>
      <w:marTop w:val="0"/>
      <w:marBottom w:val="0"/>
      <w:divBdr>
        <w:top w:val="none" w:sz="0" w:space="0" w:color="auto"/>
        <w:left w:val="none" w:sz="0" w:space="0" w:color="auto"/>
        <w:bottom w:val="none" w:sz="0" w:space="0" w:color="auto"/>
        <w:right w:val="none" w:sz="0" w:space="0" w:color="auto"/>
      </w:divBdr>
    </w:div>
    <w:div w:id="1223296707">
      <w:bodyDiv w:val="1"/>
      <w:marLeft w:val="0"/>
      <w:marRight w:val="0"/>
      <w:marTop w:val="0"/>
      <w:marBottom w:val="0"/>
      <w:divBdr>
        <w:top w:val="none" w:sz="0" w:space="0" w:color="auto"/>
        <w:left w:val="none" w:sz="0" w:space="0" w:color="auto"/>
        <w:bottom w:val="none" w:sz="0" w:space="0" w:color="auto"/>
        <w:right w:val="none" w:sz="0" w:space="0" w:color="auto"/>
      </w:divBdr>
    </w:div>
    <w:div w:id="1232086177">
      <w:bodyDiv w:val="1"/>
      <w:marLeft w:val="0"/>
      <w:marRight w:val="0"/>
      <w:marTop w:val="0"/>
      <w:marBottom w:val="0"/>
      <w:divBdr>
        <w:top w:val="none" w:sz="0" w:space="0" w:color="auto"/>
        <w:left w:val="none" w:sz="0" w:space="0" w:color="auto"/>
        <w:bottom w:val="none" w:sz="0" w:space="0" w:color="auto"/>
        <w:right w:val="none" w:sz="0" w:space="0" w:color="auto"/>
      </w:divBdr>
    </w:div>
    <w:div w:id="1236818466">
      <w:bodyDiv w:val="1"/>
      <w:marLeft w:val="0"/>
      <w:marRight w:val="0"/>
      <w:marTop w:val="0"/>
      <w:marBottom w:val="0"/>
      <w:divBdr>
        <w:top w:val="none" w:sz="0" w:space="0" w:color="auto"/>
        <w:left w:val="none" w:sz="0" w:space="0" w:color="auto"/>
        <w:bottom w:val="none" w:sz="0" w:space="0" w:color="auto"/>
        <w:right w:val="none" w:sz="0" w:space="0" w:color="auto"/>
      </w:divBdr>
    </w:div>
    <w:div w:id="1272126874">
      <w:bodyDiv w:val="1"/>
      <w:marLeft w:val="0"/>
      <w:marRight w:val="0"/>
      <w:marTop w:val="0"/>
      <w:marBottom w:val="0"/>
      <w:divBdr>
        <w:top w:val="none" w:sz="0" w:space="0" w:color="auto"/>
        <w:left w:val="none" w:sz="0" w:space="0" w:color="auto"/>
        <w:bottom w:val="none" w:sz="0" w:space="0" w:color="auto"/>
        <w:right w:val="none" w:sz="0" w:space="0" w:color="auto"/>
      </w:divBdr>
    </w:div>
    <w:div w:id="1312758644">
      <w:bodyDiv w:val="1"/>
      <w:marLeft w:val="0"/>
      <w:marRight w:val="0"/>
      <w:marTop w:val="0"/>
      <w:marBottom w:val="0"/>
      <w:divBdr>
        <w:top w:val="none" w:sz="0" w:space="0" w:color="auto"/>
        <w:left w:val="none" w:sz="0" w:space="0" w:color="auto"/>
        <w:bottom w:val="none" w:sz="0" w:space="0" w:color="auto"/>
        <w:right w:val="none" w:sz="0" w:space="0" w:color="auto"/>
      </w:divBdr>
    </w:div>
    <w:div w:id="1326857381">
      <w:bodyDiv w:val="1"/>
      <w:marLeft w:val="0"/>
      <w:marRight w:val="0"/>
      <w:marTop w:val="0"/>
      <w:marBottom w:val="0"/>
      <w:divBdr>
        <w:top w:val="none" w:sz="0" w:space="0" w:color="auto"/>
        <w:left w:val="none" w:sz="0" w:space="0" w:color="auto"/>
        <w:bottom w:val="none" w:sz="0" w:space="0" w:color="auto"/>
        <w:right w:val="none" w:sz="0" w:space="0" w:color="auto"/>
      </w:divBdr>
    </w:div>
    <w:div w:id="1350255856">
      <w:bodyDiv w:val="1"/>
      <w:marLeft w:val="0"/>
      <w:marRight w:val="0"/>
      <w:marTop w:val="0"/>
      <w:marBottom w:val="0"/>
      <w:divBdr>
        <w:top w:val="none" w:sz="0" w:space="0" w:color="auto"/>
        <w:left w:val="none" w:sz="0" w:space="0" w:color="auto"/>
        <w:bottom w:val="none" w:sz="0" w:space="0" w:color="auto"/>
        <w:right w:val="none" w:sz="0" w:space="0" w:color="auto"/>
      </w:divBdr>
    </w:div>
    <w:div w:id="1430270009">
      <w:bodyDiv w:val="1"/>
      <w:marLeft w:val="0"/>
      <w:marRight w:val="0"/>
      <w:marTop w:val="0"/>
      <w:marBottom w:val="0"/>
      <w:divBdr>
        <w:top w:val="none" w:sz="0" w:space="0" w:color="auto"/>
        <w:left w:val="none" w:sz="0" w:space="0" w:color="auto"/>
        <w:bottom w:val="none" w:sz="0" w:space="0" w:color="auto"/>
        <w:right w:val="none" w:sz="0" w:space="0" w:color="auto"/>
      </w:divBdr>
    </w:div>
    <w:div w:id="1440877046">
      <w:bodyDiv w:val="1"/>
      <w:marLeft w:val="0"/>
      <w:marRight w:val="0"/>
      <w:marTop w:val="0"/>
      <w:marBottom w:val="0"/>
      <w:divBdr>
        <w:top w:val="none" w:sz="0" w:space="0" w:color="auto"/>
        <w:left w:val="none" w:sz="0" w:space="0" w:color="auto"/>
        <w:bottom w:val="none" w:sz="0" w:space="0" w:color="auto"/>
        <w:right w:val="none" w:sz="0" w:space="0" w:color="auto"/>
      </w:divBdr>
    </w:div>
    <w:div w:id="1549223579">
      <w:bodyDiv w:val="1"/>
      <w:marLeft w:val="0"/>
      <w:marRight w:val="0"/>
      <w:marTop w:val="0"/>
      <w:marBottom w:val="0"/>
      <w:divBdr>
        <w:top w:val="none" w:sz="0" w:space="0" w:color="auto"/>
        <w:left w:val="none" w:sz="0" w:space="0" w:color="auto"/>
        <w:bottom w:val="none" w:sz="0" w:space="0" w:color="auto"/>
        <w:right w:val="none" w:sz="0" w:space="0" w:color="auto"/>
      </w:divBdr>
    </w:div>
    <w:div w:id="1568566607">
      <w:bodyDiv w:val="1"/>
      <w:marLeft w:val="0"/>
      <w:marRight w:val="0"/>
      <w:marTop w:val="0"/>
      <w:marBottom w:val="0"/>
      <w:divBdr>
        <w:top w:val="none" w:sz="0" w:space="0" w:color="auto"/>
        <w:left w:val="none" w:sz="0" w:space="0" w:color="auto"/>
        <w:bottom w:val="none" w:sz="0" w:space="0" w:color="auto"/>
        <w:right w:val="none" w:sz="0" w:space="0" w:color="auto"/>
      </w:divBdr>
    </w:div>
    <w:div w:id="1585457234">
      <w:bodyDiv w:val="1"/>
      <w:marLeft w:val="0"/>
      <w:marRight w:val="0"/>
      <w:marTop w:val="0"/>
      <w:marBottom w:val="0"/>
      <w:divBdr>
        <w:top w:val="none" w:sz="0" w:space="0" w:color="auto"/>
        <w:left w:val="none" w:sz="0" w:space="0" w:color="auto"/>
        <w:bottom w:val="none" w:sz="0" w:space="0" w:color="auto"/>
        <w:right w:val="none" w:sz="0" w:space="0" w:color="auto"/>
      </w:divBdr>
    </w:div>
    <w:div w:id="1596015397">
      <w:bodyDiv w:val="1"/>
      <w:marLeft w:val="0"/>
      <w:marRight w:val="0"/>
      <w:marTop w:val="0"/>
      <w:marBottom w:val="0"/>
      <w:divBdr>
        <w:top w:val="none" w:sz="0" w:space="0" w:color="auto"/>
        <w:left w:val="none" w:sz="0" w:space="0" w:color="auto"/>
        <w:bottom w:val="none" w:sz="0" w:space="0" w:color="auto"/>
        <w:right w:val="none" w:sz="0" w:space="0" w:color="auto"/>
      </w:divBdr>
    </w:div>
    <w:div w:id="1652637048">
      <w:bodyDiv w:val="1"/>
      <w:marLeft w:val="0"/>
      <w:marRight w:val="0"/>
      <w:marTop w:val="0"/>
      <w:marBottom w:val="0"/>
      <w:divBdr>
        <w:top w:val="none" w:sz="0" w:space="0" w:color="auto"/>
        <w:left w:val="none" w:sz="0" w:space="0" w:color="auto"/>
        <w:bottom w:val="none" w:sz="0" w:space="0" w:color="auto"/>
        <w:right w:val="none" w:sz="0" w:space="0" w:color="auto"/>
      </w:divBdr>
    </w:div>
    <w:div w:id="1678577407">
      <w:bodyDiv w:val="1"/>
      <w:marLeft w:val="0"/>
      <w:marRight w:val="0"/>
      <w:marTop w:val="0"/>
      <w:marBottom w:val="0"/>
      <w:divBdr>
        <w:top w:val="none" w:sz="0" w:space="0" w:color="auto"/>
        <w:left w:val="none" w:sz="0" w:space="0" w:color="auto"/>
        <w:bottom w:val="none" w:sz="0" w:space="0" w:color="auto"/>
        <w:right w:val="none" w:sz="0" w:space="0" w:color="auto"/>
      </w:divBdr>
    </w:div>
    <w:div w:id="1695690245">
      <w:bodyDiv w:val="1"/>
      <w:marLeft w:val="0"/>
      <w:marRight w:val="0"/>
      <w:marTop w:val="0"/>
      <w:marBottom w:val="0"/>
      <w:divBdr>
        <w:top w:val="none" w:sz="0" w:space="0" w:color="auto"/>
        <w:left w:val="none" w:sz="0" w:space="0" w:color="auto"/>
        <w:bottom w:val="none" w:sz="0" w:space="0" w:color="auto"/>
        <w:right w:val="none" w:sz="0" w:space="0" w:color="auto"/>
      </w:divBdr>
    </w:div>
    <w:div w:id="1718120484">
      <w:bodyDiv w:val="1"/>
      <w:marLeft w:val="0"/>
      <w:marRight w:val="0"/>
      <w:marTop w:val="0"/>
      <w:marBottom w:val="0"/>
      <w:divBdr>
        <w:top w:val="none" w:sz="0" w:space="0" w:color="auto"/>
        <w:left w:val="none" w:sz="0" w:space="0" w:color="auto"/>
        <w:bottom w:val="none" w:sz="0" w:space="0" w:color="auto"/>
        <w:right w:val="none" w:sz="0" w:space="0" w:color="auto"/>
      </w:divBdr>
    </w:div>
    <w:div w:id="1759398040">
      <w:bodyDiv w:val="1"/>
      <w:marLeft w:val="0"/>
      <w:marRight w:val="0"/>
      <w:marTop w:val="0"/>
      <w:marBottom w:val="0"/>
      <w:divBdr>
        <w:top w:val="none" w:sz="0" w:space="0" w:color="auto"/>
        <w:left w:val="none" w:sz="0" w:space="0" w:color="auto"/>
        <w:bottom w:val="none" w:sz="0" w:space="0" w:color="auto"/>
        <w:right w:val="none" w:sz="0" w:space="0" w:color="auto"/>
      </w:divBdr>
    </w:div>
    <w:div w:id="1824469819">
      <w:bodyDiv w:val="1"/>
      <w:marLeft w:val="0"/>
      <w:marRight w:val="0"/>
      <w:marTop w:val="0"/>
      <w:marBottom w:val="0"/>
      <w:divBdr>
        <w:top w:val="none" w:sz="0" w:space="0" w:color="auto"/>
        <w:left w:val="none" w:sz="0" w:space="0" w:color="auto"/>
        <w:bottom w:val="none" w:sz="0" w:space="0" w:color="auto"/>
        <w:right w:val="none" w:sz="0" w:space="0" w:color="auto"/>
      </w:divBdr>
    </w:div>
    <w:div w:id="1859780621">
      <w:bodyDiv w:val="1"/>
      <w:marLeft w:val="0"/>
      <w:marRight w:val="0"/>
      <w:marTop w:val="0"/>
      <w:marBottom w:val="0"/>
      <w:divBdr>
        <w:top w:val="none" w:sz="0" w:space="0" w:color="auto"/>
        <w:left w:val="none" w:sz="0" w:space="0" w:color="auto"/>
        <w:bottom w:val="none" w:sz="0" w:space="0" w:color="auto"/>
        <w:right w:val="none" w:sz="0" w:space="0" w:color="auto"/>
      </w:divBdr>
    </w:div>
    <w:div w:id="1918438233">
      <w:bodyDiv w:val="1"/>
      <w:marLeft w:val="0"/>
      <w:marRight w:val="0"/>
      <w:marTop w:val="0"/>
      <w:marBottom w:val="0"/>
      <w:divBdr>
        <w:top w:val="none" w:sz="0" w:space="0" w:color="auto"/>
        <w:left w:val="none" w:sz="0" w:space="0" w:color="auto"/>
        <w:bottom w:val="none" w:sz="0" w:space="0" w:color="auto"/>
        <w:right w:val="none" w:sz="0" w:space="0" w:color="auto"/>
      </w:divBdr>
    </w:div>
    <w:div w:id="2031881086">
      <w:bodyDiv w:val="1"/>
      <w:marLeft w:val="0"/>
      <w:marRight w:val="0"/>
      <w:marTop w:val="0"/>
      <w:marBottom w:val="0"/>
      <w:divBdr>
        <w:top w:val="none" w:sz="0" w:space="0" w:color="auto"/>
        <w:left w:val="none" w:sz="0" w:space="0" w:color="auto"/>
        <w:bottom w:val="none" w:sz="0" w:space="0" w:color="auto"/>
        <w:right w:val="none" w:sz="0" w:space="0" w:color="auto"/>
      </w:divBdr>
    </w:div>
    <w:div w:id="2083988869">
      <w:bodyDiv w:val="1"/>
      <w:marLeft w:val="0"/>
      <w:marRight w:val="0"/>
      <w:marTop w:val="0"/>
      <w:marBottom w:val="0"/>
      <w:divBdr>
        <w:top w:val="none" w:sz="0" w:space="0" w:color="auto"/>
        <w:left w:val="none" w:sz="0" w:space="0" w:color="auto"/>
        <w:bottom w:val="none" w:sz="0" w:space="0" w:color="auto"/>
        <w:right w:val="none" w:sz="0" w:space="0" w:color="auto"/>
      </w:divBdr>
    </w:div>
    <w:div w:id="2089185219">
      <w:bodyDiv w:val="1"/>
      <w:marLeft w:val="0"/>
      <w:marRight w:val="0"/>
      <w:marTop w:val="0"/>
      <w:marBottom w:val="0"/>
      <w:divBdr>
        <w:top w:val="none" w:sz="0" w:space="0" w:color="auto"/>
        <w:left w:val="none" w:sz="0" w:space="0" w:color="auto"/>
        <w:bottom w:val="none" w:sz="0" w:space="0" w:color="auto"/>
        <w:right w:val="none" w:sz="0" w:space="0" w:color="auto"/>
      </w:divBdr>
    </w:div>
    <w:div w:id="2094431577">
      <w:bodyDiv w:val="1"/>
      <w:marLeft w:val="0"/>
      <w:marRight w:val="0"/>
      <w:marTop w:val="0"/>
      <w:marBottom w:val="0"/>
      <w:divBdr>
        <w:top w:val="none" w:sz="0" w:space="0" w:color="auto"/>
        <w:left w:val="none" w:sz="0" w:space="0" w:color="auto"/>
        <w:bottom w:val="none" w:sz="0" w:space="0" w:color="auto"/>
        <w:right w:val="none" w:sz="0" w:space="0" w:color="auto"/>
      </w:divBdr>
    </w:div>
    <w:div w:id="2141066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2118874-18" TargetMode="External"/><Relationship Id="rId3" Type="http://schemas.openxmlformats.org/officeDocument/2006/relationships/styles" Target="styles.xml"/><Relationship Id="rId7" Type="http://schemas.openxmlformats.org/officeDocument/2006/relationships/hyperlink" Target="https://zakon.rada.gov.ua/laws/show/v2118874-18"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v0311874-1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v2118874-18" TargetMode="External"/><Relationship Id="rId4" Type="http://schemas.openxmlformats.org/officeDocument/2006/relationships/settings" Target="settings.xml"/><Relationship Id="rId9" Type="http://schemas.openxmlformats.org/officeDocument/2006/relationships/hyperlink" Target="https://zakon.rada.gov.ua/laws/show/v211887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A3C3F-CD39-4107-936E-E36E43ED1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14589</Words>
  <Characters>8316</Characters>
  <Application>Microsoft Office Word</Application>
  <DocSecurity>0</DocSecurity>
  <Lines>69</Lines>
  <Paragraphs>45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22860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e.krivoblotskaya</dc:creator>
  <cp:lastModifiedBy>Юлія Печеновська</cp:lastModifiedBy>
  <cp:revision>3</cp:revision>
  <cp:lastPrinted>2023-06-01T05:47:00Z</cp:lastPrinted>
  <dcterms:created xsi:type="dcterms:W3CDTF">2024-11-19T09:59:00Z</dcterms:created>
  <dcterms:modified xsi:type="dcterms:W3CDTF">2024-11-19T09:59:00Z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