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01F" w:rsidRPr="00D159D0" w:rsidRDefault="0062201F" w:rsidP="00E37B97">
      <w:pPr>
        <w:spacing w:after="0"/>
        <w:jc w:val="center"/>
        <w:rPr>
          <w:b/>
          <w:bCs/>
          <w:sz w:val="28"/>
          <w:szCs w:val="28"/>
          <w:lang w:val="uk-UA"/>
        </w:rPr>
      </w:pPr>
      <w:r w:rsidRPr="00D159D0">
        <w:rPr>
          <w:b/>
          <w:bCs/>
          <w:sz w:val="28"/>
          <w:szCs w:val="28"/>
          <w:lang w:val="uk-UA"/>
        </w:rPr>
        <w:t>Узагальнені зауваження та пропозиції до проєкту рішення НКРЕКП, що має ознаки регуляторного акта, –</w:t>
      </w:r>
    </w:p>
    <w:p w:rsidR="007E194E" w:rsidRDefault="0062201F" w:rsidP="00E37B97">
      <w:pPr>
        <w:spacing w:after="0"/>
        <w:jc w:val="center"/>
        <w:rPr>
          <w:b/>
          <w:bCs/>
          <w:sz w:val="28"/>
          <w:szCs w:val="28"/>
          <w:lang w:val="uk-UA"/>
        </w:rPr>
      </w:pPr>
      <w:r w:rsidRPr="00D159D0">
        <w:rPr>
          <w:b/>
          <w:bCs/>
          <w:sz w:val="28"/>
          <w:szCs w:val="28"/>
          <w:lang w:val="uk-UA"/>
        </w:rPr>
        <w:t xml:space="preserve">проєкту постанови НКРЕКП </w:t>
      </w:r>
      <w:r w:rsidR="003F18D6" w:rsidRPr="003F18D6">
        <w:rPr>
          <w:b/>
          <w:bCs/>
          <w:sz w:val="28"/>
          <w:szCs w:val="28"/>
          <w:lang w:val="uk-UA"/>
        </w:rPr>
        <w:t>«Про внесення зміни до Порядку визначення витрат на оплату праці, які враховуються у тарифах на послуги з розподілу електричної енергії, передачі електричної енергії, диспетчерського (оперативно-технологічного) управління, послуги постачальника універсальних послуг, виробництво теплової та виробництво електричної енергії»</w:t>
      </w:r>
    </w:p>
    <w:p w:rsidR="00CE385B" w:rsidRDefault="00CE385B" w:rsidP="00CE385B">
      <w:pPr>
        <w:jc w:val="center"/>
        <w:rPr>
          <w:b/>
          <w:sz w:val="28"/>
          <w:szCs w:val="28"/>
          <w:lang w:val="uk-UA"/>
        </w:rPr>
      </w:pPr>
      <w:r>
        <w:rPr>
          <w:i/>
          <w:sz w:val="28"/>
          <w:lang w:val="uk-UA"/>
        </w:rPr>
        <w:t xml:space="preserve">(зміна до постанови НКРЕКП від 26.10.2015 № 2645 щодо доповнення підходів у частині визначення річних </w:t>
      </w:r>
      <w:r w:rsidR="00800CFB">
        <w:rPr>
          <w:i/>
          <w:sz w:val="28"/>
          <w:lang w:val="uk-UA"/>
        </w:rPr>
        <w:br/>
      </w:r>
      <w:r>
        <w:rPr>
          <w:i/>
          <w:sz w:val="28"/>
          <w:lang w:val="uk-UA"/>
        </w:rPr>
        <w:t>витрат на оплату праці)</w:t>
      </w:r>
    </w:p>
    <w:p w:rsidR="003E5A42" w:rsidRPr="00800CFB" w:rsidRDefault="003E5A42" w:rsidP="00E37B97">
      <w:pPr>
        <w:spacing w:after="0"/>
        <w:jc w:val="center"/>
        <w:rPr>
          <w:b/>
          <w:bCs/>
          <w:sz w:val="12"/>
          <w:szCs w:val="28"/>
          <w:lang w:val="uk-UA"/>
        </w:rPr>
      </w:pPr>
    </w:p>
    <w:tbl>
      <w:tblPr>
        <w:tblStyle w:val="a7"/>
        <w:tblW w:w="15659" w:type="dxa"/>
        <w:tblLayout w:type="fixed"/>
        <w:tblLook w:val="04A0" w:firstRow="1" w:lastRow="0" w:firstColumn="1" w:lastColumn="0" w:noHBand="0" w:noVBand="1"/>
      </w:tblPr>
      <w:tblGrid>
        <w:gridCol w:w="5524"/>
        <w:gridCol w:w="5528"/>
        <w:gridCol w:w="4607"/>
      </w:tblGrid>
      <w:tr w:rsidR="0062201F" w:rsidRPr="0061187E" w:rsidTr="00891F94">
        <w:tc>
          <w:tcPr>
            <w:tcW w:w="5524" w:type="dxa"/>
            <w:vAlign w:val="center"/>
          </w:tcPr>
          <w:p w:rsidR="0062201F" w:rsidRPr="0061187E" w:rsidRDefault="0062201F" w:rsidP="0061187E">
            <w:pPr>
              <w:spacing w:after="0"/>
              <w:jc w:val="center"/>
            </w:pPr>
            <w:r w:rsidRPr="0061187E">
              <w:rPr>
                <w:b/>
                <w:lang w:val="uk-UA"/>
              </w:rPr>
              <w:t>Редакція проєкту рішення НКРЕКП</w:t>
            </w:r>
          </w:p>
        </w:tc>
        <w:tc>
          <w:tcPr>
            <w:tcW w:w="5528" w:type="dxa"/>
            <w:vAlign w:val="center"/>
          </w:tcPr>
          <w:p w:rsidR="0062201F" w:rsidRPr="0061187E" w:rsidRDefault="0062201F" w:rsidP="0061187E">
            <w:pPr>
              <w:spacing w:after="0"/>
              <w:jc w:val="center"/>
              <w:rPr>
                <w:b/>
                <w:lang w:val="uk-UA"/>
              </w:rPr>
            </w:pPr>
            <w:r w:rsidRPr="0061187E">
              <w:rPr>
                <w:b/>
                <w:lang w:val="uk-UA"/>
              </w:rPr>
              <w:t>Зауваження та пропозиції</w:t>
            </w:r>
          </w:p>
          <w:p w:rsidR="0062201F" w:rsidRPr="0061187E" w:rsidRDefault="0062201F" w:rsidP="0061187E">
            <w:pPr>
              <w:spacing w:after="0"/>
              <w:jc w:val="center"/>
            </w:pPr>
            <w:r w:rsidRPr="0061187E">
              <w:rPr>
                <w:b/>
                <w:lang w:val="uk-UA"/>
              </w:rPr>
              <w:t>до проєкту рішення НКРЕКП</w:t>
            </w:r>
          </w:p>
        </w:tc>
        <w:tc>
          <w:tcPr>
            <w:tcW w:w="4607" w:type="dxa"/>
            <w:vAlign w:val="center"/>
          </w:tcPr>
          <w:p w:rsidR="0062201F" w:rsidRPr="0061187E" w:rsidRDefault="0062201F" w:rsidP="0061187E">
            <w:pPr>
              <w:spacing w:after="0"/>
              <w:jc w:val="center"/>
            </w:pPr>
            <w:r w:rsidRPr="0061187E">
              <w:rPr>
                <w:b/>
                <w:lang w:val="uk-UA"/>
              </w:rPr>
              <w:t>Попередня позиція НКРЕКП щодо наданих зауважень та пропозицій з обґрунтуваннями щодо прийняття або відхилення</w:t>
            </w:r>
          </w:p>
        </w:tc>
      </w:tr>
      <w:tr w:rsidR="0062201F" w:rsidRPr="002A2B5F" w:rsidTr="00891F94">
        <w:tc>
          <w:tcPr>
            <w:tcW w:w="5524" w:type="dxa"/>
          </w:tcPr>
          <w:p w:rsidR="00D401B3" w:rsidRPr="00E50BC6" w:rsidRDefault="00D401B3" w:rsidP="0061187E">
            <w:pPr>
              <w:spacing w:after="0"/>
              <w:jc w:val="both"/>
              <w:rPr>
                <w:sz w:val="6"/>
                <w:lang w:val="uk-UA"/>
              </w:rPr>
            </w:pPr>
          </w:p>
          <w:p w:rsidR="00D401B3" w:rsidRPr="00E50BC6" w:rsidRDefault="00D401B3" w:rsidP="00D401B3">
            <w:pPr>
              <w:shd w:val="clear" w:color="auto" w:fill="FFFFFF"/>
              <w:spacing w:after="150"/>
              <w:ind w:firstLine="34"/>
              <w:jc w:val="both"/>
              <w:rPr>
                <w:color w:val="333333"/>
                <w:lang w:val="uk-UA" w:eastAsia="uk-UA"/>
              </w:rPr>
            </w:pPr>
            <w:r w:rsidRPr="00E50BC6">
              <w:rPr>
                <w:color w:val="333333"/>
                <w:lang w:val="uk-UA" w:eastAsia="uk-UA"/>
              </w:rPr>
              <w:t>2.1. Визначення річних витрат на оплату праці для відповідного ліцензіата здійснюється за формулою</w:t>
            </w:r>
          </w:p>
          <w:p w:rsidR="00D401B3" w:rsidRPr="00E50BC6" w:rsidRDefault="00D401B3" w:rsidP="00D401B3">
            <w:pPr>
              <w:shd w:val="clear" w:color="auto" w:fill="FFFFFF"/>
              <w:spacing w:before="150" w:after="150"/>
              <w:jc w:val="center"/>
              <w:rPr>
                <w:color w:val="333333"/>
                <w:lang w:val="uk-UA" w:eastAsia="uk-UA"/>
              </w:rPr>
            </w:pPr>
            <w:r w:rsidRPr="00E50BC6">
              <w:rPr>
                <w:noProof/>
                <w:color w:val="004BC1"/>
                <w:lang w:val="uk-UA" w:eastAsia="uk-UA"/>
              </w:rPr>
              <w:drawing>
                <wp:inline distT="0" distB="0" distL="0" distR="0" wp14:anchorId="2BE2AC49" wp14:editId="31F83760">
                  <wp:extent cx="1828800" cy="188290"/>
                  <wp:effectExtent l="0" t="0" r="0" b="2540"/>
                  <wp:docPr id="17" name="Рисунок 17" descr="https://zakon.rada.gov.ua/laws/file/imgs/40/p450137n31.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40/p450137n31.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59" cy="188296"/>
                          </a:xfrm>
                          <a:prstGeom prst="rect">
                            <a:avLst/>
                          </a:prstGeom>
                          <a:noFill/>
                          <a:ln>
                            <a:noFill/>
                          </a:ln>
                        </pic:spPr>
                      </pic:pic>
                    </a:graphicData>
                  </a:graphic>
                </wp:inline>
              </w:drawing>
            </w:r>
          </w:p>
          <w:p w:rsidR="00D401B3" w:rsidRPr="00E50BC6" w:rsidRDefault="00D401B3" w:rsidP="00D401B3">
            <w:pPr>
              <w:shd w:val="clear" w:color="auto" w:fill="FFFFFF"/>
              <w:spacing w:before="150" w:after="150"/>
              <w:jc w:val="both"/>
              <w:rPr>
                <w:color w:val="333333"/>
                <w:lang w:val="uk-UA" w:eastAsia="uk-UA"/>
              </w:rPr>
            </w:pPr>
            <w:r w:rsidRPr="00E50BC6">
              <w:rPr>
                <w:lang w:val="uk-UA" w:eastAsia="uk-UA"/>
              </w:rPr>
              <w:t>де</w:t>
            </w:r>
            <w:r w:rsidRPr="00E50BC6">
              <w:rPr>
                <w:noProof/>
                <w:color w:val="004BC1"/>
                <w:lang w:val="uk-UA" w:eastAsia="uk-UA"/>
              </w:rPr>
              <w:t xml:space="preserve"> </w:t>
            </w:r>
            <w:proofErr w:type="spellStart"/>
            <w:r w:rsidRPr="00E50BC6">
              <w:rPr>
                <w:color w:val="333333"/>
                <w:lang w:val="uk-UA" w:eastAsia="uk-UA"/>
              </w:rPr>
              <w:t>ВОП</w:t>
            </w:r>
            <w:r w:rsidRPr="00E50BC6">
              <w:rPr>
                <w:color w:val="333333"/>
                <w:vertAlign w:val="subscript"/>
                <w:lang w:val="uk-UA" w:eastAsia="uk-UA"/>
              </w:rPr>
              <w:t>і</w:t>
            </w:r>
            <w:proofErr w:type="spellEnd"/>
            <w:r w:rsidRPr="00E50BC6">
              <w:rPr>
                <w:color w:val="333333"/>
                <w:lang w:val="uk-UA" w:eastAsia="uk-UA"/>
              </w:rPr>
              <w:t xml:space="preserve"> – </w:t>
            </w:r>
            <w:r w:rsidRPr="00E50BC6">
              <w:rPr>
                <w:lang w:val="uk-UA" w:eastAsia="uk-UA"/>
              </w:rPr>
              <w:t>річні витрати на оплату праці i-го ліцензіата після перегляду;</w:t>
            </w:r>
          </w:p>
          <w:p w:rsidR="00D401B3" w:rsidRPr="00E50BC6" w:rsidRDefault="00D401B3" w:rsidP="00D401B3">
            <w:pPr>
              <w:spacing w:after="0"/>
              <w:jc w:val="both"/>
              <w:rPr>
                <w:lang w:val="uk-UA" w:eastAsia="uk-UA"/>
              </w:rPr>
            </w:pPr>
            <w:r w:rsidRPr="00E50BC6">
              <w:rPr>
                <w:lang w:val="uk-UA" w:eastAsia="uk-UA"/>
              </w:rPr>
              <w:t>…………………………………………</w:t>
            </w:r>
          </w:p>
          <w:p w:rsidR="00D401B3" w:rsidRPr="00E50BC6" w:rsidRDefault="00D401B3" w:rsidP="00D401B3">
            <w:pPr>
              <w:spacing w:after="0"/>
              <w:jc w:val="both"/>
              <w:rPr>
                <w:sz w:val="26"/>
                <w:szCs w:val="26"/>
                <w:lang w:val="uk-UA"/>
              </w:rPr>
            </w:pPr>
            <w:r w:rsidRPr="00E50BC6">
              <w:rPr>
                <w:noProof/>
                <w:color w:val="004BC1"/>
                <w:lang w:val="uk-UA" w:eastAsia="uk-UA"/>
              </w:rPr>
              <w:drawing>
                <wp:inline distT="0" distB="0" distL="0" distR="0" wp14:anchorId="1A7122F6" wp14:editId="0156FCFB">
                  <wp:extent cx="199390" cy="225425"/>
                  <wp:effectExtent l="0" t="0" r="0" b="3175"/>
                  <wp:docPr id="35" name="Рисунок 35" descr="Опис : https://zakon.rada.gov.ua/laws/file/imgs/40/p450137n32-4.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пис : https://zakon.rada.gov.ua/laws/file/imgs/40/p450137n32-4.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390" cy="225425"/>
                          </a:xfrm>
                          <a:prstGeom prst="rect">
                            <a:avLst/>
                          </a:prstGeom>
                          <a:noFill/>
                          <a:ln>
                            <a:noFill/>
                          </a:ln>
                        </pic:spPr>
                      </pic:pic>
                    </a:graphicData>
                  </a:graphic>
                </wp:inline>
              </w:drawing>
            </w:r>
            <w:r w:rsidRPr="00E50BC6">
              <w:rPr>
                <w:lang w:val="uk-UA" w:eastAsia="uk-UA"/>
              </w:rPr>
              <w:t xml:space="preserve"> </w:t>
            </w:r>
            <w:r w:rsidRPr="00E50BC6">
              <w:rPr>
                <w:sz w:val="26"/>
                <w:szCs w:val="26"/>
                <w:lang w:val="uk-UA"/>
              </w:rPr>
              <w:t>-</w:t>
            </w:r>
            <w:r w:rsidRPr="00E50BC6">
              <w:rPr>
                <w:lang w:val="uk-UA" w:eastAsia="uk-UA"/>
              </w:rPr>
              <w:t xml:space="preserve"> коефіцієнт зростання ВОП для i-го ліцензіата (у відносних одиницях), що передбачає приведення середньої заробітної плати в розрахунку на одного штатного працівника i-го ліцензіата до рівня середньої заробітної плати в розрахунку на одного штатного працівника, зайнятого в промисловості (у відносних одиницях), що визначається таким чином:</w:t>
            </w:r>
          </w:p>
          <w:p w:rsidR="00D401B3" w:rsidRPr="00E50BC6" w:rsidRDefault="00D401B3" w:rsidP="00D401B3">
            <w:pPr>
              <w:spacing w:after="0"/>
              <w:jc w:val="both"/>
              <w:rPr>
                <w:sz w:val="26"/>
                <w:szCs w:val="26"/>
                <w:lang w:val="uk-UA"/>
              </w:rPr>
            </w:pPr>
            <w:r w:rsidRPr="00E50BC6">
              <w:rPr>
                <w:lang w:val="uk-UA" w:eastAsia="uk-UA"/>
              </w:rPr>
              <w:t>у разі, якщо</w:t>
            </w:r>
            <w:r w:rsidRPr="00E50BC6">
              <w:rPr>
                <w:noProof/>
                <w:color w:val="004BC1"/>
                <w:vertAlign w:val="subscript"/>
                <w:lang w:val="uk-UA" w:eastAsia="uk-UA"/>
              </w:rPr>
              <w:drawing>
                <wp:inline distT="0" distB="0" distL="0" distR="0" wp14:anchorId="0133D2D9" wp14:editId="3C2C8203">
                  <wp:extent cx="946597" cy="232458"/>
                  <wp:effectExtent l="0" t="0" r="6350" b="0"/>
                  <wp:docPr id="25" name="Рисунок 25" descr="https://zakon.rada.gov.ua/laws/file/imgs/40/p450137n33-5.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40/p450137n33-5.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7110" cy="232584"/>
                          </a:xfrm>
                          <a:prstGeom prst="rect">
                            <a:avLst/>
                          </a:prstGeom>
                          <a:noFill/>
                          <a:ln>
                            <a:noFill/>
                          </a:ln>
                        </pic:spPr>
                      </pic:pic>
                    </a:graphicData>
                  </a:graphic>
                </wp:inline>
              </w:drawing>
            </w:r>
            <w:r w:rsidRPr="00E50BC6">
              <w:rPr>
                <w:lang w:val="uk-UA" w:eastAsia="uk-UA"/>
              </w:rPr>
              <w:t>, то</w:t>
            </w:r>
          </w:p>
          <w:p w:rsidR="00D401B3" w:rsidRPr="00E50BC6" w:rsidRDefault="00D401B3" w:rsidP="00D401B3">
            <w:pPr>
              <w:shd w:val="clear" w:color="auto" w:fill="FFFFFF"/>
              <w:spacing w:before="150" w:after="150"/>
              <w:jc w:val="center"/>
              <w:rPr>
                <w:color w:val="333333"/>
                <w:lang w:val="uk-UA" w:eastAsia="uk-UA"/>
              </w:rPr>
            </w:pPr>
            <w:r w:rsidRPr="00E50BC6">
              <w:rPr>
                <w:noProof/>
                <w:color w:val="004BC1"/>
                <w:lang w:val="uk-UA" w:eastAsia="uk-UA"/>
              </w:rPr>
              <w:drawing>
                <wp:inline distT="0" distB="0" distL="0" distR="0" wp14:anchorId="12846E64" wp14:editId="7D8BAD85">
                  <wp:extent cx="1781033" cy="411978"/>
                  <wp:effectExtent l="0" t="0" r="0" b="7620"/>
                  <wp:docPr id="26" name="Рисунок 26" descr="https://zakon.rada.gov.ua/laws/file/imgs/47/p450137n59-6.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47/p450137n59-6.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30177" cy="423346"/>
                          </a:xfrm>
                          <a:prstGeom prst="rect">
                            <a:avLst/>
                          </a:prstGeom>
                          <a:noFill/>
                          <a:ln>
                            <a:noFill/>
                          </a:ln>
                        </pic:spPr>
                      </pic:pic>
                    </a:graphicData>
                  </a:graphic>
                </wp:inline>
              </w:drawing>
            </w:r>
          </w:p>
          <w:p w:rsidR="00D401B3" w:rsidRPr="00E50BC6" w:rsidRDefault="00D401B3" w:rsidP="00D401B3">
            <w:pPr>
              <w:shd w:val="clear" w:color="auto" w:fill="FFFFFF"/>
              <w:spacing w:before="150" w:after="150"/>
              <w:jc w:val="both"/>
              <w:rPr>
                <w:color w:val="333333"/>
                <w:lang w:val="uk-UA" w:eastAsia="uk-UA"/>
              </w:rPr>
            </w:pPr>
            <w:r w:rsidRPr="00E50BC6">
              <w:rPr>
                <w:lang w:val="uk-UA" w:eastAsia="uk-UA"/>
              </w:rPr>
              <w:t>у разі, якщо</w:t>
            </w:r>
            <w:r w:rsidRPr="00E50BC6">
              <w:rPr>
                <w:noProof/>
                <w:color w:val="004BC1"/>
                <w:lang w:val="uk-UA" w:eastAsia="uk-UA"/>
              </w:rPr>
              <w:drawing>
                <wp:inline distT="0" distB="0" distL="0" distR="0" wp14:anchorId="728CB42F" wp14:editId="1AE96C6F">
                  <wp:extent cx="943994" cy="231819"/>
                  <wp:effectExtent l="0" t="0" r="8890" b="0"/>
                  <wp:docPr id="27" name="Рисунок 27" descr="https://zakon.rada.gov.ua/laws/file/imgs/40/p450137n35-7.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40/p450137n35-7.gif">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44509" cy="231945"/>
                          </a:xfrm>
                          <a:prstGeom prst="rect">
                            <a:avLst/>
                          </a:prstGeom>
                          <a:noFill/>
                          <a:ln>
                            <a:noFill/>
                          </a:ln>
                        </pic:spPr>
                      </pic:pic>
                    </a:graphicData>
                  </a:graphic>
                </wp:inline>
              </w:drawing>
            </w:r>
            <w:r w:rsidRPr="00E50BC6">
              <w:rPr>
                <w:lang w:val="uk-UA" w:eastAsia="uk-UA"/>
              </w:rPr>
              <w:t>, то</w:t>
            </w:r>
          </w:p>
          <w:p w:rsidR="00D401B3" w:rsidRPr="00E50BC6" w:rsidRDefault="00D401B3" w:rsidP="00D401B3">
            <w:pPr>
              <w:shd w:val="clear" w:color="auto" w:fill="FFFFFF"/>
              <w:spacing w:before="150" w:after="150"/>
              <w:jc w:val="center"/>
              <w:rPr>
                <w:color w:val="333333"/>
                <w:lang w:val="uk-UA" w:eastAsia="uk-UA"/>
              </w:rPr>
            </w:pPr>
            <w:r w:rsidRPr="00E50BC6">
              <w:rPr>
                <w:noProof/>
                <w:color w:val="004BC1"/>
                <w:lang w:val="uk-UA" w:eastAsia="uk-UA"/>
              </w:rPr>
              <w:lastRenderedPageBreak/>
              <w:drawing>
                <wp:inline distT="0" distB="0" distL="0" distR="0" wp14:anchorId="07F18D75" wp14:editId="58CC7EA5">
                  <wp:extent cx="1862920" cy="396231"/>
                  <wp:effectExtent l="0" t="0" r="4445" b="4445"/>
                  <wp:docPr id="28" name="Рисунок 28" descr="https://zakon.rada.gov.ua/laws/file/imgs/47/p450137n60-8.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47/p450137n60-8.gif">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30386" cy="410581"/>
                          </a:xfrm>
                          <a:prstGeom prst="rect">
                            <a:avLst/>
                          </a:prstGeom>
                          <a:noFill/>
                          <a:ln>
                            <a:noFill/>
                          </a:ln>
                        </pic:spPr>
                      </pic:pic>
                    </a:graphicData>
                  </a:graphic>
                </wp:inline>
              </w:drawing>
            </w:r>
          </w:p>
          <w:p w:rsidR="00D401B3" w:rsidRPr="00E50BC6" w:rsidRDefault="00D401B3" w:rsidP="00D401B3">
            <w:pPr>
              <w:shd w:val="clear" w:color="auto" w:fill="FFFFFF"/>
              <w:spacing w:before="150" w:after="150"/>
              <w:jc w:val="both"/>
              <w:rPr>
                <w:color w:val="333333"/>
                <w:lang w:val="uk-UA" w:eastAsia="uk-UA"/>
              </w:rPr>
            </w:pPr>
            <w:r w:rsidRPr="00E50BC6">
              <w:rPr>
                <w:color w:val="333333"/>
                <w:lang w:val="uk-UA" w:eastAsia="uk-UA"/>
              </w:rPr>
              <w:t>де:</w:t>
            </w:r>
          </w:p>
          <w:p w:rsidR="00D401B3" w:rsidRPr="00E50BC6" w:rsidRDefault="00D401B3" w:rsidP="00D401B3">
            <w:pPr>
              <w:ind w:firstLine="265"/>
              <w:jc w:val="both"/>
              <w:rPr>
                <w:b/>
                <w:lang w:val="uk-UA" w:eastAsia="uk-UA"/>
              </w:rPr>
            </w:pPr>
            <w:r w:rsidRPr="00E50BC6">
              <w:rPr>
                <w:noProof/>
                <w:color w:val="004BC1"/>
                <w:lang w:val="uk-UA" w:eastAsia="uk-UA"/>
              </w:rPr>
              <w:drawing>
                <wp:inline distT="0" distB="0" distL="0" distR="0" wp14:anchorId="3823622C" wp14:editId="407A10D8">
                  <wp:extent cx="463550" cy="238125"/>
                  <wp:effectExtent l="0" t="0" r="0" b="9525"/>
                  <wp:docPr id="18" name="Рисунок 18" descr="https://zakon.rada.gov.ua/laws/file/imgs/77/p450137n37v1-9.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77/p450137n37v1-9.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3550" cy="238125"/>
                          </a:xfrm>
                          <a:prstGeom prst="rect">
                            <a:avLst/>
                          </a:prstGeom>
                          <a:noFill/>
                          <a:ln>
                            <a:noFill/>
                          </a:ln>
                        </pic:spPr>
                      </pic:pic>
                    </a:graphicData>
                  </a:graphic>
                </wp:inline>
              </w:drawing>
            </w:r>
            <w:r w:rsidRPr="00E50BC6">
              <w:rPr>
                <w:color w:val="333333"/>
                <w:lang w:val="uk-UA" w:eastAsia="uk-UA"/>
              </w:rPr>
              <w:t xml:space="preserve">- </w:t>
            </w:r>
            <w:r w:rsidRPr="00E50BC6">
              <w:rPr>
                <w:lang w:val="uk-UA" w:eastAsia="uk-UA"/>
              </w:rPr>
              <w:t xml:space="preserve">середня </w:t>
            </w:r>
            <w:bookmarkStart w:id="0" w:name="_Hlk177484783"/>
            <w:r w:rsidRPr="00E50BC6">
              <w:rPr>
                <w:lang w:val="uk-UA" w:eastAsia="uk-UA"/>
              </w:rPr>
              <w:t xml:space="preserve">заробітна плата в розрахунку на одного штатного працівника, зайнятого в промисловості на території діяльності i-го ліцензіата, наростаючим підсумком за звітними даними періоду із січня по серпень року, що передує року, на який визначаються ВОП. </w:t>
            </w:r>
            <w:bookmarkStart w:id="1" w:name="_Hlk177485429"/>
            <w:r w:rsidRPr="00E50BC6">
              <w:rPr>
                <w:b/>
                <w:lang w:val="uk-UA" w:eastAsia="uk-UA"/>
              </w:rPr>
              <w:t xml:space="preserve">У разі відсутності звітних даних </w:t>
            </w:r>
            <w:proofErr w:type="spellStart"/>
            <w:r w:rsidRPr="00E50BC6">
              <w:rPr>
                <w:b/>
                <w:lang w:val="uk-UA" w:eastAsia="uk-UA"/>
              </w:rPr>
              <w:t>Держстату</w:t>
            </w:r>
            <w:proofErr w:type="spellEnd"/>
            <w:r w:rsidRPr="00E50BC6">
              <w:rPr>
                <w:b/>
                <w:lang w:val="uk-UA" w:eastAsia="uk-UA"/>
              </w:rPr>
              <w:t xml:space="preserve"> для розрахунку </w:t>
            </w:r>
            <w:r w:rsidRPr="00E50BC6">
              <w:rPr>
                <w:b/>
                <w:noProof/>
                <w:lang w:val="uk-UA" w:eastAsia="uk-UA"/>
              </w:rPr>
              <w:drawing>
                <wp:inline distT="0" distB="0" distL="0" distR="0" wp14:anchorId="25E506A9" wp14:editId="5E3D5337">
                  <wp:extent cx="446405" cy="226695"/>
                  <wp:effectExtent l="0" t="0" r="0" b="190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6405" cy="226695"/>
                          </a:xfrm>
                          <a:prstGeom prst="rect">
                            <a:avLst/>
                          </a:prstGeom>
                          <a:noFill/>
                          <a:ln>
                            <a:noFill/>
                          </a:ln>
                        </pic:spPr>
                      </pic:pic>
                    </a:graphicData>
                  </a:graphic>
                </wp:inline>
              </w:drawing>
            </w:r>
            <w:r w:rsidRPr="00E50BC6">
              <w:rPr>
                <w:b/>
                <w:lang w:val="uk-UA" w:eastAsia="uk-UA"/>
              </w:rPr>
              <w:t xml:space="preserve"> застосовується коефіцієнт, визначений як співвідношення середньої заробітної плати штатних працівників промисловості в Україні за період січень – серпень року, що передує року, на який визначаються ВОП, до середньої заробітної плати штатних працівників промисловості в Україні за період січень – серпень 2021 року</w:t>
            </w:r>
            <w:bookmarkEnd w:id="1"/>
            <w:r w:rsidRPr="00E50BC6">
              <w:rPr>
                <w:b/>
                <w:lang w:val="uk-UA" w:eastAsia="uk-UA"/>
              </w:rPr>
              <w:t>.</w:t>
            </w:r>
            <w:bookmarkEnd w:id="0"/>
          </w:p>
          <w:p w:rsidR="00D401B3" w:rsidRPr="00E50BC6" w:rsidRDefault="00D401B3" w:rsidP="00D401B3">
            <w:pPr>
              <w:shd w:val="clear" w:color="auto" w:fill="FFFFFF"/>
              <w:spacing w:before="150" w:after="150"/>
              <w:jc w:val="both"/>
              <w:rPr>
                <w:lang w:val="uk-UA" w:eastAsia="uk-UA"/>
              </w:rPr>
            </w:pPr>
            <w:r w:rsidRPr="00E50BC6">
              <w:rPr>
                <w:lang w:val="uk-UA" w:eastAsia="uk-UA"/>
              </w:rPr>
              <w:t>……………………………………….</w:t>
            </w:r>
          </w:p>
          <w:p w:rsidR="009D51F4" w:rsidRPr="00E50BC6" w:rsidRDefault="009D51F4" w:rsidP="00D401B3">
            <w:pPr>
              <w:spacing w:after="0"/>
              <w:jc w:val="both"/>
              <w:rPr>
                <w:bCs/>
                <w:lang w:val="uk-UA"/>
              </w:rPr>
            </w:pPr>
          </w:p>
        </w:tc>
        <w:tc>
          <w:tcPr>
            <w:tcW w:w="5528" w:type="dxa"/>
          </w:tcPr>
          <w:p w:rsidR="00D401B3" w:rsidRDefault="00D401B3" w:rsidP="004A38A6">
            <w:pPr>
              <w:pStyle w:val="tj"/>
              <w:shd w:val="clear" w:color="auto" w:fill="FFFFFF"/>
              <w:spacing w:before="0" w:beforeAutospacing="0" w:after="0" w:afterAutospacing="0"/>
              <w:jc w:val="both"/>
              <w:rPr>
                <w:b/>
                <w:color w:val="000000"/>
                <w:u w:val="single"/>
              </w:rPr>
            </w:pPr>
            <w:r w:rsidRPr="004A38A6">
              <w:rPr>
                <w:b/>
                <w:color w:val="000000"/>
                <w:u w:val="single"/>
              </w:rPr>
              <w:lastRenderedPageBreak/>
              <w:t xml:space="preserve">ТОВ «ЕНЕРА ЧЕРНІГІВ» лист від </w:t>
            </w:r>
            <w:r w:rsidR="00BC0792" w:rsidRPr="004A38A6">
              <w:rPr>
                <w:b/>
                <w:color w:val="000000"/>
                <w:u w:val="single"/>
              </w:rPr>
              <w:t>04</w:t>
            </w:r>
            <w:r w:rsidRPr="004A38A6">
              <w:rPr>
                <w:b/>
                <w:color w:val="000000"/>
                <w:u w:val="single"/>
              </w:rPr>
              <w:t>.</w:t>
            </w:r>
            <w:r w:rsidR="00BC0792" w:rsidRPr="004A38A6">
              <w:rPr>
                <w:b/>
                <w:color w:val="000000"/>
                <w:u w:val="single"/>
              </w:rPr>
              <w:t>10</w:t>
            </w:r>
            <w:r w:rsidRPr="004A38A6">
              <w:rPr>
                <w:b/>
                <w:color w:val="000000"/>
                <w:u w:val="single"/>
              </w:rPr>
              <w:t xml:space="preserve">.2024 </w:t>
            </w:r>
            <w:r w:rsidR="004E167C">
              <w:rPr>
                <w:b/>
                <w:color w:val="000000"/>
                <w:u w:val="single"/>
              </w:rPr>
              <w:br/>
            </w:r>
            <w:r w:rsidRPr="004A38A6">
              <w:rPr>
                <w:b/>
                <w:color w:val="000000"/>
                <w:u w:val="single"/>
              </w:rPr>
              <w:t xml:space="preserve">№ </w:t>
            </w:r>
            <w:r w:rsidR="00BC0792" w:rsidRPr="004A38A6">
              <w:rPr>
                <w:b/>
                <w:color w:val="000000"/>
                <w:u w:val="single"/>
              </w:rPr>
              <w:t>12.2/8633</w:t>
            </w:r>
          </w:p>
          <w:p w:rsidR="00FD0B73" w:rsidRPr="004E167C" w:rsidRDefault="00FD0B73" w:rsidP="004A38A6">
            <w:pPr>
              <w:pStyle w:val="tj"/>
              <w:shd w:val="clear" w:color="auto" w:fill="FFFFFF"/>
              <w:spacing w:before="0" w:beforeAutospacing="0" w:after="0" w:afterAutospacing="0"/>
              <w:jc w:val="both"/>
              <w:rPr>
                <w:b/>
                <w:color w:val="000000"/>
                <w:sz w:val="6"/>
                <w:u w:val="single"/>
              </w:rPr>
            </w:pPr>
          </w:p>
          <w:p w:rsidR="00FD0B73" w:rsidRPr="006C736D" w:rsidRDefault="00FD0B73" w:rsidP="00FD0B73">
            <w:pPr>
              <w:tabs>
                <w:tab w:val="left" w:pos="323"/>
                <w:tab w:val="left" w:pos="632"/>
                <w:tab w:val="left" w:pos="2859"/>
              </w:tabs>
              <w:spacing w:after="0"/>
              <w:ind w:left="15"/>
              <w:jc w:val="both"/>
              <w:rPr>
                <w:b/>
                <w:i/>
                <w:u w:val="single"/>
                <w:lang w:val="uk-UA" w:eastAsia="uk-UA"/>
              </w:rPr>
            </w:pPr>
            <w:r w:rsidRPr="006C736D">
              <w:rPr>
                <w:b/>
                <w:i/>
                <w:noProof/>
                <w:u w:val="single"/>
                <w:lang w:val="uk-UA" w:eastAsia="uk-UA"/>
              </w:rPr>
              <w:t>Обгрунтування</w:t>
            </w:r>
            <w:r w:rsidRPr="006C736D">
              <w:rPr>
                <w:b/>
                <w:i/>
                <w:u w:val="single"/>
                <w:lang w:val="uk-UA" w:eastAsia="uk-UA"/>
              </w:rPr>
              <w:t>:</w:t>
            </w:r>
          </w:p>
          <w:p w:rsidR="00BC0792" w:rsidRDefault="00BC0792" w:rsidP="00193B2E">
            <w:pPr>
              <w:spacing w:after="0"/>
              <w:ind w:firstLine="31"/>
              <w:jc w:val="both"/>
              <w:rPr>
                <w:lang w:val="uk-UA"/>
              </w:rPr>
            </w:pPr>
            <w:r w:rsidRPr="004A38A6">
              <w:rPr>
                <w:lang w:val="uk-UA"/>
              </w:rPr>
              <w:t xml:space="preserve">Пропонуємо, у разі відсутності звітних даних </w:t>
            </w:r>
            <w:proofErr w:type="spellStart"/>
            <w:r w:rsidRPr="004A38A6">
              <w:rPr>
                <w:lang w:val="uk-UA"/>
              </w:rPr>
              <w:t>Держстату</w:t>
            </w:r>
            <w:proofErr w:type="spellEnd"/>
            <w:r w:rsidRPr="004A38A6">
              <w:rPr>
                <w:lang w:val="uk-UA"/>
              </w:rPr>
              <w:t xml:space="preserve"> щодо середньомісячної заробітної плати штатних працівників </w:t>
            </w:r>
            <w:r w:rsidRPr="00FD0B73">
              <w:rPr>
                <w:lang w:val="uk-UA"/>
              </w:rPr>
              <w:t>за видами економічної діяльності у промисловості в розрізі регіонів України у січні – серпні поточного року для розрахунку середньої заробітної плати в розрахунку на одного штатного працівника, зайнятого в промисловості на території діяльності i-го ліцензіата (</w:t>
            </w:r>
            <w:proofErr w:type="spellStart"/>
            <w:r w:rsidRPr="00FD0B73">
              <w:rPr>
                <w:lang w:val="uk-UA"/>
              </w:rPr>
              <w:t>пром</w:t>
            </w:r>
            <w:proofErr w:type="spellEnd"/>
            <w:r w:rsidRPr="00FD0B73">
              <w:rPr>
                <w:lang w:val="uk-UA"/>
              </w:rPr>
              <w:t xml:space="preserve"> </w:t>
            </w:r>
            <w:proofErr w:type="spellStart"/>
            <w:r w:rsidRPr="00FD0B73">
              <w:rPr>
                <w:lang w:val="uk-UA"/>
              </w:rPr>
              <w:t>ЗПі</w:t>
            </w:r>
            <w:proofErr w:type="spellEnd"/>
            <w:r w:rsidRPr="00FD0B73">
              <w:rPr>
                <w:lang w:val="uk-UA"/>
              </w:rPr>
              <w:t xml:space="preserve">) </w:t>
            </w:r>
            <w:r w:rsidRPr="004A38A6">
              <w:rPr>
                <w:b/>
                <w:lang w:val="uk-UA"/>
              </w:rPr>
              <w:t>застосовувати середньомісячну заробітну плату за видами економічної діяльності у промисловості за 2 квартал, що передує року, на який визначається ВОП</w:t>
            </w:r>
            <w:r w:rsidRPr="004A38A6">
              <w:rPr>
                <w:lang w:val="uk-UA"/>
              </w:rPr>
              <w:t xml:space="preserve"> (дані опубліковуються щоквартально на сайті Державної служби статистики України).</w:t>
            </w:r>
          </w:p>
          <w:p w:rsidR="00072DE5" w:rsidRDefault="00072DE5" w:rsidP="004A38A6">
            <w:pPr>
              <w:spacing w:after="0"/>
              <w:ind w:firstLine="315"/>
              <w:jc w:val="both"/>
              <w:rPr>
                <w:lang w:val="uk-UA"/>
              </w:rPr>
            </w:pPr>
          </w:p>
          <w:p w:rsidR="00072DE5" w:rsidRDefault="00072DE5" w:rsidP="00072DE5">
            <w:pPr>
              <w:pStyle w:val="tj"/>
              <w:shd w:val="clear" w:color="auto" w:fill="FFFFFF"/>
              <w:spacing w:before="0" w:beforeAutospacing="0" w:after="0" w:afterAutospacing="0"/>
              <w:jc w:val="both"/>
              <w:rPr>
                <w:b/>
                <w:color w:val="000000"/>
                <w:u w:val="single"/>
              </w:rPr>
            </w:pPr>
            <w:r w:rsidRPr="004A38A6">
              <w:rPr>
                <w:b/>
                <w:color w:val="000000"/>
                <w:u w:val="single"/>
              </w:rPr>
              <w:t xml:space="preserve">ТОВ «ЕНЕРА СУМИ» лист від 07.10.2024 </w:t>
            </w:r>
            <w:r>
              <w:rPr>
                <w:b/>
                <w:color w:val="000000"/>
                <w:u w:val="single"/>
              </w:rPr>
              <w:br/>
            </w:r>
            <w:r w:rsidRPr="004A38A6">
              <w:rPr>
                <w:b/>
                <w:color w:val="000000"/>
                <w:u w:val="single"/>
              </w:rPr>
              <w:t xml:space="preserve">№ </w:t>
            </w:r>
            <w:r w:rsidR="00193B2E">
              <w:rPr>
                <w:b/>
                <w:color w:val="000000"/>
                <w:u w:val="single"/>
              </w:rPr>
              <w:t>0</w:t>
            </w:r>
            <w:r w:rsidRPr="004A38A6">
              <w:rPr>
                <w:b/>
                <w:color w:val="000000"/>
                <w:u w:val="single"/>
              </w:rPr>
              <w:t>1</w:t>
            </w:r>
            <w:r w:rsidR="00193B2E">
              <w:rPr>
                <w:b/>
                <w:color w:val="000000"/>
                <w:u w:val="single"/>
              </w:rPr>
              <w:t>Е-15/224</w:t>
            </w:r>
          </w:p>
          <w:p w:rsidR="007254FE" w:rsidRPr="00906406" w:rsidRDefault="007254FE" w:rsidP="007254FE">
            <w:pPr>
              <w:pStyle w:val="tj"/>
              <w:shd w:val="clear" w:color="auto" w:fill="FFFFFF"/>
              <w:spacing w:before="0" w:beforeAutospacing="0" w:after="0" w:afterAutospacing="0"/>
              <w:jc w:val="both"/>
              <w:rPr>
                <w:b/>
                <w:color w:val="000000"/>
                <w:u w:val="single"/>
              </w:rPr>
            </w:pPr>
            <w:r w:rsidRPr="004A38A6">
              <w:t xml:space="preserve">Пропонуємо, у разі відсутності звітних даних </w:t>
            </w:r>
            <w:proofErr w:type="spellStart"/>
            <w:r w:rsidRPr="004A38A6">
              <w:t>Держстату</w:t>
            </w:r>
            <w:proofErr w:type="spellEnd"/>
            <w:r w:rsidRPr="004A38A6">
              <w:t xml:space="preserve"> щодо середньомісячної заробітної плати штатних працівників </w:t>
            </w:r>
            <w:r w:rsidRPr="00FD0B73">
              <w:t xml:space="preserve">за видами економічної </w:t>
            </w:r>
            <w:r w:rsidRPr="00FD0B73">
              <w:lastRenderedPageBreak/>
              <w:t xml:space="preserve">діяльності у промисловості в розрізі регіонів України у січні – серпні поточного </w:t>
            </w:r>
            <w:r w:rsidRPr="00FD0B73">
              <w:br/>
              <w:t>року для розрахунку середньої заробітної плати в розрахунку на одного штатного працівника, зайнятого в промисловості на території діяльності i-го ліцензіата (</w:t>
            </w:r>
            <w:proofErr w:type="spellStart"/>
            <w:r w:rsidRPr="00FD0B73">
              <w:t>пром</w:t>
            </w:r>
            <w:proofErr w:type="spellEnd"/>
            <w:r w:rsidRPr="00FD0B73">
              <w:t xml:space="preserve"> </w:t>
            </w:r>
            <w:proofErr w:type="spellStart"/>
            <w:r w:rsidRPr="00FD0B73">
              <w:t>ЗПі</w:t>
            </w:r>
            <w:proofErr w:type="spellEnd"/>
            <w:r w:rsidRPr="00FD0B73">
              <w:t>)</w:t>
            </w:r>
            <w:r w:rsidRPr="004A38A6">
              <w:t xml:space="preserve"> </w:t>
            </w:r>
            <w:r w:rsidRPr="00072DE5">
              <w:rPr>
                <w:b/>
              </w:rPr>
              <w:t>застосовувати середньомісячну заробітну плату за видами економічної діяльності у промисловості з</w:t>
            </w:r>
            <w:r w:rsidRPr="004A38A6">
              <w:rPr>
                <w:b/>
              </w:rPr>
              <w:t>а 1 квартал, що передує року, на який визначається ВОП</w:t>
            </w:r>
            <w:r w:rsidRPr="004A38A6">
              <w:t xml:space="preserve"> офіційно підтверджений статистичним управлінням</w:t>
            </w:r>
          </w:p>
          <w:p w:rsidR="00FD0B73" w:rsidRPr="00FD0B73" w:rsidRDefault="00FD0B73" w:rsidP="00072DE5">
            <w:pPr>
              <w:pStyle w:val="tj"/>
              <w:shd w:val="clear" w:color="auto" w:fill="FFFFFF"/>
              <w:spacing w:before="0" w:beforeAutospacing="0" w:after="0" w:afterAutospacing="0"/>
              <w:jc w:val="both"/>
              <w:rPr>
                <w:b/>
                <w:color w:val="000000"/>
                <w:sz w:val="8"/>
                <w:u w:val="single"/>
              </w:rPr>
            </w:pPr>
          </w:p>
          <w:p w:rsidR="00FD0B73" w:rsidRPr="006C736D" w:rsidRDefault="00FD0B73" w:rsidP="00FD0B73">
            <w:pPr>
              <w:tabs>
                <w:tab w:val="left" w:pos="323"/>
                <w:tab w:val="left" w:pos="632"/>
                <w:tab w:val="left" w:pos="2859"/>
              </w:tabs>
              <w:spacing w:after="0"/>
              <w:ind w:left="15"/>
              <w:jc w:val="both"/>
              <w:rPr>
                <w:b/>
                <w:i/>
                <w:u w:val="single"/>
                <w:lang w:val="uk-UA" w:eastAsia="uk-UA"/>
              </w:rPr>
            </w:pPr>
            <w:r w:rsidRPr="006C736D">
              <w:rPr>
                <w:b/>
                <w:i/>
                <w:noProof/>
                <w:u w:val="single"/>
                <w:lang w:val="uk-UA" w:eastAsia="uk-UA"/>
              </w:rPr>
              <w:t>Обгрунтування</w:t>
            </w:r>
            <w:r w:rsidRPr="006C736D">
              <w:rPr>
                <w:b/>
                <w:i/>
                <w:u w:val="single"/>
                <w:lang w:val="uk-UA" w:eastAsia="uk-UA"/>
              </w:rPr>
              <w:t>:</w:t>
            </w:r>
          </w:p>
          <w:p w:rsidR="00FD0B73" w:rsidRDefault="00072DE5" w:rsidP="00072DE5">
            <w:pPr>
              <w:pStyle w:val="tj"/>
              <w:shd w:val="clear" w:color="auto" w:fill="FFFFFF"/>
              <w:spacing w:before="0" w:beforeAutospacing="0" w:after="0" w:afterAutospacing="0"/>
              <w:jc w:val="both"/>
            </w:pPr>
            <w:r w:rsidRPr="007254FE">
              <w:rPr>
                <w:i/>
                <w:iCs/>
              </w:rPr>
              <w:t xml:space="preserve">У зв’язку з військовою агресією </w:t>
            </w:r>
            <w:proofErr w:type="spellStart"/>
            <w:r w:rsidRPr="007254FE">
              <w:rPr>
                <w:i/>
                <w:iCs/>
              </w:rPr>
              <w:t>рф</w:t>
            </w:r>
            <w:proofErr w:type="spellEnd"/>
            <w:r w:rsidRPr="007254FE">
              <w:rPr>
                <w:i/>
                <w:iCs/>
              </w:rPr>
              <w:t xml:space="preserve"> проти України, відповідно до Закону України «Про захист інтересів суб’єктів подання звітності та інших документів у період дії воєнного стану або стану війни», фізичні особи, фізичні особи-підприємці, юридичні особи під час дії воєнного стану або стану війни мають право не подавати статистичну й фінансову звітність</w:t>
            </w:r>
            <w:r w:rsidR="00DA220C" w:rsidRPr="007254FE">
              <w:rPr>
                <w:i/>
                <w:iCs/>
              </w:rPr>
              <w:t xml:space="preserve"> </w:t>
            </w:r>
            <w:r w:rsidRPr="007254FE">
              <w:rPr>
                <w:i/>
                <w:iCs/>
              </w:rPr>
              <w:t xml:space="preserve">щодо середньої заробітної плати штатних працівників промисловості в Україні за період січень – серпень року, що передує року, на який визначаються витрати на оплату праці, якщо </w:t>
            </w:r>
            <w:proofErr w:type="spellStart"/>
            <w:r w:rsidRPr="007254FE">
              <w:rPr>
                <w:i/>
                <w:iCs/>
              </w:rPr>
              <w:t>Держстатом</w:t>
            </w:r>
            <w:proofErr w:type="spellEnd"/>
            <w:r w:rsidRPr="007254FE">
              <w:rPr>
                <w:i/>
                <w:iCs/>
              </w:rPr>
              <w:t xml:space="preserve"> ці статистичні дані не </w:t>
            </w:r>
            <w:r w:rsidR="007254FE" w:rsidRPr="007254FE">
              <w:rPr>
                <w:i/>
                <w:iCs/>
              </w:rPr>
              <w:t>опубліковуються</w:t>
            </w:r>
            <w:r w:rsidRPr="00FD0B73">
              <w:t>.</w:t>
            </w:r>
            <w:r w:rsidRPr="004A38A6">
              <w:t xml:space="preserve"> </w:t>
            </w:r>
          </w:p>
          <w:p w:rsidR="00072DE5" w:rsidRPr="004A38A6" w:rsidRDefault="00072DE5" w:rsidP="004A38A6">
            <w:pPr>
              <w:spacing w:after="0"/>
              <w:ind w:firstLine="315"/>
              <w:jc w:val="both"/>
              <w:rPr>
                <w:lang w:val="uk-UA"/>
              </w:rPr>
            </w:pPr>
          </w:p>
          <w:p w:rsidR="00715B67" w:rsidRPr="004A38A6" w:rsidRDefault="00715B67" w:rsidP="004A38A6">
            <w:pPr>
              <w:pStyle w:val="tj"/>
              <w:shd w:val="clear" w:color="auto" w:fill="FFFFFF"/>
              <w:spacing w:before="0" w:beforeAutospacing="0" w:after="0" w:afterAutospacing="0"/>
              <w:jc w:val="both"/>
              <w:rPr>
                <w:b/>
                <w:color w:val="000000"/>
                <w:u w:val="single"/>
              </w:rPr>
            </w:pPr>
            <w:r w:rsidRPr="004A38A6">
              <w:rPr>
                <w:b/>
                <w:color w:val="000000"/>
                <w:u w:val="single"/>
              </w:rPr>
              <w:t>ТОВ «КІРОВОГРАДСЬКА ОБЛАСНА ЕНЕРГОПОСТАЧАЛЬНА КОМПАНІЯ» лист від 04.10.2024 № 3478/04</w:t>
            </w:r>
          </w:p>
          <w:p w:rsidR="00D84FF9" w:rsidRPr="004A38A6" w:rsidRDefault="00D84FF9" w:rsidP="004A38A6">
            <w:pPr>
              <w:pStyle w:val="tj"/>
              <w:shd w:val="clear" w:color="auto" w:fill="FFFFFF"/>
              <w:spacing w:before="0" w:beforeAutospacing="0" w:after="0" w:afterAutospacing="0"/>
              <w:jc w:val="both"/>
              <w:rPr>
                <w:b/>
                <w:color w:val="000000"/>
                <w:u w:val="single"/>
              </w:rPr>
            </w:pPr>
            <w:r w:rsidRPr="004A38A6">
              <w:rPr>
                <w:b/>
                <w:color w:val="000000"/>
                <w:u w:val="single"/>
              </w:rPr>
              <w:t>ТОВ «РІВНЕНСЬКА ОБЛАСНА ЕНЕРГОПОСТАЧАЛЬНА КОМПАНІЯ» лист від 04.10.2024 № 15/3003</w:t>
            </w:r>
          </w:p>
          <w:p w:rsidR="003E5A42" w:rsidRPr="004A38A6" w:rsidRDefault="003E5A42" w:rsidP="004A38A6">
            <w:pPr>
              <w:pStyle w:val="tj"/>
              <w:shd w:val="clear" w:color="auto" w:fill="FFFFFF"/>
              <w:spacing w:before="0" w:beforeAutospacing="0" w:after="0" w:afterAutospacing="0"/>
              <w:jc w:val="both"/>
              <w:rPr>
                <w:b/>
                <w:color w:val="000000"/>
                <w:u w:val="single"/>
              </w:rPr>
            </w:pPr>
            <w:r w:rsidRPr="004A38A6">
              <w:rPr>
                <w:b/>
                <w:color w:val="000000"/>
                <w:u w:val="single"/>
              </w:rPr>
              <w:t>ТОВ «</w:t>
            </w:r>
            <w:r w:rsidR="00AE3257" w:rsidRPr="004A38A6">
              <w:rPr>
                <w:b/>
                <w:color w:val="000000"/>
                <w:u w:val="single"/>
              </w:rPr>
              <w:t>ЖИТОМИРС</w:t>
            </w:r>
            <w:r w:rsidRPr="004A38A6">
              <w:rPr>
                <w:b/>
                <w:color w:val="000000"/>
                <w:u w:val="single"/>
              </w:rPr>
              <w:t>ЬКА ОБЛАСНА ЕНЕРГОПОСТАЧАЛЬНА КОМПАНІЯ» лист від 0</w:t>
            </w:r>
            <w:r w:rsidR="00AE3257" w:rsidRPr="004A38A6">
              <w:rPr>
                <w:b/>
                <w:color w:val="000000"/>
                <w:u w:val="single"/>
              </w:rPr>
              <w:t>7</w:t>
            </w:r>
            <w:r w:rsidRPr="004A38A6">
              <w:rPr>
                <w:b/>
                <w:color w:val="000000"/>
                <w:u w:val="single"/>
              </w:rPr>
              <w:t xml:space="preserve">.10.2024 № </w:t>
            </w:r>
            <w:r w:rsidR="00AE3257" w:rsidRPr="004A38A6">
              <w:rPr>
                <w:b/>
                <w:color w:val="000000"/>
                <w:u w:val="single"/>
              </w:rPr>
              <w:t>2190-</w:t>
            </w:r>
            <w:r w:rsidRPr="004A38A6">
              <w:rPr>
                <w:b/>
                <w:color w:val="000000"/>
                <w:u w:val="single"/>
              </w:rPr>
              <w:t>0</w:t>
            </w:r>
            <w:r w:rsidR="00AE3257" w:rsidRPr="004A38A6">
              <w:rPr>
                <w:b/>
                <w:color w:val="000000"/>
                <w:u w:val="single"/>
              </w:rPr>
              <w:t>7</w:t>
            </w:r>
          </w:p>
          <w:p w:rsidR="00947290" w:rsidRPr="004A38A6" w:rsidRDefault="00947290" w:rsidP="004A38A6">
            <w:pPr>
              <w:pStyle w:val="tj"/>
              <w:shd w:val="clear" w:color="auto" w:fill="FFFFFF"/>
              <w:spacing w:before="0" w:beforeAutospacing="0" w:after="0" w:afterAutospacing="0"/>
              <w:jc w:val="both"/>
              <w:rPr>
                <w:b/>
                <w:color w:val="000000"/>
                <w:u w:val="single"/>
              </w:rPr>
            </w:pPr>
            <w:r w:rsidRPr="004A38A6">
              <w:rPr>
                <w:b/>
                <w:color w:val="000000"/>
                <w:u w:val="single"/>
              </w:rPr>
              <w:lastRenderedPageBreak/>
              <w:t>ТОВ «</w:t>
            </w:r>
            <w:r w:rsidR="00044109" w:rsidRPr="004A38A6">
              <w:rPr>
                <w:b/>
                <w:color w:val="000000"/>
                <w:u w:val="single"/>
              </w:rPr>
              <w:t xml:space="preserve">ЧЕРНІВЕЦЬКА </w:t>
            </w:r>
            <w:r w:rsidRPr="004A38A6">
              <w:rPr>
                <w:b/>
                <w:color w:val="000000"/>
                <w:u w:val="single"/>
              </w:rPr>
              <w:t xml:space="preserve">ОБЛАСНА ЕНЕРГОПОСТАЧАЛЬНА КОМПАНІЯ» лист від 07.10.2024 № </w:t>
            </w:r>
            <w:r w:rsidR="00044109" w:rsidRPr="004A38A6">
              <w:rPr>
                <w:b/>
                <w:color w:val="000000"/>
                <w:u w:val="single"/>
              </w:rPr>
              <w:t>11.1/4095</w:t>
            </w:r>
          </w:p>
          <w:p w:rsidR="00715B67" w:rsidRPr="004A38A6" w:rsidRDefault="00715B67" w:rsidP="004A38A6">
            <w:pPr>
              <w:spacing w:after="0"/>
              <w:jc w:val="both"/>
              <w:rPr>
                <w:i/>
                <w:lang w:val="uk-UA" w:eastAsia="uk-UA"/>
              </w:rPr>
            </w:pPr>
            <w:r w:rsidRPr="004A38A6">
              <w:rPr>
                <w:noProof/>
                <w:color w:val="004BC1"/>
                <w:lang w:val="uk-UA" w:eastAsia="uk-UA"/>
              </w:rPr>
              <w:drawing>
                <wp:inline distT="0" distB="0" distL="0" distR="0" wp14:anchorId="71AE4C4E" wp14:editId="46B238AF">
                  <wp:extent cx="466725" cy="238125"/>
                  <wp:effectExtent l="0" t="0" r="9525" b="9525"/>
                  <wp:docPr id="36" name="Рисунок 36" descr="https://zakon.rada.gov.ua/laws/file/imgs/77/p450137n37v1-9.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ttps://zakon.rada.gov.ua/laws/file/imgs/77/p450137n37v1-9.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Pr="004A38A6">
              <w:rPr>
                <w:color w:val="333333"/>
                <w:lang w:val="uk-UA" w:eastAsia="uk-UA"/>
              </w:rPr>
              <w:t xml:space="preserve">- </w:t>
            </w:r>
            <w:r w:rsidRPr="004A38A6">
              <w:rPr>
                <w:i/>
                <w:lang w:val="uk-UA" w:eastAsia="uk-UA"/>
              </w:rPr>
              <w:t xml:space="preserve">середня заробітна плата в розрахунку на одного штатного працівника, </w:t>
            </w:r>
            <w:r w:rsidRPr="004A38A6">
              <w:rPr>
                <w:i/>
                <w:u w:val="single"/>
                <w:lang w:val="uk-UA" w:eastAsia="uk-UA"/>
              </w:rPr>
              <w:t xml:space="preserve">зайнятого в промисловості </w:t>
            </w:r>
            <w:r w:rsidRPr="004A38A6">
              <w:rPr>
                <w:i/>
                <w:lang w:val="uk-UA" w:eastAsia="uk-UA"/>
              </w:rPr>
              <w:t xml:space="preserve">на території діяльності i-го ліцензіата, наростаючим підсумком за звітними даними періоду із січня по серпень року, що передує року, на який визначаються ВОП. </w:t>
            </w:r>
          </w:p>
          <w:p w:rsidR="00715B67" w:rsidRPr="004A38A6" w:rsidRDefault="00715B67" w:rsidP="004A38A6">
            <w:pPr>
              <w:shd w:val="clear" w:color="auto" w:fill="FFFFFF"/>
              <w:spacing w:after="0"/>
              <w:jc w:val="both"/>
              <w:rPr>
                <w:b/>
                <w:lang w:val="uk-UA" w:eastAsia="uk-UA"/>
              </w:rPr>
            </w:pPr>
            <w:r w:rsidRPr="004A38A6">
              <w:rPr>
                <w:b/>
                <w:lang w:val="uk-UA" w:eastAsia="uk-UA"/>
              </w:rPr>
              <w:t xml:space="preserve">У разі відсутності звітних даних </w:t>
            </w:r>
            <w:proofErr w:type="spellStart"/>
            <w:r w:rsidRPr="004A38A6">
              <w:rPr>
                <w:b/>
                <w:lang w:val="uk-UA" w:eastAsia="uk-UA"/>
              </w:rPr>
              <w:t>Держстату</w:t>
            </w:r>
            <w:proofErr w:type="spellEnd"/>
            <w:r w:rsidRPr="004A38A6">
              <w:rPr>
                <w:b/>
                <w:lang w:val="uk-UA" w:eastAsia="uk-UA"/>
              </w:rPr>
              <w:t xml:space="preserve">, </w:t>
            </w:r>
          </w:p>
          <w:p w:rsidR="00715B67" w:rsidRPr="004A38A6" w:rsidRDefault="00715B67" w:rsidP="002E6404">
            <w:pPr>
              <w:shd w:val="clear" w:color="auto" w:fill="FFFFFF"/>
              <w:spacing w:after="0"/>
              <w:jc w:val="both"/>
              <w:rPr>
                <w:rFonts w:eastAsia="Calibri"/>
                <w:b/>
                <w:lang w:val="uk-UA" w:eastAsia="en-US"/>
              </w:rPr>
            </w:pPr>
            <w:r w:rsidRPr="004A38A6">
              <w:rPr>
                <w:b/>
                <w:lang w:val="uk-UA" w:eastAsia="uk-UA"/>
              </w:rPr>
              <w:t xml:space="preserve"> </w:t>
            </w:r>
            <w:r w:rsidRPr="004A38A6">
              <w:rPr>
                <w:b/>
                <w:noProof/>
                <w:color w:val="004BC1"/>
                <w:lang w:val="uk-UA" w:eastAsia="uk-UA"/>
              </w:rPr>
              <w:drawing>
                <wp:inline distT="0" distB="0" distL="0" distR="0" wp14:anchorId="3E355E3A" wp14:editId="206CA9F1">
                  <wp:extent cx="381000" cy="238125"/>
                  <wp:effectExtent l="0" t="0" r="0" b="9525"/>
                  <wp:docPr id="34" name="Рисунок 34" descr="https://zakon.rada.gov.ua/laws/file/imgs/77/p450137n37v1-9.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ttps://zakon.rada.gov.ua/laws/file/imgs/77/p450137n37v1-9.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inline>
              </w:drawing>
            </w:r>
            <w:r w:rsidR="00906406">
              <w:rPr>
                <w:b/>
                <w:lang w:val="uk-UA" w:eastAsia="uk-UA"/>
              </w:rPr>
              <w:t xml:space="preserve"> </w:t>
            </w:r>
            <w:r w:rsidRPr="004A38A6">
              <w:rPr>
                <w:rFonts w:eastAsia="Calibri"/>
                <w:b/>
                <w:lang w:val="uk-UA" w:eastAsia="en-US"/>
              </w:rPr>
              <w:t xml:space="preserve">визначається як </w:t>
            </w:r>
            <w:r w:rsidRPr="004A38A6">
              <w:rPr>
                <w:noProof/>
                <w:lang w:val="uk-UA" w:eastAsia="uk-UA"/>
              </w:rPr>
              <w:drawing>
                <wp:inline distT="0" distB="0" distL="0" distR="0" wp14:anchorId="03C05859" wp14:editId="050A00FD">
                  <wp:extent cx="466725" cy="266700"/>
                  <wp:effectExtent l="0" t="0" r="9525" b="0"/>
                  <wp:docPr id="33" name="Рисунок 33" descr="https://zakon.rada.gov.ua/laws/file/imgs/77/p450137n37v1-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zakon.rada.gov.ua/laws/file/imgs/77/p450137n37v1-10.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r w:rsidRPr="004A38A6">
              <w:rPr>
                <w:rFonts w:eastAsia="Calibri"/>
                <w:b/>
                <w:lang w:val="uk-UA" w:eastAsia="en-US"/>
              </w:rPr>
              <w:t>,</w:t>
            </w:r>
            <w:r w:rsidRPr="004A38A6">
              <w:rPr>
                <w:b/>
                <w:lang w:val="uk-UA" w:eastAsia="uk-UA"/>
              </w:rPr>
              <w:t xml:space="preserve"> проіндексоване на коефіцієнт, визначений як співвідношення середньої заробітної плати в розрахунку на одного штатного працівника, зайнятого в промисловості на території діяльності і-го ліцензіата, наростаючим підсумком за звітними даними періоду із січня по серпень 2021 року до середньої заробітної плати в розрахунку на одного штатного працівника, зайнятого в промисловості України, наростаючим підсумком за звітними даними періоду із січня по серпень 2021 року.</w:t>
            </w:r>
          </w:p>
          <w:p w:rsidR="00715B67" w:rsidRPr="004A38A6" w:rsidRDefault="00715B67" w:rsidP="002E6404">
            <w:pPr>
              <w:shd w:val="clear" w:color="auto" w:fill="FFFFFF"/>
              <w:spacing w:after="0"/>
              <w:jc w:val="both"/>
              <w:rPr>
                <w:i/>
                <w:lang w:val="uk-UA" w:eastAsia="uk-UA"/>
              </w:rPr>
            </w:pPr>
            <w:r w:rsidRPr="004A38A6">
              <w:rPr>
                <w:b/>
                <w:noProof/>
                <w:lang w:val="uk-UA" w:eastAsia="uk-UA"/>
              </w:rPr>
              <w:drawing>
                <wp:inline distT="0" distB="0" distL="0" distR="0" wp14:anchorId="6BD4954B" wp14:editId="55703E9A">
                  <wp:extent cx="466725" cy="266700"/>
                  <wp:effectExtent l="0" t="0" r="9525" b="0"/>
                  <wp:docPr id="32" name="Рисунок 32" descr="https://zakon.rada.gov.ua/laws/file/imgs/77/p450137n37v1-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https://zakon.rada.gov.ua/laws/file/imgs/77/p450137n37v1-10.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r w:rsidRPr="004A38A6">
              <w:rPr>
                <w:color w:val="333333"/>
                <w:lang w:val="uk-UA" w:eastAsia="uk-UA"/>
              </w:rPr>
              <w:t xml:space="preserve">- </w:t>
            </w:r>
            <w:r w:rsidRPr="004A38A6">
              <w:rPr>
                <w:i/>
                <w:lang w:val="uk-UA" w:eastAsia="uk-UA"/>
              </w:rPr>
              <w:t xml:space="preserve">середня заробітна плата в розрахунку на одного штатного працівника, </w:t>
            </w:r>
            <w:r w:rsidRPr="004A38A6">
              <w:rPr>
                <w:i/>
                <w:u w:val="single"/>
                <w:lang w:val="uk-UA" w:eastAsia="uk-UA"/>
              </w:rPr>
              <w:t>зайнятого в промисловості України,</w:t>
            </w:r>
            <w:r w:rsidRPr="004A38A6">
              <w:rPr>
                <w:i/>
                <w:lang w:val="uk-UA" w:eastAsia="uk-UA"/>
              </w:rPr>
              <w:t xml:space="preserve"> наростаючим підсумком за звітними даними періоду із січня по серпень року, що передує року, на який визначаються ВОП. </w:t>
            </w:r>
          </w:p>
          <w:p w:rsidR="0062201F" w:rsidRPr="004A38A6" w:rsidRDefault="00715B67" w:rsidP="002E6404">
            <w:pPr>
              <w:spacing w:after="0"/>
              <w:jc w:val="both"/>
              <w:rPr>
                <w:b/>
                <w:lang w:val="uk-UA" w:eastAsia="uk-UA"/>
              </w:rPr>
            </w:pPr>
            <w:r w:rsidRPr="004A38A6">
              <w:rPr>
                <w:b/>
                <w:lang w:val="uk-UA" w:eastAsia="uk-UA"/>
              </w:rPr>
              <w:t xml:space="preserve">У разі відсутності звітних даних </w:t>
            </w:r>
            <w:proofErr w:type="spellStart"/>
            <w:r w:rsidRPr="004A38A6">
              <w:rPr>
                <w:b/>
                <w:lang w:val="uk-UA" w:eastAsia="uk-UA"/>
              </w:rPr>
              <w:t>Держстату</w:t>
            </w:r>
            <w:proofErr w:type="spellEnd"/>
            <w:r w:rsidRPr="004A38A6">
              <w:rPr>
                <w:b/>
                <w:lang w:val="uk-UA" w:eastAsia="uk-UA"/>
              </w:rPr>
              <w:t xml:space="preserve">, як показник </w:t>
            </w:r>
            <w:r w:rsidRPr="004A38A6">
              <w:rPr>
                <w:noProof/>
                <w:lang w:val="uk-UA" w:eastAsia="uk-UA"/>
              </w:rPr>
              <w:drawing>
                <wp:inline distT="0" distB="0" distL="0" distR="0" wp14:anchorId="4E1E8A90" wp14:editId="04B69061">
                  <wp:extent cx="466725" cy="266700"/>
                  <wp:effectExtent l="0" t="0" r="9525" b="0"/>
                  <wp:docPr id="31" name="Рисунок 31" descr="https://zakon.rada.gov.ua/laws/file/imgs/77/p450137n37v1-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https://zakon.rada.gov.ua/laws/file/imgs/77/p450137n37v1-10.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r w:rsidRPr="004A38A6">
              <w:rPr>
                <w:b/>
                <w:lang w:val="uk-UA" w:eastAsia="uk-UA"/>
              </w:rPr>
              <w:t xml:space="preserve"> застосовувати більше із двох значень: «Середньомісячної заробітної плати працівників» (номінальна) на прогнозний період, згідно постанови КМУ «Основні прогнозні </w:t>
            </w:r>
            <w:proofErr w:type="spellStart"/>
            <w:r w:rsidRPr="004A38A6">
              <w:rPr>
                <w:b/>
                <w:lang w:val="uk-UA" w:eastAsia="uk-UA"/>
              </w:rPr>
              <w:t>макропоказники</w:t>
            </w:r>
            <w:proofErr w:type="spellEnd"/>
            <w:r w:rsidRPr="004A38A6">
              <w:rPr>
                <w:b/>
                <w:lang w:val="uk-UA" w:eastAsia="uk-UA"/>
              </w:rPr>
              <w:t xml:space="preserve"> економічного і соціального розвитку України»</w:t>
            </w:r>
            <w:r w:rsidRPr="004A38A6">
              <w:rPr>
                <w:lang w:val="uk-UA" w:eastAsia="uk-UA"/>
              </w:rPr>
              <w:t xml:space="preserve"> </w:t>
            </w:r>
            <w:r w:rsidRPr="004A38A6">
              <w:rPr>
                <w:b/>
                <w:lang w:val="uk-UA" w:eastAsia="uk-UA"/>
              </w:rPr>
              <w:t xml:space="preserve">на рік, що </w:t>
            </w:r>
            <w:r w:rsidRPr="004A38A6">
              <w:rPr>
                <w:b/>
                <w:lang w:val="uk-UA" w:eastAsia="uk-UA"/>
              </w:rPr>
              <w:lastRenderedPageBreak/>
              <w:t xml:space="preserve">відповідає року, </w:t>
            </w:r>
            <w:r w:rsidRPr="004A38A6">
              <w:rPr>
                <w:b/>
                <w:color w:val="000000" w:themeColor="text1"/>
                <w:lang w:val="uk-UA" w:eastAsia="uk-UA"/>
              </w:rPr>
              <w:t>на який визначаються ВОП</w:t>
            </w:r>
            <w:r w:rsidRPr="004A38A6">
              <w:rPr>
                <w:b/>
                <w:lang w:val="uk-UA" w:eastAsia="uk-UA"/>
              </w:rPr>
              <w:t xml:space="preserve"> та середньомісячної заробітної плати в промисловості за звітними даними </w:t>
            </w:r>
            <w:proofErr w:type="spellStart"/>
            <w:r w:rsidRPr="004A38A6">
              <w:rPr>
                <w:b/>
                <w:lang w:val="uk-UA" w:eastAsia="uk-UA"/>
              </w:rPr>
              <w:t>Держстату</w:t>
            </w:r>
            <w:proofErr w:type="spellEnd"/>
            <w:r w:rsidRPr="004A38A6">
              <w:rPr>
                <w:b/>
                <w:lang w:val="uk-UA" w:eastAsia="uk-UA"/>
              </w:rPr>
              <w:t xml:space="preserve"> за III квартал року, що передує року, на який визначаються ВОП (у разі відсутності оприлюднених даних за III квартал - за звітними даними II кварталу).</w:t>
            </w:r>
          </w:p>
          <w:p w:rsidR="00D84FF9" w:rsidRPr="00906406" w:rsidRDefault="00D84FF9" w:rsidP="004A38A6">
            <w:pPr>
              <w:spacing w:after="0"/>
              <w:ind w:firstLine="284"/>
              <w:jc w:val="both"/>
              <w:rPr>
                <w:sz w:val="10"/>
                <w:shd w:val="clear" w:color="auto" w:fill="FFFFFF"/>
                <w:lang w:val="uk-UA"/>
              </w:rPr>
            </w:pPr>
          </w:p>
          <w:p w:rsidR="00FD0B73" w:rsidRPr="006C736D" w:rsidRDefault="00FD0B73" w:rsidP="00FD0B73">
            <w:pPr>
              <w:tabs>
                <w:tab w:val="left" w:pos="323"/>
                <w:tab w:val="left" w:pos="632"/>
                <w:tab w:val="left" w:pos="2859"/>
              </w:tabs>
              <w:spacing w:after="0"/>
              <w:ind w:left="15"/>
              <w:jc w:val="both"/>
              <w:rPr>
                <w:b/>
                <w:i/>
                <w:u w:val="single"/>
                <w:lang w:val="uk-UA" w:eastAsia="uk-UA"/>
              </w:rPr>
            </w:pPr>
            <w:r w:rsidRPr="006C736D">
              <w:rPr>
                <w:b/>
                <w:i/>
                <w:noProof/>
                <w:u w:val="single"/>
                <w:lang w:val="uk-UA" w:eastAsia="uk-UA"/>
              </w:rPr>
              <w:t>Обгрунтування</w:t>
            </w:r>
            <w:r w:rsidRPr="006C736D">
              <w:rPr>
                <w:b/>
                <w:i/>
                <w:u w:val="single"/>
                <w:lang w:val="uk-UA" w:eastAsia="uk-UA"/>
              </w:rPr>
              <w:t>:</w:t>
            </w:r>
          </w:p>
          <w:p w:rsidR="00063209" w:rsidRPr="00042A9D" w:rsidRDefault="00042A9D" w:rsidP="00FD0B73">
            <w:pPr>
              <w:pStyle w:val="af2"/>
              <w:tabs>
                <w:tab w:val="left" w:pos="0"/>
                <w:tab w:val="left" w:pos="567"/>
                <w:tab w:val="left" w:pos="709"/>
                <w:tab w:val="left" w:pos="5670"/>
                <w:tab w:val="left" w:pos="6946"/>
              </w:tabs>
              <w:ind w:firstLine="8"/>
              <w:jc w:val="both"/>
              <w:rPr>
                <w:rFonts w:ascii="Times New Roman" w:eastAsia="Calibri" w:hAnsi="Times New Roman" w:cs="Times New Roman"/>
                <w:i/>
                <w:iCs/>
                <w:lang w:val="uk-UA" w:eastAsia="en-US"/>
              </w:rPr>
            </w:pPr>
            <w:r w:rsidRPr="00042A9D">
              <w:rPr>
                <w:rFonts w:ascii="Times New Roman" w:eastAsia="Calibri" w:hAnsi="Times New Roman" w:cs="Times New Roman"/>
                <w:i/>
                <w:iCs/>
                <w:lang w:val="uk-UA" w:eastAsia="en-US"/>
              </w:rPr>
              <w:t>Д</w:t>
            </w:r>
            <w:r w:rsidR="00063209" w:rsidRPr="00042A9D">
              <w:rPr>
                <w:rFonts w:ascii="Times New Roman" w:eastAsia="Calibri" w:hAnsi="Times New Roman" w:cs="Times New Roman"/>
                <w:i/>
                <w:iCs/>
                <w:lang w:val="uk-UA" w:eastAsia="en-US"/>
              </w:rPr>
              <w:t xml:space="preserve">ля визначення витрат на оплату праці у тарифі ПУП, пропонується як показник </w:t>
            </w:r>
            <w:r w:rsidR="00063209" w:rsidRPr="00042A9D">
              <w:rPr>
                <w:rFonts w:ascii="Times New Roman" w:hAnsi="Times New Roman" w:cs="Times New Roman"/>
                <w:b/>
                <w:i/>
                <w:iCs/>
                <w:noProof/>
                <w:lang w:val="uk-UA" w:eastAsia="uk-UA"/>
              </w:rPr>
              <w:drawing>
                <wp:inline distT="0" distB="0" distL="0" distR="0" wp14:anchorId="6ACD9973" wp14:editId="6C84C42A">
                  <wp:extent cx="466725" cy="266700"/>
                  <wp:effectExtent l="0" t="0" r="9525" b="0"/>
                  <wp:docPr id="38" name="Рисунок 38" descr="https://zakon.rada.gov.ua/laws/file/imgs/77/p450137n37v1-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zakon.rada.gov.ua/laws/file/imgs/77/p450137n37v1-10.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r w:rsidR="00063209" w:rsidRPr="00042A9D">
              <w:rPr>
                <w:rFonts w:ascii="Times New Roman" w:eastAsia="Calibri" w:hAnsi="Times New Roman" w:cs="Times New Roman"/>
                <w:i/>
                <w:iCs/>
                <w:lang w:val="uk-UA" w:eastAsia="en-US"/>
              </w:rPr>
              <w:t xml:space="preserve"> застосовувати більше із двох значень: </w:t>
            </w:r>
            <w:r w:rsidR="00063209" w:rsidRPr="00042A9D">
              <w:rPr>
                <w:rFonts w:ascii="Times New Roman" w:eastAsia="Calibri" w:hAnsi="Times New Roman" w:cs="Times New Roman"/>
                <w:i/>
                <w:iCs/>
                <w:u w:val="single"/>
                <w:lang w:val="uk-UA" w:eastAsia="en-US"/>
              </w:rPr>
              <w:t xml:space="preserve">показник середньомісячної заробітної плати працівників, який визначений та оприлюднений Постановою КМУ щодо основних прогнозних </w:t>
            </w:r>
            <w:proofErr w:type="spellStart"/>
            <w:r w:rsidR="00063209" w:rsidRPr="00042A9D">
              <w:rPr>
                <w:rFonts w:ascii="Times New Roman" w:eastAsia="Calibri" w:hAnsi="Times New Roman" w:cs="Times New Roman"/>
                <w:i/>
                <w:iCs/>
                <w:u w:val="single"/>
                <w:lang w:val="uk-UA" w:eastAsia="en-US"/>
              </w:rPr>
              <w:t>макропоказників</w:t>
            </w:r>
            <w:proofErr w:type="spellEnd"/>
            <w:r w:rsidR="00063209" w:rsidRPr="00042A9D">
              <w:rPr>
                <w:rFonts w:ascii="Times New Roman" w:eastAsia="Calibri" w:hAnsi="Times New Roman" w:cs="Times New Roman"/>
                <w:i/>
                <w:iCs/>
                <w:u w:val="single"/>
                <w:lang w:val="uk-UA" w:eastAsia="en-US"/>
              </w:rPr>
              <w:t xml:space="preserve"> економічного і соціального розвитку України на рік, що відповідає року на який встановлюється тариф ПУП або середньомісячної заробітної плати в промисловості за звітними даними III кварталу року, що передує року, на який визначаються ВОП</w:t>
            </w:r>
            <w:r w:rsidR="00063209" w:rsidRPr="00042A9D">
              <w:rPr>
                <w:rFonts w:ascii="Times New Roman" w:eastAsia="Calibri" w:hAnsi="Times New Roman" w:cs="Times New Roman"/>
                <w:i/>
                <w:iCs/>
                <w:lang w:val="uk-UA" w:eastAsia="en-US"/>
              </w:rPr>
              <w:t xml:space="preserve"> (у разі відсутності оприлюднених даних за III квартал- за звітними даними II кварталу). </w:t>
            </w:r>
          </w:p>
          <w:p w:rsidR="00063209" w:rsidRPr="00042A9D" w:rsidRDefault="00063209" w:rsidP="004A38A6">
            <w:pPr>
              <w:pStyle w:val="af2"/>
              <w:tabs>
                <w:tab w:val="left" w:pos="0"/>
                <w:tab w:val="left" w:pos="567"/>
                <w:tab w:val="left" w:pos="709"/>
                <w:tab w:val="left" w:pos="5670"/>
                <w:tab w:val="left" w:pos="6946"/>
              </w:tabs>
              <w:jc w:val="both"/>
              <w:rPr>
                <w:rFonts w:ascii="Times New Roman" w:eastAsia="Calibri" w:hAnsi="Times New Roman" w:cs="Times New Roman"/>
                <w:i/>
                <w:iCs/>
                <w:lang w:val="uk-UA" w:eastAsia="en-US"/>
              </w:rPr>
            </w:pPr>
            <w:r w:rsidRPr="00042A9D">
              <w:rPr>
                <w:rFonts w:ascii="Times New Roman" w:eastAsia="Calibri" w:hAnsi="Times New Roman" w:cs="Times New Roman"/>
                <w:i/>
                <w:iCs/>
                <w:lang w:val="uk-UA" w:eastAsia="en-US"/>
              </w:rPr>
              <w:t xml:space="preserve">Оскільки відсутні статистичні дані, </w:t>
            </w:r>
            <w:r w:rsidRPr="00042A9D">
              <w:rPr>
                <w:rFonts w:ascii="Times New Roman" w:eastAsia="Calibri" w:hAnsi="Times New Roman" w:cs="Times New Roman"/>
                <w:i/>
                <w:iCs/>
                <w:u w:val="single"/>
                <w:lang w:val="uk-UA" w:eastAsia="en-US"/>
              </w:rPr>
              <w:t xml:space="preserve">середню заробітну плату штатних працівників промисловості в </w:t>
            </w:r>
            <w:r w:rsidR="00044109" w:rsidRPr="00042A9D">
              <w:rPr>
                <w:rFonts w:ascii="Times New Roman" w:eastAsia="Calibri" w:hAnsi="Times New Roman" w:cs="Times New Roman"/>
                <w:i/>
                <w:iCs/>
                <w:u w:val="single"/>
                <w:lang w:val="uk-UA" w:eastAsia="en-US"/>
              </w:rPr>
              <w:t>розрізі областей</w:t>
            </w:r>
            <w:r w:rsidRPr="00042A9D">
              <w:rPr>
                <w:rFonts w:ascii="Times New Roman" w:eastAsia="Calibri" w:hAnsi="Times New Roman" w:cs="Times New Roman"/>
                <w:i/>
                <w:iCs/>
                <w:lang w:val="uk-UA" w:eastAsia="en-US"/>
              </w:rPr>
              <w:t xml:space="preserve"> за період січень – серпень року, що передує року, на який визначаються ВОП – визначати множенням </w:t>
            </w:r>
            <w:proofErr w:type="spellStart"/>
            <w:r w:rsidRPr="00042A9D">
              <w:rPr>
                <w:rFonts w:ascii="Times New Roman" w:eastAsia="Calibri" w:hAnsi="Times New Roman" w:cs="Times New Roman"/>
                <w:i/>
                <w:iCs/>
                <w:lang w:val="uk-UA" w:eastAsia="en-US"/>
              </w:rPr>
              <w:t>cередньої</w:t>
            </w:r>
            <w:proofErr w:type="spellEnd"/>
            <w:r w:rsidRPr="00042A9D">
              <w:rPr>
                <w:rFonts w:ascii="Times New Roman" w:eastAsia="Calibri" w:hAnsi="Times New Roman" w:cs="Times New Roman"/>
                <w:i/>
                <w:iCs/>
                <w:lang w:val="uk-UA" w:eastAsia="en-US"/>
              </w:rPr>
              <w:t xml:space="preserve"> заробітної плати в розрахунку на одного штатного працівника, зайнятого в промисловості України на коефіцієнт, що визначається як співвідношення </w:t>
            </w:r>
            <w:proofErr w:type="spellStart"/>
            <w:r w:rsidRPr="00042A9D">
              <w:rPr>
                <w:rFonts w:ascii="Times New Roman" w:eastAsia="Calibri" w:hAnsi="Times New Roman" w:cs="Times New Roman"/>
                <w:i/>
                <w:iCs/>
                <w:lang w:val="uk-UA" w:eastAsia="en-US"/>
              </w:rPr>
              <w:t>cередньої</w:t>
            </w:r>
            <w:proofErr w:type="spellEnd"/>
            <w:r w:rsidRPr="00042A9D">
              <w:rPr>
                <w:rFonts w:ascii="Times New Roman" w:eastAsia="Calibri" w:hAnsi="Times New Roman" w:cs="Times New Roman"/>
                <w:i/>
                <w:iCs/>
                <w:lang w:val="uk-UA" w:eastAsia="en-US"/>
              </w:rPr>
              <w:t xml:space="preserve"> заробітної плати в розрахунку на одного штатного працівника, зайнятого в промисловості </w:t>
            </w:r>
            <w:r w:rsidR="004D1FA7" w:rsidRPr="00042A9D">
              <w:rPr>
                <w:rFonts w:ascii="Times New Roman" w:eastAsia="Calibri" w:hAnsi="Times New Roman" w:cs="Times New Roman"/>
                <w:i/>
                <w:iCs/>
                <w:lang w:val="uk-UA" w:eastAsia="en-US"/>
              </w:rPr>
              <w:t xml:space="preserve">відповідної </w:t>
            </w:r>
            <w:r w:rsidRPr="00042A9D">
              <w:rPr>
                <w:rFonts w:ascii="Times New Roman" w:eastAsia="Calibri" w:hAnsi="Times New Roman" w:cs="Times New Roman"/>
                <w:i/>
                <w:iCs/>
                <w:lang w:val="uk-UA" w:eastAsia="en-US"/>
              </w:rPr>
              <w:t>області до промисловості в Україні року, в якому востаннє оприлюднювалися відповідні статистичні дані (2021 рік).</w:t>
            </w:r>
          </w:p>
          <w:p w:rsidR="00063209" w:rsidRPr="004A38A6" w:rsidRDefault="00063209" w:rsidP="004A38A6">
            <w:pPr>
              <w:pStyle w:val="af2"/>
              <w:tabs>
                <w:tab w:val="left" w:pos="0"/>
                <w:tab w:val="left" w:pos="567"/>
                <w:tab w:val="left" w:pos="709"/>
                <w:tab w:val="left" w:pos="5670"/>
                <w:tab w:val="left" w:pos="6946"/>
              </w:tabs>
              <w:jc w:val="both"/>
              <w:rPr>
                <w:rFonts w:ascii="Times New Roman" w:eastAsia="Calibri" w:hAnsi="Times New Roman" w:cs="Times New Roman"/>
                <w:lang w:val="uk-UA" w:eastAsia="en-US"/>
              </w:rPr>
            </w:pPr>
          </w:p>
          <w:p w:rsidR="00063209" w:rsidRDefault="00063209" w:rsidP="004A38A6">
            <w:pPr>
              <w:pStyle w:val="tj"/>
              <w:shd w:val="clear" w:color="auto" w:fill="FFFFFF"/>
              <w:spacing w:before="0" w:beforeAutospacing="0" w:after="0" w:afterAutospacing="0"/>
              <w:jc w:val="both"/>
              <w:rPr>
                <w:b/>
                <w:color w:val="000000"/>
                <w:u w:val="single"/>
              </w:rPr>
            </w:pPr>
            <w:r w:rsidRPr="004A38A6">
              <w:rPr>
                <w:b/>
                <w:color w:val="000000"/>
                <w:u w:val="single"/>
              </w:rPr>
              <w:lastRenderedPageBreak/>
              <w:t>П</w:t>
            </w:r>
            <w:r w:rsidR="009B17B8" w:rsidRPr="004A38A6">
              <w:rPr>
                <w:b/>
                <w:color w:val="000000"/>
                <w:u w:val="single"/>
              </w:rPr>
              <w:t>Р</w:t>
            </w:r>
            <w:r w:rsidRPr="004A38A6">
              <w:rPr>
                <w:b/>
                <w:color w:val="000000"/>
                <w:u w:val="single"/>
              </w:rPr>
              <w:t xml:space="preserve">АТ «РІВНЕОБЛЕНЕРГО» лист </w:t>
            </w:r>
            <w:r w:rsidR="00906406">
              <w:rPr>
                <w:b/>
                <w:color w:val="000000"/>
                <w:u w:val="single"/>
              </w:rPr>
              <w:br/>
            </w:r>
            <w:r w:rsidRPr="004A38A6">
              <w:rPr>
                <w:b/>
                <w:color w:val="000000"/>
                <w:u w:val="single"/>
              </w:rPr>
              <w:t>від 02.10.2024 № 46-08/6883</w:t>
            </w:r>
          </w:p>
          <w:p w:rsidR="00891F94" w:rsidRPr="00891F94" w:rsidRDefault="00891F94" w:rsidP="004A38A6">
            <w:pPr>
              <w:pStyle w:val="tj"/>
              <w:shd w:val="clear" w:color="auto" w:fill="FFFFFF"/>
              <w:spacing w:before="0" w:beforeAutospacing="0" w:after="0" w:afterAutospacing="0"/>
              <w:jc w:val="both"/>
              <w:rPr>
                <w:b/>
                <w:color w:val="000000"/>
                <w:sz w:val="8"/>
                <w:u w:val="single"/>
              </w:rPr>
            </w:pPr>
          </w:p>
          <w:p w:rsidR="00063209" w:rsidRPr="004A38A6" w:rsidRDefault="00063209" w:rsidP="004A38A6">
            <w:pPr>
              <w:spacing w:after="0"/>
              <w:jc w:val="both"/>
              <w:rPr>
                <w:lang w:val="uk-UA" w:eastAsia="uk-UA"/>
              </w:rPr>
            </w:pPr>
            <w:r w:rsidRPr="004A38A6">
              <w:rPr>
                <w:noProof/>
                <w:color w:val="004BC1"/>
                <w:lang w:val="uk-UA" w:eastAsia="uk-UA"/>
              </w:rPr>
              <w:drawing>
                <wp:inline distT="0" distB="0" distL="0" distR="0" wp14:anchorId="3C6674F9" wp14:editId="41A235B8">
                  <wp:extent cx="466725" cy="238125"/>
                  <wp:effectExtent l="0" t="0" r="9525" b="9525"/>
                  <wp:docPr id="41" name="Рисунок 41" descr="https://zakon.rada.gov.ua/laws/file/imgs/77/p450137n37v1-9.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zakon.rada.gov.ua/laws/file/imgs/77/p450137n37v1-9.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Pr="004A38A6">
              <w:rPr>
                <w:color w:val="333333"/>
                <w:lang w:val="uk-UA" w:eastAsia="uk-UA"/>
              </w:rPr>
              <w:t xml:space="preserve">- </w:t>
            </w:r>
            <w:r w:rsidRPr="004A38A6">
              <w:rPr>
                <w:strike/>
                <w:lang w:val="uk-UA" w:eastAsia="uk-UA"/>
              </w:rPr>
              <w:t>середня</w:t>
            </w:r>
            <w:r w:rsidRPr="004A38A6">
              <w:rPr>
                <w:lang w:val="uk-UA" w:eastAsia="uk-UA"/>
              </w:rPr>
              <w:t xml:space="preserve"> </w:t>
            </w:r>
            <w:r w:rsidRPr="004A38A6">
              <w:rPr>
                <w:b/>
                <w:lang w:val="uk-UA" w:eastAsia="uk-UA"/>
              </w:rPr>
              <w:t xml:space="preserve">середньомісячна </w:t>
            </w:r>
            <w:r w:rsidRPr="004A38A6">
              <w:rPr>
                <w:lang w:val="uk-UA" w:eastAsia="uk-UA"/>
              </w:rPr>
              <w:t xml:space="preserve">заробітна плата в розрахунку на одного штатного працівника, зайнятого в промисловості на території діяльності i-го ліцензіата, наростаючим підсумком за звітними даними періоду із січня по серпень року, що передує року, на який визначаються ВОП. </w:t>
            </w:r>
            <w:r w:rsidRPr="004A38A6">
              <w:rPr>
                <w:b/>
                <w:strike/>
                <w:lang w:val="uk-UA" w:eastAsia="uk-UA"/>
              </w:rPr>
              <w:t xml:space="preserve">У разі відсутності звітних даних </w:t>
            </w:r>
            <w:proofErr w:type="spellStart"/>
            <w:r w:rsidRPr="004A38A6">
              <w:rPr>
                <w:b/>
                <w:strike/>
                <w:lang w:val="uk-UA" w:eastAsia="uk-UA"/>
              </w:rPr>
              <w:t>Держстату</w:t>
            </w:r>
            <w:proofErr w:type="spellEnd"/>
            <w:r w:rsidRPr="004A38A6">
              <w:rPr>
                <w:b/>
                <w:strike/>
                <w:lang w:val="uk-UA" w:eastAsia="uk-UA"/>
              </w:rPr>
              <w:t xml:space="preserve"> для розрахунку </w:t>
            </w:r>
            <w:r w:rsidRPr="004A38A6">
              <w:rPr>
                <w:b/>
                <w:strike/>
                <w:noProof/>
                <w:lang w:val="uk-UA" w:eastAsia="uk-UA"/>
              </w:rPr>
              <w:drawing>
                <wp:inline distT="0" distB="0" distL="0" distR="0" wp14:anchorId="06F3B5B4" wp14:editId="4E8E7668">
                  <wp:extent cx="447675" cy="228600"/>
                  <wp:effectExtent l="0" t="0" r="9525"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7675" cy="228600"/>
                          </a:xfrm>
                          <a:prstGeom prst="rect">
                            <a:avLst/>
                          </a:prstGeom>
                          <a:noFill/>
                          <a:ln>
                            <a:noFill/>
                          </a:ln>
                        </pic:spPr>
                      </pic:pic>
                    </a:graphicData>
                  </a:graphic>
                </wp:inline>
              </w:drawing>
            </w:r>
            <w:r w:rsidRPr="004A38A6">
              <w:rPr>
                <w:b/>
                <w:strike/>
                <w:lang w:val="uk-UA" w:eastAsia="uk-UA"/>
              </w:rPr>
              <w:t xml:space="preserve"> застосовується коефіцієнт, визначений як співвідношення середньої заробітної плати штатних працівників промисловості в Україні за період січень – серпень року, що передує року, на який визначаються ВОП, до середньої заробітної плати штатних працівників промисловості в Україні за період січень – серпень 2021 року.</w:t>
            </w:r>
            <w:r w:rsidR="00C21A09">
              <w:fldChar w:fldCharType="begin"/>
            </w:r>
            <w:r w:rsidR="00C21A09" w:rsidRPr="00C21A09">
              <w:rPr>
                <w:lang w:val="uk-UA"/>
              </w:rPr>
              <w:instrText xml:space="preserve"> </w:instrText>
            </w:r>
            <w:r w:rsidR="00C21A09">
              <w:instrText>HYPERLINK</w:instrText>
            </w:r>
            <w:r w:rsidR="00C21A09" w:rsidRPr="00C21A09">
              <w:rPr>
                <w:lang w:val="uk-UA"/>
              </w:rPr>
              <w:instrText xml:space="preserve"> "</w:instrText>
            </w:r>
            <w:r w:rsidR="00C21A09">
              <w:instrText>https</w:instrText>
            </w:r>
            <w:r w:rsidR="00C21A09" w:rsidRPr="00C21A09">
              <w:rPr>
                <w:lang w:val="uk-UA"/>
              </w:rPr>
              <w:instrText>://</w:instrText>
            </w:r>
            <w:r w:rsidR="00C21A09">
              <w:instrText>zakon</w:instrText>
            </w:r>
            <w:r w:rsidR="00C21A09" w:rsidRPr="00C21A09">
              <w:rPr>
                <w:lang w:val="uk-UA"/>
              </w:rPr>
              <w:instrText>.</w:instrText>
            </w:r>
            <w:r w:rsidR="00C21A09">
              <w:instrText>rada</w:instrText>
            </w:r>
            <w:r w:rsidR="00C21A09" w:rsidRPr="00C21A09">
              <w:rPr>
                <w:lang w:val="uk-UA"/>
              </w:rPr>
              <w:instrText>.</w:instrText>
            </w:r>
            <w:r w:rsidR="00C21A09">
              <w:instrText>gov</w:instrText>
            </w:r>
            <w:r w:rsidR="00C21A09" w:rsidRPr="00C21A09">
              <w:rPr>
                <w:lang w:val="uk-UA"/>
              </w:rPr>
              <w:instrText>.</w:instrText>
            </w:r>
            <w:r w:rsidR="00C21A09">
              <w:instrText>ua</w:instrText>
            </w:r>
            <w:r w:rsidR="00C21A09" w:rsidRPr="00C21A09">
              <w:rPr>
                <w:lang w:val="uk-UA"/>
              </w:rPr>
              <w:instrText>/</w:instrText>
            </w:r>
            <w:r w:rsidR="00C21A09">
              <w:instrText>laws</w:instrText>
            </w:r>
            <w:r w:rsidR="00C21A09" w:rsidRPr="00C21A09">
              <w:rPr>
                <w:lang w:val="uk-UA"/>
              </w:rPr>
              <w:instrText>/</w:instrText>
            </w:r>
            <w:r w:rsidR="00C21A09">
              <w:instrText>file</w:instrText>
            </w:r>
            <w:r w:rsidR="00C21A09" w:rsidRPr="00C21A09">
              <w:rPr>
                <w:lang w:val="uk-UA"/>
              </w:rPr>
              <w:instrText>/</w:instrText>
            </w:r>
            <w:r w:rsidR="00C21A09">
              <w:instrText>imgs</w:instrText>
            </w:r>
            <w:r w:rsidR="00C21A09" w:rsidRPr="00C21A09">
              <w:rPr>
                <w:lang w:val="uk-UA"/>
              </w:rPr>
              <w:instrText>/77/</w:instrText>
            </w:r>
            <w:r w:rsidR="00C21A09">
              <w:instrText>p</w:instrText>
            </w:r>
            <w:r w:rsidR="00C21A09" w:rsidRPr="00C21A09">
              <w:rPr>
                <w:lang w:val="uk-UA"/>
              </w:rPr>
              <w:instrText>450137</w:instrText>
            </w:r>
            <w:r w:rsidR="00C21A09">
              <w:instrText>n</w:instrText>
            </w:r>
            <w:r w:rsidR="00C21A09" w:rsidRPr="00C21A09">
              <w:rPr>
                <w:lang w:val="uk-UA"/>
              </w:rPr>
              <w:instrText>37</w:instrText>
            </w:r>
            <w:r w:rsidR="00C21A09">
              <w:instrText>v</w:instrText>
            </w:r>
            <w:r w:rsidR="00C21A09" w:rsidRPr="00C21A09">
              <w:rPr>
                <w:lang w:val="uk-UA"/>
              </w:rPr>
              <w:instrText>1-10.</w:instrText>
            </w:r>
            <w:r w:rsidR="00C21A09">
              <w:instrText>emf</w:instrText>
            </w:r>
            <w:r w:rsidR="00C21A09" w:rsidRPr="00C21A09">
              <w:rPr>
                <w:lang w:val="uk-UA"/>
              </w:rPr>
              <w:instrText xml:space="preserve">" </w:instrText>
            </w:r>
            <w:r w:rsidR="00C21A09">
              <w:fldChar w:fldCharType="separate"/>
            </w:r>
            <w:r w:rsidRPr="004A38A6">
              <w:rPr>
                <w:color w:val="0000FF"/>
                <w:u w:val="single"/>
                <w:lang w:val="uk-UA" w:eastAsia="uk-UA"/>
              </w:rPr>
              <w:br/>
            </w:r>
            <w:r w:rsidRPr="004A38A6">
              <w:rPr>
                <w:noProof/>
                <w:color w:val="0000FF"/>
                <w:lang w:val="uk-UA" w:eastAsia="uk-UA"/>
              </w:rPr>
              <w:drawing>
                <wp:inline distT="0" distB="0" distL="0" distR="0" wp14:anchorId="4A616094" wp14:editId="14C2DDB8">
                  <wp:extent cx="466725" cy="266700"/>
                  <wp:effectExtent l="0" t="0" r="9525" b="0"/>
                  <wp:docPr id="39" name="Рисунок 39" descr="https://zakon.rada.gov.ua/laws/file/imgs/77/p450137n37v1-10.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s://zakon.rada.gov.ua/laws/file/imgs/77/p450137n37v1-10.gif">
                            <a:hlinkClick r:id="rId24"/>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r w:rsidR="00C21A09">
              <w:rPr>
                <w:noProof/>
                <w:color w:val="0000FF"/>
                <w:lang w:val="uk-UA" w:eastAsia="uk-UA"/>
              </w:rPr>
              <w:fldChar w:fldCharType="end"/>
            </w:r>
            <w:r w:rsidRPr="004A38A6">
              <w:rPr>
                <w:color w:val="333333"/>
                <w:lang w:val="uk-UA" w:eastAsia="uk-UA"/>
              </w:rPr>
              <w:t xml:space="preserve">- </w:t>
            </w:r>
            <w:r w:rsidRPr="004A38A6">
              <w:rPr>
                <w:strike/>
                <w:lang w:val="uk-UA" w:eastAsia="uk-UA"/>
              </w:rPr>
              <w:t>середня</w:t>
            </w:r>
            <w:r w:rsidRPr="004A38A6">
              <w:rPr>
                <w:lang w:val="uk-UA" w:eastAsia="uk-UA"/>
              </w:rPr>
              <w:t xml:space="preserve"> </w:t>
            </w:r>
            <w:r w:rsidRPr="004A38A6">
              <w:rPr>
                <w:b/>
                <w:lang w:val="uk-UA" w:eastAsia="uk-UA"/>
              </w:rPr>
              <w:t xml:space="preserve">середньомісячна </w:t>
            </w:r>
            <w:r w:rsidRPr="004A38A6">
              <w:rPr>
                <w:color w:val="333333"/>
                <w:lang w:val="uk-UA" w:eastAsia="uk-UA"/>
              </w:rPr>
              <w:t>заробітна плата в розрахунку на одного штатного працівника, зайнятого в промисловості України, наростаючим підсумком за звітними даними періоду із січня по серпень року, що передує року, на який визначаються ВОП;</w:t>
            </w:r>
          </w:p>
          <w:p w:rsidR="00CB02C7" w:rsidRPr="004A38A6" w:rsidRDefault="00063209" w:rsidP="004A38A6">
            <w:pPr>
              <w:spacing w:after="0"/>
              <w:ind w:firstLine="265"/>
              <w:jc w:val="both"/>
              <w:rPr>
                <w:b/>
                <w:lang w:val="uk-UA" w:eastAsia="uk-UA"/>
              </w:rPr>
            </w:pPr>
            <w:r w:rsidRPr="004A38A6">
              <w:rPr>
                <w:lang w:val="uk-UA" w:eastAsia="uk-UA"/>
              </w:rPr>
              <w:t>У разі відсутності звітних даних Державної служби статистики за період січень-серпень року, що передує року, на який визначаються ВОП:</w:t>
            </w:r>
            <w:r w:rsidR="00C21A09">
              <w:fldChar w:fldCharType="begin"/>
            </w:r>
            <w:r w:rsidR="00C21A09" w:rsidRPr="00C21A09">
              <w:rPr>
                <w:lang w:val="uk-UA"/>
              </w:rPr>
              <w:instrText xml:space="preserve"> </w:instrText>
            </w:r>
            <w:r w:rsidR="00C21A09">
              <w:instrText>HYPERLINK</w:instrText>
            </w:r>
            <w:r w:rsidR="00C21A09" w:rsidRPr="00C21A09">
              <w:rPr>
                <w:lang w:val="uk-UA"/>
              </w:rPr>
              <w:instrText xml:space="preserve"> "</w:instrText>
            </w:r>
            <w:r w:rsidR="00C21A09">
              <w:instrText>https</w:instrText>
            </w:r>
            <w:r w:rsidR="00C21A09" w:rsidRPr="00C21A09">
              <w:rPr>
                <w:lang w:val="uk-UA"/>
              </w:rPr>
              <w:instrText>://</w:instrText>
            </w:r>
            <w:r w:rsidR="00C21A09">
              <w:instrText>zakon</w:instrText>
            </w:r>
            <w:r w:rsidR="00C21A09" w:rsidRPr="00C21A09">
              <w:rPr>
                <w:lang w:val="uk-UA"/>
              </w:rPr>
              <w:instrText>.</w:instrText>
            </w:r>
            <w:r w:rsidR="00C21A09">
              <w:instrText>rada</w:instrText>
            </w:r>
            <w:r w:rsidR="00C21A09" w:rsidRPr="00C21A09">
              <w:rPr>
                <w:lang w:val="uk-UA"/>
              </w:rPr>
              <w:instrText>.</w:instrText>
            </w:r>
            <w:r w:rsidR="00C21A09">
              <w:instrText>gov</w:instrText>
            </w:r>
            <w:r w:rsidR="00C21A09" w:rsidRPr="00C21A09">
              <w:rPr>
                <w:lang w:val="uk-UA"/>
              </w:rPr>
              <w:instrText>.</w:instrText>
            </w:r>
            <w:r w:rsidR="00C21A09">
              <w:instrText>ua</w:instrText>
            </w:r>
            <w:r w:rsidR="00C21A09" w:rsidRPr="00C21A09">
              <w:rPr>
                <w:lang w:val="uk-UA"/>
              </w:rPr>
              <w:instrText>/</w:instrText>
            </w:r>
            <w:r w:rsidR="00C21A09">
              <w:instrText>laws</w:instrText>
            </w:r>
            <w:r w:rsidR="00C21A09" w:rsidRPr="00C21A09">
              <w:rPr>
                <w:lang w:val="uk-UA"/>
              </w:rPr>
              <w:instrText>/</w:instrText>
            </w:r>
            <w:r w:rsidR="00C21A09">
              <w:instrText>file</w:instrText>
            </w:r>
            <w:r w:rsidR="00C21A09" w:rsidRPr="00C21A09">
              <w:rPr>
                <w:lang w:val="uk-UA"/>
              </w:rPr>
              <w:instrText>/</w:instrText>
            </w:r>
            <w:r w:rsidR="00C21A09">
              <w:instrText>imgs</w:instrText>
            </w:r>
            <w:r w:rsidR="00C21A09" w:rsidRPr="00C21A09">
              <w:rPr>
                <w:lang w:val="uk-UA"/>
              </w:rPr>
              <w:instrText>/77/</w:instrText>
            </w:r>
            <w:r w:rsidR="00C21A09">
              <w:instrText>p</w:instrText>
            </w:r>
            <w:r w:rsidR="00C21A09" w:rsidRPr="00C21A09">
              <w:rPr>
                <w:lang w:val="uk-UA"/>
              </w:rPr>
              <w:instrText>450137</w:instrText>
            </w:r>
            <w:r w:rsidR="00C21A09">
              <w:instrText>n</w:instrText>
            </w:r>
            <w:r w:rsidR="00C21A09" w:rsidRPr="00C21A09">
              <w:rPr>
                <w:lang w:val="uk-UA"/>
              </w:rPr>
              <w:instrText>37</w:instrText>
            </w:r>
            <w:r w:rsidR="00C21A09">
              <w:instrText>v</w:instrText>
            </w:r>
            <w:r w:rsidR="00C21A09" w:rsidRPr="00C21A09">
              <w:rPr>
                <w:lang w:val="uk-UA"/>
              </w:rPr>
              <w:instrText>1-9.</w:instrText>
            </w:r>
            <w:r w:rsidR="00C21A09">
              <w:instrText>emf</w:instrText>
            </w:r>
            <w:r w:rsidR="00C21A09" w:rsidRPr="00C21A09">
              <w:rPr>
                <w:lang w:val="uk-UA"/>
              </w:rPr>
              <w:instrText xml:space="preserve">" </w:instrText>
            </w:r>
            <w:r w:rsidR="00C21A09">
              <w:fldChar w:fldCharType="separate"/>
            </w:r>
            <w:r w:rsidR="00CB02C7" w:rsidRPr="004A38A6">
              <w:rPr>
                <w:color w:val="0000FF"/>
                <w:u w:val="single"/>
                <w:lang w:val="uk-UA" w:eastAsia="uk-UA"/>
              </w:rPr>
              <w:br/>
            </w:r>
            <w:r w:rsidR="00CB02C7" w:rsidRPr="004A38A6">
              <w:rPr>
                <w:noProof/>
                <w:color w:val="0000FF"/>
                <w:lang w:val="uk-UA" w:eastAsia="uk-UA"/>
              </w:rPr>
              <w:drawing>
                <wp:inline distT="0" distB="0" distL="0" distR="0" wp14:anchorId="12C0880E" wp14:editId="7F303B01">
                  <wp:extent cx="466725" cy="238125"/>
                  <wp:effectExtent l="0" t="0" r="9525" b="9525"/>
                  <wp:docPr id="43" name="Рисунок 43" descr="https://zakon.rada.gov.ua/laws/file/imgs/77/p450137n37v1-9.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s://zakon.rada.gov.ua/laws/file/imgs/77/p450137n37v1-9.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00C21A09">
              <w:rPr>
                <w:noProof/>
                <w:color w:val="0000FF"/>
                <w:lang w:val="uk-UA" w:eastAsia="uk-UA"/>
              </w:rPr>
              <w:fldChar w:fldCharType="end"/>
            </w:r>
            <w:r w:rsidR="00CB02C7" w:rsidRPr="004A38A6">
              <w:rPr>
                <w:color w:val="333333"/>
                <w:lang w:val="uk-UA" w:eastAsia="uk-UA"/>
              </w:rPr>
              <w:t xml:space="preserve">- </w:t>
            </w:r>
            <w:r w:rsidR="00CB02C7" w:rsidRPr="004A38A6">
              <w:rPr>
                <w:lang w:val="uk-UA" w:eastAsia="uk-UA"/>
              </w:rPr>
              <w:t>середньомісячна заробітна плата штатних працівників в промисловості на території діяльності i-го ліцензіата в Україні за період січень – серпень 2021 року проіндексована на коефіцієнт</w:t>
            </w:r>
            <w:r w:rsidR="00CB02C7" w:rsidRPr="004A38A6">
              <w:rPr>
                <w:color w:val="333333"/>
                <w:lang w:val="uk-UA" w:eastAsia="uk-UA"/>
              </w:rPr>
              <w:t xml:space="preserve"> </w:t>
            </w:r>
            <w:r w:rsidR="00CB02C7" w:rsidRPr="004A38A6">
              <w:rPr>
                <w:lang w:val="uk-UA" w:eastAsia="uk-UA"/>
              </w:rPr>
              <w:t>співвідношення середньої заробітної плати штатних працівників промисловості в Україні</w:t>
            </w:r>
            <w:r w:rsidR="00CB02C7" w:rsidRPr="004A38A6">
              <w:rPr>
                <w:b/>
                <w:lang w:val="uk-UA" w:eastAsia="uk-UA"/>
              </w:rPr>
              <w:t xml:space="preserve"> за </w:t>
            </w:r>
            <w:r w:rsidR="00CB02C7" w:rsidRPr="004A38A6">
              <w:rPr>
                <w:b/>
                <w:strike/>
                <w:lang w:val="uk-UA" w:eastAsia="uk-UA"/>
              </w:rPr>
              <w:t>період січень – серпень</w:t>
            </w:r>
            <w:r w:rsidR="00CB02C7" w:rsidRPr="004A38A6">
              <w:rPr>
                <w:b/>
                <w:lang w:val="uk-UA" w:eastAsia="uk-UA"/>
              </w:rPr>
              <w:t xml:space="preserve"> ІІІ квартал (у разі відсутності оприлюднених даних – за ІІ квартал) </w:t>
            </w:r>
            <w:r w:rsidR="00CB02C7" w:rsidRPr="004A38A6">
              <w:rPr>
                <w:lang w:val="uk-UA" w:eastAsia="uk-UA"/>
              </w:rPr>
              <w:t xml:space="preserve">року, що </w:t>
            </w:r>
            <w:r w:rsidR="00CB02C7" w:rsidRPr="004A38A6">
              <w:rPr>
                <w:lang w:val="uk-UA" w:eastAsia="uk-UA"/>
              </w:rPr>
              <w:lastRenderedPageBreak/>
              <w:t>передує року, на який визначаються ВОП, до середньої заробітної плати штатних працівників промисловості в Україні</w:t>
            </w:r>
            <w:r w:rsidR="00CB02C7" w:rsidRPr="004A38A6">
              <w:rPr>
                <w:b/>
                <w:lang w:val="uk-UA" w:eastAsia="uk-UA"/>
              </w:rPr>
              <w:t xml:space="preserve"> за </w:t>
            </w:r>
            <w:r w:rsidR="00CB02C7" w:rsidRPr="004A38A6">
              <w:rPr>
                <w:b/>
                <w:strike/>
                <w:lang w:val="uk-UA" w:eastAsia="uk-UA"/>
              </w:rPr>
              <w:t>період січень – серпень</w:t>
            </w:r>
            <w:r w:rsidR="00CB02C7" w:rsidRPr="004A38A6">
              <w:rPr>
                <w:lang w:val="uk-UA" w:eastAsia="uk-UA"/>
              </w:rPr>
              <w:t xml:space="preserve"> </w:t>
            </w:r>
            <w:r w:rsidR="00CB02C7" w:rsidRPr="004A38A6">
              <w:rPr>
                <w:b/>
                <w:lang w:val="uk-UA" w:eastAsia="uk-UA"/>
              </w:rPr>
              <w:t>аналогічний період 2021 року.</w:t>
            </w:r>
          </w:p>
          <w:p w:rsidR="00CB02C7" w:rsidRDefault="00CB02C7" w:rsidP="004A38A6">
            <w:pPr>
              <w:tabs>
                <w:tab w:val="left" w:pos="323"/>
                <w:tab w:val="left" w:pos="632"/>
                <w:tab w:val="left" w:pos="2859"/>
              </w:tabs>
              <w:spacing w:after="0"/>
              <w:ind w:left="15"/>
              <w:jc w:val="both"/>
              <w:rPr>
                <w:color w:val="333333"/>
                <w:lang w:val="uk-UA" w:eastAsia="uk-UA"/>
              </w:rPr>
            </w:pPr>
            <w:r w:rsidRPr="004A38A6">
              <w:rPr>
                <w:noProof/>
                <w:color w:val="0000FF"/>
                <w:lang w:val="uk-UA" w:eastAsia="uk-UA"/>
              </w:rPr>
              <w:drawing>
                <wp:inline distT="0" distB="0" distL="0" distR="0" wp14:anchorId="78547EDC" wp14:editId="5C93B488">
                  <wp:extent cx="466725" cy="266700"/>
                  <wp:effectExtent l="0" t="0" r="9525" b="0"/>
                  <wp:docPr id="42" name="Рисунок 42" descr="https://zakon.rada.gov.ua/laws/file/imgs/77/p450137n37v1-10.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s://zakon.rada.gov.ua/laws/file/imgs/77/p450137n37v1-10.gif">
                            <a:hlinkClick r:id="rId24"/>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r w:rsidRPr="004A38A6">
              <w:rPr>
                <w:color w:val="333333"/>
                <w:lang w:val="uk-UA" w:eastAsia="uk-UA"/>
              </w:rPr>
              <w:t>-</w:t>
            </w:r>
            <w:r w:rsidR="009B17B8" w:rsidRPr="004A38A6">
              <w:rPr>
                <w:color w:val="333333"/>
                <w:lang w:val="uk-UA" w:eastAsia="uk-UA"/>
              </w:rPr>
              <w:t xml:space="preserve"> с</w:t>
            </w:r>
            <w:r w:rsidRPr="004A38A6">
              <w:rPr>
                <w:color w:val="333333"/>
                <w:lang w:val="uk-UA" w:eastAsia="uk-UA"/>
              </w:rPr>
              <w:t xml:space="preserve">ередня заробітна плата в розрахунку на одного штатного працівника, зайнятого в промисловості України, </w:t>
            </w:r>
            <w:r w:rsidRPr="004A38A6">
              <w:rPr>
                <w:strike/>
                <w:color w:val="333333"/>
                <w:lang w:val="uk-UA" w:eastAsia="uk-UA"/>
              </w:rPr>
              <w:t>наростаючим підсумком</w:t>
            </w:r>
            <w:r w:rsidRPr="004A38A6">
              <w:rPr>
                <w:color w:val="333333"/>
                <w:lang w:val="uk-UA" w:eastAsia="uk-UA"/>
              </w:rPr>
              <w:t xml:space="preserve"> за звітними даними </w:t>
            </w:r>
            <w:r w:rsidRPr="004A38A6">
              <w:rPr>
                <w:strike/>
                <w:color w:val="333333"/>
                <w:lang w:val="uk-UA" w:eastAsia="uk-UA"/>
              </w:rPr>
              <w:t>періоду із січня по серпень</w:t>
            </w:r>
            <w:r w:rsidRPr="004A38A6">
              <w:rPr>
                <w:color w:val="333333"/>
                <w:lang w:val="uk-UA" w:eastAsia="uk-UA"/>
              </w:rPr>
              <w:t xml:space="preserve"> </w:t>
            </w:r>
            <w:r w:rsidRPr="004A38A6">
              <w:rPr>
                <w:b/>
                <w:lang w:val="uk-UA" w:eastAsia="uk-UA"/>
              </w:rPr>
              <w:t xml:space="preserve">ІІІ кварталу (у разі відсутності оприлюднених даних – ІІ кварталу) року, </w:t>
            </w:r>
            <w:r w:rsidRPr="004A38A6">
              <w:rPr>
                <w:color w:val="333333"/>
                <w:lang w:val="uk-UA" w:eastAsia="uk-UA"/>
              </w:rPr>
              <w:t>що передує р</w:t>
            </w:r>
            <w:r w:rsidR="006C736D">
              <w:rPr>
                <w:color w:val="333333"/>
                <w:lang w:val="uk-UA" w:eastAsia="uk-UA"/>
              </w:rPr>
              <w:t>оку, на який визначаються ВОП.</w:t>
            </w:r>
          </w:p>
          <w:p w:rsidR="00FD0B73" w:rsidRPr="00FD0B73" w:rsidRDefault="00FD0B73" w:rsidP="004A38A6">
            <w:pPr>
              <w:tabs>
                <w:tab w:val="left" w:pos="323"/>
                <w:tab w:val="left" w:pos="632"/>
                <w:tab w:val="left" w:pos="2859"/>
              </w:tabs>
              <w:spacing w:after="0"/>
              <w:ind w:left="15"/>
              <w:jc w:val="both"/>
              <w:rPr>
                <w:color w:val="333333"/>
                <w:sz w:val="10"/>
                <w:lang w:val="uk-UA" w:eastAsia="uk-UA"/>
              </w:rPr>
            </w:pPr>
          </w:p>
          <w:p w:rsidR="006C736D" w:rsidRPr="006C736D" w:rsidRDefault="006C736D" w:rsidP="004A38A6">
            <w:pPr>
              <w:tabs>
                <w:tab w:val="left" w:pos="323"/>
                <w:tab w:val="left" w:pos="632"/>
                <w:tab w:val="left" w:pos="2859"/>
              </w:tabs>
              <w:spacing w:after="0"/>
              <w:ind w:left="15"/>
              <w:jc w:val="both"/>
              <w:rPr>
                <w:b/>
                <w:i/>
                <w:u w:val="single"/>
                <w:lang w:val="uk-UA" w:eastAsia="uk-UA"/>
              </w:rPr>
            </w:pPr>
            <w:r w:rsidRPr="006C736D">
              <w:rPr>
                <w:b/>
                <w:i/>
                <w:noProof/>
                <w:u w:val="single"/>
                <w:lang w:val="uk-UA" w:eastAsia="uk-UA"/>
              </w:rPr>
              <w:t>Обгрунтування</w:t>
            </w:r>
            <w:r w:rsidRPr="006C736D">
              <w:rPr>
                <w:b/>
                <w:i/>
                <w:u w:val="single"/>
                <w:lang w:val="uk-UA" w:eastAsia="uk-UA"/>
              </w:rPr>
              <w:t>:</w:t>
            </w:r>
          </w:p>
          <w:p w:rsidR="00CB02C7" w:rsidRPr="006C736D" w:rsidRDefault="00CB02C7" w:rsidP="00FD0B73">
            <w:pPr>
              <w:tabs>
                <w:tab w:val="left" w:pos="173"/>
              </w:tabs>
              <w:spacing w:after="0"/>
              <w:ind w:firstLine="8"/>
              <w:jc w:val="both"/>
              <w:rPr>
                <w:b/>
                <w:i/>
                <w:u w:val="single"/>
                <w:lang w:val="uk-UA"/>
              </w:rPr>
            </w:pPr>
            <w:r w:rsidRPr="006C736D">
              <w:rPr>
                <w:i/>
                <w:lang w:val="uk-UA"/>
              </w:rPr>
              <w:t xml:space="preserve">Ознайомившись з </w:t>
            </w:r>
            <w:proofErr w:type="spellStart"/>
            <w:r w:rsidRPr="006C736D">
              <w:rPr>
                <w:i/>
                <w:lang w:val="uk-UA"/>
              </w:rPr>
              <w:t>проєктом</w:t>
            </w:r>
            <w:proofErr w:type="spellEnd"/>
            <w:r w:rsidRPr="006C736D">
              <w:rPr>
                <w:i/>
                <w:lang w:val="uk-UA"/>
              </w:rPr>
              <w:t xml:space="preserve"> змін до Порядку визначення витрат на оплату праці хочемо звернути увагу, що на офіційному </w:t>
            </w:r>
            <w:proofErr w:type="spellStart"/>
            <w:r w:rsidRPr="006C736D">
              <w:rPr>
                <w:i/>
                <w:lang w:val="uk-UA"/>
              </w:rPr>
              <w:t>вебсайті</w:t>
            </w:r>
            <w:proofErr w:type="spellEnd"/>
            <w:r w:rsidRPr="006C736D">
              <w:rPr>
                <w:i/>
                <w:lang w:val="uk-UA"/>
              </w:rPr>
              <w:t xml:space="preserve"> </w:t>
            </w:r>
            <w:proofErr w:type="spellStart"/>
            <w:r w:rsidR="006C736D">
              <w:rPr>
                <w:i/>
                <w:lang w:val="uk-UA"/>
              </w:rPr>
              <w:t>Держстату</w:t>
            </w:r>
            <w:proofErr w:type="spellEnd"/>
            <w:r w:rsidRPr="006C736D">
              <w:rPr>
                <w:i/>
                <w:lang w:val="uk-UA"/>
              </w:rPr>
              <w:t xml:space="preserve"> в період дії воєнного стану актуалізується інформація щодо </w:t>
            </w:r>
            <w:r w:rsidRPr="006C736D">
              <w:rPr>
                <w:b/>
                <w:i/>
                <w:lang w:val="uk-UA"/>
              </w:rPr>
              <w:t>середньомісячної  заробітної плати за видами економічної діяльності</w:t>
            </w:r>
            <w:r w:rsidRPr="006C736D">
              <w:rPr>
                <w:i/>
                <w:lang w:val="uk-UA"/>
              </w:rPr>
              <w:t xml:space="preserve"> </w:t>
            </w:r>
            <w:r w:rsidRPr="006C736D">
              <w:rPr>
                <w:b/>
                <w:i/>
                <w:u w:val="single"/>
                <w:lang w:val="uk-UA"/>
              </w:rPr>
              <w:t>поквартально, але не помісячно.</w:t>
            </w:r>
          </w:p>
          <w:p w:rsidR="00CB02C7" w:rsidRPr="006C736D" w:rsidRDefault="00CB02C7" w:rsidP="00FD0B73">
            <w:pPr>
              <w:spacing w:after="0"/>
              <w:ind w:firstLine="8"/>
              <w:jc w:val="both"/>
              <w:rPr>
                <w:i/>
                <w:lang w:val="uk-UA"/>
              </w:rPr>
            </w:pPr>
            <w:r w:rsidRPr="006C736D">
              <w:rPr>
                <w:i/>
                <w:lang w:val="uk-UA"/>
              </w:rPr>
              <w:t>Тобто, станом на сьогодні, остання оприлюднена актуальна середньомісячна заробітна плата в промисловості України – це за ІІ квартал 2024 року.</w:t>
            </w:r>
          </w:p>
          <w:p w:rsidR="00CB02C7" w:rsidRPr="006C736D" w:rsidRDefault="00CB02C7" w:rsidP="00FD0B73">
            <w:pPr>
              <w:spacing w:after="0"/>
              <w:ind w:firstLine="8"/>
              <w:jc w:val="both"/>
              <w:rPr>
                <w:i/>
                <w:lang w:val="uk-UA"/>
              </w:rPr>
            </w:pPr>
            <w:r w:rsidRPr="006C736D">
              <w:rPr>
                <w:i/>
                <w:lang w:val="uk-UA"/>
              </w:rPr>
              <w:t xml:space="preserve">Ці дані є </w:t>
            </w:r>
            <w:r w:rsidRPr="006C736D">
              <w:rPr>
                <w:i/>
                <w:u w:val="single"/>
                <w:lang w:val="uk-UA"/>
              </w:rPr>
              <w:t>загальнодоступними та можливими для ознайомлення всім заінтересованим сторонам.</w:t>
            </w:r>
            <w:r w:rsidRPr="006C736D">
              <w:rPr>
                <w:i/>
                <w:lang w:val="uk-UA"/>
              </w:rPr>
              <w:t xml:space="preserve"> Тобто немає потреби звертатися окремо із запитами до </w:t>
            </w:r>
            <w:proofErr w:type="spellStart"/>
            <w:r w:rsidRPr="006C736D">
              <w:rPr>
                <w:i/>
                <w:lang w:val="uk-UA"/>
              </w:rPr>
              <w:t>Держстату</w:t>
            </w:r>
            <w:proofErr w:type="spellEnd"/>
            <w:r w:rsidRPr="006C736D">
              <w:rPr>
                <w:i/>
                <w:lang w:val="uk-UA"/>
              </w:rPr>
              <w:t xml:space="preserve"> кожному ліцензіату для розрахунку прогнозованих витрат на оплату праці. </w:t>
            </w:r>
          </w:p>
          <w:p w:rsidR="00CB02C7" w:rsidRPr="006C736D" w:rsidRDefault="00CB02C7" w:rsidP="00FD0B73">
            <w:pPr>
              <w:spacing w:after="0"/>
              <w:ind w:firstLine="8"/>
              <w:jc w:val="both"/>
              <w:rPr>
                <w:i/>
                <w:lang w:val="uk-UA"/>
              </w:rPr>
            </w:pPr>
            <w:r w:rsidRPr="006C736D">
              <w:rPr>
                <w:i/>
                <w:lang w:val="uk-UA"/>
              </w:rPr>
              <w:t>Тому, перша пропозиція полягає в тому, що у разі відсутності офіційно оприлюднених на веб-сайті Державної служби статистики звітних даних за період січень-серпень року</w:t>
            </w:r>
            <w:r w:rsidRPr="00FD0B73">
              <w:rPr>
                <w:i/>
                <w:lang w:val="uk-UA"/>
              </w:rPr>
              <w:t>, що передує року, на який визначаються ВОП</w:t>
            </w:r>
            <w:r w:rsidRPr="006C736D">
              <w:rPr>
                <w:i/>
                <w:lang w:val="uk-UA"/>
              </w:rPr>
              <w:t>, приймати в розрахунок останню оприлюднену інформацію щодо середньомісячної зарплати за квартал року, що передує року, на який визначаються ВОП.</w:t>
            </w:r>
          </w:p>
          <w:p w:rsidR="00CB02C7" w:rsidRPr="006C736D" w:rsidRDefault="00CB02C7" w:rsidP="00FD0B73">
            <w:pPr>
              <w:spacing w:after="0"/>
              <w:ind w:firstLine="8"/>
              <w:jc w:val="both"/>
              <w:rPr>
                <w:i/>
                <w:lang w:val="uk-UA"/>
              </w:rPr>
            </w:pPr>
            <w:r w:rsidRPr="006C736D">
              <w:rPr>
                <w:i/>
                <w:lang w:val="uk-UA"/>
              </w:rPr>
              <w:lastRenderedPageBreak/>
              <w:t xml:space="preserve">Друге, на що звертаємо увагу, що Державні служби статистики у регіонах не оприлюднюють середньомісячну заробітну плату штатних працівників в промисловості, починаючи з лютого 2022 року. Остання наявна інформацію на сайтах </w:t>
            </w:r>
            <w:proofErr w:type="spellStart"/>
            <w:r w:rsidRPr="006C736D">
              <w:rPr>
                <w:i/>
                <w:lang w:val="uk-UA"/>
              </w:rPr>
              <w:t>Держстату</w:t>
            </w:r>
            <w:proofErr w:type="spellEnd"/>
            <w:r w:rsidRPr="006C736D">
              <w:rPr>
                <w:i/>
                <w:lang w:val="uk-UA"/>
              </w:rPr>
              <w:t xml:space="preserve"> регіонів – за січень 2022 року.</w:t>
            </w:r>
          </w:p>
          <w:p w:rsidR="00CB02C7" w:rsidRPr="006C736D" w:rsidRDefault="00CB02C7" w:rsidP="00FD0B73">
            <w:pPr>
              <w:spacing w:after="0"/>
              <w:ind w:firstLine="8"/>
              <w:jc w:val="both"/>
              <w:rPr>
                <w:i/>
                <w:lang w:val="uk-UA"/>
              </w:rPr>
            </w:pPr>
            <w:r w:rsidRPr="006C736D">
              <w:rPr>
                <w:i/>
                <w:lang w:val="uk-UA"/>
              </w:rPr>
              <w:t xml:space="preserve">У зв’язку з цим, </w:t>
            </w:r>
            <w:r w:rsidRPr="006C736D">
              <w:rPr>
                <w:b/>
                <w:i/>
                <w:lang w:val="uk-UA"/>
              </w:rPr>
              <w:t>під</w:t>
            </w:r>
            <w:r w:rsidR="00E50BC6" w:rsidRPr="006C736D">
              <w:rPr>
                <w:b/>
                <w:i/>
                <w:lang w:val="uk-UA"/>
              </w:rPr>
              <w:t>тр</w:t>
            </w:r>
            <w:r w:rsidRPr="006C736D">
              <w:rPr>
                <w:b/>
                <w:i/>
                <w:lang w:val="uk-UA"/>
              </w:rPr>
              <w:t>имуємо пропозицію</w:t>
            </w:r>
            <w:r w:rsidRPr="006C736D">
              <w:rPr>
                <w:i/>
                <w:lang w:val="uk-UA"/>
              </w:rPr>
              <w:t xml:space="preserve"> </w:t>
            </w:r>
            <w:r w:rsidRPr="006C736D">
              <w:rPr>
                <w:b/>
                <w:i/>
                <w:lang w:val="uk-UA"/>
              </w:rPr>
              <w:t xml:space="preserve">в </w:t>
            </w:r>
            <w:proofErr w:type="spellStart"/>
            <w:r w:rsidRPr="006C736D">
              <w:rPr>
                <w:b/>
                <w:i/>
                <w:lang w:val="uk-UA"/>
              </w:rPr>
              <w:t>проєкті</w:t>
            </w:r>
            <w:proofErr w:type="spellEnd"/>
            <w:r w:rsidRPr="006C736D">
              <w:rPr>
                <w:b/>
                <w:i/>
                <w:lang w:val="uk-UA"/>
              </w:rPr>
              <w:t xml:space="preserve">, </w:t>
            </w:r>
            <w:r w:rsidRPr="006C736D">
              <w:rPr>
                <w:i/>
                <w:lang w:val="uk-UA"/>
              </w:rPr>
              <w:t xml:space="preserve">якою передбачається застосування коефіцієнта для розрахунку </w:t>
            </w:r>
            <w:r w:rsidRPr="006C736D">
              <w:rPr>
                <w:i/>
                <w:noProof/>
                <w:lang w:val="uk-UA" w:eastAsia="uk-UA"/>
              </w:rPr>
              <w:drawing>
                <wp:inline distT="0" distB="0" distL="0" distR="0" wp14:anchorId="2981B3ED" wp14:editId="6FE061DD">
                  <wp:extent cx="447675" cy="228600"/>
                  <wp:effectExtent l="0" t="0" r="952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7675" cy="228600"/>
                          </a:xfrm>
                          <a:prstGeom prst="rect">
                            <a:avLst/>
                          </a:prstGeom>
                          <a:noFill/>
                          <a:ln>
                            <a:noFill/>
                          </a:ln>
                        </pic:spPr>
                      </pic:pic>
                    </a:graphicData>
                  </a:graphic>
                </wp:inline>
              </w:drawing>
            </w:r>
            <w:r w:rsidRPr="006C736D">
              <w:rPr>
                <w:i/>
                <w:lang w:val="uk-UA"/>
              </w:rPr>
              <w:t xml:space="preserve">, однак з наступним уточненням – брати співвідношення середньої квартальної зарплати в промисловості за рік, що передує року визначення ВОП, до аналогічного показника за 2021 рік і застосовувати даний коефіцієнт до </w:t>
            </w:r>
            <w:r w:rsidRPr="006C736D">
              <w:rPr>
                <w:i/>
                <w:noProof/>
                <w:lang w:val="uk-UA" w:eastAsia="uk-UA"/>
              </w:rPr>
              <w:drawing>
                <wp:inline distT="0" distB="0" distL="0" distR="0" wp14:anchorId="0E17422A" wp14:editId="2D5207DF">
                  <wp:extent cx="447675" cy="228600"/>
                  <wp:effectExtent l="0" t="0" r="952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7675" cy="228600"/>
                          </a:xfrm>
                          <a:prstGeom prst="rect">
                            <a:avLst/>
                          </a:prstGeom>
                          <a:noFill/>
                          <a:ln>
                            <a:noFill/>
                          </a:ln>
                        </pic:spPr>
                      </pic:pic>
                    </a:graphicData>
                  </a:graphic>
                </wp:inline>
              </w:drawing>
            </w:r>
            <w:r w:rsidRPr="006C736D">
              <w:rPr>
                <w:i/>
                <w:lang w:val="uk-UA"/>
              </w:rPr>
              <w:t>за січень-серпень 2021 року (тобто останній оприлюднений показник, який був врахований в тарифах на 2022 рік).</w:t>
            </w:r>
          </w:p>
          <w:p w:rsidR="00DC5643" w:rsidRDefault="00DC5643" w:rsidP="00DC5643">
            <w:pPr>
              <w:pStyle w:val="tj"/>
              <w:shd w:val="clear" w:color="auto" w:fill="FFFFFF"/>
              <w:spacing w:before="0" w:beforeAutospacing="0" w:after="0" w:afterAutospacing="0"/>
              <w:jc w:val="both"/>
              <w:rPr>
                <w:b/>
                <w:color w:val="000000"/>
                <w:u w:val="single"/>
              </w:rPr>
            </w:pPr>
          </w:p>
          <w:p w:rsidR="00DC5643" w:rsidRPr="004A38A6" w:rsidRDefault="00DC5643" w:rsidP="00DC5643">
            <w:pPr>
              <w:pStyle w:val="tj"/>
              <w:shd w:val="clear" w:color="auto" w:fill="FFFFFF"/>
              <w:spacing w:before="0" w:beforeAutospacing="0" w:after="0" w:afterAutospacing="0"/>
              <w:jc w:val="both"/>
              <w:rPr>
                <w:b/>
                <w:color w:val="000000"/>
                <w:u w:val="single"/>
              </w:rPr>
            </w:pPr>
            <w:r w:rsidRPr="004A38A6">
              <w:rPr>
                <w:b/>
                <w:color w:val="000000"/>
                <w:u w:val="single"/>
              </w:rPr>
              <w:t xml:space="preserve">АТ «ДТЕК «ДНІПРОВСЬКІ ЕЛЕКТРОМЕРЕЖІ» лист від 07.10.2024 </w:t>
            </w:r>
            <w:r w:rsidRPr="004A38A6">
              <w:rPr>
                <w:b/>
                <w:color w:val="000000"/>
                <w:u w:val="single"/>
              </w:rPr>
              <w:br/>
              <w:t>№ 60233/1001</w:t>
            </w:r>
          </w:p>
          <w:p w:rsidR="00DC5643" w:rsidRPr="004A38A6" w:rsidRDefault="00DC5643" w:rsidP="00DC5643">
            <w:pPr>
              <w:pStyle w:val="af2"/>
              <w:tabs>
                <w:tab w:val="left" w:pos="0"/>
                <w:tab w:val="left" w:pos="567"/>
                <w:tab w:val="left" w:pos="709"/>
                <w:tab w:val="left" w:pos="5670"/>
                <w:tab w:val="left" w:pos="6946"/>
              </w:tabs>
              <w:jc w:val="both"/>
              <w:rPr>
                <w:rFonts w:ascii="Times New Roman" w:hAnsi="Times New Roman" w:cs="Times New Roman"/>
                <w:lang w:val="uk-UA"/>
              </w:rPr>
            </w:pPr>
            <w:r w:rsidRPr="004A38A6">
              <w:rPr>
                <w:rFonts w:ascii="Times New Roman" w:eastAsia="Times New Roman" w:hAnsi="Times New Roman" w:cs="Times New Roman"/>
                <w:noProof/>
                <w:color w:val="004BC1"/>
                <w:lang w:val="uk-UA" w:eastAsia="uk-UA"/>
              </w:rPr>
              <w:drawing>
                <wp:inline distT="0" distB="0" distL="0" distR="0" wp14:anchorId="6ECACC7D" wp14:editId="7513D2D0">
                  <wp:extent cx="463550" cy="238125"/>
                  <wp:effectExtent l="0" t="0" r="0" b="9525"/>
                  <wp:docPr id="1771107051" name="Рисунок 1771107051" descr="https://zakon.rada.gov.ua/laws/file/imgs/77/p450137n37v1-9.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77/p450137n37v1-9.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3550" cy="238125"/>
                          </a:xfrm>
                          <a:prstGeom prst="rect">
                            <a:avLst/>
                          </a:prstGeom>
                          <a:noFill/>
                          <a:ln>
                            <a:noFill/>
                          </a:ln>
                        </pic:spPr>
                      </pic:pic>
                    </a:graphicData>
                  </a:graphic>
                </wp:inline>
              </w:drawing>
            </w:r>
            <w:r w:rsidRPr="004A38A6">
              <w:rPr>
                <w:rFonts w:ascii="Times New Roman" w:eastAsia="Times New Roman" w:hAnsi="Times New Roman" w:cs="Times New Roman"/>
                <w:color w:val="333333"/>
                <w:lang w:val="uk-UA" w:eastAsia="uk-UA"/>
              </w:rPr>
              <w:t xml:space="preserve">- </w:t>
            </w:r>
            <w:r w:rsidRPr="004A38A6">
              <w:rPr>
                <w:rFonts w:ascii="Times New Roman" w:eastAsia="Times New Roman" w:hAnsi="Times New Roman" w:cs="Times New Roman"/>
                <w:lang w:val="uk-UA" w:eastAsia="uk-UA"/>
              </w:rPr>
              <w:t xml:space="preserve">середня заробітна плата в розрахунку на одного штатного працівника, зайнятого в промисловості на території діяльності i-го ліцензіата, наростаючим підсумком за звітними даними періоду із січня по серпень року, що передує року, на який визначаються ВОП. </w:t>
            </w:r>
            <w:r w:rsidRPr="004A38A6">
              <w:rPr>
                <w:rFonts w:ascii="Times New Roman" w:hAnsi="Times New Roman" w:cs="Times New Roman"/>
                <w:b/>
                <w:bCs/>
                <w:lang w:val="uk-UA" w:eastAsia="uk-UA"/>
              </w:rPr>
              <w:t xml:space="preserve">У разі відсутності звітних даних </w:t>
            </w:r>
            <w:proofErr w:type="spellStart"/>
            <w:r w:rsidRPr="004A38A6">
              <w:rPr>
                <w:rFonts w:ascii="Times New Roman" w:hAnsi="Times New Roman" w:cs="Times New Roman"/>
                <w:b/>
                <w:bCs/>
                <w:lang w:val="uk-UA" w:eastAsia="uk-UA"/>
              </w:rPr>
              <w:t>Держстату</w:t>
            </w:r>
            <w:proofErr w:type="spellEnd"/>
            <w:r w:rsidRPr="004A38A6">
              <w:rPr>
                <w:rFonts w:ascii="Times New Roman" w:hAnsi="Times New Roman" w:cs="Times New Roman"/>
                <w:b/>
                <w:bCs/>
                <w:lang w:val="uk-UA" w:eastAsia="uk-UA"/>
              </w:rPr>
              <w:t xml:space="preserve"> для розрахунку </w:t>
            </w:r>
            <w:r w:rsidRPr="004A38A6">
              <w:rPr>
                <w:rFonts w:ascii="Times New Roman" w:hAnsi="Times New Roman" w:cs="Times New Roman"/>
                <w:b/>
                <w:bCs/>
                <w:noProof/>
                <w:color w:val="FF0000"/>
                <w:lang w:val="uk-UA" w:eastAsia="uk-UA"/>
              </w:rPr>
              <w:drawing>
                <wp:inline distT="0" distB="0" distL="0" distR="0" wp14:anchorId="148B7C10" wp14:editId="46232716">
                  <wp:extent cx="446405" cy="226695"/>
                  <wp:effectExtent l="0" t="0" r="10795" b="1905"/>
                  <wp:docPr id="2579740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446405" cy="226695"/>
                          </a:xfrm>
                          <a:prstGeom prst="rect">
                            <a:avLst/>
                          </a:prstGeom>
                          <a:noFill/>
                          <a:ln>
                            <a:noFill/>
                          </a:ln>
                        </pic:spPr>
                      </pic:pic>
                    </a:graphicData>
                  </a:graphic>
                </wp:inline>
              </w:drawing>
            </w:r>
            <w:r w:rsidRPr="004A38A6">
              <w:rPr>
                <w:rFonts w:ascii="Times New Roman" w:hAnsi="Times New Roman" w:cs="Times New Roman"/>
                <w:b/>
                <w:bCs/>
                <w:lang w:val="uk-UA" w:eastAsia="uk-UA"/>
              </w:rPr>
              <w:t xml:space="preserve">при розрахунку даного показника за період січень – серпень року, що передує року, на який визначаються ВОП, до середньої заробітної плати в розрахунку на одного штатного працівника, зайнятого в промисловості на території діяльності i-го ліцензіата, наростаючим підсумком за звітними даними періоду із січня по серпень року 2021 </w:t>
            </w:r>
            <w:r w:rsidRPr="004A38A6">
              <w:rPr>
                <w:rFonts w:ascii="Times New Roman" w:hAnsi="Times New Roman" w:cs="Times New Roman"/>
                <w:b/>
                <w:bCs/>
                <w:lang w:val="uk-UA" w:eastAsia="uk-UA"/>
              </w:rPr>
              <w:lastRenderedPageBreak/>
              <w:t>року застосовується коефіцієнт, визначений як співвідношення середньої заробітної плати штатних працівників промисловості в Україні за період січень – серпень року, що передує року, на який визначаються ВОП, до середньої заробітної плати штатних працівників промисловості в Україні за період січень – серпень 2021 року.</w:t>
            </w:r>
          </w:p>
          <w:p w:rsidR="0062201F" w:rsidRPr="004A38A6" w:rsidRDefault="0062201F" w:rsidP="004A38A6">
            <w:pPr>
              <w:pStyle w:val="af2"/>
              <w:tabs>
                <w:tab w:val="left" w:pos="0"/>
                <w:tab w:val="left" w:pos="567"/>
                <w:tab w:val="left" w:pos="709"/>
                <w:tab w:val="left" w:pos="5670"/>
                <w:tab w:val="left" w:pos="6946"/>
              </w:tabs>
              <w:jc w:val="both"/>
              <w:rPr>
                <w:rFonts w:ascii="Times New Roman" w:hAnsi="Times New Roman" w:cs="Times New Roman"/>
                <w:lang w:val="uk-UA"/>
              </w:rPr>
            </w:pPr>
          </w:p>
          <w:p w:rsidR="003265E2" w:rsidRPr="004A38A6" w:rsidRDefault="003265E2" w:rsidP="004A38A6">
            <w:pPr>
              <w:pStyle w:val="tj"/>
              <w:shd w:val="clear" w:color="auto" w:fill="FFFFFF"/>
              <w:spacing w:before="0" w:beforeAutospacing="0" w:after="0" w:afterAutospacing="0"/>
              <w:jc w:val="both"/>
              <w:rPr>
                <w:b/>
                <w:color w:val="000000"/>
                <w:u w:val="single"/>
              </w:rPr>
            </w:pPr>
            <w:r w:rsidRPr="004A38A6">
              <w:rPr>
                <w:b/>
                <w:color w:val="000000"/>
                <w:u w:val="single"/>
              </w:rPr>
              <w:t xml:space="preserve">ПАТ «ПРИКАРПАТТЯОБЛЕНЕРГО» лист </w:t>
            </w:r>
            <w:r w:rsidR="00E84C98">
              <w:rPr>
                <w:b/>
                <w:color w:val="000000"/>
                <w:u w:val="single"/>
              </w:rPr>
              <w:br/>
            </w:r>
            <w:r w:rsidRPr="004A38A6">
              <w:rPr>
                <w:b/>
                <w:color w:val="000000"/>
                <w:u w:val="single"/>
              </w:rPr>
              <w:t>від 07.10.2024 № 50012257/14</w:t>
            </w:r>
          </w:p>
          <w:p w:rsidR="003265E2" w:rsidRPr="004A38A6" w:rsidRDefault="003265E2" w:rsidP="004A38A6">
            <w:pPr>
              <w:shd w:val="clear" w:color="auto" w:fill="FFFFFF"/>
              <w:spacing w:after="0"/>
              <w:ind w:firstLine="34"/>
              <w:jc w:val="both"/>
              <w:rPr>
                <w:color w:val="000000"/>
                <w:lang w:val="uk-UA" w:eastAsia="uk-UA"/>
              </w:rPr>
            </w:pPr>
            <w:r w:rsidRPr="004A38A6">
              <w:rPr>
                <w:color w:val="000000"/>
                <w:lang w:val="uk-UA" w:eastAsia="uk-UA"/>
              </w:rPr>
              <w:t>2.1. Визначення річних витрат на оплату праці для відповідного ліцензіата здійснюється за формулою</w:t>
            </w:r>
          </w:p>
          <w:p w:rsidR="003265E2" w:rsidRPr="004A38A6" w:rsidRDefault="003265E2" w:rsidP="004A38A6">
            <w:pPr>
              <w:spacing w:after="0"/>
              <w:jc w:val="both"/>
              <w:rPr>
                <w:color w:val="000000"/>
                <w:lang w:val="uk-UA" w:eastAsia="uk-UA"/>
              </w:rPr>
            </w:pPr>
            <w:r w:rsidRPr="004A38A6">
              <w:rPr>
                <w:color w:val="000000"/>
                <w:lang w:val="uk-UA" w:eastAsia="uk-UA"/>
              </w:rPr>
              <w:t>…………………………………………</w:t>
            </w:r>
          </w:p>
          <w:p w:rsidR="003265E2" w:rsidRPr="004A38A6" w:rsidRDefault="003265E2" w:rsidP="004A38A6">
            <w:pPr>
              <w:spacing w:after="0"/>
              <w:jc w:val="both"/>
              <w:rPr>
                <w:color w:val="000000"/>
                <w:lang w:val="uk-UA"/>
              </w:rPr>
            </w:pPr>
            <w:r w:rsidRPr="004A38A6">
              <w:rPr>
                <w:noProof/>
                <w:color w:val="000000"/>
                <w:lang w:val="uk-UA" w:eastAsia="uk-UA"/>
              </w:rPr>
              <w:drawing>
                <wp:inline distT="0" distB="0" distL="0" distR="0" wp14:anchorId="3F04BBD8" wp14:editId="33A73266">
                  <wp:extent cx="200025" cy="228600"/>
                  <wp:effectExtent l="0" t="0" r="9525" b="0"/>
                  <wp:docPr id="1761886786" name="Рисунок 1761886786" descr="Опис : https://zakon.rada.gov.ua/laws/file/imgs/40/p450137n32-4.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Опис : https://zakon.rada.gov.ua/laws/file/imgs/40/p450137n32-4.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4A38A6">
              <w:rPr>
                <w:color w:val="000000"/>
                <w:lang w:val="uk-UA" w:eastAsia="uk-UA"/>
              </w:rPr>
              <w:t xml:space="preserve"> </w:t>
            </w:r>
            <w:r w:rsidRPr="004A38A6">
              <w:rPr>
                <w:color w:val="000000"/>
                <w:lang w:val="uk-UA"/>
              </w:rPr>
              <w:t>-</w:t>
            </w:r>
            <w:r w:rsidRPr="004A38A6">
              <w:rPr>
                <w:color w:val="000000"/>
                <w:lang w:val="uk-UA" w:eastAsia="uk-UA"/>
              </w:rPr>
              <w:t xml:space="preserve"> коефіцієнт зростання ВОП для i-го ліцензіата (у відносних одиницях), що передбачає приведення середньої заробітної плати в розрахунку на одного штатного працівника i-го ліцензіата до рівня середньої заробітної плати в розрахунку на одного штатного працівника, зайнятого в промисловості (у відносних одиницях), що визначається таким чином:</w:t>
            </w:r>
          </w:p>
          <w:p w:rsidR="003265E2" w:rsidRPr="004A38A6" w:rsidRDefault="003265E2" w:rsidP="004A38A6">
            <w:pPr>
              <w:spacing w:after="0"/>
              <w:jc w:val="both"/>
              <w:rPr>
                <w:color w:val="000000"/>
                <w:lang w:val="uk-UA"/>
              </w:rPr>
            </w:pPr>
            <w:r w:rsidRPr="004A38A6">
              <w:rPr>
                <w:color w:val="000000"/>
                <w:lang w:val="uk-UA" w:eastAsia="uk-UA"/>
              </w:rPr>
              <w:t>у разі, якщо</w:t>
            </w:r>
            <w:r w:rsidRPr="004A38A6">
              <w:rPr>
                <w:noProof/>
                <w:color w:val="000000"/>
                <w:vertAlign w:val="subscript"/>
                <w:lang w:val="uk-UA" w:eastAsia="uk-UA"/>
              </w:rPr>
              <w:drawing>
                <wp:inline distT="0" distB="0" distL="0" distR="0" wp14:anchorId="3045403B" wp14:editId="6BBDF4B8">
                  <wp:extent cx="942975" cy="228600"/>
                  <wp:effectExtent l="0" t="0" r="9525" b="0"/>
                  <wp:docPr id="1761886785" name="Рисунок 1761886785" descr="https://zakon.rada.gov.ua/laws/file/imgs/40/p450137n33-5.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s://zakon.rada.gov.ua/laws/file/imgs/40/p450137n33-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2975" cy="228600"/>
                          </a:xfrm>
                          <a:prstGeom prst="rect">
                            <a:avLst/>
                          </a:prstGeom>
                          <a:noFill/>
                          <a:ln>
                            <a:noFill/>
                          </a:ln>
                        </pic:spPr>
                      </pic:pic>
                    </a:graphicData>
                  </a:graphic>
                </wp:inline>
              </w:drawing>
            </w:r>
            <w:r w:rsidRPr="004A38A6">
              <w:rPr>
                <w:color w:val="000000"/>
                <w:lang w:val="uk-UA" w:eastAsia="uk-UA"/>
              </w:rPr>
              <w:t>, то</w:t>
            </w:r>
          </w:p>
          <w:p w:rsidR="003265E2" w:rsidRPr="004A38A6" w:rsidRDefault="003265E2" w:rsidP="004A38A6">
            <w:pPr>
              <w:shd w:val="clear" w:color="auto" w:fill="FFFFFF"/>
              <w:spacing w:after="0"/>
              <w:jc w:val="center"/>
              <w:rPr>
                <w:color w:val="000000"/>
                <w:lang w:val="uk-UA" w:eastAsia="uk-UA"/>
              </w:rPr>
            </w:pPr>
            <w:r w:rsidRPr="004A38A6">
              <w:rPr>
                <w:noProof/>
                <w:color w:val="000000"/>
                <w:lang w:val="uk-UA" w:eastAsia="uk-UA"/>
              </w:rPr>
              <w:drawing>
                <wp:inline distT="0" distB="0" distL="0" distR="0" wp14:anchorId="71621626" wp14:editId="5AF8B1CE">
                  <wp:extent cx="1781175" cy="409575"/>
                  <wp:effectExtent l="0" t="0" r="9525" b="9525"/>
                  <wp:docPr id="1761886784" name="Рисунок 1761886784" descr="https://zakon.rada.gov.ua/laws/file/imgs/47/p450137n59-6.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s://zakon.rada.gov.ua/laws/file/imgs/47/p450137n59-6.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81175" cy="409575"/>
                          </a:xfrm>
                          <a:prstGeom prst="rect">
                            <a:avLst/>
                          </a:prstGeom>
                          <a:noFill/>
                          <a:ln>
                            <a:noFill/>
                          </a:ln>
                        </pic:spPr>
                      </pic:pic>
                    </a:graphicData>
                  </a:graphic>
                </wp:inline>
              </w:drawing>
            </w:r>
          </w:p>
          <w:p w:rsidR="003265E2" w:rsidRPr="004A38A6" w:rsidRDefault="003265E2" w:rsidP="004A38A6">
            <w:pPr>
              <w:shd w:val="clear" w:color="auto" w:fill="FFFFFF"/>
              <w:spacing w:after="0"/>
              <w:jc w:val="both"/>
              <w:rPr>
                <w:color w:val="000000"/>
                <w:lang w:val="uk-UA" w:eastAsia="uk-UA"/>
              </w:rPr>
            </w:pPr>
            <w:r w:rsidRPr="004A38A6">
              <w:rPr>
                <w:color w:val="000000"/>
                <w:lang w:val="uk-UA" w:eastAsia="uk-UA"/>
              </w:rPr>
              <w:t>у разі, якщо</w:t>
            </w:r>
            <w:r w:rsidRPr="004A38A6">
              <w:rPr>
                <w:noProof/>
                <w:color w:val="000000"/>
                <w:lang w:val="uk-UA" w:eastAsia="uk-UA"/>
              </w:rPr>
              <w:drawing>
                <wp:inline distT="0" distB="0" distL="0" distR="0" wp14:anchorId="11CA0B5F" wp14:editId="0F2305B2">
                  <wp:extent cx="942975" cy="228600"/>
                  <wp:effectExtent l="0" t="0" r="9525" b="0"/>
                  <wp:docPr id="61" name="Рисунок 61" descr="https://zakon.rada.gov.ua/laws/file/imgs/40/p450137n35-7.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s://zakon.rada.gov.ua/laws/file/imgs/40/p450137n35-7.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42975" cy="228600"/>
                          </a:xfrm>
                          <a:prstGeom prst="rect">
                            <a:avLst/>
                          </a:prstGeom>
                          <a:noFill/>
                          <a:ln>
                            <a:noFill/>
                          </a:ln>
                        </pic:spPr>
                      </pic:pic>
                    </a:graphicData>
                  </a:graphic>
                </wp:inline>
              </w:drawing>
            </w:r>
            <w:r w:rsidRPr="004A38A6">
              <w:rPr>
                <w:color w:val="000000"/>
                <w:lang w:val="uk-UA" w:eastAsia="uk-UA"/>
              </w:rPr>
              <w:t>, то</w:t>
            </w:r>
          </w:p>
          <w:p w:rsidR="003265E2" w:rsidRPr="004A38A6" w:rsidRDefault="003265E2" w:rsidP="004A38A6">
            <w:pPr>
              <w:shd w:val="clear" w:color="auto" w:fill="FFFFFF"/>
              <w:spacing w:after="0"/>
              <w:jc w:val="center"/>
              <w:rPr>
                <w:color w:val="000000"/>
                <w:lang w:val="uk-UA" w:eastAsia="uk-UA"/>
              </w:rPr>
            </w:pPr>
            <w:r w:rsidRPr="004A38A6">
              <w:rPr>
                <w:noProof/>
                <w:color w:val="000000"/>
                <w:lang w:val="uk-UA" w:eastAsia="uk-UA"/>
              </w:rPr>
              <w:drawing>
                <wp:inline distT="0" distB="0" distL="0" distR="0" wp14:anchorId="4D9E2A65" wp14:editId="47CD4F64">
                  <wp:extent cx="1866900" cy="400050"/>
                  <wp:effectExtent l="0" t="0" r="0" b="0"/>
                  <wp:docPr id="56" name="Рисунок 56" descr="https://zakon.rada.gov.ua/laws/file/imgs/47/p450137n60-8.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s://zakon.rada.gov.ua/laws/file/imgs/47/p450137n60-8.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66900" cy="400050"/>
                          </a:xfrm>
                          <a:prstGeom prst="rect">
                            <a:avLst/>
                          </a:prstGeom>
                          <a:noFill/>
                          <a:ln>
                            <a:noFill/>
                          </a:ln>
                        </pic:spPr>
                      </pic:pic>
                    </a:graphicData>
                  </a:graphic>
                </wp:inline>
              </w:drawing>
            </w:r>
          </w:p>
          <w:p w:rsidR="003265E2" w:rsidRPr="004A38A6" w:rsidRDefault="003265E2" w:rsidP="004A38A6">
            <w:pPr>
              <w:shd w:val="clear" w:color="auto" w:fill="FFFFFF"/>
              <w:spacing w:after="0"/>
              <w:jc w:val="both"/>
              <w:rPr>
                <w:color w:val="000000"/>
                <w:lang w:val="uk-UA" w:eastAsia="uk-UA"/>
              </w:rPr>
            </w:pPr>
            <w:r w:rsidRPr="004A38A6">
              <w:rPr>
                <w:color w:val="000000"/>
                <w:lang w:val="uk-UA" w:eastAsia="uk-UA"/>
              </w:rPr>
              <w:t>де:</w:t>
            </w:r>
          </w:p>
          <w:p w:rsidR="003265E2" w:rsidRPr="004A38A6" w:rsidRDefault="003265E2" w:rsidP="002E6404">
            <w:pPr>
              <w:spacing w:after="0"/>
              <w:jc w:val="both"/>
              <w:rPr>
                <w:color w:val="000000"/>
                <w:lang w:val="uk-UA" w:eastAsia="uk-UA"/>
              </w:rPr>
            </w:pPr>
            <w:r w:rsidRPr="004A38A6">
              <w:rPr>
                <w:noProof/>
                <w:color w:val="000000"/>
                <w:lang w:val="uk-UA" w:eastAsia="uk-UA"/>
              </w:rPr>
              <w:drawing>
                <wp:inline distT="0" distB="0" distL="0" distR="0" wp14:anchorId="2A6B7BFB" wp14:editId="78801F0D">
                  <wp:extent cx="466725" cy="238125"/>
                  <wp:effectExtent l="0" t="0" r="9525" b="9525"/>
                  <wp:docPr id="55" name="Рисунок 55" descr="https://zakon.rada.gov.ua/laws/file/imgs/77/p450137n37v1-9.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s://zakon.rada.gov.ua/laws/file/imgs/77/p450137n37v1-9.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Pr="004A38A6">
              <w:rPr>
                <w:color w:val="000000"/>
                <w:lang w:val="uk-UA" w:eastAsia="uk-UA"/>
              </w:rPr>
              <w:t>- середня заробітна плата в розрахунку на одного штатного працівника, зайнятого в промисловості на території діяльності i-го ліцензіата, наростаючим підсумком за звітними даними періоду із січня по серпень року, що передує року, на який визначаються ВОП.</w:t>
            </w:r>
          </w:p>
          <w:p w:rsidR="003265E2" w:rsidRDefault="003265E2" w:rsidP="002E6404">
            <w:pPr>
              <w:spacing w:after="0"/>
              <w:jc w:val="both"/>
              <w:rPr>
                <w:b/>
                <w:bCs/>
                <w:lang w:val="uk-UA" w:eastAsia="uk-UA"/>
              </w:rPr>
            </w:pPr>
            <w:r w:rsidRPr="004A38A6">
              <w:rPr>
                <w:b/>
                <w:lang w:val="uk-UA" w:eastAsia="uk-UA"/>
              </w:rPr>
              <w:lastRenderedPageBreak/>
              <w:t xml:space="preserve">У період дії воєнного стану або стану війни, а також протягом трьох місяців після його завершення, </w:t>
            </w:r>
            <w:proofErr w:type="spellStart"/>
            <w:r w:rsidRPr="004A38A6">
              <w:rPr>
                <w:b/>
                <w:bCs/>
                <w:lang w:val="uk-UA" w:eastAsia="uk-UA"/>
              </w:rPr>
              <w:t>К</w:t>
            </w:r>
            <w:r w:rsidRPr="004A38A6">
              <w:rPr>
                <w:b/>
                <w:bCs/>
                <w:vertAlign w:val="subscript"/>
                <w:lang w:val="uk-UA" w:eastAsia="uk-UA"/>
              </w:rPr>
              <w:t>і</w:t>
            </w:r>
            <w:proofErr w:type="spellEnd"/>
            <w:r w:rsidRPr="004A38A6">
              <w:rPr>
                <w:b/>
                <w:bCs/>
                <w:vertAlign w:val="subscript"/>
                <w:lang w:val="uk-UA" w:eastAsia="uk-UA"/>
              </w:rPr>
              <w:t xml:space="preserve"> </w:t>
            </w:r>
            <w:r w:rsidRPr="004A38A6">
              <w:rPr>
                <w:b/>
                <w:bCs/>
                <w:lang w:val="uk-UA" w:eastAsia="uk-UA"/>
              </w:rPr>
              <w:t>=ІЗП.</w:t>
            </w:r>
          </w:p>
          <w:p w:rsidR="00FD0B73" w:rsidRPr="00FD0B73" w:rsidRDefault="00FD0B73" w:rsidP="004A38A6">
            <w:pPr>
              <w:spacing w:after="0"/>
              <w:ind w:firstLine="265"/>
              <w:jc w:val="both"/>
              <w:rPr>
                <w:b/>
                <w:bCs/>
                <w:sz w:val="6"/>
                <w:lang w:val="uk-UA" w:eastAsia="uk-UA"/>
              </w:rPr>
            </w:pPr>
          </w:p>
          <w:p w:rsidR="001F7101" w:rsidRPr="001F7101" w:rsidRDefault="00FD0B73" w:rsidP="00FD0B73">
            <w:pPr>
              <w:spacing w:after="0"/>
              <w:ind w:firstLine="8"/>
              <w:jc w:val="both"/>
              <w:rPr>
                <w:b/>
                <w:i/>
                <w:u w:val="single"/>
                <w:lang w:val="uk-UA"/>
              </w:rPr>
            </w:pPr>
            <w:r w:rsidRPr="001F7101">
              <w:rPr>
                <w:b/>
                <w:bCs/>
                <w:i/>
                <w:u w:val="single"/>
                <w:lang w:val="uk-UA" w:eastAsia="uk-UA"/>
              </w:rPr>
              <w:t>Обґрунтування</w:t>
            </w:r>
            <w:r w:rsidR="001F7101" w:rsidRPr="001F7101">
              <w:rPr>
                <w:b/>
                <w:bCs/>
                <w:i/>
                <w:u w:val="single"/>
                <w:lang w:val="uk-UA" w:eastAsia="uk-UA"/>
              </w:rPr>
              <w:t>:</w:t>
            </w:r>
          </w:p>
          <w:p w:rsidR="003265E2" w:rsidRPr="001F7101" w:rsidRDefault="003265E2" w:rsidP="004A38A6">
            <w:pPr>
              <w:spacing w:after="0"/>
              <w:jc w:val="both"/>
              <w:rPr>
                <w:i/>
                <w:lang w:val="uk-UA"/>
              </w:rPr>
            </w:pPr>
            <w:r w:rsidRPr="001F7101">
              <w:rPr>
                <w:i/>
                <w:lang w:val="uk-UA"/>
              </w:rPr>
              <w:t>Державна служба статистики України повідомила АТ «Прикарпаттяобленерго», що органи державної статистики поновлять оприлюднення статистичної інформації, зокрема й щодо середньомісячної плати штатних працівників за період із початку року, після завершення встановленого законом терміну для подання статистичної та фінансової звітності й зважаючи на необхідний органам державної статистики час для формування інформації за показниками. На цей час статистична інформація щодо середньомісячної заробітної плати штатного працівника по Україні за видами економічної діяльності на рівні секцій та окремих розділів формується й оприлюднюється тільки за квартали й роки.</w:t>
            </w:r>
          </w:p>
          <w:p w:rsidR="003265E2" w:rsidRPr="001F7101" w:rsidRDefault="003265E2" w:rsidP="004A38A6">
            <w:pPr>
              <w:pStyle w:val="af2"/>
              <w:tabs>
                <w:tab w:val="left" w:pos="0"/>
                <w:tab w:val="left" w:pos="567"/>
                <w:tab w:val="left" w:pos="709"/>
                <w:tab w:val="left" w:pos="5670"/>
                <w:tab w:val="left" w:pos="6946"/>
              </w:tabs>
              <w:jc w:val="both"/>
              <w:rPr>
                <w:rFonts w:ascii="Times New Roman" w:hAnsi="Times New Roman" w:cs="Times New Roman"/>
                <w:i/>
                <w:lang w:val="uk-UA"/>
              </w:rPr>
            </w:pPr>
            <w:r w:rsidRPr="001F7101">
              <w:rPr>
                <w:rFonts w:ascii="Times New Roman" w:hAnsi="Times New Roman" w:cs="Times New Roman"/>
                <w:i/>
                <w:lang w:val="uk-UA"/>
              </w:rPr>
              <w:t xml:space="preserve">Тому, на період </w:t>
            </w:r>
            <w:r w:rsidRPr="001F7101">
              <w:rPr>
                <w:rFonts w:ascii="Times New Roman" w:hAnsi="Times New Roman" w:cs="Times New Roman"/>
                <w:i/>
                <w:color w:val="000000"/>
                <w:lang w:val="uk-UA" w:eastAsia="uk-UA"/>
              </w:rPr>
              <w:t>дії воєнного стану або стану війни, а також протягом трьох місяців після його завершення, доцільно запровадити окремий підхід до визначення витрат на оплату праці (аналогічно врахованого Регулятором у тарифах на 2024 рік).</w:t>
            </w:r>
          </w:p>
          <w:p w:rsidR="00E84C98" w:rsidRPr="004A38A6" w:rsidRDefault="00E84C98" w:rsidP="004A38A6">
            <w:pPr>
              <w:pStyle w:val="af2"/>
              <w:tabs>
                <w:tab w:val="left" w:pos="0"/>
                <w:tab w:val="left" w:pos="567"/>
                <w:tab w:val="left" w:pos="709"/>
                <w:tab w:val="left" w:pos="5670"/>
                <w:tab w:val="left" w:pos="6946"/>
              </w:tabs>
              <w:jc w:val="both"/>
              <w:rPr>
                <w:rFonts w:ascii="Times New Roman" w:hAnsi="Times New Roman" w:cs="Times New Roman"/>
                <w:lang w:val="uk-UA"/>
              </w:rPr>
            </w:pPr>
          </w:p>
          <w:p w:rsidR="003265E2" w:rsidRPr="000E12A6" w:rsidRDefault="003265E2" w:rsidP="00DC5643">
            <w:pPr>
              <w:pStyle w:val="af2"/>
              <w:tabs>
                <w:tab w:val="left" w:pos="0"/>
                <w:tab w:val="left" w:pos="567"/>
                <w:tab w:val="left" w:pos="709"/>
                <w:tab w:val="left" w:pos="5670"/>
                <w:tab w:val="left" w:pos="6946"/>
              </w:tabs>
              <w:jc w:val="both"/>
              <w:rPr>
                <w:lang w:val="ru-RU"/>
              </w:rPr>
            </w:pPr>
          </w:p>
        </w:tc>
        <w:tc>
          <w:tcPr>
            <w:tcW w:w="4607" w:type="dxa"/>
          </w:tcPr>
          <w:p w:rsidR="00DC5643" w:rsidRDefault="00DC5643" w:rsidP="00072DE5">
            <w:pPr>
              <w:widowControl w:val="0"/>
              <w:suppressAutoHyphens/>
              <w:spacing w:after="0"/>
              <w:ind w:left="41"/>
              <w:contextualSpacing/>
              <w:jc w:val="both"/>
              <w:rPr>
                <w:b/>
                <w:bCs/>
                <w:color w:val="000000" w:themeColor="text1"/>
                <w:lang w:val="uk-UA"/>
              </w:rPr>
            </w:pPr>
          </w:p>
          <w:p w:rsidR="00906406" w:rsidRPr="00072DE5" w:rsidRDefault="00906406" w:rsidP="00072DE5">
            <w:pPr>
              <w:widowControl w:val="0"/>
              <w:suppressAutoHyphens/>
              <w:spacing w:after="0"/>
              <w:ind w:left="41"/>
              <w:contextualSpacing/>
              <w:jc w:val="both"/>
              <w:rPr>
                <w:b/>
                <w:bCs/>
                <w:color w:val="000000" w:themeColor="text1"/>
                <w:lang w:val="uk-UA"/>
              </w:rPr>
            </w:pPr>
            <w:r w:rsidRPr="00072DE5">
              <w:rPr>
                <w:b/>
                <w:bCs/>
                <w:color w:val="000000" w:themeColor="text1"/>
                <w:lang w:val="uk-UA"/>
              </w:rPr>
              <w:t>Загальн</w:t>
            </w:r>
            <w:r w:rsidR="00002EB7" w:rsidRPr="00072DE5">
              <w:rPr>
                <w:b/>
                <w:bCs/>
                <w:color w:val="000000" w:themeColor="text1"/>
                <w:lang w:val="uk-UA"/>
              </w:rPr>
              <w:t>ий</w:t>
            </w:r>
            <w:r w:rsidRPr="00072DE5">
              <w:rPr>
                <w:b/>
                <w:bCs/>
                <w:color w:val="000000" w:themeColor="text1"/>
                <w:lang w:val="uk-UA"/>
              </w:rPr>
              <w:t xml:space="preserve"> </w:t>
            </w:r>
            <w:r w:rsidR="00002EB7" w:rsidRPr="00072DE5">
              <w:rPr>
                <w:b/>
                <w:bCs/>
                <w:color w:val="000000" w:themeColor="text1"/>
                <w:lang w:val="uk-UA"/>
              </w:rPr>
              <w:t>підхід</w:t>
            </w:r>
          </w:p>
          <w:p w:rsidR="0000622A" w:rsidRDefault="00042A9D" w:rsidP="00072DE5">
            <w:pPr>
              <w:widowControl w:val="0"/>
              <w:suppressAutoHyphens/>
              <w:spacing w:after="0"/>
              <w:ind w:left="41"/>
              <w:contextualSpacing/>
              <w:jc w:val="both"/>
              <w:rPr>
                <w:b/>
                <w:bCs/>
                <w:color w:val="000000" w:themeColor="text1"/>
                <w:lang w:val="uk-UA"/>
              </w:rPr>
            </w:pPr>
            <w:r>
              <w:rPr>
                <w:b/>
                <w:bCs/>
                <w:color w:val="000000" w:themeColor="text1"/>
                <w:lang w:val="uk-UA"/>
              </w:rPr>
              <w:t>Враховано частково</w:t>
            </w:r>
          </w:p>
          <w:p w:rsidR="00DC5643" w:rsidRDefault="00DC5643" w:rsidP="00072DE5">
            <w:pPr>
              <w:widowControl w:val="0"/>
              <w:suppressAutoHyphens/>
              <w:spacing w:after="0"/>
              <w:ind w:left="41"/>
              <w:contextualSpacing/>
              <w:jc w:val="both"/>
              <w:rPr>
                <w:b/>
                <w:bCs/>
                <w:color w:val="000000" w:themeColor="text1"/>
                <w:lang w:val="uk-UA"/>
              </w:rPr>
            </w:pPr>
          </w:p>
          <w:p w:rsidR="00DC5643" w:rsidRPr="00072DE5" w:rsidRDefault="00DC5643" w:rsidP="00072DE5">
            <w:pPr>
              <w:widowControl w:val="0"/>
              <w:suppressAutoHyphens/>
              <w:spacing w:after="0"/>
              <w:ind w:left="41"/>
              <w:contextualSpacing/>
              <w:jc w:val="both"/>
              <w:rPr>
                <w:b/>
                <w:bCs/>
                <w:color w:val="000000" w:themeColor="text1"/>
                <w:lang w:val="uk-UA"/>
              </w:rPr>
            </w:pPr>
            <w:r>
              <w:rPr>
                <w:b/>
                <w:bCs/>
                <w:color w:val="000000" w:themeColor="text1"/>
                <w:lang w:val="uk-UA"/>
              </w:rPr>
              <w:t xml:space="preserve">Пропонується наступна редакція </w:t>
            </w:r>
            <w:r w:rsidR="000E12A6">
              <w:rPr>
                <w:b/>
                <w:bCs/>
                <w:color w:val="000000" w:themeColor="text1"/>
                <w:lang w:val="uk-UA"/>
              </w:rPr>
              <w:t>абзацу</w:t>
            </w:r>
            <w:r>
              <w:rPr>
                <w:b/>
                <w:bCs/>
                <w:color w:val="000000" w:themeColor="text1"/>
                <w:lang w:val="uk-UA"/>
              </w:rPr>
              <w:t>:</w:t>
            </w:r>
          </w:p>
          <w:p w:rsidR="00CB52F4" w:rsidRPr="00CA1C7B" w:rsidRDefault="00DC5643" w:rsidP="00CA1C7B">
            <w:pPr>
              <w:ind w:firstLine="265"/>
              <w:jc w:val="both"/>
              <w:rPr>
                <w:b/>
                <w:lang w:val="uk-UA" w:eastAsia="uk-UA"/>
              </w:rPr>
            </w:pPr>
            <w:r>
              <w:rPr>
                <w:color w:val="333333"/>
                <w:lang w:val="uk-UA" w:eastAsia="uk-UA"/>
              </w:rPr>
              <w:t>«</w:t>
            </w:r>
            <w:r w:rsidR="00042A9D" w:rsidRPr="00E50BC6">
              <w:rPr>
                <w:noProof/>
                <w:color w:val="004BC1"/>
                <w:lang w:val="uk-UA" w:eastAsia="uk-UA"/>
              </w:rPr>
              <w:drawing>
                <wp:inline distT="0" distB="0" distL="0" distR="0" wp14:anchorId="556439FB" wp14:editId="01112C7A">
                  <wp:extent cx="463550" cy="238125"/>
                  <wp:effectExtent l="0" t="0" r="0" b="9525"/>
                  <wp:docPr id="1147171889" name="Рисунок 1147171889" descr="https://zakon.rada.gov.ua/laws/file/imgs/77/p450137n37v1-9.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77/p450137n37v1-9.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3550" cy="238125"/>
                          </a:xfrm>
                          <a:prstGeom prst="rect">
                            <a:avLst/>
                          </a:prstGeom>
                          <a:noFill/>
                          <a:ln>
                            <a:noFill/>
                          </a:ln>
                        </pic:spPr>
                      </pic:pic>
                    </a:graphicData>
                  </a:graphic>
                </wp:inline>
              </w:drawing>
            </w:r>
            <w:r w:rsidR="00042A9D" w:rsidRPr="00E50BC6">
              <w:rPr>
                <w:color w:val="333333"/>
                <w:lang w:val="uk-UA" w:eastAsia="uk-UA"/>
              </w:rPr>
              <w:t xml:space="preserve">- </w:t>
            </w:r>
            <w:r w:rsidR="00042A9D" w:rsidRPr="00E50BC6">
              <w:rPr>
                <w:lang w:val="uk-UA" w:eastAsia="uk-UA"/>
              </w:rPr>
              <w:t>середня заробітна плата в розрахунку на одного штатного працівника, зайнятого в промисловості на території діяльності i-го ліцензіата, наростаючим підсумком за звітними даними періоду із січня по серпень року, що передує року, на який визначаються ВОП.</w:t>
            </w:r>
            <w:r w:rsidR="002A2B5F">
              <w:rPr>
                <w:lang w:val="uk-UA" w:eastAsia="uk-UA"/>
              </w:rPr>
              <w:t xml:space="preserve"> </w:t>
            </w:r>
            <w:r w:rsidR="00042A9D" w:rsidRPr="00CB52F4">
              <w:rPr>
                <w:b/>
                <w:bCs/>
                <w:lang w:val="uk-UA" w:eastAsia="uk-UA"/>
              </w:rPr>
              <w:t xml:space="preserve">У разі відсутності </w:t>
            </w:r>
            <w:r w:rsidR="000F77D0" w:rsidRPr="00CB52F4">
              <w:rPr>
                <w:b/>
                <w:bCs/>
                <w:lang w:val="uk-UA" w:eastAsia="uk-UA"/>
              </w:rPr>
              <w:t xml:space="preserve">звітних </w:t>
            </w:r>
            <w:r w:rsidR="00042A9D" w:rsidRPr="00CB52F4">
              <w:rPr>
                <w:b/>
                <w:bCs/>
                <w:lang w:val="uk-UA" w:eastAsia="uk-UA"/>
              </w:rPr>
              <w:t xml:space="preserve">даних </w:t>
            </w:r>
            <w:proofErr w:type="spellStart"/>
            <w:r w:rsidR="00042A9D" w:rsidRPr="00CB52F4">
              <w:rPr>
                <w:b/>
                <w:bCs/>
                <w:lang w:val="uk-UA" w:eastAsia="uk-UA"/>
              </w:rPr>
              <w:t>Держстату</w:t>
            </w:r>
            <w:proofErr w:type="spellEnd"/>
            <w:r w:rsidR="000F77D0" w:rsidRPr="00CB52F4">
              <w:rPr>
                <w:b/>
                <w:bCs/>
                <w:lang w:val="uk-UA" w:eastAsia="uk-UA"/>
              </w:rPr>
              <w:t xml:space="preserve"> за вказаний період</w:t>
            </w:r>
            <w:r w:rsidR="00042A9D" w:rsidRPr="00CB52F4">
              <w:rPr>
                <w:b/>
                <w:bCs/>
                <w:lang w:val="uk-UA" w:eastAsia="uk-UA"/>
              </w:rPr>
              <w:t xml:space="preserve"> для розрахунку </w:t>
            </w:r>
            <w:r w:rsidR="00042A9D" w:rsidRPr="00CB52F4">
              <w:rPr>
                <w:b/>
                <w:bCs/>
                <w:noProof/>
                <w:lang w:val="uk-UA" w:eastAsia="uk-UA"/>
              </w:rPr>
              <w:drawing>
                <wp:inline distT="0" distB="0" distL="0" distR="0" wp14:anchorId="0AE3F314" wp14:editId="65F106EE">
                  <wp:extent cx="446405" cy="226695"/>
                  <wp:effectExtent l="0" t="0" r="0" b="1905"/>
                  <wp:docPr id="547181134" name="Рисунок 54718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6405" cy="226695"/>
                          </a:xfrm>
                          <a:prstGeom prst="rect">
                            <a:avLst/>
                          </a:prstGeom>
                          <a:noFill/>
                          <a:ln>
                            <a:noFill/>
                          </a:ln>
                        </pic:spPr>
                      </pic:pic>
                    </a:graphicData>
                  </a:graphic>
                </wp:inline>
              </w:drawing>
            </w:r>
            <w:r w:rsidR="00CB52F4">
              <w:rPr>
                <w:b/>
                <w:bCs/>
                <w:lang w:val="uk-UA" w:eastAsia="uk-UA"/>
              </w:rPr>
              <w:t xml:space="preserve"> </w:t>
            </w:r>
            <w:r w:rsidR="00042A9D" w:rsidRPr="00CB52F4">
              <w:rPr>
                <w:b/>
                <w:bCs/>
                <w:lang w:val="uk-UA" w:eastAsia="uk-UA"/>
              </w:rPr>
              <w:t>застосовується коефіцієнт, визначений як співвідношенн</w:t>
            </w:r>
            <w:r w:rsidR="006732E6" w:rsidRPr="00CB52F4">
              <w:rPr>
                <w:b/>
                <w:bCs/>
                <w:lang w:val="uk-UA" w:eastAsia="uk-UA"/>
              </w:rPr>
              <w:t xml:space="preserve">я </w:t>
            </w:r>
            <w:r w:rsidR="000F77D0" w:rsidRPr="00CB52F4">
              <w:rPr>
                <w:b/>
                <w:bCs/>
                <w:lang w:val="uk-UA" w:eastAsia="uk-UA"/>
              </w:rPr>
              <w:t xml:space="preserve">середньомісячної заробітної плати </w:t>
            </w:r>
            <w:r w:rsidR="00CB52F4" w:rsidRPr="00CB52F4">
              <w:rPr>
                <w:b/>
                <w:bCs/>
                <w:lang w:val="uk-UA" w:eastAsia="uk-UA"/>
              </w:rPr>
              <w:t>штатних працівників</w:t>
            </w:r>
            <w:r w:rsidR="000F77D0" w:rsidRPr="00CB52F4">
              <w:rPr>
                <w:b/>
                <w:bCs/>
                <w:lang w:val="uk-UA" w:eastAsia="uk-UA"/>
              </w:rPr>
              <w:t xml:space="preserve"> у промисловості, за період </w:t>
            </w:r>
            <w:r>
              <w:rPr>
                <w:b/>
                <w:bCs/>
                <w:lang w:val="uk-UA" w:eastAsia="uk-UA"/>
              </w:rPr>
              <w:t xml:space="preserve">із </w:t>
            </w:r>
            <w:r w:rsidR="00CA1C7B">
              <w:rPr>
                <w:b/>
                <w:bCs/>
                <w:lang w:val="uk-UA" w:eastAsia="uk-UA"/>
              </w:rPr>
              <w:t>січн</w:t>
            </w:r>
            <w:r>
              <w:rPr>
                <w:b/>
                <w:bCs/>
                <w:lang w:val="uk-UA" w:eastAsia="uk-UA"/>
              </w:rPr>
              <w:t>я</w:t>
            </w:r>
            <w:r w:rsidR="000F77D0" w:rsidRPr="00CB52F4">
              <w:rPr>
                <w:b/>
                <w:bCs/>
                <w:lang w:val="uk-UA" w:eastAsia="uk-UA"/>
              </w:rPr>
              <w:t xml:space="preserve"> </w:t>
            </w:r>
            <w:r>
              <w:rPr>
                <w:b/>
                <w:bCs/>
                <w:lang w:val="uk-UA" w:eastAsia="uk-UA"/>
              </w:rPr>
              <w:t>по</w:t>
            </w:r>
            <w:r w:rsidR="00CA1C7B">
              <w:rPr>
                <w:b/>
                <w:bCs/>
                <w:lang w:val="uk-UA" w:eastAsia="uk-UA"/>
              </w:rPr>
              <w:t xml:space="preserve"> </w:t>
            </w:r>
            <w:r w:rsidR="000F77D0" w:rsidRPr="00CB52F4">
              <w:rPr>
                <w:b/>
                <w:bCs/>
                <w:lang w:val="uk-UA" w:eastAsia="uk-UA"/>
              </w:rPr>
              <w:t xml:space="preserve">вересень </w:t>
            </w:r>
            <w:r w:rsidR="00CA1C7B" w:rsidRPr="00CB52F4">
              <w:rPr>
                <w:b/>
                <w:bCs/>
                <w:lang w:val="uk-UA" w:eastAsia="uk-UA"/>
              </w:rPr>
              <w:t>наростаючим підсумком</w:t>
            </w:r>
            <w:r w:rsidR="00CA1C7B" w:rsidRPr="004A38A6">
              <w:rPr>
                <w:b/>
                <w:lang w:val="uk-UA" w:eastAsia="uk-UA"/>
              </w:rPr>
              <w:t xml:space="preserve"> </w:t>
            </w:r>
            <w:r w:rsidR="00CA1C7B" w:rsidRPr="00DC5643">
              <w:rPr>
                <w:b/>
                <w:i/>
                <w:iCs/>
                <w:lang w:val="uk-UA" w:eastAsia="uk-UA"/>
              </w:rPr>
              <w:t>(у разі відсутності</w:t>
            </w:r>
            <w:r w:rsidRPr="00DC5643">
              <w:rPr>
                <w:b/>
                <w:i/>
                <w:iCs/>
                <w:lang w:val="uk-UA" w:eastAsia="uk-UA"/>
              </w:rPr>
              <w:t xml:space="preserve"> </w:t>
            </w:r>
            <w:r w:rsidR="00CA1C7B" w:rsidRPr="00DC5643">
              <w:rPr>
                <w:b/>
                <w:i/>
                <w:iCs/>
                <w:lang w:val="uk-UA" w:eastAsia="uk-UA"/>
              </w:rPr>
              <w:t xml:space="preserve">– за даними </w:t>
            </w:r>
            <w:r w:rsidRPr="00DC5643">
              <w:rPr>
                <w:b/>
                <w:i/>
                <w:iCs/>
                <w:lang w:val="uk-UA" w:eastAsia="uk-UA"/>
              </w:rPr>
              <w:t xml:space="preserve">із </w:t>
            </w:r>
            <w:r w:rsidR="00CA1C7B" w:rsidRPr="00DC5643">
              <w:rPr>
                <w:b/>
                <w:i/>
                <w:iCs/>
                <w:lang w:val="uk-UA" w:eastAsia="uk-UA"/>
              </w:rPr>
              <w:t>січн</w:t>
            </w:r>
            <w:r w:rsidRPr="00DC5643">
              <w:rPr>
                <w:b/>
                <w:i/>
                <w:iCs/>
                <w:lang w:val="uk-UA" w:eastAsia="uk-UA"/>
              </w:rPr>
              <w:t>я</w:t>
            </w:r>
            <w:r w:rsidR="00CA1C7B" w:rsidRPr="00DC5643">
              <w:rPr>
                <w:b/>
                <w:i/>
                <w:iCs/>
                <w:lang w:val="uk-UA" w:eastAsia="uk-UA"/>
              </w:rPr>
              <w:t xml:space="preserve"> по червень</w:t>
            </w:r>
            <w:r w:rsidR="000E12A6" w:rsidRPr="000E12A6">
              <w:rPr>
                <w:lang w:val="uk-UA"/>
              </w:rPr>
              <w:t xml:space="preserve"> </w:t>
            </w:r>
            <w:r w:rsidR="000E12A6" w:rsidRPr="000E12A6">
              <w:rPr>
                <w:b/>
                <w:i/>
                <w:iCs/>
                <w:lang w:val="uk-UA" w:eastAsia="uk-UA"/>
              </w:rPr>
              <w:t>наростаючим підсумком</w:t>
            </w:r>
            <w:r w:rsidR="00CA1C7B" w:rsidRPr="00DC5643">
              <w:rPr>
                <w:b/>
                <w:i/>
                <w:iCs/>
                <w:lang w:val="uk-UA" w:eastAsia="uk-UA"/>
              </w:rPr>
              <w:t>)</w:t>
            </w:r>
            <w:r w:rsidR="00CA1C7B">
              <w:rPr>
                <w:b/>
                <w:lang w:val="uk-UA" w:eastAsia="uk-UA"/>
              </w:rPr>
              <w:t xml:space="preserve"> </w:t>
            </w:r>
            <w:r w:rsidR="000F77D0" w:rsidRPr="00CB52F4">
              <w:rPr>
                <w:b/>
                <w:bCs/>
                <w:lang w:val="uk-UA" w:eastAsia="uk-UA"/>
              </w:rPr>
              <w:t xml:space="preserve">року, </w:t>
            </w:r>
            <w:r w:rsidR="000F77D0" w:rsidRPr="00CB52F4">
              <w:rPr>
                <w:b/>
                <w:bCs/>
                <w:lang w:val="uk-UA" w:eastAsia="uk-UA"/>
              </w:rPr>
              <w:lastRenderedPageBreak/>
              <w:t xml:space="preserve">що передує року, на який визначаються ВОП, до середньомісячної заробітної плати </w:t>
            </w:r>
            <w:r w:rsidR="00CB52F4" w:rsidRPr="00CB52F4">
              <w:rPr>
                <w:b/>
                <w:bCs/>
                <w:lang w:val="uk-UA" w:eastAsia="uk-UA"/>
              </w:rPr>
              <w:t xml:space="preserve">штатних працівників </w:t>
            </w:r>
            <w:r w:rsidR="000F77D0" w:rsidRPr="00CB52F4">
              <w:rPr>
                <w:b/>
                <w:bCs/>
                <w:lang w:val="uk-UA" w:eastAsia="uk-UA"/>
              </w:rPr>
              <w:t xml:space="preserve">у промисловості України, </w:t>
            </w:r>
            <w:r w:rsidR="00CB52F4" w:rsidRPr="004A38A6">
              <w:rPr>
                <w:b/>
                <w:bCs/>
                <w:lang w:val="uk-UA" w:eastAsia="uk-UA"/>
              </w:rPr>
              <w:t xml:space="preserve">за період </w:t>
            </w:r>
            <w:r>
              <w:rPr>
                <w:b/>
                <w:bCs/>
                <w:lang w:val="uk-UA" w:eastAsia="uk-UA"/>
              </w:rPr>
              <w:t xml:space="preserve">із </w:t>
            </w:r>
            <w:r w:rsidR="00CB52F4" w:rsidRPr="004A38A6">
              <w:rPr>
                <w:b/>
                <w:bCs/>
                <w:lang w:val="uk-UA" w:eastAsia="uk-UA"/>
              </w:rPr>
              <w:t>січн</w:t>
            </w:r>
            <w:r>
              <w:rPr>
                <w:b/>
                <w:bCs/>
                <w:lang w:val="uk-UA" w:eastAsia="uk-UA"/>
              </w:rPr>
              <w:t>я</w:t>
            </w:r>
            <w:bookmarkStart w:id="2" w:name="_GoBack"/>
            <w:bookmarkEnd w:id="2"/>
            <w:r>
              <w:rPr>
                <w:b/>
                <w:bCs/>
                <w:lang w:val="uk-UA" w:eastAsia="uk-UA"/>
              </w:rPr>
              <w:t xml:space="preserve"> по </w:t>
            </w:r>
            <w:r w:rsidR="00CB52F4" w:rsidRPr="004A38A6">
              <w:rPr>
                <w:b/>
                <w:bCs/>
                <w:lang w:val="uk-UA" w:eastAsia="uk-UA"/>
              </w:rPr>
              <w:t>серпень 2021 року.</w:t>
            </w:r>
            <w:r>
              <w:rPr>
                <w:b/>
                <w:bCs/>
                <w:lang w:val="uk-UA" w:eastAsia="uk-UA"/>
              </w:rPr>
              <w:t>».</w:t>
            </w:r>
          </w:p>
          <w:p w:rsidR="000F77D0" w:rsidRDefault="000F77D0" w:rsidP="000F77D0">
            <w:pPr>
              <w:ind w:firstLine="265"/>
              <w:jc w:val="both"/>
              <w:rPr>
                <w:b/>
                <w:lang w:val="uk-UA" w:eastAsia="uk-UA"/>
              </w:rPr>
            </w:pPr>
          </w:p>
          <w:p w:rsidR="000F77D0" w:rsidRDefault="000F77D0"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DC5643" w:rsidRDefault="00DC5643" w:rsidP="000F77D0">
            <w:pPr>
              <w:ind w:firstLine="265"/>
              <w:jc w:val="both"/>
              <w:rPr>
                <w:b/>
                <w:lang w:val="uk-UA"/>
              </w:rPr>
            </w:pPr>
          </w:p>
          <w:p w:rsidR="000F77D0" w:rsidRDefault="00DC5643" w:rsidP="00DC5643">
            <w:pPr>
              <w:spacing w:after="0"/>
              <w:ind w:firstLine="266"/>
              <w:jc w:val="both"/>
              <w:rPr>
                <w:b/>
                <w:lang w:val="uk-UA"/>
              </w:rPr>
            </w:pPr>
            <w:r>
              <w:rPr>
                <w:b/>
                <w:lang w:val="uk-UA"/>
              </w:rPr>
              <w:t>Не враховано</w:t>
            </w:r>
          </w:p>
          <w:p w:rsidR="00DC5643" w:rsidRDefault="00DC5643" w:rsidP="00DC5643">
            <w:pPr>
              <w:spacing w:after="0"/>
              <w:ind w:firstLine="266"/>
              <w:jc w:val="both"/>
              <w:rPr>
                <w:b/>
                <w:lang w:val="uk-UA"/>
              </w:rPr>
            </w:pPr>
            <w:r>
              <w:rPr>
                <w:b/>
                <w:lang w:val="uk-UA"/>
              </w:rPr>
              <w:t>Запропонований підхід наведено вище.</w:t>
            </w:r>
          </w:p>
          <w:p w:rsidR="000F77D0" w:rsidRDefault="000F77D0" w:rsidP="006732E6">
            <w:pPr>
              <w:ind w:firstLine="265"/>
              <w:jc w:val="both"/>
              <w:rPr>
                <w:b/>
                <w:lang w:val="uk-UA" w:eastAsia="uk-UA"/>
              </w:rPr>
            </w:pPr>
          </w:p>
          <w:p w:rsidR="000F77D0" w:rsidRDefault="000F77D0" w:rsidP="006732E6">
            <w:pPr>
              <w:ind w:firstLine="265"/>
              <w:jc w:val="both"/>
              <w:rPr>
                <w:b/>
                <w:lang w:val="uk-UA" w:eastAsia="uk-UA"/>
              </w:rPr>
            </w:pPr>
          </w:p>
          <w:p w:rsidR="003F1E2B" w:rsidRPr="005B59B0" w:rsidRDefault="003F1E2B" w:rsidP="00CB52F4">
            <w:pPr>
              <w:ind w:firstLine="265"/>
              <w:jc w:val="both"/>
              <w:rPr>
                <w:lang w:val="uk-UA"/>
              </w:rPr>
            </w:pPr>
          </w:p>
        </w:tc>
      </w:tr>
    </w:tbl>
    <w:p w:rsidR="0062201F" w:rsidRPr="005B59B0" w:rsidRDefault="0062201F" w:rsidP="002D24EF">
      <w:pPr>
        <w:rPr>
          <w:sz w:val="2"/>
          <w:lang w:val="uk-UA"/>
        </w:rPr>
      </w:pPr>
    </w:p>
    <w:sectPr w:rsidR="0062201F" w:rsidRPr="005B59B0" w:rsidSect="00891F94">
      <w:footerReference w:type="default" r:id="rId28"/>
      <w:pgSz w:w="16838" w:h="11906" w:orient="landscape"/>
      <w:pgMar w:top="624" w:right="567" w:bottom="56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0E9B" w:rsidRDefault="00A20E9B" w:rsidP="0062201F">
      <w:pPr>
        <w:spacing w:after="0"/>
      </w:pPr>
      <w:r>
        <w:separator/>
      </w:r>
    </w:p>
  </w:endnote>
  <w:endnote w:type="continuationSeparator" w:id="0">
    <w:p w:rsidR="00A20E9B" w:rsidRDefault="00A20E9B" w:rsidP="006220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MS Minngs">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926137"/>
      <w:docPartObj>
        <w:docPartGallery w:val="Page Numbers (Bottom of Page)"/>
        <w:docPartUnique/>
      </w:docPartObj>
    </w:sdtPr>
    <w:sdtEndPr/>
    <w:sdtContent>
      <w:p w:rsidR="003F18D6" w:rsidRDefault="003F18D6" w:rsidP="00E50BC6">
        <w:pPr>
          <w:pStyle w:val="a5"/>
          <w:jc w:val="right"/>
        </w:pPr>
        <w:r>
          <w:fldChar w:fldCharType="begin"/>
        </w:r>
        <w:r>
          <w:instrText>PAGE   \* MERGEFORMAT</w:instrText>
        </w:r>
        <w:r>
          <w:fldChar w:fldCharType="separate"/>
        </w:r>
        <w:r w:rsidR="00D56040" w:rsidRPr="00D56040">
          <w:rPr>
            <w:noProof/>
            <w:lang w:val="uk-UA"/>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0E9B" w:rsidRDefault="00A20E9B" w:rsidP="0062201F">
      <w:pPr>
        <w:spacing w:after="0"/>
      </w:pPr>
      <w:r>
        <w:separator/>
      </w:r>
    </w:p>
  </w:footnote>
  <w:footnote w:type="continuationSeparator" w:id="0">
    <w:p w:rsidR="00A20E9B" w:rsidRDefault="00A20E9B" w:rsidP="0062201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ips.ligazakon.net/l_flib1.nsf/LookupFiles/GK40721_IMG_326.GIF/$file/GK40721_IMG_326.GIF" style="width:23.25pt;height:15.75pt;visibility:visible;mso-wrap-style:square" o:bullet="t">
        <v:imagedata r:id="rId1" o:title="GK40721_IMG_326"/>
      </v:shape>
    </w:pict>
  </w:numPicBullet>
  <w:numPicBullet w:numPicBulletId="1">
    <w:pict>
      <v:shape id="_x0000_i1027" type="#_x0000_t75" alt="https://ips.ligazakon.net/l_flib1.nsf/LookupFiles/GK40708_IMG_006.gif/$file/GK40708_IMG_006.gif" style="width:27.75pt;height:17.25pt;visibility:visible;mso-wrap-style:square" o:bullet="t">
        <v:imagedata r:id="rId2" o:title="GK40708_IMG_006"/>
      </v:shape>
    </w:pict>
  </w:numPicBullet>
  <w:abstractNum w:abstractNumId="0" w15:restartNumberingAfterBreak="0">
    <w:nsid w:val="753A0B98"/>
    <w:multiLevelType w:val="hybridMultilevel"/>
    <w:tmpl w:val="1146238C"/>
    <w:lvl w:ilvl="0" w:tplc="1032BD68">
      <w:start w:val="1"/>
      <w:numFmt w:val="bullet"/>
      <w:lvlText w:val=""/>
      <w:lvlPicBulletId w:val="1"/>
      <w:lvlJc w:val="left"/>
      <w:pPr>
        <w:tabs>
          <w:tab w:val="num" w:pos="720"/>
        </w:tabs>
        <w:ind w:left="720" w:hanging="360"/>
      </w:pPr>
      <w:rPr>
        <w:rFonts w:ascii="Symbol" w:hAnsi="Symbol" w:hint="default"/>
      </w:rPr>
    </w:lvl>
    <w:lvl w:ilvl="1" w:tplc="D10E87B8" w:tentative="1">
      <w:start w:val="1"/>
      <w:numFmt w:val="bullet"/>
      <w:lvlText w:val=""/>
      <w:lvlJc w:val="left"/>
      <w:pPr>
        <w:tabs>
          <w:tab w:val="num" w:pos="1440"/>
        </w:tabs>
        <w:ind w:left="1440" w:hanging="360"/>
      </w:pPr>
      <w:rPr>
        <w:rFonts w:ascii="Symbol" w:hAnsi="Symbol" w:hint="default"/>
      </w:rPr>
    </w:lvl>
    <w:lvl w:ilvl="2" w:tplc="29F055D8" w:tentative="1">
      <w:start w:val="1"/>
      <w:numFmt w:val="bullet"/>
      <w:lvlText w:val=""/>
      <w:lvlJc w:val="left"/>
      <w:pPr>
        <w:tabs>
          <w:tab w:val="num" w:pos="2160"/>
        </w:tabs>
        <w:ind w:left="2160" w:hanging="360"/>
      </w:pPr>
      <w:rPr>
        <w:rFonts w:ascii="Symbol" w:hAnsi="Symbol" w:hint="default"/>
      </w:rPr>
    </w:lvl>
    <w:lvl w:ilvl="3" w:tplc="DA440F08" w:tentative="1">
      <w:start w:val="1"/>
      <w:numFmt w:val="bullet"/>
      <w:lvlText w:val=""/>
      <w:lvlJc w:val="left"/>
      <w:pPr>
        <w:tabs>
          <w:tab w:val="num" w:pos="2880"/>
        </w:tabs>
        <w:ind w:left="2880" w:hanging="360"/>
      </w:pPr>
      <w:rPr>
        <w:rFonts w:ascii="Symbol" w:hAnsi="Symbol" w:hint="default"/>
      </w:rPr>
    </w:lvl>
    <w:lvl w:ilvl="4" w:tplc="0A025BCA" w:tentative="1">
      <w:start w:val="1"/>
      <w:numFmt w:val="bullet"/>
      <w:lvlText w:val=""/>
      <w:lvlJc w:val="left"/>
      <w:pPr>
        <w:tabs>
          <w:tab w:val="num" w:pos="3600"/>
        </w:tabs>
        <w:ind w:left="3600" w:hanging="360"/>
      </w:pPr>
      <w:rPr>
        <w:rFonts w:ascii="Symbol" w:hAnsi="Symbol" w:hint="default"/>
      </w:rPr>
    </w:lvl>
    <w:lvl w:ilvl="5" w:tplc="E7C4E124" w:tentative="1">
      <w:start w:val="1"/>
      <w:numFmt w:val="bullet"/>
      <w:lvlText w:val=""/>
      <w:lvlJc w:val="left"/>
      <w:pPr>
        <w:tabs>
          <w:tab w:val="num" w:pos="4320"/>
        </w:tabs>
        <w:ind w:left="4320" w:hanging="360"/>
      </w:pPr>
      <w:rPr>
        <w:rFonts w:ascii="Symbol" w:hAnsi="Symbol" w:hint="default"/>
      </w:rPr>
    </w:lvl>
    <w:lvl w:ilvl="6" w:tplc="BBEE4516" w:tentative="1">
      <w:start w:val="1"/>
      <w:numFmt w:val="bullet"/>
      <w:lvlText w:val=""/>
      <w:lvlJc w:val="left"/>
      <w:pPr>
        <w:tabs>
          <w:tab w:val="num" w:pos="5040"/>
        </w:tabs>
        <w:ind w:left="5040" w:hanging="360"/>
      </w:pPr>
      <w:rPr>
        <w:rFonts w:ascii="Symbol" w:hAnsi="Symbol" w:hint="default"/>
      </w:rPr>
    </w:lvl>
    <w:lvl w:ilvl="7" w:tplc="B678A968" w:tentative="1">
      <w:start w:val="1"/>
      <w:numFmt w:val="bullet"/>
      <w:lvlText w:val=""/>
      <w:lvlJc w:val="left"/>
      <w:pPr>
        <w:tabs>
          <w:tab w:val="num" w:pos="5760"/>
        </w:tabs>
        <w:ind w:left="5760" w:hanging="360"/>
      </w:pPr>
      <w:rPr>
        <w:rFonts w:ascii="Symbol" w:hAnsi="Symbol" w:hint="default"/>
      </w:rPr>
    </w:lvl>
    <w:lvl w:ilvl="8" w:tplc="9D46FB74"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06"/>
    <w:rsid w:val="00002EB7"/>
    <w:rsid w:val="00003563"/>
    <w:rsid w:val="0000622A"/>
    <w:rsid w:val="00010F7E"/>
    <w:rsid w:val="00027160"/>
    <w:rsid w:val="00042A9D"/>
    <w:rsid w:val="00044109"/>
    <w:rsid w:val="00062E33"/>
    <w:rsid w:val="00063209"/>
    <w:rsid w:val="00072DE5"/>
    <w:rsid w:val="00076344"/>
    <w:rsid w:val="000825F9"/>
    <w:rsid w:val="0009009F"/>
    <w:rsid w:val="00096385"/>
    <w:rsid w:val="000B48A5"/>
    <w:rsid w:val="000D3C71"/>
    <w:rsid w:val="000E12A6"/>
    <w:rsid w:val="000F4515"/>
    <w:rsid w:val="000F5622"/>
    <w:rsid w:val="000F77D0"/>
    <w:rsid w:val="00110ABA"/>
    <w:rsid w:val="001219FE"/>
    <w:rsid w:val="001233DC"/>
    <w:rsid w:val="00140BB3"/>
    <w:rsid w:val="001834BB"/>
    <w:rsid w:val="00193B2E"/>
    <w:rsid w:val="001A0E5E"/>
    <w:rsid w:val="001C0D73"/>
    <w:rsid w:val="001E2705"/>
    <w:rsid w:val="001F7101"/>
    <w:rsid w:val="0020099A"/>
    <w:rsid w:val="002269D1"/>
    <w:rsid w:val="002274A5"/>
    <w:rsid w:val="00243AFE"/>
    <w:rsid w:val="00245C32"/>
    <w:rsid w:val="00250666"/>
    <w:rsid w:val="002507DD"/>
    <w:rsid w:val="00251A70"/>
    <w:rsid w:val="0027078C"/>
    <w:rsid w:val="00297095"/>
    <w:rsid w:val="002A2B5F"/>
    <w:rsid w:val="002B5912"/>
    <w:rsid w:val="002D24EF"/>
    <w:rsid w:val="002D469F"/>
    <w:rsid w:val="002D5D0C"/>
    <w:rsid w:val="002E6404"/>
    <w:rsid w:val="003074FF"/>
    <w:rsid w:val="003265E2"/>
    <w:rsid w:val="00335486"/>
    <w:rsid w:val="003608AB"/>
    <w:rsid w:val="00362DBB"/>
    <w:rsid w:val="00382309"/>
    <w:rsid w:val="003C3048"/>
    <w:rsid w:val="003D0808"/>
    <w:rsid w:val="003E227B"/>
    <w:rsid w:val="003E343A"/>
    <w:rsid w:val="003E5A42"/>
    <w:rsid w:val="003F18D6"/>
    <w:rsid w:val="003F1E2B"/>
    <w:rsid w:val="003F7AD1"/>
    <w:rsid w:val="00422FED"/>
    <w:rsid w:val="004246CF"/>
    <w:rsid w:val="00434323"/>
    <w:rsid w:val="00484E13"/>
    <w:rsid w:val="00496902"/>
    <w:rsid w:val="004A38A6"/>
    <w:rsid w:val="004B542F"/>
    <w:rsid w:val="004D1FA7"/>
    <w:rsid w:val="004E167C"/>
    <w:rsid w:val="00503BC7"/>
    <w:rsid w:val="00532594"/>
    <w:rsid w:val="0053351D"/>
    <w:rsid w:val="00534381"/>
    <w:rsid w:val="00552C31"/>
    <w:rsid w:val="00561F0D"/>
    <w:rsid w:val="00573370"/>
    <w:rsid w:val="00574276"/>
    <w:rsid w:val="00586029"/>
    <w:rsid w:val="00592B1A"/>
    <w:rsid w:val="005A0C7A"/>
    <w:rsid w:val="005A2A21"/>
    <w:rsid w:val="005A3565"/>
    <w:rsid w:val="005A4AD0"/>
    <w:rsid w:val="005B4ABF"/>
    <w:rsid w:val="005B50CF"/>
    <w:rsid w:val="005B59B0"/>
    <w:rsid w:val="005C206D"/>
    <w:rsid w:val="005C2A3B"/>
    <w:rsid w:val="005D052A"/>
    <w:rsid w:val="005F4E0B"/>
    <w:rsid w:val="0061187E"/>
    <w:rsid w:val="0062201F"/>
    <w:rsid w:val="006707B5"/>
    <w:rsid w:val="006732E6"/>
    <w:rsid w:val="006749EC"/>
    <w:rsid w:val="006858A0"/>
    <w:rsid w:val="00686739"/>
    <w:rsid w:val="006A00D8"/>
    <w:rsid w:val="006B4F57"/>
    <w:rsid w:val="006C240B"/>
    <w:rsid w:val="006C3B98"/>
    <w:rsid w:val="006C736D"/>
    <w:rsid w:val="006F5DCF"/>
    <w:rsid w:val="00715B39"/>
    <w:rsid w:val="00715B67"/>
    <w:rsid w:val="007254FE"/>
    <w:rsid w:val="007450AC"/>
    <w:rsid w:val="00774A7A"/>
    <w:rsid w:val="007D5734"/>
    <w:rsid w:val="007E194E"/>
    <w:rsid w:val="007E1D2E"/>
    <w:rsid w:val="007F6054"/>
    <w:rsid w:val="00800CFB"/>
    <w:rsid w:val="00802C86"/>
    <w:rsid w:val="00826737"/>
    <w:rsid w:val="0085021C"/>
    <w:rsid w:val="00864650"/>
    <w:rsid w:val="0088227D"/>
    <w:rsid w:val="00891F94"/>
    <w:rsid w:val="008C2AB5"/>
    <w:rsid w:val="008C6282"/>
    <w:rsid w:val="008D24B4"/>
    <w:rsid w:val="008D7F40"/>
    <w:rsid w:val="008E4FDE"/>
    <w:rsid w:val="008E73BE"/>
    <w:rsid w:val="008F0973"/>
    <w:rsid w:val="008F6ADD"/>
    <w:rsid w:val="00906406"/>
    <w:rsid w:val="009250E2"/>
    <w:rsid w:val="00925208"/>
    <w:rsid w:val="009338F7"/>
    <w:rsid w:val="00947290"/>
    <w:rsid w:val="00966048"/>
    <w:rsid w:val="00970AB3"/>
    <w:rsid w:val="009760DC"/>
    <w:rsid w:val="0098211C"/>
    <w:rsid w:val="00997AAD"/>
    <w:rsid w:val="009B0DEA"/>
    <w:rsid w:val="009B17B8"/>
    <w:rsid w:val="009B5405"/>
    <w:rsid w:val="009C225E"/>
    <w:rsid w:val="009C2DEB"/>
    <w:rsid w:val="009D51F4"/>
    <w:rsid w:val="009D5564"/>
    <w:rsid w:val="009E2BA0"/>
    <w:rsid w:val="009E2D20"/>
    <w:rsid w:val="009F0400"/>
    <w:rsid w:val="00A1524B"/>
    <w:rsid w:val="00A20E9B"/>
    <w:rsid w:val="00A36E0D"/>
    <w:rsid w:val="00A74443"/>
    <w:rsid w:val="00A82506"/>
    <w:rsid w:val="00A92D12"/>
    <w:rsid w:val="00AA45F7"/>
    <w:rsid w:val="00AD631D"/>
    <w:rsid w:val="00AE0FC9"/>
    <w:rsid w:val="00AE3257"/>
    <w:rsid w:val="00AE5A07"/>
    <w:rsid w:val="00B22739"/>
    <w:rsid w:val="00B279EA"/>
    <w:rsid w:val="00B44A1E"/>
    <w:rsid w:val="00B57D8F"/>
    <w:rsid w:val="00B724B9"/>
    <w:rsid w:val="00B86A31"/>
    <w:rsid w:val="00B934BB"/>
    <w:rsid w:val="00BA0FAB"/>
    <w:rsid w:val="00BA365D"/>
    <w:rsid w:val="00BB315C"/>
    <w:rsid w:val="00BC0792"/>
    <w:rsid w:val="00BC2562"/>
    <w:rsid w:val="00BC4DAC"/>
    <w:rsid w:val="00BD4AB7"/>
    <w:rsid w:val="00BF3C21"/>
    <w:rsid w:val="00C21A09"/>
    <w:rsid w:val="00C6515B"/>
    <w:rsid w:val="00C77322"/>
    <w:rsid w:val="00C92197"/>
    <w:rsid w:val="00C9573C"/>
    <w:rsid w:val="00CA16B6"/>
    <w:rsid w:val="00CA1B04"/>
    <w:rsid w:val="00CA1C7B"/>
    <w:rsid w:val="00CB02C7"/>
    <w:rsid w:val="00CB2026"/>
    <w:rsid w:val="00CB529B"/>
    <w:rsid w:val="00CB52F4"/>
    <w:rsid w:val="00CB6D48"/>
    <w:rsid w:val="00CE385B"/>
    <w:rsid w:val="00D04A9B"/>
    <w:rsid w:val="00D061E7"/>
    <w:rsid w:val="00D12D16"/>
    <w:rsid w:val="00D16921"/>
    <w:rsid w:val="00D174AB"/>
    <w:rsid w:val="00D341F9"/>
    <w:rsid w:val="00D401B3"/>
    <w:rsid w:val="00D42B40"/>
    <w:rsid w:val="00D56040"/>
    <w:rsid w:val="00D579B8"/>
    <w:rsid w:val="00D6296D"/>
    <w:rsid w:val="00D73316"/>
    <w:rsid w:val="00D82971"/>
    <w:rsid w:val="00D84FF9"/>
    <w:rsid w:val="00D92C1F"/>
    <w:rsid w:val="00D97054"/>
    <w:rsid w:val="00DA220C"/>
    <w:rsid w:val="00DA47FB"/>
    <w:rsid w:val="00DA49AF"/>
    <w:rsid w:val="00DA7B1A"/>
    <w:rsid w:val="00DC5643"/>
    <w:rsid w:val="00DF34E3"/>
    <w:rsid w:val="00E04C2A"/>
    <w:rsid w:val="00E37B97"/>
    <w:rsid w:val="00E46006"/>
    <w:rsid w:val="00E50BC6"/>
    <w:rsid w:val="00E61D72"/>
    <w:rsid w:val="00E84C98"/>
    <w:rsid w:val="00E91B3C"/>
    <w:rsid w:val="00EA3857"/>
    <w:rsid w:val="00EA4959"/>
    <w:rsid w:val="00EC38B7"/>
    <w:rsid w:val="00ED0909"/>
    <w:rsid w:val="00EE5421"/>
    <w:rsid w:val="00EF700C"/>
    <w:rsid w:val="00F36D06"/>
    <w:rsid w:val="00F54A13"/>
    <w:rsid w:val="00F659B8"/>
    <w:rsid w:val="00F87BE0"/>
    <w:rsid w:val="00F90E79"/>
    <w:rsid w:val="00FB3DD6"/>
    <w:rsid w:val="00FC4D49"/>
    <w:rsid w:val="00FC62E7"/>
    <w:rsid w:val="00FD0B73"/>
    <w:rsid w:val="00FD1A38"/>
    <w:rsid w:val="00FE0AF1"/>
    <w:rsid w:val="00FF77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024ACE-18EA-42BB-A224-BBBCF7F0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201F"/>
    <w:pPr>
      <w:spacing w:after="8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semiHidden/>
    <w:unhideWhenUsed/>
    <w:qFormat/>
    <w:rsid w:val="009338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nhideWhenUsed/>
    <w:qFormat/>
    <w:rsid w:val="00802C86"/>
    <w:pPr>
      <w:keepNext/>
      <w:spacing w:before="240" w:after="60"/>
      <w:outlineLvl w:val="2"/>
    </w:pPr>
    <w:rPr>
      <w:rFonts w:ascii="Calibri Light" w:hAnsi="Calibri Light"/>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201F"/>
    <w:pPr>
      <w:tabs>
        <w:tab w:val="center" w:pos="4819"/>
        <w:tab w:val="right" w:pos="9639"/>
      </w:tabs>
      <w:spacing w:after="0"/>
    </w:pPr>
  </w:style>
  <w:style w:type="character" w:customStyle="1" w:styleId="a4">
    <w:name w:val="Верхній колонтитул Знак"/>
    <w:basedOn w:val="a0"/>
    <w:link w:val="a3"/>
    <w:uiPriority w:val="99"/>
    <w:rsid w:val="0062201F"/>
  </w:style>
  <w:style w:type="paragraph" w:styleId="a5">
    <w:name w:val="footer"/>
    <w:basedOn w:val="a"/>
    <w:link w:val="a6"/>
    <w:uiPriority w:val="99"/>
    <w:unhideWhenUsed/>
    <w:rsid w:val="0062201F"/>
    <w:pPr>
      <w:tabs>
        <w:tab w:val="center" w:pos="4819"/>
        <w:tab w:val="right" w:pos="9639"/>
      </w:tabs>
      <w:spacing w:after="0"/>
    </w:pPr>
  </w:style>
  <w:style w:type="character" w:customStyle="1" w:styleId="a6">
    <w:name w:val="Нижній колонтитул Знак"/>
    <w:basedOn w:val="a0"/>
    <w:link w:val="a5"/>
    <w:uiPriority w:val="99"/>
    <w:rsid w:val="0062201F"/>
  </w:style>
  <w:style w:type="table" w:styleId="a7">
    <w:name w:val="Table Grid"/>
    <w:basedOn w:val="a1"/>
    <w:uiPriority w:val="39"/>
    <w:rsid w:val="006220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201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j">
    <w:name w:val="tj"/>
    <w:basedOn w:val="a"/>
    <w:rsid w:val="0062201F"/>
    <w:pPr>
      <w:spacing w:before="100" w:beforeAutospacing="1" w:after="100" w:afterAutospacing="1"/>
    </w:pPr>
    <w:rPr>
      <w:lang w:val="uk-UA" w:eastAsia="uk-UA"/>
    </w:rPr>
  </w:style>
  <w:style w:type="character" w:styleId="a8">
    <w:name w:val="annotation reference"/>
    <w:basedOn w:val="a0"/>
    <w:uiPriority w:val="99"/>
    <w:semiHidden/>
    <w:unhideWhenUsed/>
    <w:rsid w:val="0062201F"/>
    <w:rPr>
      <w:sz w:val="16"/>
      <w:szCs w:val="16"/>
    </w:rPr>
  </w:style>
  <w:style w:type="character" w:styleId="a9">
    <w:name w:val="Strong"/>
    <w:basedOn w:val="a0"/>
    <w:uiPriority w:val="22"/>
    <w:qFormat/>
    <w:rsid w:val="0062201F"/>
    <w:rPr>
      <w:b/>
      <w:bCs/>
    </w:rPr>
  </w:style>
  <w:style w:type="paragraph" w:customStyle="1" w:styleId="rvps2">
    <w:name w:val="rvps2"/>
    <w:basedOn w:val="a"/>
    <w:link w:val="rvps2Char"/>
    <w:qFormat/>
    <w:rsid w:val="0062201F"/>
    <w:pPr>
      <w:spacing w:before="100" w:beforeAutospacing="1" w:after="100" w:afterAutospacing="1"/>
    </w:pPr>
    <w:rPr>
      <w:lang w:val="uk-UA" w:eastAsia="uk-UA"/>
    </w:rPr>
  </w:style>
  <w:style w:type="paragraph" w:customStyle="1" w:styleId="rvps12">
    <w:name w:val="rvps12"/>
    <w:basedOn w:val="a"/>
    <w:rsid w:val="0062201F"/>
    <w:pPr>
      <w:spacing w:before="100" w:beforeAutospacing="1" w:after="100" w:afterAutospacing="1"/>
    </w:pPr>
    <w:rPr>
      <w:lang w:val="uk-UA" w:eastAsia="uk-UA"/>
    </w:rPr>
  </w:style>
  <w:style w:type="paragraph" w:customStyle="1" w:styleId="rvps14">
    <w:name w:val="rvps14"/>
    <w:basedOn w:val="a"/>
    <w:rsid w:val="0062201F"/>
    <w:pPr>
      <w:spacing w:before="100" w:beforeAutospacing="1" w:after="100" w:afterAutospacing="1"/>
    </w:pPr>
    <w:rPr>
      <w:lang w:val="uk-UA" w:eastAsia="uk-UA"/>
    </w:rPr>
  </w:style>
  <w:style w:type="paragraph" w:customStyle="1" w:styleId="rvps11">
    <w:name w:val="rvps11"/>
    <w:basedOn w:val="a"/>
    <w:rsid w:val="0062201F"/>
    <w:pPr>
      <w:spacing w:before="100" w:beforeAutospacing="1" w:after="100" w:afterAutospacing="1"/>
    </w:pPr>
    <w:rPr>
      <w:lang w:val="uk-UA" w:eastAsia="uk-UA"/>
    </w:rPr>
  </w:style>
  <w:style w:type="character" w:customStyle="1" w:styleId="rvps2Char">
    <w:name w:val="rvps2 Char"/>
    <w:basedOn w:val="a0"/>
    <w:link w:val="rvps2"/>
    <w:rsid w:val="0062201F"/>
    <w:rPr>
      <w:rFonts w:ascii="Times New Roman" w:eastAsia="Times New Roman" w:hAnsi="Times New Roman" w:cs="Times New Roman"/>
      <w:sz w:val="24"/>
      <w:szCs w:val="24"/>
      <w:lang w:eastAsia="uk-UA"/>
    </w:rPr>
  </w:style>
  <w:style w:type="paragraph" w:styleId="aa">
    <w:name w:val="List Paragraph"/>
    <w:aliases w:val="body 2,List Paragraph1,List Paragraph11,6 pt paragraphe carré,texte de base,Listes,List Paragraph (numbered (a)),Bullets,Citation List,ANNEX,bullet,bu,b,bullet1,B,b1,Bullet 1,bullet 1,body,b Char Char Char,b Char Char Char Char Char Char"/>
    <w:basedOn w:val="a"/>
    <w:link w:val="ab"/>
    <w:uiPriority w:val="34"/>
    <w:qFormat/>
    <w:rsid w:val="0062201F"/>
    <w:pPr>
      <w:ind w:left="720"/>
      <w:contextualSpacing/>
    </w:pPr>
  </w:style>
  <w:style w:type="paragraph" w:customStyle="1" w:styleId="tr">
    <w:name w:val="tr"/>
    <w:basedOn w:val="a"/>
    <w:rsid w:val="0062201F"/>
    <w:pPr>
      <w:spacing w:before="100" w:beforeAutospacing="1" w:after="100" w:afterAutospacing="1"/>
    </w:pPr>
    <w:rPr>
      <w:lang w:val="uk-UA" w:eastAsia="uk-UA"/>
    </w:rPr>
  </w:style>
  <w:style w:type="character" w:customStyle="1" w:styleId="ab">
    <w:name w:val="Абзац списку Знак"/>
    <w:aliases w:val="body 2 Знак,List Paragraph1 Знак,List Paragraph11 Знак,6 pt paragraphe carré Знак,texte de base Знак,Listes Знак,List Paragraph (numbered (a)) Знак,Bullets Знак,Citation List Знак,ANNEX Знак,bullet Знак,bu Знак,b Знак,bullet1 Знак"/>
    <w:basedOn w:val="a0"/>
    <w:link w:val="aa"/>
    <w:uiPriority w:val="34"/>
    <w:rsid w:val="0062201F"/>
    <w:rPr>
      <w:rFonts w:ascii="Times New Roman" w:eastAsia="Times New Roman" w:hAnsi="Times New Roman" w:cs="Times New Roman"/>
      <w:sz w:val="24"/>
      <w:szCs w:val="24"/>
      <w:lang w:val="ru-RU" w:eastAsia="ru-RU"/>
    </w:rPr>
  </w:style>
  <w:style w:type="character" w:styleId="ac">
    <w:name w:val="Hyperlink"/>
    <w:basedOn w:val="a0"/>
    <w:uiPriority w:val="99"/>
    <w:unhideWhenUsed/>
    <w:rsid w:val="007F6054"/>
    <w:rPr>
      <w:color w:val="0000FF"/>
      <w:u w:val="single"/>
    </w:rPr>
  </w:style>
  <w:style w:type="character" w:customStyle="1" w:styleId="hard-blue-color">
    <w:name w:val="hard-blue-color"/>
    <w:basedOn w:val="a0"/>
    <w:rsid w:val="00FB3DD6"/>
  </w:style>
  <w:style w:type="paragraph" w:customStyle="1" w:styleId="tc">
    <w:name w:val="tc"/>
    <w:basedOn w:val="a"/>
    <w:rsid w:val="00297095"/>
    <w:pPr>
      <w:spacing w:before="100" w:beforeAutospacing="1" w:after="100" w:afterAutospacing="1"/>
    </w:pPr>
    <w:rPr>
      <w:lang w:val="uk-UA" w:eastAsia="uk-UA"/>
    </w:rPr>
  </w:style>
  <w:style w:type="character" w:customStyle="1" w:styleId="30">
    <w:name w:val="Заголовок 3 Знак"/>
    <w:basedOn w:val="a0"/>
    <w:link w:val="3"/>
    <w:rsid w:val="00802C86"/>
    <w:rPr>
      <w:rFonts w:ascii="Calibri Light" w:eastAsia="Times New Roman" w:hAnsi="Calibri Light" w:cs="Times New Roman"/>
      <w:b/>
      <w:bCs/>
      <w:sz w:val="26"/>
      <w:szCs w:val="26"/>
      <w:lang w:eastAsia="ru-RU"/>
    </w:rPr>
  </w:style>
  <w:style w:type="paragraph" w:customStyle="1" w:styleId="tl">
    <w:name w:val="tl"/>
    <w:basedOn w:val="a"/>
    <w:rsid w:val="00D579B8"/>
    <w:pPr>
      <w:spacing w:before="100" w:beforeAutospacing="1" w:after="100" w:afterAutospacing="1"/>
    </w:pPr>
    <w:rPr>
      <w:lang w:val="uk-UA" w:eastAsia="uk-UA"/>
    </w:rPr>
  </w:style>
  <w:style w:type="paragraph" w:styleId="ad">
    <w:name w:val="Balloon Text"/>
    <w:basedOn w:val="a"/>
    <w:link w:val="ae"/>
    <w:uiPriority w:val="99"/>
    <w:semiHidden/>
    <w:unhideWhenUsed/>
    <w:rsid w:val="00422FED"/>
    <w:pPr>
      <w:spacing w:after="0"/>
    </w:pPr>
    <w:rPr>
      <w:rFonts w:ascii="Segoe UI" w:hAnsi="Segoe UI" w:cs="Segoe UI"/>
      <w:sz w:val="18"/>
      <w:szCs w:val="18"/>
    </w:rPr>
  </w:style>
  <w:style w:type="character" w:customStyle="1" w:styleId="ae">
    <w:name w:val="Текст у виносці Знак"/>
    <w:basedOn w:val="a0"/>
    <w:link w:val="ad"/>
    <w:uiPriority w:val="99"/>
    <w:semiHidden/>
    <w:rsid w:val="00422FED"/>
    <w:rPr>
      <w:rFonts w:ascii="Segoe UI" w:eastAsia="Times New Roman" w:hAnsi="Segoe UI" w:cs="Segoe UI"/>
      <w:sz w:val="18"/>
      <w:szCs w:val="18"/>
      <w:lang w:val="ru-RU" w:eastAsia="ru-RU"/>
    </w:rPr>
  </w:style>
  <w:style w:type="paragraph" w:styleId="af">
    <w:name w:val="Normal (Web)"/>
    <w:basedOn w:val="a"/>
    <w:unhideWhenUsed/>
    <w:rsid w:val="002269D1"/>
    <w:pPr>
      <w:spacing w:before="100" w:beforeAutospacing="1" w:after="100" w:afterAutospacing="1"/>
    </w:pPr>
    <w:rPr>
      <w:lang w:val="uk-UA" w:eastAsia="en-US"/>
    </w:rPr>
  </w:style>
  <w:style w:type="paragraph" w:styleId="HTML">
    <w:name w:val="HTML Preformatted"/>
    <w:basedOn w:val="a"/>
    <w:link w:val="HTML0"/>
    <w:uiPriority w:val="99"/>
    <w:semiHidden/>
    <w:unhideWhenUsed/>
    <w:rsid w:val="00AE5A07"/>
    <w:pPr>
      <w:suppressAutoHyphens/>
      <w:spacing w:after="0"/>
    </w:pPr>
    <w:rPr>
      <w:rFonts w:ascii="Consolas" w:hAnsi="Consolas" w:cs="Consolas"/>
      <w:sz w:val="20"/>
      <w:szCs w:val="20"/>
      <w:lang w:val="uk-UA" w:eastAsia="zh-CN"/>
    </w:rPr>
  </w:style>
  <w:style w:type="character" w:customStyle="1" w:styleId="HTML0">
    <w:name w:val="Стандартний HTML Знак"/>
    <w:basedOn w:val="a0"/>
    <w:link w:val="HTML"/>
    <w:uiPriority w:val="99"/>
    <w:semiHidden/>
    <w:rsid w:val="00AE5A07"/>
    <w:rPr>
      <w:rFonts w:ascii="Consolas" w:eastAsia="Times New Roman" w:hAnsi="Consolas" w:cs="Consolas"/>
      <w:sz w:val="20"/>
      <w:szCs w:val="20"/>
      <w:lang w:eastAsia="zh-CN"/>
    </w:rPr>
  </w:style>
  <w:style w:type="character" w:styleId="af0">
    <w:name w:val="FollowedHyperlink"/>
    <w:basedOn w:val="a0"/>
    <w:uiPriority w:val="99"/>
    <w:semiHidden/>
    <w:unhideWhenUsed/>
    <w:rsid w:val="008F6ADD"/>
    <w:rPr>
      <w:color w:val="954F72" w:themeColor="followedHyperlink"/>
      <w:u w:val="single"/>
    </w:rPr>
  </w:style>
  <w:style w:type="character" w:customStyle="1" w:styleId="20">
    <w:name w:val="Заголовок 2 Знак"/>
    <w:basedOn w:val="a0"/>
    <w:link w:val="2"/>
    <w:uiPriority w:val="9"/>
    <w:semiHidden/>
    <w:rsid w:val="009338F7"/>
    <w:rPr>
      <w:rFonts w:asciiTheme="majorHAnsi" w:eastAsiaTheme="majorEastAsia" w:hAnsiTheme="majorHAnsi" w:cstheme="majorBidi"/>
      <w:color w:val="2F5496" w:themeColor="accent1" w:themeShade="BF"/>
      <w:sz w:val="26"/>
      <w:szCs w:val="26"/>
      <w:lang w:val="ru-RU" w:eastAsia="ru-RU"/>
    </w:rPr>
  </w:style>
  <w:style w:type="character" w:customStyle="1" w:styleId="af1">
    <w:name w:val="Без інтервалів Знак"/>
    <w:basedOn w:val="a0"/>
    <w:link w:val="af2"/>
    <w:uiPriority w:val="1"/>
    <w:locked/>
    <w:rsid w:val="00715B67"/>
    <w:rPr>
      <w:rFonts w:ascii="Cambria" w:eastAsia="MS Minngs" w:hAnsi="Cambria" w:cs="Cambria"/>
      <w:sz w:val="24"/>
      <w:szCs w:val="24"/>
      <w:lang w:val="en-US" w:eastAsia="ru-RU"/>
    </w:rPr>
  </w:style>
  <w:style w:type="paragraph" w:styleId="af2">
    <w:name w:val="No Spacing"/>
    <w:link w:val="af1"/>
    <w:uiPriority w:val="1"/>
    <w:qFormat/>
    <w:rsid w:val="00715B67"/>
    <w:pPr>
      <w:spacing w:after="0" w:line="240" w:lineRule="auto"/>
    </w:pPr>
    <w:rPr>
      <w:rFonts w:ascii="Cambria" w:eastAsia="MS Minngs" w:hAnsi="Cambria" w:cs="Cambria"/>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05224">
      <w:bodyDiv w:val="1"/>
      <w:marLeft w:val="0"/>
      <w:marRight w:val="0"/>
      <w:marTop w:val="0"/>
      <w:marBottom w:val="0"/>
      <w:divBdr>
        <w:top w:val="none" w:sz="0" w:space="0" w:color="auto"/>
        <w:left w:val="none" w:sz="0" w:space="0" w:color="auto"/>
        <w:bottom w:val="none" w:sz="0" w:space="0" w:color="auto"/>
        <w:right w:val="none" w:sz="0" w:space="0" w:color="auto"/>
      </w:divBdr>
    </w:div>
    <w:div w:id="106582323">
      <w:bodyDiv w:val="1"/>
      <w:marLeft w:val="0"/>
      <w:marRight w:val="0"/>
      <w:marTop w:val="0"/>
      <w:marBottom w:val="0"/>
      <w:divBdr>
        <w:top w:val="none" w:sz="0" w:space="0" w:color="auto"/>
        <w:left w:val="none" w:sz="0" w:space="0" w:color="auto"/>
        <w:bottom w:val="none" w:sz="0" w:space="0" w:color="auto"/>
        <w:right w:val="none" w:sz="0" w:space="0" w:color="auto"/>
      </w:divBdr>
      <w:divsChild>
        <w:div w:id="996958432">
          <w:marLeft w:val="0"/>
          <w:marRight w:val="0"/>
          <w:marTop w:val="0"/>
          <w:marBottom w:val="0"/>
          <w:divBdr>
            <w:top w:val="none" w:sz="0" w:space="0" w:color="auto"/>
            <w:left w:val="none" w:sz="0" w:space="0" w:color="auto"/>
            <w:bottom w:val="none" w:sz="0" w:space="0" w:color="auto"/>
            <w:right w:val="none" w:sz="0" w:space="0" w:color="auto"/>
          </w:divBdr>
        </w:div>
      </w:divsChild>
    </w:div>
    <w:div w:id="109395510">
      <w:bodyDiv w:val="1"/>
      <w:marLeft w:val="0"/>
      <w:marRight w:val="0"/>
      <w:marTop w:val="0"/>
      <w:marBottom w:val="0"/>
      <w:divBdr>
        <w:top w:val="none" w:sz="0" w:space="0" w:color="auto"/>
        <w:left w:val="none" w:sz="0" w:space="0" w:color="auto"/>
        <w:bottom w:val="none" w:sz="0" w:space="0" w:color="auto"/>
        <w:right w:val="none" w:sz="0" w:space="0" w:color="auto"/>
      </w:divBdr>
    </w:div>
    <w:div w:id="233783373">
      <w:bodyDiv w:val="1"/>
      <w:marLeft w:val="0"/>
      <w:marRight w:val="0"/>
      <w:marTop w:val="0"/>
      <w:marBottom w:val="0"/>
      <w:divBdr>
        <w:top w:val="none" w:sz="0" w:space="0" w:color="auto"/>
        <w:left w:val="none" w:sz="0" w:space="0" w:color="auto"/>
        <w:bottom w:val="none" w:sz="0" w:space="0" w:color="auto"/>
        <w:right w:val="none" w:sz="0" w:space="0" w:color="auto"/>
      </w:divBdr>
    </w:div>
    <w:div w:id="247622800">
      <w:bodyDiv w:val="1"/>
      <w:marLeft w:val="0"/>
      <w:marRight w:val="0"/>
      <w:marTop w:val="0"/>
      <w:marBottom w:val="0"/>
      <w:divBdr>
        <w:top w:val="none" w:sz="0" w:space="0" w:color="auto"/>
        <w:left w:val="none" w:sz="0" w:space="0" w:color="auto"/>
        <w:bottom w:val="none" w:sz="0" w:space="0" w:color="auto"/>
        <w:right w:val="none" w:sz="0" w:space="0" w:color="auto"/>
      </w:divBdr>
    </w:div>
    <w:div w:id="309748846">
      <w:bodyDiv w:val="1"/>
      <w:marLeft w:val="0"/>
      <w:marRight w:val="0"/>
      <w:marTop w:val="0"/>
      <w:marBottom w:val="0"/>
      <w:divBdr>
        <w:top w:val="none" w:sz="0" w:space="0" w:color="auto"/>
        <w:left w:val="none" w:sz="0" w:space="0" w:color="auto"/>
        <w:bottom w:val="none" w:sz="0" w:space="0" w:color="auto"/>
        <w:right w:val="none" w:sz="0" w:space="0" w:color="auto"/>
      </w:divBdr>
      <w:divsChild>
        <w:div w:id="1042251162">
          <w:marLeft w:val="0"/>
          <w:marRight w:val="0"/>
          <w:marTop w:val="0"/>
          <w:marBottom w:val="0"/>
          <w:divBdr>
            <w:top w:val="none" w:sz="0" w:space="0" w:color="auto"/>
            <w:left w:val="none" w:sz="0" w:space="0" w:color="auto"/>
            <w:bottom w:val="none" w:sz="0" w:space="0" w:color="auto"/>
            <w:right w:val="none" w:sz="0" w:space="0" w:color="auto"/>
          </w:divBdr>
        </w:div>
        <w:div w:id="940770017">
          <w:marLeft w:val="0"/>
          <w:marRight w:val="0"/>
          <w:marTop w:val="0"/>
          <w:marBottom w:val="0"/>
          <w:divBdr>
            <w:top w:val="none" w:sz="0" w:space="0" w:color="auto"/>
            <w:left w:val="none" w:sz="0" w:space="0" w:color="auto"/>
            <w:bottom w:val="none" w:sz="0" w:space="0" w:color="auto"/>
            <w:right w:val="none" w:sz="0" w:space="0" w:color="auto"/>
          </w:divBdr>
        </w:div>
        <w:div w:id="146240114">
          <w:marLeft w:val="0"/>
          <w:marRight w:val="0"/>
          <w:marTop w:val="0"/>
          <w:marBottom w:val="0"/>
          <w:divBdr>
            <w:top w:val="none" w:sz="0" w:space="0" w:color="auto"/>
            <w:left w:val="none" w:sz="0" w:space="0" w:color="auto"/>
            <w:bottom w:val="none" w:sz="0" w:space="0" w:color="auto"/>
            <w:right w:val="none" w:sz="0" w:space="0" w:color="auto"/>
          </w:divBdr>
        </w:div>
        <w:div w:id="971595510">
          <w:marLeft w:val="0"/>
          <w:marRight w:val="0"/>
          <w:marTop w:val="0"/>
          <w:marBottom w:val="0"/>
          <w:divBdr>
            <w:top w:val="none" w:sz="0" w:space="0" w:color="auto"/>
            <w:left w:val="none" w:sz="0" w:space="0" w:color="auto"/>
            <w:bottom w:val="none" w:sz="0" w:space="0" w:color="auto"/>
            <w:right w:val="none" w:sz="0" w:space="0" w:color="auto"/>
          </w:divBdr>
        </w:div>
        <w:div w:id="420100072">
          <w:marLeft w:val="0"/>
          <w:marRight w:val="0"/>
          <w:marTop w:val="0"/>
          <w:marBottom w:val="0"/>
          <w:divBdr>
            <w:top w:val="none" w:sz="0" w:space="0" w:color="auto"/>
            <w:left w:val="none" w:sz="0" w:space="0" w:color="auto"/>
            <w:bottom w:val="none" w:sz="0" w:space="0" w:color="auto"/>
            <w:right w:val="none" w:sz="0" w:space="0" w:color="auto"/>
          </w:divBdr>
        </w:div>
        <w:div w:id="1556314805">
          <w:marLeft w:val="0"/>
          <w:marRight w:val="0"/>
          <w:marTop w:val="0"/>
          <w:marBottom w:val="0"/>
          <w:divBdr>
            <w:top w:val="none" w:sz="0" w:space="0" w:color="auto"/>
            <w:left w:val="none" w:sz="0" w:space="0" w:color="auto"/>
            <w:bottom w:val="none" w:sz="0" w:space="0" w:color="auto"/>
            <w:right w:val="none" w:sz="0" w:space="0" w:color="auto"/>
          </w:divBdr>
        </w:div>
        <w:div w:id="390232552">
          <w:marLeft w:val="0"/>
          <w:marRight w:val="0"/>
          <w:marTop w:val="0"/>
          <w:marBottom w:val="0"/>
          <w:divBdr>
            <w:top w:val="none" w:sz="0" w:space="0" w:color="auto"/>
            <w:left w:val="none" w:sz="0" w:space="0" w:color="auto"/>
            <w:bottom w:val="none" w:sz="0" w:space="0" w:color="auto"/>
            <w:right w:val="none" w:sz="0" w:space="0" w:color="auto"/>
          </w:divBdr>
        </w:div>
        <w:div w:id="398987163">
          <w:marLeft w:val="0"/>
          <w:marRight w:val="0"/>
          <w:marTop w:val="0"/>
          <w:marBottom w:val="0"/>
          <w:divBdr>
            <w:top w:val="none" w:sz="0" w:space="0" w:color="auto"/>
            <w:left w:val="none" w:sz="0" w:space="0" w:color="auto"/>
            <w:bottom w:val="none" w:sz="0" w:space="0" w:color="auto"/>
            <w:right w:val="none" w:sz="0" w:space="0" w:color="auto"/>
          </w:divBdr>
          <w:divsChild>
            <w:div w:id="1421216689">
              <w:marLeft w:val="0"/>
              <w:marRight w:val="0"/>
              <w:marTop w:val="0"/>
              <w:marBottom w:val="150"/>
              <w:divBdr>
                <w:top w:val="none" w:sz="0" w:space="0" w:color="auto"/>
                <w:left w:val="none" w:sz="0" w:space="0" w:color="auto"/>
                <w:bottom w:val="none" w:sz="0" w:space="0" w:color="auto"/>
                <w:right w:val="none" w:sz="0" w:space="0" w:color="auto"/>
              </w:divBdr>
            </w:div>
          </w:divsChild>
        </w:div>
        <w:div w:id="1031495333">
          <w:marLeft w:val="0"/>
          <w:marRight w:val="0"/>
          <w:marTop w:val="0"/>
          <w:marBottom w:val="0"/>
          <w:divBdr>
            <w:top w:val="none" w:sz="0" w:space="0" w:color="auto"/>
            <w:left w:val="none" w:sz="0" w:space="0" w:color="auto"/>
            <w:bottom w:val="none" w:sz="0" w:space="0" w:color="auto"/>
            <w:right w:val="none" w:sz="0" w:space="0" w:color="auto"/>
          </w:divBdr>
        </w:div>
        <w:div w:id="262538289">
          <w:marLeft w:val="0"/>
          <w:marRight w:val="0"/>
          <w:marTop w:val="0"/>
          <w:marBottom w:val="0"/>
          <w:divBdr>
            <w:top w:val="none" w:sz="0" w:space="0" w:color="auto"/>
            <w:left w:val="none" w:sz="0" w:space="0" w:color="auto"/>
            <w:bottom w:val="none" w:sz="0" w:space="0" w:color="auto"/>
            <w:right w:val="none" w:sz="0" w:space="0" w:color="auto"/>
          </w:divBdr>
          <w:divsChild>
            <w:div w:id="1958639037">
              <w:marLeft w:val="0"/>
              <w:marRight w:val="0"/>
              <w:marTop w:val="0"/>
              <w:marBottom w:val="150"/>
              <w:divBdr>
                <w:top w:val="none" w:sz="0" w:space="0" w:color="auto"/>
                <w:left w:val="none" w:sz="0" w:space="0" w:color="auto"/>
                <w:bottom w:val="none" w:sz="0" w:space="0" w:color="auto"/>
                <w:right w:val="none" w:sz="0" w:space="0" w:color="auto"/>
              </w:divBdr>
            </w:div>
          </w:divsChild>
        </w:div>
        <w:div w:id="1428382926">
          <w:marLeft w:val="0"/>
          <w:marRight w:val="0"/>
          <w:marTop w:val="0"/>
          <w:marBottom w:val="0"/>
          <w:divBdr>
            <w:top w:val="none" w:sz="0" w:space="0" w:color="auto"/>
            <w:left w:val="none" w:sz="0" w:space="0" w:color="auto"/>
            <w:bottom w:val="none" w:sz="0" w:space="0" w:color="auto"/>
            <w:right w:val="none" w:sz="0" w:space="0" w:color="auto"/>
          </w:divBdr>
        </w:div>
        <w:div w:id="1779829969">
          <w:marLeft w:val="0"/>
          <w:marRight w:val="0"/>
          <w:marTop w:val="0"/>
          <w:marBottom w:val="0"/>
          <w:divBdr>
            <w:top w:val="none" w:sz="0" w:space="0" w:color="auto"/>
            <w:left w:val="none" w:sz="0" w:space="0" w:color="auto"/>
            <w:bottom w:val="none" w:sz="0" w:space="0" w:color="auto"/>
            <w:right w:val="none" w:sz="0" w:space="0" w:color="auto"/>
          </w:divBdr>
        </w:div>
        <w:div w:id="849947079">
          <w:marLeft w:val="0"/>
          <w:marRight w:val="0"/>
          <w:marTop w:val="0"/>
          <w:marBottom w:val="0"/>
          <w:divBdr>
            <w:top w:val="none" w:sz="0" w:space="0" w:color="auto"/>
            <w:left w:val="none" w:sz="0" w:space="0" w:color="auto"/>
            <w:bottom w:val="none" w:sz="0" w:space="0" w:color="auto"/>
            <w:right w:val="none" w:sz="0" w:space="0" w:color="auto"/>
          </w:divBdr>
        </w:div>
        <w:div w:id="1104307379">
          <w:marLeft w:val="0"/>
          <w:marRight w:val="0"/>
          <w:marTop w:val="0"/>
          <w:marBottom w:val="0"/>
          <w:divBdr>
            <w:top w:val="none" w:sz="0" w:space="0" w:color="auto"/>
            <w:left w:val="none" w:sz="0" w:space="0" w:color="auto"/>
            <w:bottom w:val="none" w:sz="0" w:space="0" w:color="auto"/>
            <w:right w:val="none" w:sz="0" w:space="0" w:color="auto"/>
          </w:divBdr>
        </w:div>
        <w:div w:id="1167984629">
          <w:marLeft w:val="0"/>
          <w:marRight w:val="0"/>
          <w:marTop w:val="0"/>
          <w:marBottom w:val="0"/>
          <w:divBdr>
            <w:top w:val="none" w:sz="0" w:space="0" w:color="auto"/>
            <w:left w:val="none" w:sz="0" w:space="0" w:color="auto"/>
            <w:bottom w:val="none" w:sz="0" w:space="0" w:color="auto"/>
            <w:right w:val="none" w:sz="0" w:space="0" w:color="auto"/>
          </w:divBdr>
        </w:div>
        <w:div w:id="1171020123">
          <w:marLeft w:val="0"/>
          <w:marRight w:val="0"/>
          <w:marTop w:val="0"/>
          <w:marBottom w:val="0"/>
          <w:divBdr>
            <w:top w:val="none" w:sz="0" w:space="0" w:color="auto"/>
            <w:left w:val="none" w:sz="0" w:space="0" w:color="auto"/>
            <w:bottom w:val="none" w:sz="0" w:space="0" w:color="auto"/>
            <w:right w:val="none" w:sz="0" w:space="0" w:color="auto"/>
          </w:divBdr>
        </w:div>
        <w:div w:id="186871437">
          <w:marLeft w:val="0"/>
          <w:marRight w:val="0"/>
          <w:marTop w:val="0"/>
          <w:marBottom w:val="0"/>
          <w:divBdr>
            <w:top w:val="none" w:sz="0" w:space="0" w:color="auto"/>
            <w:left w:val="none" w:sz="0" w:space="0" w:color="auto"/>
            <w:bottom w:val="none" w:sz="0" w:space="0" w:color="auto"/>
            <w:right w:val="none" w:sz="0" w:space="0" w:color="auto"/>
          </w:divBdr>
          <w:divsChild>
            <w:div w:id="843394732">
              <w:marLeft w:val="0"/>
              <w:marRight w:val="0"/>
              <w:marTop w:val="0"/>
              <w:marBottom w:val="150"/>
              <w:divBdr>
                <w:top w:val="none" w:sz="0" w:space="0" w:color="auto"/>
                <w:left w:val="none" w:sz="0" w:space="0" w:color="auto"/>
                <w:bottom w:val="none" w:sz="0" w:space="0" w:color="auto"/>
                <w:right w:val="none" w:sz="0" w:space="0" w:color="auto"/>
              </w:divBdr>
            </w:div>
          </w:divsChild>
        </w:div>
        <w:div w:id="806044360">
          <w:marLeft w:val="0"/>
          <w:marRight w:val="0"/>
          <w:marTop w:val="0"/>
          <w:marBottom w:val="0"/>
          <w:divBdr>
            <w:top w:val="none" w:sz="0" w:space="0" w:color="auto"/>
            <w:left w:val="none" w:sz="0" w:space="0" w:color="auto"/>
            <w:bottom w:val="none" w:sz="0" w:space="0" w:color="auto"/>
            <w:right w:val="none" w:sz="0" w:space="0" w:color="auto"/>
          </w:divBdr>
        </w:div>
        <w:div w:id="299846721">
          <w:marLeft w:val="0"/>
          <w:marRight w:val="0"/>
          <w:marTop w:val="0"/>
          <w:marBottom w:val="0"/>
          <w:divBdr>
            <w:top w:val="none" w:sz="0" w:space="0" w:color="auto"/>
            <w:left w:val="none" w:sz="0" w:space="0" w:color="auto"/>
            <w:bottom w:val="none" w:sz="0" w:space="0" w:color="auto"/>
            <w:right w:val="none" w:sz="0" w:space="0" w:color="auto"/>
          </w:divBdr>
        </w:div>
        <w:div w:id="95180085">
          <w:marLeft w:val="0"/>
          <w:marRight w:val="0"/>
          <w:marTop w:val="0"/>
          <w:marBottom w:val="0"/>
          <w:divBdr>
            <w:top w:val="none" w:sz="0" w:space="0" w:color="auto"/>
            <w:left w:val="none" w:sz="0" w:space="0" w:color="auto"/>
            <w:bottom w:val="none" w:sz="0" w:space="0" w:color="auto"/>
            <w:right w:val="none" w:sz="0" w:space="0" w:color="auto"/>
          </w:divBdr>
        </w:div>
        <w:div w:id="1637100157">
          <w:marLeft w:val="0"/>
          <w:marRight w:val="0"/>
          <w:marTop w:val="0"/>
          <w:marBottom w:val="0"/>
          <w:divBdr>
            <w:top w:val="none" w:sz="0" w:space="0" w:color="auto"/>
            <w:left w:val="none" w:sz="0" w:space="0" w:color="auto"/>
            <w:bottom w:val="none" w:sz="0" w:space="0" w:color="auto"/>
            <w:right w:val="none" w:sz="0" w:space="0" w:color="auto"/>
          </w:divBdr>
        </w:div>
        <w:div w:id="266161448">
          <w:marLeft w:val="0"/>
          <w:marRight w:val="0"/>
          <w:marTop w:val="0"/>
          <w:marBottom w:val="0"/>
          <w:divBdr>
            <w:top w:val="none" w:sz="0" w:space="0" w:color="auto"/>
            <w:left w:val="none" w:sz="0" w:space="0" w:color="auto"/>
            <w:bottom w:val="none" w:sz="0" w:space="0" w:color="auto"/>
            <w:right w:val="none" w:sz="0" w:space="0" w:color="auto"/>
          </w:divBdr>
        </w:div>
        <w:div w:id="425616070">
          <w:marLeft w:val="0"/>
          <w:marRight w:val="0"/>
          <w:marTop w:val="0"/>
          <w:marBottom w:val="0"/>
          <w:divBdr>
            <w:top w:val="none" w:sz="0" w:space="0" w:color="auto"/>
            <w:left w:val="none" w:sz="0" w:space="0" w:color="auto"/>
            <w:bottom w:val="none" w:sz="0" w:space="0" w:color="auto"/>
            <w:right w:val="none" w:sz="0" w:space="0" w:color="auto"/>
          </w:divBdr>
        </w:div>
        <w:div w:id="1722485358">
          <w:marLeft w:val="0"/>
          <w:marRight w:val="0"/>
          <w:marTop w:val="0"/>
          <w:marBottom w:val="0"/>
          <w:divBdr>
            <w:top w:val="none" w:sz="0" w:space="0" w:color="auto"/>
            <w:left w:val="none" w:sz="0" w:space="0" w:color="auto"/>
            <w:bottom w:val="none" w:sz="0" w:space="0" w:color="auto"/>
            <w:right w:val="none" w:sz="0" w:space="0" w:color="auto"/>
          </w:divBdr>
        </w:div>
        <w:div w:id="475538454">
          <w:marLeft w:val="0"/>
          <w:marRight w:val="0"/>
          <w:marTop w:val="0"/>
          <w:marBottom w:val="0"/>
          <w:divBdr>
            <w:top w:val="none" w:sz="0" w:space="0" w:color="auto"/>
            <w:left w:val="none" w:sz="0" w:space="0" w:color="auto"/>
            <w:bottom w:val="none" w:sz="0" w:space="0" w:color="auto"/>
            <w:right w:val="none" w:sz="0" w:space="0" w:color="auto"/>
          </w:divBdr>
        </w:div>
        <w:div w:id="2089957250">
          <w:marLeft w:val="0"/>
          <w:marRight w:val="0"/>
          <w:marTop w:val="0"/>
          <w:marBottom w:val="0"/>
          <w:divBdr>
            <w:top w:val="none" w:sz="0" w:space="0" w:color="auto"/>
            <w:left w:val="none" w:sz="0" w:space="0" w:color="auto"/>
            <w:bottom w:val="none" w:sz="0" w:space="0" w:color="auto"/>
            <w:right w:val="none" w:sz="0" w:space="0" w:color="auto"/>
          </w:divBdr>
        </w:div>
        <w:div w:id="122772198">
          <w:marLeft w:val="0"/>
          <w:marRight w:val="0"/>
          <w:marTop w:val="0"/>
          <w:marBottom w:val="0"/>
          <w:divBdr>
            <w:top w:val="none" w:sz="0" w:space="0" w:color="auto"/>
            <w:left w:val="none" w:sz="0" w:space="0" w:color="auto"/>
            <w:bottom w:val="none" w:sz="0" w:space="0" w:color="auto"/>
            <w:right w:val="none" w:sz="0" w:space="0" w:color="auto"/>
          </w:divBdr>
        </w:div>
        <w:div w:id="1065419763">
          <w:marLeft w:val="0"/>
          <w:marRight w:val="0"/>
          <w:marTop w:val="0"/>
          <w:marBottom w:val="0"/>
          <w:divBdr>
            <w:top w:val="none" w:sz="0" w:space="0" w:color="auto"/>
            <w:left w:val="none" w:sz="0" w:space="0" w:color="auto"/>
            <w:bottom w:val="none" w:sz="0" w:space="0" w:color="auto"/>
            <w:right w:val="none" w:sz="0" w:space="0" w:color="auto"/>
          </w:divBdr>
        </w:div>
        <w:div w:id="2015640690">
          <w:marLeft w:val="0"/>
          <w:marRight w:val="0"/>
          <w:marTop w:val="0"/>
          <w:marBottom w:val="0"/>
          <w:divBdr>
            <w:top w:val="none" w:sz="0" w:space="0" w:color="auto"/>
            <w:left w:val="none" w:sz="0" w:space="0" w:color="auto"/>
            <w:bottom w:val="none" w:sz="0" w:space="0" w:color="auto"/>
            <w:right w:val="none" w:sz="0" w:space="0" w:color="auto"/>
          </w:divBdr>
        </w:div>
        <w:div w:id="1991322675">
          <w:marLeft w:val="0"/>
          <w:marRight w:val="0"/>
          <w:marTop w:val="0"/>
          <w:marBottom w:val="0"/>
          <w:divBdr>
            <w:top w:val="none" w:sz="0" w:space="0" w:color="auto"/>
            <w:left w:val="none" w:sz="0" w:space="0" w:color="auto"/>
            <w:bottom w:val="none" w:sz="0" w:space="0" w:color="auto"/>
            <w:right w:val="none" w:sz="0" w:space="0" w:color="auto"/>
          </w:divBdr>
        </w:div>
        <w:div w:id="752551252">
          <w:marLeft w:val="0"/>
          <w:marRight w:val="0"/>
          <w:marTop w:val="0"/>
          <w:marBottom w:val="0"/>
          <w:divBdr>
            <w:top w:val="none" w:sz="0" w:space="0" w:color="auto"/>
            <w:left w:val="none" w:sz="0" w:space="0" w:color="auto"/>
            <w:bottom w:val="none" w:sz="0" w:space="0" w:color="auto"/>
            <w:right w:val="none" w:sz="0" w:space="0" w:color="auto"/>
          </w:divBdr>
        </w:div>
        <w:div w:id="1609501885">
          <w:marLeft w:val="0"/>
          <w:marRight w:val="0"/>
          <w:marTop w:val="0"/>
          <w:marBottom w:val="0"/>
          <w:divBdr>
            <w:top w:val="none" w:sz="0" w:space="0" w:color="auto"/>
            <w:left w:val="none" w:sz="0" w:space="0" w:color="auto"/>
            <w:bottom w:val="none" w:sz="0" w:space="0" w:color="auto"/>
            <w:right w:val="none" w:sz="0" w:space="0" w:color="auto"/>
          </w:divBdr>
        </w:div>
        <w:div w:id="717821137">
          <w:marLeft w:val="0"/>
          <w:marRight w:val="0"/>
          <w:marTop w:val="0"/>
          <w:marBottom w:val="0"/>
          <w:divBdr>
            <w:top w:val="none" w:sz="0" w:space="0" w:color="auto"/>
            <w:left w:val="none" w:sz="0" w:space="0" w:color="auto"/>
            <w:bottom w:val="none" w:sz="0" w:space="0" w:color="auto"/>
            <w:right w:val="none" w:sz="0" w:space="0" w:color="auto"/>
          </w:divBdr>
        </w:div>
      </w:divsChild>
    </w:div>
    <w:div w:id="442044692">
      <w:bodyDiv w:val="1"/>
      <w:marLeft w:val="0"/>
      <w:marRight w:val="0"/>
      <w:marTop w:val="0"/>
      <w:marBottom w:val="0"/>
      <w:divBdr>
        <w:top w:val="none" w:sz="0" w:space="0" w:color="auto"/>
        <w:left w:val="none" w:sz="0" w:space="0" w:color="auto"/>
        <w:bottom w:val="none" w:sz="0" w:space="0" w:color="auto"/>
        <w:right w:val="none" w:sz="0" w:space="0" w:color="auto"/>
      </w:divBdr>
    </w:div>
    <w:div w:id="584992390">
      <w:bodyDiv w:val="1"/>
      <w:marLeft w:val="0"/>
      <w:marRight w:val="0"/>
      <w:marTop w:val="0"/>
      <w:marBottom w:val="0"/>
      <w:divBdr>
        <w:top w:val="none" w:sz="0" w:space="0" w:color="auto"/>
        <w:left w:val="none" w:sz="0" w:space="0" w:color="auto"/>
        <w:bottom w:val="none" w:sz="0" w:space="0" w:color="auto"/>
        <w:right w:val="none" w:sz="0" w:space="0" w:color="auto"/>
      </w:divBdr>
    </w:div>
    <w:div w:id="642153309">
      <w:bodyDiv w:val="1"/>
      <w:marLeft w:val="0"/>
      <w:marRight w:val="0"/>
      <w:marTop w:val="0"/>
      <w:marBottom w:val="0"/>
      <w:divBdr>
        <w:top w:val="none" w:sz="0" w:space="0" w:color="auto"/>
        <w:left w:val="none" w:sz="0" w:space="0" w:color="auto"/>
        <w:bottom w:val="none" w:sz="0" w:space="0" w:color="auto"/>
        <w:right w:val="none" w:sz="0" w:space="0" w:color="auto"/>
      </w:divBdr>
    </w:div>
    <w:div w:id="831528895">
      <w:bodyDiv w:val="1"/>
      <w:marLeft w:val="0"/>
      <w:marRight w:val="0"/>
      <w:marTop w:val="0"/>
      <w:marBottom w:val="0"/>
      <w:divBdr>
        <w:top w:val="none" w:sz="0" w:space="0" w:color="auto"/>
        <w:left w:val="none" w:sz="0" w:space="0" w:color="auto"/>
        <w:bottom w:val="none" w:sz="0" w:space="0" w:color="auto"/>
        <w:right w:val="none" w:sz="0" w:space="0" w:color="auto"/>
      </w:divBdr>
      <w:divsChild>
        <w:div w:id="630864067">
          <w:marLeft w:val="0"/>
          <w:marRight w:val="0"/>
          <w:marTop w:val="0"/>
          <w:marBottom w:val="0"/>
          <w:divBdr>
            <w:top w:val="none" w:sz="0" w:space="0" w:color="auto"/>
            <w:left w:val="none" w:sz="0" w:space="0" w:color="auto"/>
            <w:bottom w:val="none" w:sz="0" w:space="0" w:color="auto"/>
            <w:right w:val="none" w:sz="0" w:space="0" w:color="auto"/>
          </w:divBdr>
          <w:divsChild>
            <w:div w:id="927154046">
              <w:marLeft w:val="0"/>
              <w:marRight w:val="0"/>
              <w:marTop w:val="0"/>
              <w:marBottom w:val="0"/>
              <w:divBdr>
                <w:top w:val="none" w:sz="0" w:space="0" w:color="auto"/>
                <w:left w:val="none" w:sz="0" w:space="0" w:color="auto"/>
                <w:bottom w:val="none" w:sz="0" w:space="0" w:color="auto"/>
                <w:right w:val="none" w:sz="0" w:space="0" w:color="auto"/>
              </w:divBdr>
            </w:div>
            <w:div w:id="1639728057">
              <w:marLeft w:val="0"/>
              <w:marRight w:val="0"/>
              <w:marTop w:val="0"/>
              <w:marBottom w:val="0"/>
              <w:divBdr>
                <w:top w:val="none" w:sz="0" w:space="0" w:color="auto"/>
                <w:left w:val="none" w:sz="0" w:space="0" w:color="auto"/>
                <w:bottom w:val="none" w:sz="0" w:space="0" w:color="auto"/>
                <w:right w:val="none" w:sz="0" w:space="0" w:color="auto"/>
              </w:divBdr>
            </w:div>
            <w:div w:id="645203435">
              <w:marLeft w:val="0"/>
              <w:marRight w:val="0"/>
              <w:marTop w:val="0"/>
              <w:marBottom w:val="0"/>
              <w:divBdr>
                <w:top w:val="none" w:sz="0" w:space="0" w:color="auto"/>
                <w:left w:val="none" w:sz="0" w:space="0" w:color="auto"/>
                <w:bottom w:val="none" w:sz="0" w:space="0" w:color="auto"/>
                <w:right w:val="none" w:sz="0" w:space="0" w:color="auto"/>
              </w:divBdr>
            </w:div>
            <w:div w:id="478419686">
              <w:marLeft w:val="0"/>
              <w:marRight w:val="0"/>
              <w:marTop w:val="0"/>
              <w:marBottom w:val="0"/>
              <w:divBdr>
                <w:top w:val="none" w:sz="0" w:space="0" w:color="auto"/>
                <w:left w:val="none" w:sz="0" w:space="0" w:color="auto"/>
                <w:bottom w:val="none" w:sz="0" w:space="0" w:color="auto"/>
                <w:right w:val="none" w:sz="0" w:space="0" w:color="auto"/>
              </w:divBdr>
            </w:div>
            <w:div w:id="1750074805">
              <w:marLeft w:val="0"/>
              <w:marRight w:val="0"/>
              <w:marTop w:val="0"/>
              <w:marBottom w:val="0"/>
              <w:divBdr>
                <w:top w:val="none" w:sz="0" w:space="0" w:color="auto"/>
                <w:left w:val="none" w:sz="0" w:space="0" w:color="auto"/>
                <w:bottom w:val="none" w:sz="0" w:space="0" w:color="auto"/>
                <w:right w:val="none" w:sz="0" w:space="0" w:color="auto"/>
              </w:divBdr>
            </w:div>
            <w:div w:id="2139912591">
              <w:marLeft w:val="0"/>
              <w:marRight w:val="0"/>
              <w:marTop w:val="0"/>
              <w:marBottom w:val="0"/>
              <w:divBdr>
                <w:top w:val="none" w:sz="0" w:space="0" w:color="auto"/>
                <w:left w:val="none" w:sz="0" w:space="0" w:color="auto"/>
                <w:bottom w:val="none" w:sz="0" w:space="0" w:color="auto"/>
                <w:right w:val="none" w:sz="0" w:space="0" w:color="auto"/>
              </w:divBdr>
            </w:div>
            <w:div w:id="211551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189641">
      <w:bodyDiv w:val="1"/>
      <w:marLeft w:val="0"/>
      <w:marRight w:val="0"/>
      <w:marTop w:val="0"/>
      <w:marBottom w:val="0"/>
      <w:divBdr>
        <w:top w:val="none" w:sz="0" w:space="0" w:color="auto"/>
        <w:left w:val="none" w:sz="0" w:space="0" w:color="auto"/>
        <w:bottom w:val="none" w:sz="0" w:space="0" w:color="auto"/>
        <w:right w:val="none" w:sz="0" w:space="0" w:color="auto"/>
      </w:divBdr>
    </w:div>
    <w:div w:id="1136609493">
      <w:bodyDiv w:val="1"/>
      <w:marLeft w:val="0"/>
      <w:marRight w:val="0"/>
      <w:marTop w:val="0"/>
      <w:marBottom w:val="0"/>
      <w:divBdr>
        <w:top w:val="none" w:sz="0" w:space="0" w:color="auto"/>
        <w:left w:val="none" w:sz="0" w:space="0" w:color="auto"/>
        <w:bottom w:val="none" w:sz="0" w:space="0" w:color="auto"/>
        <w:right w:val="none" w:sz="0" w:space="0" w:color="auto"/>
      </w:divBdr>
    </w:div>
    <w:div w:id="1175999293">
      <w:bodyDiv w:val="1"/>
      <w:marLeft w:val="0"/>
      <w:marRight w:val="0"/>
      <w:marTop w:val="0"/>
      <w:marBottom w:val="0"/>
      <w:divBdr>
        <w:top w:val="none" w:sz="0" w:space="0" w:color="auto"/>
        <w:left w:val="none" w:sz="0" w:space="0" w:color="auto"/>
        <w:bottom w:val="none" w:sz="0" w:space="0" w:color="auto"/>
        <w:right w:val="none" w:sz="0" w:space="0" w:color="auto"/>
      </w:divBdr>
    </w:div>
    <w:div w:id="1258442006">
      <w:bodyDiv w:val="1"/>
      <w:marLeft w:val="0"/>
      <w:marRight w:val="0"/>
      <w:marTop w:val="0"/>
      <w:marBottom w:val="0"/>
      <w:divBdr>
        <w:top w:val="none" w:sz="0" w:space="0" w:color="auto"/>
        <w:left w:val="none" w:sz="0" w:space="0" w:color="auto"/>
        <w:bottom w:val="none" w:sz="0" w:space="0" w:color="auto"/>
        <w:right w:val="none" w:sz="0" w:space="0" w:color="auto"/>
      </w:divBdr>
    </w:div>
    <w:div w:id="1271400330">
      <w:bodyDiv w:val="1"/>
      <w:marLeft w:val="0"/>
      <w:marRight w:val="0"/>
      <w:marTop w:val="0"/>
      <w:marBottom w:val="0"/>
      <w:divBdr>
        <w:top w:val="none" w:sz="0" w:space="0" w:color="auto"/>
        <w:left w:val="none" w:sz="0" w:space="0" w:color="auto"/>
        <w:bottom w:val="none" w:sz="0" w:space="0" w:color="auto"/>
        <w:right w:val="none" w:sz="0" w:space="0" w:color="auto"/>
      </w:divBdr>
    </w:div>
    <w:div w:id="1367024167">
      <w:bodyDiv w:val="1"/>
      <w:marLeft w:val="0"/>
      <w:marRight w:val="0"/>
      <w:marTop w:val="0"/>
      <w:marBottom w:val="0"/>
      <w:divBdr>
        <w:top w:val="none" w:sz="0" w:space="0" w:color="auto"/>
        <w:left w:val="none" w:sz="0" w:space="0" w:color="auto"/>
        <w:bottom w:val="none" w:sz="0" w:space="0" w:color="auto"/>
        <w:right w:val="none" w:sz="0" w:space="0" w:color="auto"/>
      </w:divBdr>
    </w:div>
    <w:div w:id="1490363617">
      <w:bodyDiv w:val="1"/>
      <w:marLeft w:val="0"/>
      <w:marRight w:val="0"/>
      <w:marTop w:val="0"/>
      <w:marBottom w:val="0"/>
      <w:divBdr>
        <w:top w:val="none" w:sz="0" w:space="0" w:color="auto"/>
        <w:left w:val="none" w:sz="0" w:space="0" w:color="auto"/>
        <w:bottom w:val="none" w:sz="0" w:space="0" w:color="auto"/>
        <w:right w:val="none" w:sz="0" w:space="0" w:color="auto"/>
      </w:divBdr>
    </w:div>
    <w:div w:id="1572274487">
      <w:bodyDiv w:val="1"/>
      <w:marLeft w:val="0"/>
      <w:marRight w:val="0"/>
      <w:marTop w:val="0"/>
      <w:marBottom w:val="0"/>
      <w:divBdr>
        <w:top w:val="none" w:sz="0" w:space="0" w:color="auto"/>
        <w:left w:val="none" w:sz="0" w:space="0" w:color="auto"/>
        <w:bottom w:val="none" w:sz="0" w:space="0" w:color="auto"/>
        <w:right w:val="none" w:sz="0" w:space="0" w:color="auto"/>
      </w:divBdr>
    </w:div>
    <w:div w:id="1585917099">
      <w:bodyDiv w:val="1"/>
      <w:marLeft w:val="0"/>
      <w:marRight w:val="0"/>
      <w:marTop w:val="0"/>
      <w:marBottom w:val="0"/>
      <w:divBdr>
        <w:top w:val="none" w:sz="0" w:space="0" w:color="auto"/>
        <w:left w:val="none" w:sz="0" w:space="0" w:color="auto"/>
        <w:bottom w:val="none" w:sz="0" w:space="0" w:color="auto"/>
        <w:right w:val="none" w:sz="0" w:space="0" w:color="auto"/>
      </w:divBdr>
    </w:div>
    <w:div w:id="1717200163">
      <w:bodyDiv w:val="1"/>
      <w:marLeft w:val="0"/>
      <w:marRight w:val="0"/>
      <w:marTop w:val="0"/>
      <w:marBottom w:val="0"/>
      <w:divBdr>
        <w:top w:val="none" w:sz="0" w:space="0" w:color="auto"/>
        <w:left w:val="none" w:sz="0" w:space="0" w:color="auto"/>
        <w:bottom w:val="none" w:sz="0" w:space="0" w:color="auto"/>
        <w:right w:val="none" w:sz="0" w:space="0" w:color="auto"/>
      </w:divBdr>
    </w:div>
    <w:div w:id="1720278920">
      <w:bodyDiv w:val="1"/>
      <w:marLeft w:val="0"/>
      <w:marRight w:val="0"/>
      <w:marTop w:val="0"/>
      <w:marBottom w:val="0"/>
      <w:divBdr>
        <w:top w:val="none" w:sz="0" w:space="0" w:color="auto"/>
        <w:left w:val="none" w:sz="0" w:space="0" w:color="auto"/>
        <w:bottom w:val="none" w:sz="0" w:space="0" w:color="auto"/>
        <w:right w:val="none" w:sz="0" w:space="0" w:color="auto"/>
      </w:divBdr>
    </w:div>
    <w:div w:id="1758863420">
      <w:bodyDiv w:val="1"/>
      <w:marLeft w:val="0"/>
      <w:marRight w:val="0"/>
      <w:marTop w:val="0"/>
      <w:marBottom w:val="0"/>
      <w:divBdr>
        <w:top w:val="none" w:sz="0" w:space="0" w:color="auto"/>
        <w:left w:val="none" w:sz="0" w:space="0" w:color="auto"/>
        <w:bottom w:val="none" w:sz="0" w:space="0" w:color="auto"/>
        <w:right w:val="none" w:sz="0" w:space="0" w:color="auto"/>
      </w:divBdr>
    </w:div>
    <w:div w:id="1812283365">
      <w:bodyDiv w:val="1"/>
      <w:marLeft w:val="0"/>
      <w:marRight w:val="0"/>
      <w:marTop w:val="0"/>
      <w:marBottom w:val="0"/>
      <w:divBdr>
        <w:top w:val="none" w:sz="0" w:space="0" w:color="auto"/>
        <w:left w:val="none" w:sz="0" w:space="0" w:color="auto"/>
        <w:bottom w:val="none" w:sz="0" w:space="0" w:color="auto"/>
        <w:right w:val="none" w:sz="0" w:space="0" w:color="auto"/>
      </w:divBdr>
    </w:div>
    <w:div w:id="186555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file/imgs/40/p450137n31.bmp" TargetMode="External"/><Relationship Id="rId13" Type="http://schemas.openxmlformats.org/officeDocument/2006/relationships/image" Target="media/image5.gif"/><Relationship Id="rId18" Type="http://schemas.openxmlformats.org/officeDocument/2006/relationships/hyperlink" Target="https://zakon.rada.gov.ua/laws/file/imgs/47/p450137n60-8.emf" TargetMode="External"/><Relationship Id="rId26" Type="http://schemas.openxmlformats.org/officeDocument/2006/relationships/image" Target="cid:image002.png@01DB14F1.CCA21610" TargetMode="External"/><Relationship Id="rId3" Type="http://schemas.openxmlformats.org/officeDocument/2006/relationships/styles" Target="styles.xml"/><Relationship Id="rId21" Type="http://schemas.openxmlformats.org/officeDocument/2006/relationships/image" Target="media/image9.gif"/><Relationship Id="rId7" Type="http://schemas.openxmlformats.org/officeDocument/2006/relationships/endnotes" Target="endnotes.xml"/><Relationship Id="rId12" Type="http://schemas.openxmlformats.org/officeDocument/2006/relationships/hyperlink" Target="https://zakon.rada.gov.ua/laws/file/imgs/40/p450137n33-5.emf" TargetMode="External"/><Relationship Id="rId17" Type="http://schemas.openxmlformats.org/officeDocument/2006/relationships/image" Target="media/image7.gif"/><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hyperlink" Target="https://zakon.rada.gov.ua/laws/file/imgs/40/p450137n35-7.emf" TargetMode="External"/><Relationship Id="rId20" Type="http://schemas.openxmlformats.org/officeDocument/2006/relationships/hyperlink" Target="https://zakon.rada.gov.ua/laws/file/imgs/77/p450137n37v1-9.em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yperlink" Target="https://zakon.rada.gov.ua/laws/file/imgs/77/p450137n37v1-10.emf" TargetMode="Externa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image" Target="media/image11.gif"/><Relationship Id="rId28" Type="http://schemas.openxmlformats.org/officeDocument/2006/relationships/footer" Target="footer1.xml"/><Relationship Id="rId10" Type="http://schemas.openxmlformats.org/officeDocument/2006/relationships/hyperlink" Target="https://zakon.rada.gov.ua/laws/file/imgs/40/p450137n32-4.emf" TargetMode="External"/><Relationship Id="rId19" Type="http://schemas.openxmlformats.org/officeDocument/2006/relationships/image" Target="media/image8.gif"/><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hyperlink" Target="https://zakon.rada.gov.ua/laws/file/imgs/47/p450137n59-6.emf" TargetMode="External"/><Relationship Id="rId22" Type="http://schemas.openxmlformats.org/officeDocument/2006/relationships/image" Target="media/image10.wmf"/><Relationship Id="rId27" Type="http://schemas.openxmlformats.org/officeDocument/2006/relationships/image" Target="media/image13.gif"/><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4291D-E260-489C-8025-EF18A1C75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Pages>
  <Words>9423</Words>
  <Characters>5372</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Біленко</dc:creator>
  <cp:lastModifiedBy>Тетяна Модна</cp:lastModifiedBy>
  <cp:revision>3</cp:revision>
  <cp:lastPrinted>2024-08-20T14:33:00Z</cp:lastPrinted>
  <dcterms:created xsi:type="dcterms:W3CDTF">2024-10-28T13:01:00Z</dcterms:created>
  <dcterms:modified xsi:type="dcterms:W3CDTF">2024-10-28T13:13:00Z</dcterms:modified>
</cp:coreProperties>
</file>