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E83D8A" w14:textId="0C81D21A" w:rsidR="00CD61A5" w:rsidRPr="004610F4" w:rsidRDefault="00421E08" w:rsidP="00CD61A5">
      <w:pPr>
        <w:jc w:val="center"/>
        <w:rPr>
          <w:rFonts w:ascii="Times New Roman" w:hAnsi="Times New Roman" w:cs="Times New Roman"/>
          <w:b/>
          <w:bCs/>
          <w:sz w:val="24"/>
          <w:szCs w:val="24"/>
        </w:rPr>
      </w:pPr>
      <w:r w:rsidRPr="00421E08">
        <w:rPr>
          <w:rFonts w:ascii="Times New Roman" w:hAnsi="Times New Roman" w:cs="Times New Roman"/>
          <w:b/>
          <w:bCs/>
          <w:sz w:val="24"/>
          <w:szCs w:val="24"/>
        </w:rPr>
        <w:t xml:space="preserve">Узагальнені зауваження та пропозиції до </w:t>
      </w:r>
      <w:proofErr w:type="spellStart"/>
      <w:r w:rsidRPr="00421E08">
        <w:rPr>
          <w:rFonts w:ascii="Times New Roman" w:hAnsi="Times New Roman" w:cs="Times New Roman"/>
          <w:b/>
          <w:bCs/>
          <w:sz w:val="24"/>
          <w:szCs w:val="24"/>
        </w:rPr>
        <w:t>проєкту</w:t>
      </w:r>
      <w:proofErr w:type="spellEnd"/>
      <w:r w:rsidRPr="00421E08">
        <w:rPr>
          <w:rFonts w:ascii="Times New Roman" w:hAnsi="Times New Roman" w:cs="Times New Roman"/>
          <w:b/>
          <w:bCs/>
          <w:sz w:val="24"/>
          <w:szCs w:val="24"/>
        </w:rPr>
        <w:t xml:space="preserve"> рішення, що має ознаки регуляторного </w:t>
      </w:r>
      <w:proofErr w:type="spellStart"/>
      <w:r w:rsidRPr="00421E08">
        <w:rPr>
          <w:rFonts w:ascii="Times New Roman" w:hAnsi="Times New Roman" w:cs="Times New Roman"/>
          <w:b/>
          <w:bCs/>
          <w:sz w:val="24"/>
          <w:szCs w:val="24"/>
        </w:rPr>
        <w:t>акта</w:t>
      </w:r>
      <w:proofErr w:type="spellEnd"/>
      <w:r w:rsidRPr="00421E08">
        <w:rPr>
          <w:rFonts w:ascii="Times New Roman" w:hAnsi="Times New Roman" w:cs="Times New Roman"/>
          <w:b/>
          <w:bCs/>
          <w:sz w:val="24"/>
          <w:szCs w:val="24"/>
        </w:rPr>
        <w:t xml:space="preserve">, – постанови НКРЕКП </w:t>
      </w:r>
      <w:r w:rsidR="00CD61A5" w:rsidRPr="004610F4">
        <w:rPr>
          <w:rFonts w:ascii="Times New Roman" w:hAnsi="Times New Roman" w:cs="Times New Roman"/>
          <w:b/>
          <w:bCs/>
          <w:sz w:val="24"/>
          <w:szCs w:val="24"/>
        </w:rPr>
        <w:t>«Про затвердження Змін до деяких постанов НКРЕКП»</w:t>
      </w:r>
    </w:p>
    <w:tbl>
      <w:tblPr>
        <w:tblStyle w:val="af0"/>
        <w:tblW w:w="16160" w:type="dxa"/>
        <w:tblInd w:w="-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514"/>
        <w:gridCol w:w="6379"/>
        <w:gridCol w:w="2267"/>
      </w:tblGrid>
      <w:tr w:rsidR="00A53E36" w:rsidRPr="004610F4" w14:paraId="434B7F26" w14:textId="48D967B5" w:rsidTr="00E11B62">
        <w:tc>
          <w:tcPr>
            <w:tcW w:w="7514" w:type="dxa"/>
          </w:tcPr>
          <w:p w14:paraId="1F445D24" w14:textId="77777777" w:rsidR="00A53E36" w:rsidRPr="00FB6ACE" w:rsidRDefault="00A53E36" w:rsidP="00421E08">
            <w:pPr>
              <w:jc w:val="center"/>
              <w:rPr>
                <w:b/>
                <w:bCs/>
              </w:rPr>
            </w:pPr>
            <w:r w:rsidRPr="00FB6ACE">
              <w:rPr>
                <w:b/>
                <w:bCs/>
              </w:rPr>
              <w:t xml:space="preserve">Редакція </w:t>
            </w:r>
            <w:proofErr w:type="spellStart"/>
            <w:r w:rsidRPr="00FB6ACE">
              <w:rPr>
                <w:b/>
                <w:bCs/>
              </w:rPr>
              <w:t>проєкту</w:t>
            </w:r>
            <w:proofErr w:type="spellEnd"/>
            <w:r w:rsidRPr="00FB6ACE">
              <w:rPr>
                <w:b/>
                <w:bCs/>
              </w:rPr>
              <w:t xml:space="preserve"> рішення НКРЕКП</w:t>
            </w:r>
          </w:p>
          <w:p w14:paraId="00000002" w14:textId="3F7D5F26" w:rsidR="00A53E36" w:rsidRPr="00FB6ACE" w:rsidRDefault="00A53E36" w:rsidP="00CD61A5">
            <w:pPr>
              <w:jc w:val="center"/>
              <w:rPr>
                <w:b/>
                <w:bCs/>
              </w:rPr>
            </w:pPr>
          </w:p>
        </w:tc>
        <w:tc>
          <w:tcPr>
            <w:tcW w:w="6379" w:type="dxa"/>
          </w:tcPr>
          <w:p w14:paraId="00000005" w14:textId="6FECEDF2" w:rsidR="00A53E36" w:rsidRPr="00FB6ACE" w:rsidRDefault="00A53E36" w:rsidP="00421E08">
            <w:pPr>
              <w:jc w:val="center"/>
              <w:rPr>
                <w:b/>
                <w:bCs/>
              </w:rPr>
            </w:pPr>
            <w:r w:rsidRPr="00FB6ACE">
              <w:rPr>
                <w:b/>
                <w:bCs/>
              </w:rPr>
              <w:t>Зауваження та пропозиції до проекту рішення НКРЕКП</w:t>
            </w:r>
          </w:p>
        </w:tc>
        <w:tc>
          <w:tcPr>
            <w:tcW w:w="2267" w:type="dxa"/>
          </w:tcPr>
          <w:p w14:paraId="576C705B" w14:textId="6DE9A313" w:rsidR="00A53E36" w:rsidRPr="00FB6ACE" w:rsidRDefault="00A53E36" w:rsidP="00A53E36">
            <w:pPr>
              <w:ind w:firstLine="33"/>
              <w:jc w:val="center"/>
              <w:rPr>
                <w:b/>
                <w:bCs/>
              </w:rPr>
            </w:pPr>
            <w:r w:rsidRPr="00FB6ACE">
              <w:rPr>
                <w:b/>
                <w:bCs/>
              </w:rPr>
              <w:t>Попередня позиція НКРЕКП щодо наданих зауважень та пропозицій з обґрунтуваннями щодо прийняття або відхилення</w:t>
            </w:r>
          </w:p>
        </w:tc>
      </w:tr>
      <w:tr w:rsidR="00A25DEF" w:rsidRPr="004610F4" w14:paraId="04BB36AB" w14:textId="77777777" w:rsidTr="00F44794">
        <w:tc>
          <w:tcPr>
            <w:tcW w:w="16160" w:type="dxa"/>
            <w:gridSpan w:val="3"/>
          </w:tcPr>
          <w:p w14:paraId="68E7191C" w14:textId="3006F8B9" w:rsidR="00A25DEF" w:rsidRPr="00FB6ACE" w:rsidRDefault="00A25DEF" w:rsidP="00A25DEF">
            <w:pPr>
              <w:ind w:firstLine="33"/>
              <w:jc w:val="center"/>
              <w:rPr>
                <w:b/>
                <w:bCs/>
              </w:rPr>
            </w:pPr>
            <w:proofErr w:type="spellStart"/>
            <w:r>
              <w:rPr>
                <w:i/>
                <w:sz w:val="24"/>
                <w:szCs w:val="24"/>
              </w:rPr>
              <w:t>Проєкт</w:t>
            </w:r>
            <w:proofErr w:type="spellEnd"/>
            <w:r>
              <w:rPr>
                <w:i/>
                <w:sz w:val="24"/>
                <w:szCs w:val="24"/>
              </w:rPr>
              <w:t xml:space="preserve"> </w:t>
            </w:r>
            <w:r w:rsidRPr="00A25DEF">
              <w:rPr>
                <w:i/>
                <w:sz w:val="24"/>
                <w:szCs w:val="24"/>
              </w:rPr>
              <w:t>постанови НКРЕКП «Про затвердження Змін до деяких постанов НКРЕКП»</w:t>
            </w:r>
          </w:p>
        </w:tc>
      </w:tr>
      <w:tr w:rsidR="00672019" w:rsidRPr="004610F4" w14:paraId="75D93512" w14:textId="77777777" w:rsidTr="00E11B62">
        <w:tc>
          <w:tcPr>
            <w:tcW w:w="7514" w:type="dxa"/>
          </w:tcPr>
          <w:p w14:paraId="434206D8" w14:textId="67673195" w:rsidR="00672019" w:rsidRPr="00FB6ACE" w:rsidRDefault="00672019" w:rsidP="00672019">
            <w:pPr>
              <w:jc w:val="center"/>
              <w:rPr>
                <w:b/>
                <w:bCs/>
              </w:rPr>
            </w:pPr>
          </w:p>
        </w:tc>
        <w:tc>
          <w:tcPr>
            <w:tcW w:w="6379" w:type="dxa"/>
          </w:tcPr>
          <w:p w14:paraId="2BD2763E" w14:textId="023B00D7" w:rsidR="00672019" w:rsidRDefault="009C33B4" w:rsidP="00672019">
            <w:pPr>
              <w:jc w:val="center"/>
              <w:rPr>
                <w:b/>
                <w:u w:val="single"/>
              </w:rPr>
            </w:pPr>
            <w:r w:rsidRPr="001B0B6B">
              <w:rPr>
                <w:b/>
                <w:u w:val="single"/>
              </w:rPr>
              <w:t xml:space="preserve">Пропозиції </w:t>
            </w:r>
            <w:r w:rsidR="00672019" w:rsidRPr="00672019">
              <w:rPr>
                <w:b/>
                <w:u w:val="single"/>
              </w:rPr>
              <w:t>ДП «Гарантований покупець»:</w:t>
            </w:r>
          </w:p>
          <w:p w14:paraId="3C3DD1F6" w14:textId="2AAC8B7B" w:rsidR="00672019" w:rsidRDefault="00672019" w:rsidP="00672019">
            <w:pPr>
              <w:jc w:val="center"/>
              <w:rPr>
                <w:b/>
                <w:u w:val="single"/>
              </w:rPr>
            </w:pPr>
          </w:p>
          <w:p w14:paraId="386FC19B" w14:textId="76111820" w:rsidR="00672019" w:rsidRPr="00A25DEF" w:rsidRDefault="00672019" w:rsidP="00672019">
            <w:pPr>
              <w:jc w:val="center"/>
              <w:rPr>
                <w:b/>
              </w:rPr>
            </w:pPr>
            <w:r w:rsidRPr="00A25DEF">
              <w:rPr>
                <w:b/>
              </w:rPr>
              <w:t>….</w:t>
            </w:r>
          </w:p>
          <w:p w14:paraId="440EF793" w14:textId="77777777" w:rsidR="00672019" w:rsidRPr="00ED69C3" w:rsidRDefault="00672019" w:rsidP="00672019">
            <w:pPr>
              <w:jc w:val="both"/>
            </w:pPr>
          </w:p>
          <w:p w14:paraId="0D3C8E15" w14:textId="77777777" w:rsidR="00672019" w:rsidRPr="003D3BEF" w:rsidRDefault="00672019" w:rsidP="00672019">
            <w:pPr>
              <w:ind w:firstLine="322"/>
              <w:jc w:val="both"/>
              <w:rPr>
                <w:b/>
              </w:rPr>
            </w:pPr>
            <w:r w:rsidRPr="003D3BEF">
              <w:rPr>
                <w:b/>
              </w:rPr>
              <w:t>3. Учасникам ринку до 01 грудня 2024 року привести договори про купівлю-продаж електричної енергії за «зеленим» тарифом, про надання послуги із забезпечення підтримки виробництва електричної енергії з альтернативних джерел за механізмом ринкової премії, про участь у балансуючій групі гарантованого покупця, про надання послуг із забезпечення збільшення частки виробництва електричної енергії з альтернативних джерел з постачальником універсальних послуг у відповідність до змін затверджених цією постановою.</w:t>
            </w:r>
          </w:p>
          <w:p w14:paraId="672380A3" w14:textId="77777777" w:rsidR="00672019" w:rsidRDefault="00672019" w:rsidP="00672019">
            <w:pPr>
              <w:ind w:right="34" w:firstLine="323"/>
              <w:jc w:val="both"/>
              <w:rPr>
                <w:b/>
              </w:rPr>
            </w:pPr>
            <w:r w:rsidRPr="005702C8">
              <w:rPr>
                <w:b/>
              </w:rPr>
              <w:t>4. Розрахунок відшкодування виробниками електричної енергії за відхилення фактичних погодинних обсягів відпуску/відбору електричної енергії об’єктами електроенергетики або чергами будівництва (пусковими комплексами) від їх добових погодинних графіків відпуску/відбору електричної енергії з моменту набуття чинності цієї Постанови здійснюється відповідно до порядку розрахунку, визначеного у формі типового договору про участь у балансуючій групі гарантованого покупця, з урахуванням внесених змін цією Постановою.</w:t>
            </w:r>
          </w:p>
          <w:p w14:paraId="580AD238" w14:textId="77777777" w:rsidR="00672019" w:rsidRPr="004F4DA3" w:rsidRDefault="00672019" w:rsidP="00672019">
            <w:pPr>
              <w:ind w:right="35" w:firstLine="322"/>
              <w:jc w:val="both"/>
              <w:rPr>
                <w:b/>
              </w:rPr>
            </w:pPr>
            <w:r w:rsidRPr="001D5581">
              <w:rPr>
                <w:b/>
              </w:rPr>
              <w:t>5. При проведені розрахунків/перерахунків відшкодування виробниками електричної енергії за відхилення фактичних погодинних обсягів відпуску/відбору електричної енергії об’єктами електроенергетики або чергами будівництва (пусковими комплексами) від їх добових погодинних графіків відпуску/відбору електричної енергії та вартості послуги із забезпечення збільшення частки виробництва електричної енергії з альтернативних джерел енергії за період з 08.09.2022 року до набуття чинності цієї Постанови здійснюється відповідно до положень Порядку купівлі гарантованим покупцем електричної енергії, виробленої з альтернативних джерел енергії та договору про участь у балансуючій групі гарантованого покупця в редакції затверджених постановою НКРЕКП від 24.01.2024 №178</w:t>
            </w:r>
            <w:r w:rsidRPr="004F4DA3">
              <w:rPr>
                <w:b/>
              </w:rPr>
              <w:t xml:space="preserve"> </w:t>
            </w:r>
          </w:p>
          <w:p w14:paraId="322F827D" w14:textId="77777777" w:rsidR="00672019" w:rsidRPr="003D3BEF" w:rsidRDefault="00672019" w:rsidP="00672019">
            <w:pPr>
              <w:ind w:firstLine="322"/>
              <w:jc w:val="both"/>
              <w:rPr>
                <w:b/>
              </w:rPr>
            </w:pPr>
            <w:r>
              <w:rPr>
                <w:b/>
              </w:rPr>
              <w:lastRenderedPageBreak/>
              <w:t>6</w:t>
            </w:r>
            <w:r w:rsidRPr="003D3BEF">
              <w:rPr>
                <w:b/>
              </w:rPr>
              <w:t>. Адміністратору комерційного обліку, забезпечити надання інформації, передбаченої пунктом 16.4 Порядку, не пізніше чим через місяць після набуття чинності цієї Постанови.</w:t>
            </w:r>
          </w:p>
          <w:p w14:paraId="63ADCE93" w14:textId="77777777" w:rsidR="00672019" w:rsidRDefault="00672019" w:rsidP="00672019">
            <w:pPr>
              <w:ind w:firstLine="322"/>
              <w:jc w:val="both"/>
            </w:pPr>
            <w:r>
              <w:rPr>
                <w:b/>
              </w:rPr>
              <w:t>7</w:t>
            </w:r>
            <w:r w:rsidRPr="003D3BEF">
              <w:rPr>
                <w:b/>
              </w:rPr>
              <w:t>. Адміністратору комерційного обліку забезпечити надання інформації, з урахуванням пункту 16.5 Порядку за період починаючи з квітня 2024 року та до моменту набуття чинності цієї постанов, не пізніше чим через місяць після набуття чинності цієї Постанови</w:t>
            </w:r>
            <w:r w:rsidRPr="003D3BEF">
              <w:t>.</w:t>
            </w:r>
          </w:p>
          <w:p w14:paraId="1DDABD17" w14:textId="77777777" w:rsidR="00672019" w:rsidRPr="00ED69C3" w:rsidRDefault="00672019" w:rsidP="00672019">
            <w:pPr>
              <w:jc w:val="both"/>
            </w:pPr>
          </w:p>
          <w:p w14:paraId="18A1B33A" w14:textId="77777777" w:rsidR="00672019" w:rsidRPr="00672019" w:rsidRDefault="00672019" w:rsidP="00672019">
            <w:pPr>
              <w:ind w:firstLine="322"/>
              <w:jc w:val="both"/>
              <w:rPr>
                <w:i/>
              </w:rPr>
            </w:pPr>
            <w:r w:rsidRPr="00672019">
              <w:rPr>
                <w:i/>
              </w:rPr>
              <w:t>Необхідність зазначення термінів для приведення договорів у відповідність</w:t>
            </w:r>
          </w:p>
          <w:p w14:paraId="3FDD3A80" w14:textId="77777777" w:rsidR="00672019" w:rsidRPr="00672019" w:rsidRDefault="00672019" w:rsidP="00672019">
            <w:pPr>
              <w:ind w:firstLine="322"/>
              <w:jc w:val="both"/>
              <w:rPr>
                <w:i/>
              </w:rPr>
            </w:pPr>
            <w:r w:rsidRPr="00672019">
              <w:rPr>
                <w:i/>
              </w:rPr>
              <w:t>Необхідність визначення як проводити розрахунок частки, поки ВСІ не привели договори у відповідність до внесених змін. Інакше провести коректний розрахунок – неможливо.</w:t>
            </w:r>
          </w:p>
          <w:p w14:paraId="1FD4E64F" w14:textId="77777777" w:rsidR="00672019" w:rsidRPr="00672019" w:rsidRDefault="00672019" w:rsidP="00672019">
            <w:pPr>
              <w:ind w:firstLine="322"/>
              <w:jc w:val="both"/>
              <w:rPr>
                <w:i/>
              </w:rPr>
            </w:pPr>
            <w:r w:rsidRPr="00672019">
              <w:rPr>
                <w:i/>
              </w:rPr>
              <w:t xml:space="preserve">Визначення термінів, для надання даних від ОСП, для </w:t>
            </w:r>
            <w:proofErr w:type="spellStart"/>
            <w:r w:rsidRPr="00672019">
              <w:rPr>
                <w:i/>
              </w:rPr>
              <w:t>можлливості</w:t>
            </w:r>
            <w:proofErr w:type="spellEnd"/>
            <w:r w:rsidRPr="00672019">
              <w:rPr>
                <w:i/>
              </w:rPr>
              <w:t xml:space="preserve"> проведення коректних розрахунків з урахуванням внесених змін до Закону.</w:t>
            </w:r>
          </w:p>
          <w:p w14:paraId="570D6422" w14:textId="4594194D" w:rsidR="00672019" w:rsidRPr="00672019" w:rsidRDefault="00672019" w:rsidP="00672019">
            <w:pPr>
              <w:ind w:firstLine="322"/>
              <w:jc w:val="both"/>
              <w:rPr>
                <w:b/>
                <w:bCs/>
              </w:rPr>
            </w:pPr>
            <w:r w:rsidRPr="00672019">
              <w:rPr>
                <w:i/>
              </w:rPr>
              <w:t>Визначення термінів надання АКО оновлених даних, для проведення коректних розрахунків, виключно з учасниками оптового енергетичного ринку</w:t>
            </w:r>
          </w:p>
        </w:tc>
        <w:tc>
          <w:tcPr>
            <w:tcW w:w="2267" w:type="dxa"/>
          </w:tcPr>
          <w:p w14:paraId="37C75A1F" w14:textId="7427EB32" w:rsidR="00672019" w:rsidRPr="00FB6ACE" w:rsidRDefault="00672019" w:rsidP="00A53E36">
            <w:pPr>
              <w:ind w:firstLine="33"/>
              <w:jc w:val="center"/>
              <w:rPr>
                <w:b/>
                <w:bCs/>
              </w:rPr>
            </w:pPr>
            <w:r>
              <w:lastRenderedPageBreak/>
              <w:t>Потребує додаткового обговорення</w:t>
            </w:r>
          </w:p>
        </w:tc>
      </w:tr>
      <w:tr w:rsidR="00A53E36" w:rsidRPr="004610F4" w14:paraId="4259A79A" w14:textId="77777777" w:rsidTr="00E11B62">
        <w:tc>
          <w:tcPr>
            <w:tcW w:w="16160" w:type="dxa"/>
            <w:gridSpan w:val="3"/>
          </w:tcPr>
          <w:p w14:paraId="00000009" w14:textId="48F7228E" w:rsidR="00A53E36" w:rsidRPr="004610F4" w:rsidRDefault="00A53E36">
            <w:pPr>
              <w:jc w:val="center"/>
              <w:rPr>
                <w:sz w:val="24"/>
                <w:szCs w:val="24"/>
              </w:rPr>
            </w:pPr>
            <w:r w:rsidRPr="004610F4">
              <w:rPr>
                <w:sz w:val="24"/>
                <w:szCs w:val="24"/>
              </w:rPr>
              <w:t> </w:t>
            </w:r>
            <w:r w:rsidRPr="004610F4">
              <w:rPr>
                <w:i/>
                <w:sz w:val="24"/>
                <w:szCs w:val="24"/>
              </w:rPr>
              <w:t>Порядок купівлі гарантованим покупцем електричної енергії, виробленої з альтернативних джерел енергії</w:t>
            </w:r>
          </w:p>
        </w:tc>
      </w:tr>
      <w:tr w:rsidR="00A53E36" w:rsidRPr="004610F4" w14:paraId="047F8DC6" w14:textId="212891D1" w:rsidTr="00E11B62">
        <w:tc>
          <w:tcPr>
            <w:tcW w:w="7514" w:type="dxa"/>
          </w:tcPr>
          <w:p w14:paraId="74212CE2" w14:textId="716FF4BA" w:rsidR="00A53E36" w:rsidRDefault="00A53E36" w:rsidP="00421E08">
            <w:pPr>
              <w:ind w:firstLine="384"/>
              <w:jc w:val="both"/>
            </w:pPr>
            <w:r w:rsidRPr="004610F4">
              <w:t>1.3. У цьому Порядку терміни вживаються в таких значеннях:</w:t>
            </w:r>
          </w:p>
          <w:p w14:paraId="6F0C8591" w14:textId="6EE10E96" w:rsidR="001B0B6B" w:rsidRDefault="001B0B6B" w:rsidP="00421E08">
            <w:pPr>
              <w:ind w:firstLine="384"/>
              <w:jc w:val="both"/>
            </w:pPr>
          </w:p>
          <w:p w14:paraId="4EF0BEFD" w14:textId="77777777" w:rsidR="001B0B6B" w:rsidRDefault="001B0B6B" w:rsidP="00421E08">
            <w:pPr>
              <w:ind w:firstLine="384"/>
              <w:jc w:val="both"/>
            </w:pPr>
          </w:p>
          <w:p w14:paraId="02874F13" w14:textId="102D8885" w:rsidR="001B0B6B" w:rsidRDefault="001B0B6B" w:rsidP="001B0B6B">
            <w:pPr>
              <w:jc w:val="both"/>
            </w:pPr>
          </w:p>
          <w:p w14:paraId="332CF3F4" w14:textId="77777777" w:rsidR="001B0B6B" w:rsidRDefault="001B0B6B" w:rsidP="00421E08">
            <w:pPr>
              <w:ind w:firstLine="384"/>
              <w:jc w:val="both"/>
            </w:pPr>
          </w:p>
          <w:p w14:paraId="590AFB29" w14:textId="7432E3D7" w:rsidR="001B0B6B" w:rsidRDefault="00926AB7" w:rsidP="00421E08">
            <w:pPr>
              <w:ind w:firstLine="384"/>
              <w:jc w:val="both"/>
            </w:pPr>
            <w:r w:rsidRPr="00926AB7">
              <w:t xml:space="preserve">зміни відсутні в редакції </w:t>
            </w:r>
            <w:proofErr w:type="spellStart"/>
            <w:r w:rsidRPr="00926AB7">
              <w:t>проєкту</w:t>
            </w:r>
            <w:proofErr w:type="spellEnd"/>
            <w:r w:rsidRPr="00926AB7">
              <w:t xml:space="preserve"> рішення </w:t>
            </w:r>
          </w:p>
          <w:p w14:paraId="0D359106" w14:textId="5B094874" w:rsidR="001B0B6B" w:rsidRDefault="001B0B6B" w:rsidP="00421E08">
            <w:pPr>
              <w:ind w:firstLine="384"/>
              <w:jc w:val="both"/>
            </w:pPr>
          </w:p>
          <w:p w14:paraId="0E2D699A" w14:textId="7F38FC27" w:rsidR="001B0B6B" w:rsidRDefault="001B0B6B" w:rsidP="00421E08">
            <w:pPr>
              <w:ind w:firstLine="384"/>
              <w:jc w:val="both"/>
            </w:pPr>
          </w:p>
          <w:p w14:paraId="482E61BF" w14:textId="3668C6B6" w:rsidR="001B0B6B" w:rsidRDefault="001B0B6B" w:rsidP="00421E08">
            <w:pPr>
              <w:ind w:firstLine="384"/>
              <w:jc w:val="both"/>
            </w:pPr>
          </w:p>
          <w:p w14:paraId="6C9C044A" w14:textId="3DDB1901" w:rsidR="001B0B6B" w:rsidRDefault="001B0B6B" w:rsidP="00421E08">
            <w:pPr>
              <w:ind w:firstLine="384"/>
              <w:jc w:val="both"/>
            </w:pPr>
          </w:p>
          <w:p w14:paraId="195B082B" w14:textId="54551410" w:rsidR="001B0B6B" w:rsidRDefault="001B0B6B" w:rsidP="00421E08">
            <w:pPr>
              <w:ind w:firstLine="384"/>
              <w:jc w:val="both"/>
            </w:pPr>
          </w:p>
          <w:p w14:paraId="5EEF9DBA" w14:textId="77777777" w:rsidR="001B0B6B" w:rsidRDefault="001B0B6B" w:rsidP="00421E08">
            <w:pPr>
              <w:ind w:firstLine="384"/>
              <w:jc w:val="both"/>
            </w:pPr>
          </w:p>
          <w:p w14:paraId="288335D7" w14:textId="5E97AAE2" w:rsidR="001B0B6B" w:rsidRPr="004610F4" w:rsidRDefault="001B0B6B" w:rsidP="001B0B6B">
            <w:pPr>
              <w:jc w:val="both"/>
            </w:pPr>
          </w:p>
          <w:p w14:paraId="37C3CC38" w14:textId="270BE430" w:rsidR="00A53E36" w:rsidRDefault="00A53E36" w:rsidP="00421E08">
            <w:pPr>
              <w:ind w:firstLine="384"/>
              <w:jc w:val="both"/>
            </w:pPr>
            <w:r w:rsidRPr="004610F4">
              <w:t>…</w:t>
            </w:r>
          </w:p>
          <w:p w14:paraId="0E3DBC5D" w14:textId="77777777" w:rsidR="001B0B6B" w:rsidRPr="004610F4" w:rsidRDefault="001B0B6B" w:rsidP="00421E08">
            <w:pPr>
              <w:ind w:firstLine="384"/>
              <w:jc w:val="both"/>
            </w:pPr>
          </w:p>
          <w:p w14:paraId="0000000C" w14:textId="6D7E4C65" w:rsidR="00A53E36" w:rsidRPr="004610F4" w:rsidRDefault="00A53E36" w:rsidP="00421E08">
            <w:pPr>
              <w:ind w:firstLine="459"/>
              <w:jc w:val="both"/>
            </w:pPr>
            <w:r w:rsidRPr="004610F4">
              <w:t>продавець за механізмом ринкової премії - переможець аукціону або виробник за «зеленим» тарифом, який уклав з гарантованим покупцем договір про надання послуги за механізмом ринкової премії щодо генеруючих одиниць</w:t>
            </w:r>
            <w:r w:rsidRPr="004610F4">
              <w:rPr>
                <w:b/>
              </w:rPr>
              <w:t>, які не перебувають у балансуючій групі гарантованого покупця</w:t>
            </w:r>
            <w:r w:rsidRPr="004610F4">
              <w:t>.</w:t>
            </w:r>
          </w:p>
        </w:tc>
        <w:tc>
          <w:tcPr>
            <w:tcW w:w="6379" w:type="dxa"/>
          </w:tcPr>
          <w:p w14:paraId="6D95CDFA" w14:textId="445FBD40" w:rsidR="00A53E36" w:rsidRDefault="001B0B6B" w:rsidP="001B0B6B">
            <w:pPr>
              <w:ind w:firstLine="384"/>
              <w:jc w:val="center"/>
              <w:rPr>
                <w:b/>
                <w:u w:val="single"/>
              </w:rPr>
            </w:pPr>
            <w:r w:rsidRPr="001B0B6B">
              <w:rPr>
                <w:b/>
                <w:u w:val="single"/>
              </w:rPr>
              <w:t>Пропозиції НЕК «УКРЕНЕРГО»:</w:t>
            </w:r>
          </w:p>
          <w:p w14:paraId="27EC130C" w14:textId="77777777" w:rsidR="00FB6ACE" w:rsidRDefault="00FB6ACE" w:rsidP="001B0B6B">
            <w:pPr>
              <w:ind w:firstLine="384"/>
              <w:jc w:val="center"/>
              <w:rPr>
                <w:b/>
                <w:u w:val="single"/>
              </w:rPr>
            </w:pPr>
          </w:p>
          <w:p w14:paraId="2CC8AC2D" w14:textId="77777777" w:rsidR="001B0B6B" w:rsidRPr="001B0B6B" w:rsidRDefault="001B0B6B" w:rsidP="001B0B6B">
            <w:pPr>
              <w:spacing w:after="160" w:line="259" w:lineRule="auto"/>
              <w:ind w:firstLine="384"/>
              <w:jc w:val="both"/>
              <w:rPr>
                <w:rFonts w:eastAsia="Calibri"/>
              </w:rPr>
            </w:pPr>
            <w:r w:rsidRPr="001B0B6B">
              <w:rPr>
                <w:rFonts w:eastAsia="Calibri"/>
              </w:rPr>
              <w:t>1.3. У цьому Порядку терміни вживаються в таких значеннях:</w:t>
            </w:r>
          </w:p>
          <w:p w14:paraId="2981FA7D" w14:textId="77777777" w:rsidR="001B0B6B" w:rsidRPr="001B0B6B" w:rsidRDefault="001B0B6B" w:rsidP="001B0B6B">
            <w:pPr>
              <w:spacing w:after="160" w:line="259" w:lineRule="auto"/>
              <w:ind w:firstLine="384"/>
              <w:jc w:val="both"/>
              <w:rPr>
                <w:rFonts w:eastAsia="Calibri"/>
              </w:rPr>
            </w:pPr>
            <w:r w:rsidRPr="001B0B6B">
              <w:rPr>
                <w:rFonts w:eastAsia="Calibri"/>
              </w:rPr>
              <w:t>…</w:t>
            </w:r>
          </w:p>
          <w:p w14:paraId="3555F611" w14:textId="5A183CCB" w:rsidR="001B0B6B" w:rsidRPr="001B0B6B" w:rsidRDefault="001B0B6B" w:rsidP="001B0B6B">
            <w:pPr>
              <w:spacing w:after="160" w:line="259" w:lineRule="auto"/>
              <w:ind w:firstLine="384"/>
              <w:jc w:val="both"/>
              <w:rPr>
                <w:rFonts w:eastAsia="Calibri"/>
              </w:rPr>
            </w:pPr>
            <w:r w:rsidRPr="001B0B6B">
              <w:rPr>
                <w:rFonts w:eastAsia="Calibri"/>
              </w:rPr>
              <w:t xml:space="preserve">генеруюча одиниця – окремий об’єкт електроенергетики або черга його будівництва (пусковий комплекс), призначений для виробництва електричної енергії з альтернативних джерел енергії (а з використанням гідроенергії – вироблену лише мікро-, міні- та малими гідроелектростанціями), для якого </w:t>
            </w:r>
            <w:r w:rsidRPr="001B0B6B">
              <w:rPr>
                <w:rFonts w:eastAsia="Calibri"/>
                <w:b/>
                <w:bCs/>
                <w:lang w:val="en-US"/>
              </w:rPr>
              <w:t>c</w:t>
            </w:r>
            <w:r w:rsidRPr="001B0B6B">
              <w:rPr>
                <w:rFonts w:eastAsia="Calibri"/>
                <w:b/>
                <w:bCs/>
              </w:rPr>
              <w:t>творено площадку комерційного обліку та</w:t>
            </w:r>
            <w:r w:rsidRPr="001B0B6B">
              <w:rPr>
                <w:rFonts w:eastAsia="Calibri"/>
              </w:rPr>
              <w:t xml:space="preserve"> визначено </w:t>
            </w:r>
            <w:r w:rsidRPr="001B0B6B">
              <w:rPr>
                <w:rFonts w:eastAsia="Calibri"/>
                <w:b/>
                <w:bCs/>
              </w:rPr>
              <w:t>відповідну</w:t>
            </w:r>
            <w:r w:rsidRPr="001B0B6B">
              <w:rPr>
                <w:rFonts w:eastAsia="Calibri"/>
              </w:rPr>
              <w:t xml:space="preserve"> точку комерційного обліку  і встановлено «зелений» тариф або щодо якого за результатами аукціону з розподілу квоти підтримки набуто право на підтримку;</w:t>
            </w:r>
          </w:p>
          <w:p w14:paraId="3DCDAB24" w14:textId="77777777" w:rsidR="001B0B6B" w:rsidRPr="001B0B6B" w:rsidRDefault="001B0B6B" w:rsidP="001B0B6B">
            <w:pPr>
              <w:spacing w:after="160" w:line="259" w:lineRule="auto"/>
              <w:ind w:firstLine="384"/>
              <w:jc w:val="both"/>
              <w:rPr>
                <w:rFonts w:eastAsia="Calibri"/>
              </w:rPr>
            </w:pPr>
            <w:r w:rsidRPr="001B0B6B">
              <w:rPr>
                <w:rFonts w:eastAsia="Calibri"/>
              </w:rPr>
              <w:t>…</w:t>
            </w:r>
          </w:p>
          <w:p w14:paraId="162B4A10" w14:textId="51FA241A" w:rsidR="001B0B6B" w:rsidRDefault="001B0B6B" w:rsidP="001B0B6B">
            <w:pPr>
              <w:spacing w:after="160" w:line="259" w:lineRule="auto"/>
              <w:ind w:firstLine="384"/>
              <w:jc w:val="both"/>
              <w:rPr>
                <w:rFonts w:eastAsia="Calibri"/>
              </w:rPr>
            </w:pPr>
            <w:r w:rsidRPr="001B0B6B">
              <w:rPr>
                <w:rFonts w:eastAsia="Calibri"/>
              </w:rPr>
              <w:t xml:space="preserve">продавець за механізмом ринкової премії - переможець аукціону або виробник за «зеленим» тарифом, який уклав з гарантованим покупцем договір про надання послуги за механізмом ринкової премії </w:t>
            </w:r>
            <w:r w:rsidRPr="001B0B6B">
              <w:rPr>
                <w:rFonts w:eastAsia="Calibri"/>
              </w:rPr>
              <w:lastRenderedPageBreak/>
              <w:t>щодо генеруючих одиниць, які не перебувають у балансуючій групі гарантованого покупця.</w:t>
            </w:r>
          </w:p>
          <w:p w14:paraId="00000013" w14:textId="186627F3" w:rsidR="001B0B6B" w:rsidRPr="001B0B6B" w:rsidRDefault="001B0B6B" w:rsidP="001B0B6B">
            <w:pPr>
              <w:ind w:firstLine="384"/>
              <w:jc w:val="both"/>
              <w:rPr>
                <w:b/>
                <w:i/>
                <w:u w:val="single"/>
              </w:rPr>
            </w:pPr>
            <w:r w:rsidRPr="001B0B6B">
              <w:rPr>
                <w:i/>
              </w:rPr>
              <w:t xml:space="preserve">Приведення у відповідність до вимог Кодексу комерційного обліку та з урахуванням інформаційного обміну між учасниками ринку на ПК </w:t>
            </w:r>
            <w:proofErr w:type="spellStart"/>
            <w:r w:rsidRPr="001B0B6B">
              <w:rPr>
                <w:i/>
              </w:rPr>
              <w:t>Датахаб</w:t>
            </w:r>
            <w:proofErr w:type="spellEnd"/>
            <w:r w:rsidRPr="001B0B6B">
              <w:rPr>
                <w:i/>
              </w:rPr>
              <w:t xml:space="preserve"> (базовий елемент- площадка комерційного обліку)</w:t>
            </w:r>
          </w:p>
        </w:tc>
        <w:tc>
          <w:tcPr>
            <w:tcW w:w="2267" w:type="dxa"/>
          </w:tcPr>
          <w:p w14:paraId="2C6ED3BF" w14:textId="32F00160" w:rsidR="00A53E36" w:rsidRPr="00A53E36" w:rsidRDefault="001B0B6B" w:rsidP="00E11B62">
            <w:pPr>
              <w:ind w:firstLine="28"/>
              <w:jc w:val="both"/>
            </w:pPr>
            <w:r>
              <w:lastRenderedPageBreak/>
              <w:t>Потребує додаткового обговорення</w:t>
            </w:r>
          </w:p>
        </w:tc>
      </w:tr>
      <w:tr w:rsidR="00672019" w:rsidRPr="004610F4" w14:paraId="2C6E9BB4" w14:textId="32BE118A" w:rsidTr="00E11B62">
        <w:trPr>
          <w:trHeight w:val="839"/>
        </w:trPr>
        <w:tc>
          <w:tcPr>
            <w:tcW w:w="7514" w:type="dxa"/>
            <w:vMerge w:val="restart"/>
          </w:tcPr>
          <w:p w14:paraId="2C68518C" w14:textId="77777777" w:rsidR="00672019" w:rsidRPr="004610F4" w:rsidRDefault="00672019" w:rsidP="00421E08">
            <w:pPr>
              <w:pBdr>
                <w:top w:val="nil"/>
                <w:left w:val="nil"/>
                <w:bottom w:val="nil"/>
                <w:right w:val="nil"/>
                <w:between w:val="nil"/>
              </w:pBdr>
              <w:spacing w:after="280"/>
              <w:ind w:firstLine="384"/>
              <w:jc w:val="both"/>
            </w:pPr>
            <w:r w:rsidRPr="004610F4">
              <w:t xml:space="preserve">2.2. Для укладення договору купівлі-продажу електричної енергії за «зеленим» тарифом та договору про участь у балансуючій групі гарантованого покупця кандидат у продавці за «зеленим» тарифом надає гарантованому покупцю заяву про укладення договору купівлі-продажу електричної енергії за «зеленим» тарифом та договору про участь у балансуючій групі гарантованого покупця у довільній формі, </w:t>
            </w:r>
            <w:proofErr w:type="spellStart"/>
            <w:r w:rsidRPr="004610F4">
              <w:t>проєкти</w:t>
            </w:r>
            <w:proofErr w:type="spellEnd"/>
            <w:r w:rsidRPr="004610F4">
              <w:t xml:space="preserve"> цих договорів, підписаних зі свого боку, та такі документи:</w:t>
            </w:r>
          </w:p>
          <w:p w14:paraId="390D29B9" w14:textId="77777777" w:rsidR="00672019" w:rsidRPr="004610F4" w:rsidRDefault="00672019" w:rsidP="00421E08">
            <w:pPr>
              <w:pBdr>
                <w:top w:val="nil"/>
                <w:left w:val="nil"/>
                <w:bottom w:val="nil"/>
                <w:right w:val="nil"/>
                <w:between w:val="nil"/>
              </w:pBdr>
              <w:spacing w:before="280" w:after="280"/>
              <w:ind w:firstLine="384"/>
              <w:jc w:val="both"/>
            </w:pPr>
            <w:r w:rsidRPr="004610F4">
              <w:t>1) завірену відповідно до чинного законодавства копію статуту (у разі наявності);</w:t>
            </w:r>
          </w:p>
          <w:p w14:paraId="49066B15" w14:textId="77777777" w:rsidR="00672019" w:rsidRPr="004610F4" w:rsidRDefault="00672019" w:rsidP="00421E08">
            <w:pPr>
              <w:pBdr>
                <w:top w:val="nil"/>
                <w:left w:val="nil"/>
                <w:bottom w:val="nil"/>
                <w:right w:val="nil"/>
                <w:between w:val="nil"/>
              </w:pBdr>
              <w:spacing w:before="280" w:after="280"/>
              <w:ind w:firstLine="384"/>
              <w:jc w:val="both"/>
            </w:pPr>
            <w:r w:rsidRPr="004610F4">
              <w:t>2) завірену відповідно до чинного законодавства копію наказу про призначення керівника або інші завірені відповідно до законодавства копії документів, що підтверджують повноваження керівника (протокол (витяг з протоколу) засідання Наглядової ради або Загальних зборів тощо) або особи, уповноваженої на укладення договору купівлі-продажу електричної енергії за «зеленим» тарифом та договору про участь у балансуючій групі гарантованого покупця, що передбачені статутом підприємства, довіреність тощо;</w:t>
            </w:r>
          </w:p>
          <w:p w14:paraId="1646EC68" w14:textId="77777777" w:rsidR="00672019" w:rsidRPr="004610F4" w:rsidRDefault="00672019" w:rsidP="00421E08">
            <w:pPr>
              <w:pBdr>
                <w:top w:val="nil"/>
                <w:left w:val="nil"/>
                <w:bottom w:val="nil"/>
                <w:right w:val="nil"/>
                <w:between w:val="nil"/>
              </w:pBdr>
              <w:spacing w:before="280"/>
              <w:ind w:firstLine="384"/>
              <w:jc w:val="both"/>
            </w:pPr>
            <w:r w:rsidRPr="004610F4">
              <w:t>3) зразок підпису керівника та уповноваженої особи, у якої наявні повноваження на підписання документів під час здійснення діяльності, що передбачена умовами договору купівлі-продажу електричної енергії за «зеленим» тарифом та договору про участь у балансуючій групі гарантованого покупця, на дату підписання таких документів;</w:t>
            </w:r>
          </w:p>
          <w:p w14:paraId="39E81B36" w14:textId="77777777" w:rsidR="00672019" w:rsidRPr="004610F4" w:rsidRDefault="00672019" w:rsidP="00421E08">
            <w:pPr>
              <w:pBdr>
                <w:top w:val="nil"/>
                <w:left w:val="nil"/>
                <w:bottom w:val="nil"/>
                <w:right w:val="nil"/>
                <w:between w:val="nil"/>
              </w:pBdr>
              <w:ind w:firstLine="384"/>
              <w:jc w:val="both"/>
            </w:pPr>
          </w:p>
          <w:p w14:paraId="1868C0C2" w14:textId="77777777" w:rsidR="00672019" w:rsidRPr="004610F4" w:rsidRDefault="00672019" w:rsidP="00421E08">
            <w:pPr>
              <w:pBdr>
                <w:top w:val="nil"/>
                <w:left w:val="nil"/>
                <w:bottom w:val="nil"/>
                <w:right w:val="nil"/>
                <w:between w:val="nil"/>
              </w:pBdr>
              <w:ind w:firstLine="384"/>
              <w:jc w:val="both"/>
            </w:pPr>
            <w:r w:rsidRPr="004610F4">
              <w:t xml:space="preserve">4) </w:t>
            </w:r>
            <w:r w:rsidRPr="004610F4">
              <w:rPr>
                <w:b/>
              </w:rPr>
              <w:t>відомості про розрахункові засоби обліку активної та реактивної електричної енергії, що є додатком до договору споживача про надання послуг з розподілу (передачі) електричної енергії, укладеного з оператором системи</w:t>
            </w:r>
            <w:r w:rsidRPr="004610F4">
              <w:t>;</w:t>
            </w:r>
          </w:p>
          <w:p w14:paraId="05B799AA" w14:textId="77777777" w:rsidR="00672019" w:rsidRPr="004610F4" w:rsidRDefault="00672019" w:rsidP="00421E08">
            <w:pPr>
              <w:pBdr>
                <w:top w:val="nil"/>
                <w:left w:val="nil"/>
                <w:bottom w:val="nil"/>
                <w:right w:val="nil"/>
                <w:between w:val="nil"/>
              </w:pBdr>
              <w:spacing w:before="280" w:after="280"/>
              <w:ind w:firstLine="384"/>
              <w:jc w:val="both"/>
            </w:pPr>
            <w:r w:rsidRPr="004610F4">
              <w:t xml:space="preserve">5) однолінійну схему </w:t>
            </w:r>
            <w:r w:rsidRPr="004610F4">
              <w:rPr>
                <w:b/>
              </w:rPr>
              <w:t>(схеми електропостачання споживача із зазначенням лінії, що живлять електроустановки споживача, і точок їх приєднання), що є додатком до договору споживача про надання послуг з розподілу (передачі) електричної енергії, укладеного з оператором системи</w:t>
            </w:r>
            <w:r w:rsidRPr="004610F4">
              <w:t>;</w:t>
            </w:r>
          </w:p>
          <w:p w14:paraId="6F8EB14C" w14:textId="77777777" w:rsidR="00672019" w:rsidRPr="004610F4" w:rsidRDefault="00672019" w:rsidP="00421E08">
            <w:pPr>
              <w:pBdr>
                <w:top w:val="nil"/>
                <w:left w:val="nil"/>
                <w:bottom w:val="nil"/>
                <w:right w:val="nil"/>
                <w:between w:val="nil"/>
              </w:pBdr>
              <w:spacing w:after="280"/>
              <w:ind w:firstLine="384"/>
              <w:jc w:val="both"/>
            </w:pPr>
            <w:r w:rsidRPr="004610F4">
              <w:lastRenderedPageBreak/>
              <w:t>6) копію договорів про приєднання з технічними умовами на приєднання (надається кандидатом у продавці за «зеленим» тарифом, що є споживачем);</w:t>
            </w:r>
          </w:p>
          <w:p w14:paraId="5034A6B2" w14:textId="77777777" w:rsidR="00672019" w:rsidRPr="004610F4" w:rsidRDefault="00672019" w:rsidP="00421E08">
            <w:pPr>
              <w:pBdr>
                <w:top w:val="nil"/>
                <w:left w:val="nil"/>
                <w:bottom w:val="nil"/>
                <w:right w:val="nil"/>
                <w:between w:val="nil"/>
              </w:pBdr>
              <w:spacing w:before="280" w:after="280"/>
              <w:ind w:firstLine="384"/>
              <w:jc w:val="both"/>
            </w:pPr>
            <w:r w:rsidRPr="004610F4">
              <w:t xml:space="preserve">7) копію зареєстрованої декларації про готовність об’єкта (черги його будівництва (пускового комплексу)) до експлуатації або сертифіката, що засвідчує відповідність закінченого будівництвом об’єкта (черги його будівництва (пускового комплексу)) </w:t>
            </w:r>
            <w:proofErr w:type="spellStart"/>
            <w:r w:rsidRPr="004610F4">
              <w:t>проєктній</w:t>
            </w:r>
            <w:proofErr w:type="spellEnd"/>
            <w:r w:rsidRPr="004610F4">
              <w:t xml:space="preserve"> документації та підтверджує його готовність до експлуатації, виданих відповідно до чинного законодавства (надається кандидатом у продавці за «зеленим» тарифом, що є споживачем);</w:t>
            </w:r>
          </w:p>
          <w:p w14:paraId="0EEBDEB2" w14:textId="77777777" w:rsidR="00672019" w:rsidRPr="004610F4" w:rsidRDefault="00672019" w:rsidP="00421E08">
            <w:pPr>
              <w:pBdr>
                <w:top w:val="nil"/>
                <w:left w:val="nil"/>
                <w:bottom w:val="nil"/>
                <w:right w:val="nil"/>
                <w:between w:val="nil"/>
              </w:pBdr>
              <w:spacing w:before="280" w:after="280"/>
              <w:ind w:firstLine="384"/>
              <w:jc w:val="both"/>
            </w:pPr>
            <w:r w:rsidRPr="004610F4">
              <w:t>8) копію паспорта точки розподілу, що є додатком до договору споживача про надання послуг з розподілу (передачі) електричної енергії (надається кандидатом у продавці за «зеленим» тарифом, що є споживачем);</w:t>
            </w:r>
          </w:p>
          <w:p w14:paraId="09CB18F3" w14:textId="77777777" w:rsidR="00672019" w:rsidRPr="004610F4" w:rsidRDefault="00672019" w:rsidP="00421E08">
            <w:pPr>
              <w:pBdr>
                <w:top w:val="nil"/>
                <w:left w:val="nil"/>
                <w:bottom w:val="nil"/>
                <w:right w:val="nil"/>
                <w:between w:val="nil"/>
              </w:pBdr>
              <w:spacing w:before="280" w:after="280"/>
              <w:ind w:firstLine="384"/>
              <w:jc w:val="both"/>
            </w:pPr>
            <w:r w:rsidRPr="004610F4">
              <w:t>9) заяву у довільній формі про обрання порядку вирішення спорів (надається кандидатом у продавці за «зеленим» тарифом, що є виробником за «зеленим» тарифом);</w:t>
            </w:r>
          </w:p>
          <w:p w14:paraId="4F88E44A" w14:textId="77777777" w:rsidR="00672019" w:rsidRPr="004610F4" w:rsidRDefault="00672019" w:rsidP="00421E08">
            <w:pPr>
              <w:pBdr>
                <w:top w:val="nil"/>
                <w:left w:val="nil"/>
                <w:bottom w:val="nil"/>
                <w:right w:val="nil"/>
                <w:between w:val="nil"/>
              </w:pBdr>
              <w:spacing w:before="280" w:after="280"/>
              <w:ind w:firstLine="384"/>
              <w:jc w:val="both"/>
            </w:pPr>
            <w:r w:rsidRPr="004610F4">
              <w:t xml:space="preserve">10) інформацію щодо представників кандидата у продавці за «зеленим» тарифом, уповноважених на здійснення операцій на програмному забезпеченні гарантованого покупця, розміщеному на </w:t>
            </w:r>
            <w:proofErr w:type="spellStart"/>
            <w:r w:rsidRPr="004610F4">
              <w:t>вебсайті</w:t>
            </w:r>
            <w:proofErr w:type="spellEnd"/>
            <w:r w:rsidRPr="004610F4">
              <w:t xml:space="preserve"> гарантованого покупця, підписання відповідних документів, передбачених цим Порядком, повідомлення гарантованому покупцю (далі - уповноважена особа), та зразки їх підписів;</w:t>
            </w:r>
          </w:p>
          <w:p w14:paraId="51AAC5B2" w14:textId="77777777" w:rsidR="00672019" w:rsidRPr="004610F4" w:rsidRDefault="00672019" w:rsidP="00421E08">
            <w:pPr>
              <w:pBdr>
                <w:top w:val="nil"/>
                <w:left w:val="nil"/>
                <w:bottom w:val="nil"/>
                <w:right w:val="nil"/>
                <w:between w:val="nil"/>
              </w:pBdr>
              <w:spacing w:before="280" w:after="280"/>
              <w:ind w:firstLine="384"/>
              <w:jc w:val="both"/>
            </w:pPr>
            <w:r w:rsidRPr="004610F4">
              <w:t xml:space="preserve">11) копію укладеного з ОСП договору про надання послуги із зменшення навантаження (надається </w:t>
            </w:r>
            <w:r w:rsidRPr="004610F4">
              <w:rPr>
                <w:b/>
              </w:rPr>
              <w:t>виробником</w:t>
            </w:r>
            <w:r w:rsidRPr="004610F4">
              <w:t xml:space="preserve"> за «зеленим» тарифом, </w:t>
            </w:r>
            <w:r w:rsidRPr="004610F4">
              <w:rPr>
                <w:b/>
                <w:strike/>
              </w:rPr>
              <w:t>що є виробником за «зеленим» тарифом,</w:t>
            </w:r>
            <w:r w:rsidRPr="004610F4">
              <w:t xml:space="preserve"> встановлена потужність генеруючої одиниці якого складає 1 МВт та більше </w:t>
            </w:r>
            <w:r w:rsidRPr="004610F4">
              <w:rPr>
                <w:b/>
              </w:rPr>
              <w:t>крім виробників, які відповідно до правил ринку не зобов’язані укладати цей договір</w:t>
            </w:r>
            <w:r w:rsidRPr="004610F4">
              <w:t>);</w:t>
            </w:r>
          </w:p>
          <w:p w14:paraId="1F6F1D33" w14:textId="77777777" w:rsidR="00672019" w:rsidRPr="004610F4" w:rsidRDefault="00672019" w:rsidP="00421E08">
            <w:pPr>
              <w:pBdr>
                <w:top w:val="nil"/>
                <w:left w:val="nil"/>
                <w:bottom w:val="nil"/>
                <w:right w:val="nil"/>
                <w:between w:val="nil"/>
              </w:pBdr>
              <w:spacing w:before="280" w:after="280"/>
              <w:ind w:firstLine="384"/>
              <w:jc w:val="both"/>
            </w:pPr>
            <w:r w:rsidRPr="004610F4">
              <w:t>12) завірену відповідно до чинного законодавства копію довідки з банку про відкриття рахунку;</w:t>
            </w:r>
          </w:p>
          <w:p w14:paraId="04BFF7B6" w14:textId="77777777" w:rsidR="00672019" w:rsidRPr="004610F4" w:rsidRDefault="00672019" w:rsidP="00421E08">
            <w:pPr>
              <w:ind w:firstLine="384"/>
              <w:jc w:val="both"/>
            </w:pPr>
            <w:r w:rsidRPr="004610F4">
              <w:t>13) довідку щодо системи оподаткування та статусу платника податку на додану вартість у паперовому вигляді, складена у довільній формі, завірена підписом уповноваженої особи та печаткою (за наявності).</w:t>
            </w:r>
          </w:p>
          <w:p w14:paraId="00000021" w14:textId="7828635D" w:rsidR="00672019" w:rsidRPr="004610F4" w:rsidRDefault="00672019" w:rsidP="00D0738C">
            <w:pPr>
              <w:ind w:firstLine="459"/>
              <w:jc w:val="both"/>
            </w:pPr>
          </w:p>
        </w:tc>
        <w:tc>
          <w:tcPr>
            <w:tcW w:w="6379" w:type="dxa"/>
          </w:tcPr>
          <w:p w14:paraId="3E1F5738" w14:textId="6C376D59" w:rsidR="00672019" w:rsidRDefault="00672019" w:rsidP="001B0B6B">
            <w:pPr>
              <w:pBdr>
                <w:top w:val="nil"/>
                <w:left w:val="nil"/>
                <w:bottom w:val="nil"/>
                <w:right w:val="nil"/>
                <w:between w:val="nil"/>
              </w:pBdr>
              <w:spacing w:after="280" w:line="259" w:lineRule="auto"/>
              <w:ind w:firstLine="384"/>
              <w:jc w:val="center"/>
              <w:rPr>
                <w:rFonts w:eastAsia="Calibri"/>
              </w:rPr>
            </w:pPr>
            <w:r w:rsidRPr="001B0B6B">
              <w:rPr>
                <w:b/>
                <w:u w:val="single"/>
              </w:rPr>
              <w:lastRenderedPageBreak/>
              <w:t>Пропозиції НЕК «УКРЕНЕРГО»:</w:t>
            </w:r>
          </w:p>
          <w:p w14:paraId="4D994911" w14:textId="509D5053" w:rsidR="00672019" w:rsidRPr="001B0B6B" w:rsidRDefault="00672019" w:rsidP="001B0B6B">
            <w:pPr>
              <w:pBdr>
                <w:top w:val="nil"/>
                <w:left w:val="nil"/>
                <w:bottom w:val="nil"/>
                <w:right w:val="nil"/>
                <w:between w:val="nil"/>
              </w:pBdr>
              <w:spacing w:after="280" w:line="259" w:lineRule="auto"/>
              <w:ind w:firstLine="384"/>
              <w:jc w:val="both"/>
              <w:rPr>
                <w:rFonts w:eastAsia="Calibri"/>
              </w:rPr>
            </w:pPr>
            <w:r w:rsidRPr="001B0B6B">
              <w:rPr>
                <w:rFonts w:eastAsia="Calibri"/>
              </w:rPr>
              <w:t xml:space="preserve">2.2. Для укладення договору купівлі-продажу електричної енергії за «зеленим» тарифом та договору про участь у балансуючій групі гарантованого покупця кандидат у продавці за «зеленим» тарифом надає гарантованому покупцю заяву про укладення договору купівлі-продажу електричної енергії за «зеленим» тарифом та договору про участь у балансуючій групі гарантованого покупця у довільній формі, </w:t>
            </w:r>
            <w:proofErr w:type="spellStart"/>
            <w:r w:rsidRPr="001B0B6B">
              <w:rPr>
                <w:rFonts w:eastAsia="Calibri"/>
              </w:rPr>
              <w:t>проєкти</w:t>
            </w:r>
            <w:proofErr w:type="spellEnd"/>
            <w:r w:rsidRPr="001B0B6B">
              <w:rPr>
                <w:rFonts w:eastAsia="Calibri"/>
              </w:rPr>
              <w:t xml:space="preserve"> цих договорів, підписаних зі свого боку, та такі документи:</w:t>
            </w:r>
          </w:p>
          <w:p w14:paraId="0C94E7F2" w14:textId="77777777" w:rsidR="00672019" w:rsidRPr="001B0B6B" w:rsidRDefault="00672019" w:rsidP="001B0B6B">
            <w:pPr>
              <w:pBdr>
                <w:top w:val="nil"/>
                <w:left w:val="nil"/>
                <w:bottom w:val="nil"/>
                <w:right w:val="nil"/>
                <w:between w:val="nil"/>
              </w:pBdr>
              <w:spacing w:before="280" w:after="280" w:line="259" w:lineRule="auto"/>
              <w:ind w:firstLine="384"/>
              <w:jc w:val="both"/>
              <w:rPr>
                <w:rFonts w:eastAsia="Calibri"/>
              </w:rPr>
            </w:pPr>
            <w:r w:rsidRPr="001B0B6B">
              <w:rPr>
                <w:rFonts w:eastAsia="Calibri"/>
              </w:rPr>
              <w:t>1) завірену відповідно до чинного законодавства копію статуту (у разі наявності);</w:t>
            </w:r>
          </w:p>
          <w:p w14:paraId="4792EF6D" w14:textId="77777777" w:rsidR="00672019" w:rsidRPr="001B0B6B" w:rsidRDefault="00672019" w:rsidP="001B0B6B">
            <w:pPr>
              <w:pBdr>
                <w:top w:val="nil"/>
                <w:left w:val="nil"/>
                <w:bottom w:val="nil"/>
                <w:right w:val="nil"/>
                <w:between w:val="nil"/>
              </w:pBdr>
              <w:spacing w:before="280" w:after="280" w:line="259" w:lineRule="auto"/>
              <w:ind w:firstLine="384"/>
              <w:jc w:val="both"/>
              <w:rPr>
                <w:rFonts w:eastAsia="Calibri"/>
              </w:rPr>
            </w:pPr>
            <w:r w:rsidRPr="001B0B6B">
              <w:rPr>
                <w:rFonts w:eastAsia="Calibri"/>
              </w:rPr>
              <w:t>2) завірену відповідно до чинного законодавства копію наказу про призначення керівника або інші завірені відповідно до законодавства копії документів, що підтверджують повноваження керівника (протокол (витяг з протоколу) засідання Наглядової ради або Загальних зборів тощо) або особи, уповноваженої на укладення договору купівлі-продажу електричної енергії за «зеленим» тарифом та договору про участь у балансуючій групі гарантованого покупця, що передбачені статутом підприємства, довіреність тощо;</w:t>
            </w:r>
          </w:p>
          <w:p w14:paraId="49C41A5D" w14:textId="76504349" w:rsidR="00672019" w:rsidRPr="001B0B6B" w:rsidRDefault="00672019" w:rsidP="001B0B6B">
            <w:pPr>
              <w:pBdr>
                <w:top w:val="nil"/>
                <w:left w:val="nil"/>
                <w:bottom w:val="nil"/>
                <w:right w:val="nil"/>
                <w:between w:val="nil"/>
              </w:pBdr>
              <w:spacing w:before="280" w:after="160" w:line="259" w:lineRule="auto"/>
              <w:ind w:firstLine="384"/>
              <w:jc w:val="both"/>
              <w:rPr>
                <w:rFonts w:eastAsia="Calibri"/>
              </w:rPr>
            </w:pPr>
            <w:r w:rsidRPr="001B0B6B">
              <w:rPr>
                <w:rFonts w:eastAsia="Calibri"/>
              </w:rPr>
              <w:t>3) зразок підпису керівника та уповноваженої особи, у якої наявні повноваження на підписання документів під час здійснення діяльності, що передбачена умовами договору купівлі-продажу електричної енергії за «зеленим» тарифом та договору про участь у балансуючій групі гарантованого покупця, на дату підписання таких документів;</w:t>
            </w:r>
          </w:p>
          <w:p w14:paraId="03344AEA" w14:textId="77777777" w:rsidR="00672019" w:rsidRPr="001B0B6B" w:rsidRDefault="00672019" w:rsidP="001B0B6B">
            <w:pPr>
              <w:pBdr>
                <w:top w:val="nil"/>
                <w:left w:val="nil"/>
                <w:bottom w:val="nil"/>
                <w:right w:val="nil"/>
                <w:between w:val="nil"/>
              </w:pBdr>
              <w:spacing w:after="160" w:line="259" w:lineRule="auto"/>
              <w:ind w:firstLine="384"/>
              <w:jc w:val="both"/>
              <w:rPr>
                <w:rFonts w:eastAsia="Calibri"/>
              </w:rPr>
            </w:pPr>
            <w:r w:rsidRPr="001B0B6B">
              <w:rPr>
                <w:rFonts w:eastAsia="Calibri"/>
              </w:rPr>
              <w:t xml:space="preserve">4) </w:t>
            </w:r>
            <w:r w:rsidRPr="001B0B6B">
              <w:rPr>
                <w:rFonts w:eastAsia="Calibri"/>
                <w:bCs/>
              </w:rPr>
              <w:t>відомості про розрахункові засоби обліку активної та реактивної електричної енергії, що є додатком до договору споживача</w:t>
            </w:r>
            <w:r w:rsidRPr="001B0B6B">
              <w:rPr>
                <w:rFonts w:eastAsia="Calibri"/>
                <w:b/>
              </w:rPr>
              <w:t xml:space="preserve">/виробника </w:t>
            </w:r>
            <w:r w:rsidRPr="001B0B6B">
              <w:rPr>
                <w:rFonts w:eastAsia="Calibri"/>
                <w:bCs/>
              </w:rPr>
              <w:t>про надання послуг з розподілу (передачі) електричної енергії, укладеного з оператором системи;</w:t>
            </w:r>
          </w:p>
          <w:p w14:paraId="082AA06B" w14:textId="77777777" w:rsidR="00672019" w:rsidRPr="001B0B6B" w:rsidRDefault="00672019" w:rsidP="001B0B6B">
            <w:pPr>
              <w:pBdr>
                <w:top w:val="nil"/>
                <w:left w:val="nil"/>
                <w:bottom w:val="nil"/>
                <w:right w:val="nil"/>
                <w:between w:val="nil"/>
              </w:pBdr>
              <w:spacing w:before="280" w:after="280" w:line="259" w:lineRule="auto"/>
              <w:ind w:firstLine="384"/>
              <w:jc w:val="both"/>
              <w:rPr>
                <w:rFonts w:eastAsia="Calibri"/>
                <w:bCs/>
              </w:rPr>
            </w:pPr>
            <w:r w:rsidRPr="001B0B6B">
              <w:rPr>
                <w:rFonts w:eastAsia="Calibri"/>
              </w:rPr>
              <w:lastRenderedPageBreak/>
              <w:t>5) однолінійну схему (схеми електропостачання споживача</w:t>
            </w:r>
            <w:r w:rsidRPr="001B0B6B">
              <w:rPr>
                <w:rFonts w:eastAsia="Calibri"/>
                <w:b/>
                <w:bCs/>
              </w:rPr>
              <w:t>/виробника</w:t>
            </w:r>
            <w:r w:rsidRPr="001B0B6B">
              <w:rPr>
                <w:rFonts w:eastAsia="Calibri"/>
              </w:rPr>
              <w:t xml:space="preserve"> із зазначенням лінії, що живлять електроустановки споживача, і точок їх приєднання), що є додатком до договору споживача</w:t>
            </w:r>
            <w:r w:rsidRPr="001B0B6B">
              <w:rPr>
                <w:rFonts w:eastAsia="Calibri"/>
                <w:b/>
              </w:rPr>
              <w:t xml:space="preserve">/виробника </w:t>
            </w:r>
            <w:r w:rsidRPr="001B0B6B">
              <w:rPr>
                <w:rFonts w:eastAsia="Calibri"/>
                <w:bCs/>
              </w:rPr>
              <w:t>про надання послуг з розподілу (передачі) електричної енергії, укладеного з оператором системи;</w:t>
            </w:r>
          </w:p>
          <w:p w14:paraId="6658DF32" w14:textId="77777777" w:rsidR="00672019" w:rsidRPr="001B0B6B" w:rsidRDefault="00672019" w:rsidP="001B0B6B">
            <w:pPr>
              <w:pBdr>
                <w:top w:val="nil"/>
                <w:left w:val="nil"/>
                <w:bottom w:val="nil"/>
                <w:right w:val="nil"/>
                <w:between w:val="nil"/>
              </w:pBdr>
              <w:spacing w:after="280" w:line="259" w:lineRule="auto"/>
              <w:ind w:firstLine="384"/>
              <w:jc w:val="both"/>
              <w:rPr>
                <w:rFonts w:eastAsia="Calibri"/>
              </w:rPr>
            </w:pPr>
            <w:r w:rsidRPr="001B0B6B">
              <w:rPr>
                <w:rFonts w:eastAsia="Calibri"/>
              </w:rPr>
              <w:t>6) копію договорів про приєднання з технічними умовами на приєднання (надається кандидатом у продавці за «зеленим» тарифом, що є споживачем);</w:t>
            </w:r>
          </w:p>
          <w:p w14:paraId="7A776614" w14:textId="77777777" w:rsidR="00672019" w:rsidRPr="001B0B6B" w:rsidRDefault="00672019" w:rsidP="001B0B6B">
            <w:pPr>
              <w:pBdr>
                <w:top w:val="nil"/>
                <w:left w:val="nil"/>
                <w:bottom w:val="nil"/>
                <w:right w:val="nil"/>
                <w:between w:val="nil"/>
              </w:pBdr>
              <w:spacing w:before="280" w:after="280" w:line="259" w:lineRule="auto"/>
              <w:ind w:firstLine="384"/>
              <w:jc w:val="both"/>
              <w:rPr>
                <w:rFonts w:eastAsia="Calibri"/>
              </w:rPr>
            </w:pPr>
            <w:r w:rsidRPr="001B0B6B">
              <w:rPr>
                <w:rFonts w:eastAsia="Calibri"/>
              </w:rPr>
              <w:t xml:space="preserve">7) копію зареєстрованої декларації про готовність об’єкта (черги його будівництва (пускового комплексу)) до експлуатації або сертифіката, що засвідчує відповідність закінченого будівництвом об’єкта (черги його будівництва (пускового комплексу)) </w:t>
            </w:r>
            <w:proofErr w:type="spellStart"/>
            <w:r w:rsidRPr="001B0B6B">
              <w:rPr>
                <w:rFonts w:eastAsia="Calibri"/>
              </w:rPr>
              <w:t>проєктній</w:t>
            </w:r>
            <w:proofErr w:type="spellEnd"/>
            <w:r w:rsidRPr="001B0B6B">
              <w:rPr>
                <w:rFonts w:eastAsia="Calibri"/>
              </w:rPr>
              <w:t xml:space="preserve"> документації та підтверджує його готовність до експлуатації, виданих відповідно до чинного законодавства (надається кандидатом у продавці за «зеленим» тарифом, що є споживачем);</w:t>
            </w:r>
          </w:p>
          <w:p w14:paraId="519417E2" w14:textId="77777777" w:rsidR="00672019" w:rsidRPr="001B0B6B" w:rsidRDefault="00672019" w:rsidP="001B0B6B">
            <w:pPr>
              <w:pBdr>
                <w:top w:val="nil"/>
                <w:left w:val="nil"/>
                <w:bottom w:val="nil"/>
                <w:right w:val="nil"/>
                <w:between w:val="nil"/>
              </w:pBdr>
              <w:spacing w:before="280" w:after="280" w:line="259" w:lineRule="auto"/>
              <w:ind w:firstLine="384"/>
              <w:jc w:val="both"/>
              <w:rPr>
                <w:rFonts w:eastAsia="Calibri"/>
              </w:rPr>
            </w:pPr>
            <w:r w:rsidRPr="001B0B6B">
              <w:rPr>
                <w:rFonts w:eastAsia="Calibri"/>
              </w:rPr>
              <w:t>8) копію паспорта точки розподілу, що є додатком до договору споживача</w:t>
            </w:r>
            <w:r w:rsidRPr="001B0B6B">
              <w:rPr>
                <w:rFonts w:eastAsia="Calibri"/>
                <w:b/>
                <w:bCs/>
              </w:rPr>
              <w:t>/виробника</w:t>
            </w:r>
            <w:r w:rsidRPr="001B0B6B">
              <w:rPr>
                <w:rFonts w:eastAsia="Calibri"/>
              </w:rPr>
              <w:t xml:space="preserve"> про надання послуг з розподілу (передачі) електричної енергії (надається кандидатом у продавці за «зеленим» тарифом, що є споживачем);</w:t>
            </w:r>
          </w:p>
          <w:p w14:paraId="39651471" w14:textId="77777777" w:rsidR="00672019" w:rsidRPr="001B0B6B" w:rsidRDefault="00672019" w:rsidP="001B0B6B">
            <w:pPr>
              <w:pBdr>
                <w:top w:val="nil"/>
                <w:left w:val="nil"/>
                <w:bottom w:val="nil"/>
                <w:right w:val="nil"/>
                <w:between w:val="nil"/>
              </w:pBdr>
              <w:spacing w:before="280" w:after="280" w:line="259" w:lineRule="auto"/>
              <w:ind w:firstLine="384"/>
              <w:jc w:val="both"/>
              <w:rPr>
                <w:rFonts w:eastAsia="Calibri"/>
              </w:rPr>
            </w:pPr>
            <w:r w:rsidRPr="001B0B6B">
              <w:rPr>
                <w:rFonts w:eastAsia="Calibri"/>
              </w:rPr>
              <w:t>9) заяву у довільній формі про обрання порядку вирішення спорів (надається кандидатом у продавці за «зеленим» тарифом, що є виробником за «зеленим» тарифом);</w:t>
            </w:r>
          </w:p>
          <w:p w14:paraId="75CDF6A2" w14:textId="77777777" w:rsidR="00672019" w:rsidRPr="001B0B6B" w:rsidRDefault="00672019" w:rsidP="001B0B6B">
            <w:pPr>
              <w:pBdr>
                <w:top w:val="nil"/>
                <w:left w:val="nil"/>
                <w:bottom w:val="nil"/>
                <w:right w:val="nil"/>
                <w:between w:val="nil"/>
              </w:pBdr>
              <w:spacing w:before="280" w:after="280" w:line="259" w:lineRule="auto"/>
              <w:ind w:firstLine="384"/>
              <w:jc w:val="both"/>
              <w:rPr>
                <w:rFonts w:eastAsia="Calibri"/>
              </w:rPr>
            </w:pPr>
            <w:r w:rsidRPr="001B0B6B">
              <w:rPr>
                <w:rFonts w:eastAsia="Calibri"/>
              </w:rPr>
              <w:t xml:space="preserve">10) інформацію щодо представників кандидата у продавці за «зеленим» тарифом, уповноважених на здійснення операцій на програмному забезпеченні гарантованого покупця, розміщеному на </w:t>
            </w:r>
            <w:proofErr w:type="spellStart"/>
            <w:r w:rsidRPr="001B0B6B">
              <w:rPr>
                <w:rFonts w:eastAsia="Calibri"/>
              </w:rPr>
              <w:t>вебсайті</w:t>
            </w:r>
            <w:proofErr w:type="spellEnd"/>
            <w:r w:rsidRPr="001B0B6B">
              <w:rPr>
                <w:rFonts w:eastAsia="Calibri"/>
              </w:rPr>
              <w:t xml:space="preserve"> гарантованого покупця, підписання відповідних документів, передбачених цим Порядком, повідомлення гарантованому покупцю (далі - уповноважена особа), та зразки їх підписів;</w:t>
            </w:r>
          </w:p>
          <w:p w14:paraId="797B9EE8" w14:textId="77777777" w:rsidR="00672019" w:rsidRPr="001B0B6B" w:rsidRDefault="00672019" w:rsidP="001B0B6B">
            <w:pPr>
              <w:pBdr>
                <w:top w:val="nil"/>
                <w:left w:val="nil"/>
                <w:bottom w:val="nil"/>
                <w:right w:val="nil"/>
                <w:between w:val="nil"/>
              </w:pBdr>
              <w:spacing w:before="280" w:after="280" w:line="259" w:lineRule="auto"/>
              <w:ind w:firstLine="384"/>
              <w:jc w:val="both"/>
              <w:rPr>
                <w:rFonts w:eastAsia="Calibri"/>
              </w:rPr>
            </w:pPr>
            <w:r w:rsidRPr="001B0B6B">
              <w:rPr>
                <w:rFonts w:eastAsia="Calibri"/>
              </w:rPr>
              <w:t xml:space="preserve">11) копію укладеного з ОСП договору про надання послуги із зменшення навантаження (надається виробником за «зеленим» тарифом, </w:t>
            </w:r>
            <w:r w:rsidRPr="001B0B6B">
              <w:rPr>
                <w:rFonts w:eastAsia="Calibri"/>
                <w:strike/>
              </w:rPr>
              <w:t>що є виробником за «зеленим» тарифом,</w:t>
            </w:r>
            <w:r w:rsidRPr="001B0B6B">
              <w:rPr>
                <w:rFonts w:eastAsia="Calibri"/>
              </w:rPr>
              <w:t xml:space="preserve"> встановлена потужність генеруючої одиниці якого складає 1 МВт та більше крім </w:t>
            </w:r>
            <w:r w:rsidRPr="001B0B6B">
              <w:rPr>
                <w:rFonts w:eastAsia="Calibri"/>
              </w:rPr>
              <w:lastRenderedPageBreak/>
              <w:t>виробників, які відповідно до правил ринку не зобов’язані укладати цей договір);</w:t>
            </w:r>
          </w:p>
          <w:p w14:paraId="168C2671" w14:textId="77777777" w:rsidR="00672019" w:rsidRPr="001B0B6B" w:rsidRDefault="00672019" w:rsidP="001B0B6B">
            <w:pPr>
              <w:pBdr>
                <w:top w:val="nil"/>
                <w:left w:val="nil"/>
                <w:bottom w:val="nil"/>
                <w:right w:val="nil"/>
                <w:between w:val="nil"/>
              </w:pBdr>
              <w:spacing w:before="280" w:after="280" w:line="259" w:lineRule="auto"/>
              <w:ind w:firstLine="384"/>
              <w:jc w:val="both"/>
              <w:rPr>
                <w:rFonts w:eastAsia="Calibri"/>
              </w:rPr>
            </w:pPr>
            <w:r w:rsidRPr="001B0B6B">
              <w:rPr>
                <w:rFonts w:eastAsia="Calibri"/>
              </w:rPr>
              <w:t>12) завірену відповідно до чинного законодавства копію довідки з банку про відкриття рахунку;</w:t>
            </w:r>
          </w:p>
          <w:p w14:paraId="19AB6FC8" w14:textId="3FE9BAEF" w:rsidR="00672019" w:rsidRDefault="00672019" w:rsidP="001B0B6B">
            <w:pPr>
              <w:spacing w:after="160" w:line="259" w:lineRule="auto"/>
              <w:ind w:firstLine="384"/>
              <w:jc w:val="both"/>
              <w:rPr>
                <w:rFonts w:eastAsia="Calibri"/>
              </w:rPr>
            </w:pPr>
            <w:r w:rsidRPr="001B0B6B">
              <w:rPr>
                <w:rFonts w:eastAsia="Calibri"/>
              </w:rPr>
              <w:t>13) довідку щодо системи оподаткування та статусу платника податку на додану вартість у паперовому вигляді, складена у довільній формі, завірена підписом уповноваженої особи та печаткою (за наявності).</w:t>
            </w:r>
          </w:p>
          <w:p w14:paraId="04B5413D" w14:textId="77777777" w:rsidR="00672019" w:rsidRDefault="00672019" w:rsidP="001B0B6B">
            <w:pPr>
              <w:spacing w:after="160" w:line="259" w:lineRule="auto"/>
              <w:ind w:firstLine="384"/>
              <w:jc w:val="both"/>
              <w:rPr>
                <w:rFonts w:eastAsia="Calibri"/>
              </w:rPr>
            </w:pPr>
          </w:p>
          <w:p w14:paraId="00000039" w14:textId="699623D6" w:rsidR="00672019" w:rsidRPr="001B0B6B" w:rsidRDefault="00672019" w:rsidP="001B0B6B">
            <w:pPr>
              <w:spacing w:after="160" w:line="259" w:lineRule="auto"/>
              <w:ind w:firstLine="384"/>
              <w:jc w:val="both"/>
              <w:rPr>
                <w:rFonts w:eastAsia="Calibri"/>
                <w:i/>
              </w:rPr>
            </w:pPr>
            <w:r w:rsidRPr="001B0B6B">
              <w:rPr>
                <w:i/>
              </w:rPr>
              <w:t>Для упорядкування оформлення договірних відносин між ОС та виробником. Пропозиції направлені НКРЕКП після попереднього узгодження.</w:t>
            </w:r>
          </w:p>
        </w:tc>
        <w:tc>
          <w:tcPr>
            <w:tcW w:w="2267" w:type="dxa"/>
          </w:tcPr>
          <w:p w14:paraId="40B3BC17" w14:textId="1858017D" w:rsidR="00672019" w:rsidRPr="004610F4" w:rsidRDefault="00672019" w:rsidP="001B0B6B">
            <w:pPr>
              <w:jc w:val="both"/>
            </w:pPr>
            <w:r>
              <w:lastRenderedPageBreak/>
              <w:t>Потребує додаткового обговорення</w:t>
            </w:r>
          </w:p>
        </w:tc>
      </w:tr>
      <w:tr w:rsidR="00672019" w:rsidRPr="004610F4" w14:paraId="3597AFC5" w14:textId="77777777" w:rsidTr="004223B0">
        <w:trPr>
          <w:trHeight w:val="585"/>
        </w:trPr>
        <w:tc>
          <w:tcPr>
            <w:tcW w:w="7514" w:type="dxa"/>
            <w:vMerge/>
          </w:tcPr>
          <w:p w14:paraId="66E1FF48" w14:textId="77777777" w:rsidR="00672019" w:rsidRPr="004610F4" w:rsidRDefault="00672019" w:rsidP="00421E08">
            <w:pPr>
              <w:pBdr>
                <w:top w:val="nil"/>
                <w:left w:val="nil"/>
                <w:bottom w:val="nil"/>
                <w:right w:val="nil"/>
                <w:between w:val="nil"/>
              </w:pBdr>
              <w:spacing w:after="280"/>
              <w:ind w:firstLine="384"/>
              <w:jc w:val="both"/>
            </w:pPr>
          </w:p>
        </w:tc>
        <w:tc>
          <w:tcPr>
            <w:tcW w:w="6379" w:type="dxa"/>
          </w:tcPr>
          <w:p w14:paraId="4EFDB41C" w14:textId="6E486052" w:rsidR="00672019" w:rsidRPr="00672019" w:rsidRDefault="00672019" w:rsidP="00672019">
            <w:pPr>
              <w:pBdr>
                <w:top w:val="nil"/>
                <w:left w:val="nil"/>
                <w:bottom w:val="nil"/>
                <w:right w:val="nil"/>
                <w:between w:val="nil"/>
              </w:pBdr>
              <w:ind w:firstLine="386"/>
              <w:jc w:val="center"/>
              <w:rPr>
                <w:b/>
                <w:u w:val="single"/>
              </w:rPr>
            </w:pPr>
            <w:r w:rsidRPr="00672019">
              <w:rPr>
                <w:b/>
                <w:u w:val="single"/>
              </w:rPr>
              <w:t>Пропозиції ДП «Гарантований покупець»:</w:t>
            </w:r>
          </w:p>
          <w:p w14:paraId="58D7D36F" w14:textId="6AD735AB" w:rsidR="00672019" w:rsidRDefault="00672019" w:rsidP="00672019">
            <w:pPr>
              <w:pBdr>
                <w:top w:val="nil"/>
                <w:left w:val="nil"/>
                <w:bottom w:val="nil"/>
                <w:right w:val="nil"/>
                <w:between w:val="nil"/>
              </w:pBdr>
              <w:ind w:firstLine="386"/>
              <w:jc w:val="both"/>
            </w:pPr>
          </w:p>
          <w:p w14:paraId="5D32D3FC" w14:textId="7802018B" w:rsidR="00672019" w:rsidRDefault="00672019" w:rsidP="00672019">
            <w:pPr>
              <w:pBdr>
                <w:top w:val="nil"/>
                <w:left w:val="nil"/>
                <w:bottom w:val="nil"/>
                <w:right w:val="nil"/>
                <w:between w:val="nil"/>
              </w:pBdr>
              <w:ind w:firstLine="386"/>
              <w:jc w:val="both"/>
            </w:pPr>
            <w:r>
              <w:t>2.2…</w:t>
            </w:r>
          </w:p>
          <w:p w14:paraId="000227E3" w14:textId="77777777" w:rsidR="00672019" w:rsidRDefault="00672019" w:rsidP="00672019">
            <w:pPr>
              <w:pBdr>
                <w:top w:val="nil"/>
                <w:left w:val="nil"/>
                <w:bottom w:val="nil"/>
                <w:right w:val="nil"/>
                <w:between w:val="nil"/>
              </w:pBdr>
              <w:ind w:firstLine="386"/>
              <w:jc w:val="both"/>
            </w:pPr>
          </w:p>
          <w:p w14:paraId="225B83F4" w14:textId="69A422CC" w:rsidR="00672019" w:rsidRPr="00672019" w:rsidRDefault="00672019" w:rsidP="00672019">
            <w:pPr>
              <w:pBdr>
                <w:top w:val="nil"/>
                <w:left w:val="nil"/>
                <w:bottom w:val="nil"/>
                <w:right w:val="nil"/>
                <w:between w:val="nil"/>
              </w:pBdr>
              <w:ind w:firstLine="386"/>
              <w:jc w:val="both"/>
              <w:rPr>
                <w:rFonts w:eastAsia="Calibri"/>
              </w:rPr>
            </w:pPr>
            <w:r w:rsidRPr="00672019">
              <w:t xml:space="preserve">11) </w:t>
            </w:r>
            <w:r w:rsidRPr="00672019">
              <w:rPr>
                <w:strike/>
              </w:rPr>
              <w:t>копію укладеного</w:t>
            </w:r>
            <w:r w:rsidRPr="00672019">
              <w:t xml:space="preserve"> </w:t>
            </w:r>
            <w:r w:rsidRPr="00672019">
              <w:rPr>
                <w:b/>
              </w:rPr>
              <w:t>підтвердження укладення</w:t>
            </w:r>
            <w:r w:rsidRPr="00672019">
              <w:t xml:space="preserve"> з ОСП договору про надання послуги із зменшення навантаження </w:t>
            </w:r>
            <w:r w:rsidRPr="00672019">
              <w:rPr>
                <w:rFonts w:eastAsia="Calibri"/>
              </w:rPr>
              <w:t>(надається виробником за «зеленим» тарифом, встановлена потужність генеруючої одиниці якого складає 1 МВт та більше крім виробників, які відповідно до правил ринку не зобов’язані укладати цей договір);</w:t>
            </w:r>
          </w:p>
          <w:p w14:paraId="2BE1FEEF" w14:textId="77777777" w:rsidR="00672019" w:rsidRPr="00672019" w:rsidRDefault="00672019" w:rsidP="00672019">
            <w:pPr>
              <w:pBdr>
                <w:top w:val="nil"/>
                <w:left w:val="nil"/>
                <w:bottom w:val="nil"/>
                <w:right w:val="nil"/>
                <w:between w:val="nil"/>
              </w:pBdr>
              <w:ind w:firstLine="386"/>
              <w:jc w:val="both"/>
              <w:rPr>
                <w:rFonts w:eastAsia="Calibri"/>
              </w:rPr>
            </w:pPr>
          </w:p>
          <w:p w14:paraId="17FDE1C1" w14:textId="6BCA2EF3" w:rsidR="00672019" w:rsidRDefault="00672019" w:rsidP="00672019">
            <w:pPr>
              <w:pBdr>
                <w:top w:val="nil"/>
                <w:left w:val="nil"/>
                <w:bottom w:val="nil"/>
                <w:right w:val="nil"/>
                <w:between w:val="nil"/>
              </w:pBdr>
              <w:ind w:firstLine="384"/>
              <w:jc w:val="both"/>
              <w:rPr>
                <w:rFonts w:eastAsia="Calibri"/>
                <w:b/>
              </w:rPr>
            </w:pPr>
            <w:r w:rsidRPr="00672019">
              <w:rPr>
                <w:rFonts w:eastAsia="Calibri"/>
                <w:b/>
              </w:rPr>
              <w:t xml:space="preserve">Кандидат у продавці за «зеленим» тарифом має  зареєструвати генеруючу одиницю, що буде включена до балансуючої групи гарантованого покупця, в реєстрі гарантій походження електричної енергії відповідно до умов Порядку видачі, обігу та погашення гарантій походження електричної енергії. </w:t>
            </w:r>
          </w:p>
          <w:p w14:paraId="46781038" w14:textId="77777777" w:rsidR="00672019" w:rsidRDefault="00672019" w:rsidP="00672019">
            <w:pPr>
              <w:pBdr>
                <w:top w:val="nil"/>
                <w:left w:val="nil"/>
                <w:bottom w:val="nil"/>
                <w:right w:val="nil"/>
                <w:between w:val="nil"/>
              </w:pBdr>
              <w:ind w:firstLine="384"/>
              <w:jc w:val="both"/>
              <w:rPr>
                <w:rFonts w:eastAsia="Calibri"/>
                <w:b/>
              </w:rPr>
            </w:pPr>
          </w:p>
          <w:p w14:paraId="1BC389BE" w14:textId="77777777" w:rsidR="00672019" w:rsidRPr="00672019" w:rsidRDefault="00672019" w:rsidP="00672019">
            <w:pPr>
              <w:pBdr>
                <w:top w:val="nil"/>
                <w:left w:val="nil"/>
                <w:bottom w:val="nil"/>
                <w:right w:val="nil"/>
                <w:between w:val="nil"/>
              </w:pBdr>
              <w:ind w:firstLine="384"/>
              <w:jc w:val="both"/>
              <w:rPr>
                <w:rFonts w:eastAsia="Calibri"/>
                <w:b/>
              </w:rPr>
            </w:pPr>
          </w:p>
          <w:p w14:paraId="7A93000A" w14:textId="1777D8F0" w:rsidR="00672019" w:rsidRPr="00672019" w:rsidRDefault="00672019" w:rsidP="00672019">
            <w:pPr>
              <w:pBdr>
                <w:top w:val="nil"/>
                <w:left w:val="nil"/>
                <w:bottom w:val="nil"/>
                <w:right w:val="nil"/>
                <w:between w:val="nil"/>
              </w:pBdr>
              <w:ind w:firstLine="322"/>
              <w:jc w:val="both"/>
              <w:rPr>
                <w:i/>
              </w:rPr>
            </w:pPr>
            <w:r w:rsidRPr="00672019">
              <w:rPr>
                <w:i/>
              </w:rPr>
              <w:t>Договір про зменшення навантаження укладається шляхом приєднання до його умов (є договором приєднання).</w:t>
            </w:r>
          </w:p>
          <w:p w14:paraId="070B5A68" w14:textId="3BCFD6B2" w:rsidR="009C33B4" w:rsidRPr="00A153FD" w:rsidRDefault="00672019" w:rsidP="004223B0">
            <w:pPr>
              <w:pBdr>
                <w:top w:val="nil"/>
                <w:left w:val="nil"/>
                <w:bottom w:val="nil"/>
                <w:right w:val="nil"/>
                <w:between w:val="nil"/>
              </w:pBdr>
              <w:ind w:firstLine="322"/>
              <w:jc w:val="both"/>
              <w:rPr>
                <w:i/>
              </w:rPr>
            </w:pPr>
            <w:r w:rsidRPr="00672019">
              <w:rPr>
                <w:i/>
              </w:rPr>
              <w:t>Виключити можливість застосування санкцій у вигляді призупинення договору щодо несвоєчасної реєстрації генеруючої установки після укладення договору купівлі-продажу за «зеленим» тарифом</w:t>
            </w:r>
          </w:p>
        </w:tc>
        <w:tc>
          <w:tcPr>
            <w:tcW w:w="2267" w:type="dxa"/>
          </w:tcPr>
          <w:p w14:paraId="5997F4D0" w14:textId="532D0EC7" w:rsidR="00672019" w:rsidRDefault="00A62D60" w:rsidP="001B0B6B">
            <w:pPr>
              <w:jc w:val="both"/>
            </w:pPr>
            <w:r>
              <w:t>Потребує додаткового обговорення</w:t>
            </w:r>
          </w:p>
        </w:tc>
      </w:tr>
      <w:tr w:rsidR="00A53E36" w:rsidRPr="004610F4" w14:paraId="27768686" w14:textId="4A4399D8" w:rsidTr="00E11B62">
        <w:trPr>
          <w:trHeight w:val="330"/>
        </w:trPr>
        <w:tc>
          <w:tcPr>
            <w:tcW w:w="7514" w:type="dxa"/>
          </w:tcPr>
          <w:p w14:paraId="38415DCD" w14:textId="77777777" w:rsidR="00A53E36" w:rsidRPr="004610F4" w:rsidRDefault="00A53E36" w:rsidP="00421E08">
            <w:pPr>
              <w:pBdr>
                <w:top w:val="nil"/>
                <w:left w:val="nil"/>
                <w:bottom w:val="nil"/>
                <w:right w:val="nil"/>
                <w:between w:val="nil"/>
              </w:pBdr>
              <w:spacing w:after="280"/>
              <w:ind w:firstLine="384"/>
              <w:jc w:val="both"/>
            </w:pPr>
            <w:r w:rsidRPr="004610F4">
              <w:lastRenderedPageBreak/>
              <w:t xml:space="preserve"> 2.5. У разі виникнення спору між кандидатом у продавці за «зеленим» тарифом та гарантованим покупцем щодо укладення договору купівлі-продажу електричної енергії за «зеленим» тарифом та договору про участь у балансуючій групі гарантованого покупця сторони </w:t>
            </w:r>
            <w:r w:rsidRPr="004610F4">
              <w:rPr>
                <w:b/>
              </w:rPr>
              <w:t>врегульовують такий спір у встановленому законодавством порядку</w:t>
            </w:r>
            <w:r w:rsidRPr="004610F4">
              <w:t>.</w:t>
            </w:r>
          </w:p>
          <w:p w14:paraId="0000003B" w14:textId="3EB847C1" w:rsidR="00A53E36" w:rsidRPr="004610F4" w:rsidRDefault="00A53E36" w:rsidP="00421E08">
            <w:pPr>
              <w:pBdr>
                <w:top w:val="nil"/>
                <w:left w:val="nil"/>
                <w:bottom w:val="nil"/>
                <w:right w:val="nil"/>
                <w:between w:val="nil"/>
              </w:pBdr>
              <w:spacing w:before="280" w:after="160"/>
              <w:ind w:firstLine="459"/>
              <w:jc w:val="both"/>
            </w:pPr>
            <w:r w:rsidRPr="004610F4">
              <w:rPr>
                <w:b/>
              </w:rPr>
              <w:t>У разі вирішення такого спору</w:t>
            </w:r>
            <w:r w:rsidRPr="004610F4">
              <w:t xml:space="preserve"> на користь кандидата у продавці за «зеленим» тарифом, гарантований покупець надає такому заявнику два примірники договору купівлі-продажу електричної енергії за «зеленим» тарифом та про участь у балансуючій групі гарантованого покупця у строк, передбачений пунктом 2.3 цієї глави.  </w:t>
            </w:r>
          </w:p>
        </w:tc>
        <w:tc>
          <w:tcPr>
            <w:tcW w:w="6379" w:type="dxa"/>
          </w:tcPr>
          <w:p w14:paraId="00000040" w14:textId="1E1BF237" w:rsidR="00A53E36" w:rsidRPr="004610F4" w:rsidRDefault="001B0B6B" w:rsidP="005F29C0">
            <w:pPr>
              <w:pBdr>
                <w:top w:val="nil"/>
                <w:left w:val="nil"/>
                <w:bottom w:val="nil"/>
                <w:right w:val="nil"/>
                <w:between w:val="nil"/>
              </w:pBdr>
              <w:spacing w:after="280"/>
              <w:jc w:val="center"/>
            </w:pPr>
            <w:r w:rsidRPr="00A53E36">
              <w:t>Зауваження та пропозиції відсутні</w:t>
            </w:r>
          </w:p>
        </w:tc>
        <w:tc>
          <w:tcPr>
            <w:tcW w:w="2267" w:type="dxa"/>
          </w:tcPr>
          <w:p w14:paraId="1E71C4FE" w14:textId="77777777" w:rsidR="00A53E36" w:rsidRPr="004610F4" w:rsidRDefault="00A53E36" w:rsidP="0061028A">
            <w:pPr>
              <w:pBdr>
                <w:top w:val="nil"/>
                <w:left w:val="nil"/>
                <w:bottom w:val="nil"/>
                <w:right w:val="nil"/>
                <w:between w:val="nil"/>
              </w:pBdr>
              <w:spacing w:before="280" w:after="280"/>
              <w:ind w:firstLine="384"/>
              <w:jc w:val="both"/>
            </w:pPr>
          </w:p>
        </w:tc>
      </w:tr>
      <w:tr w:rsidR="00672019" w:rsidRPr="004610F4" w14:paraId="2EA6B7BF" w14:textId="77777777" w:rsidTr="00E11B62">
        <w:trPr>
          <w:trHeight w:val="330"/>
        </w:trPr>
        <w:tc>
          <w:tcPr>
            <w:tcW w:w="7514" w:type="dxa"/>
          </w:tcPr>
          <w:p w14:paraId="4F9969EB" w14:textId="57818823" w:rsidR="00672019" w:rsidRPr="00926AB7" w:rsidRDefault="00926AB7" w:rsidP="00421E08">
            <w:pPr>
              <w:pBdr>
                <w:top w:val="nil"/>
                <w:left w:val="nil"/>
                <w:bottom w:val="nil"/>
                <w:right w:val="nil"/>
                <w:between w:val="nil"/>
              </w:pBdr>
              <w:spacing w:after="280"/>
              <w:ind w:firstLine="384"/>
              <w:jc w:val="both"/>
            </w:pPr>
            <w:r w:rsidRPr="00926AB7">
              <w:t xml:space="preserve">зміни відсутні в редакції </w:t>
            </w:r>
            <w:proofErr w:type="spellStart"/>
            <w:r w:rsidRPr="00926AB7">
              <w:t>проєкту</w:t>
            </w:r>
            <w:proofErr w:type="spellEnd"/>
            <w:r w:rsidRPr="00926AB7">
              <w:t xml:space="preserve"> рішення</w:t>
            </w:r>
          </w:p>
        </w:tc>
        <w:tc>
          <w:tcPr>
            <w:tcW w:w="6379" w:type="dxa"/>
          </w:tcPr>
          <w:p w14:paraId="4CE3F772" w14:textId="6D211D10" w:rsidR="00672019" w:rsidRDefault="00672019" w:rsidP="00672019">
            <w:pPr>
              <w:pBdr>
                <w:top w:val="nil"/>
                <w:left w:val="nil"/>
                <w:bottom w:val="nil"/>
                <w:right w:val="nil"/>
                <w:between w:val="nil"/>
              </w:pBdr>
              <w:ind w:firstLine="386"/>
              <w:jc w:val="center"/>
              <w:rPr>
                <w:b/>
                <w:u w:val="single"/>
              </w:rPr>
            </w:pPr>
            <w:r w:rsidRPr="00672019">
              <w:rPr>
                <w:b/>
                <w:u w:val="single"/>
              </w:rPr>
              <w:t>Пропозиції ДП «Гарантований покупець»:</w:t>
            </w:r>
          </w:p>
          <w:p w14:paraId="2A64CEF2" w14:textId="77777777" w:rsidR="00672019" w:rsidRPr="00672019" w:rsidRDefault="00672019" w:rsidP="00672019">
            <w:pPr>
              <w:pBdr>
                <w:top w:val="nil"/>
                <w:left w:val="nil"/>
                <w:bottom w:val="nil"/>
                <w:right w:val="nil"/>
                <w:between w:val="nil"/>
              </w:pBdr>
              <w:ind w:firstLine="386"/>
              <w:jc w:val="center"/>
              <w:rPr>
                <w:b/>
                <w:u w:val="single"/>
              </w:rPr>
            </w:pPr>
          </w:p>
          <w:p w14:paraId="129763C4" w14:textId="77777777" w:rsidR="00672019" w:rsidRDefault="00672019" w:rsidP="00672019">
            <w:pPr>
              <w:pBdr>
                <w:top w:val="nil"/>
                <w:left w:val="nil"/>
                <w:bottom w:val="nil"/>
                <w:right w:val="nil"/>
                <w:between w:val="nil"/>
              </w:pBdr>
              <w:spacing w:after="280"/>
              <w:ind w:firstLine="464"/>
              <w:jc w:val="both"/>
            </w:pPr>
            <w:r>
              <w:t>2.8. Договір купівлі-продажу електричної енергії за "зеленим" тарифом та договір про участь у балансуючій групі гарантованого покупця укладається на весь строк дії "зеленого" тарифу.</w:t>
            </w:r>
          </w:p>
          <w:p w14:paraId="5AFA5E22" w14:textId="4F6EF85E" w:rsidR="008A6643" w:rsidRDefault="00672019" w:rsidP="008A6643">
            <w:pPr>
              <w:pBdr>
                <w:top w:val="nil"/>
                <w:left w:val="nil"/>
                <w:bottom w:val="nil"/>
                <w:right w:val="nil"/>
                <w:between w:val="nil"/>
              </w:pBdr>
              <w:spacing w:after="280"/>
              <w:ind w:firstLine="464"/>
              <w:jc w:val="both"/>
              <w:rPr>
                <w:strike/>
              </w:rPr>
            </w:pPr>
            <w:r w:rsidRPr="00672019">
              <w:rPr>
                <w:strike/>
              </w:rPr>
              <w:t>Договір купівлі-продажу електричної енергії за "зеленим" тарифом, договір про участь у балансуючій групі гарантованого покупця та договір про надання послуги із зменшення навантаження (у разі необхідності його укладення) набирають чинності одночасно, якщо інше не встановлено Порядком та цими договорами.</w:t>
            </w:r>
          </w:p>
          <w:p w14:paraId="4B8140D9" w14:textId="18F532E5" w:rsidR="00672019" w:rsidRPr="00672019" w:rsidRDefault="00672019" w:rsidP="00672019">
            <w:pPr>
              <w:pBdr>
                <w:top w:val="nil"/>
                <w:left w:val="nil"/>
                <w:bottom w:val="nil"/>
                <w:right w:val="nil"/>
                <w:between w:val="nil"/>
              </w:pBdr>
              <w:spacing w:after="280"/>
              <w:ind w:firstLine="464"/>
              <w:jc w:val="both"/>
              <w:rPr>
                <w:i/>
              </w:rPr>
            </w:pPr>
            <w:r w:rsidRPr="00672019">
              <w:rPr>
                <w:i/>
              </w:rPr>
              <w:t>Договір купівлі-продажу та про участь в БГ ГП набувають чинності з моменту підписання, а про зменшення навантаження з моменту включення ген. одиниці до БГ ГП. Ген. одиниця включається до БГ ГП не раніше ніж через 4 робочі дні після підписання договорів купівлі-продажу та про участь у БГ ГП.</w:t>
            </w:r>
          </w:p>
        </w:tc>
        <w:tc>
          <w:tcPr>
            <w:tcW w:w="2267" w:type="dxa"/>
          </w:tcPr>
          <w:p w14:paraId="38A1B4ED" w14:textId="24B8FD44" w:rsidR="00672019" w:rsidRPr="004610F4" w:rsidRDefault="00672019" w:rsidP="00672019">
            <w:pPr>
              <w:pBdr>
                <w:top w:val="nil"/>
                <w:left w:val="nil"/>
                <w:bottom w:val="nil"/>
                <w:right w:val="nil"/>
                <w:between w:val="nil"/>
              </w:pBdr>
              <w:spacing w:after="280"/>
              <w:jc w:val="both"/>
            </w:pPr>
            <w:r>
              <w:t>Потребує додаткового обговорення</w:t>
            </w:r>
          </w:p>
        </w:tc>
      </w:tr>
      <w:tr w:rsidR="00A53E36" w:rsidRPr="004610F4" w14:paraId="64E0958A" w14:textId="0D9F0FBB" w:rsidTr="00E11B62">
        <w:trPr>
          <w:trHeight w:val="330"/>
        </w:trPr>
        <w:tc>
          <w:tcPr>
            <w:tcW w:w="7514" w:type="dxa"/>
          </w:tcPr>
          <w:p w14:paraId="2B4D9D90" w14:textId="77777777" w:rsidR="00A53E36" w:rsidRPr="004610F4" w:rsidRDefault="00A53E36" w:rsidP="00421E08">
            <w:pPr>
              <w:pBdr>
                <w:top w:val="nil"/>
                <w:left w:val="nil"/>
                <w:bottom w:val="nil"/>
                <w:right w:val="nil"/>
                <w:between w:val="nil"/>
              </w:pBdr>
              <w:spacing w:after="280"/>
              <w:ind w:firstLine="384"/>
              <w:jc w:val="both"/>
            </w:pPr>
            <w:r w:rsidRPr="004610F4">
              <w:t>2.9. У разі якщо виробником за «зеленим» тарифом в установленому законодавством порядку введено в експлуатацію нову генеруючу одиницю і для такої генеруючої одиниці встановлений «зелений» тариф, виробник за «зеленим» тарифом має право на включення такої генеруючої одиниці до балансуючої групи гарантованого покупця.</w:t>
            </w:r>
          </w:p>
          <w:p w14:paraId="5BA2786D" w14:textId="77777777" w:rsidR="00A53E36" w:rsidRPr="004610F4" w:rsidRDefault="00A53E36" w:rsidP="00421E08">
            <w:pPr>
              <w:pBdr>
                <w:top w:val="nil"/>
                <w:left w:val="nil"/>
                <w:bottom w:val="nil"/>
                <w:right w:val="nil"/>
                <w:between w:val="nil"/>
              </w:pBdr>
              <w:spacing w:before="280" w:after="280"/>
              <w:ind w:firstLine="384"/>
              <w:jc w:val="both"/>
            </w:pPr>
            <w:r w:rsidRPr="004610F4">
              <w:t xml:space="preserve">З цією метою виробник за «зеленим» тарифом направляє гарантованому покупцю заяву та два примірники підписаних додаткових угод до договору купівлі-продажу електричної енергії за «зеленим» тарифом та договору про участь у балансуючій групі гарантованого покупця. Разом із заявою та додатковими угодами продавець подає </w:t>
            </w:r>
            <w:r w:rsidRPr="004610F4">
              <w:lastRenderedPageBreak/>
              <w:t>гарантованому покупцю документи, передбачені підпунктами 4-7 пункту 2.2 цієї глави, а також надає підтвердження про наявність щодо такої генеруючої одиниці:</w:t>
            </w:r>
          </w:p>
          <w:p w14:paraId="02F2C2A5" w14:textId="77777777" w:rsidR="00A53E36" w:rsidRPr="004610F4" w:rsidRDefault="00A53E36" w:rsidP="00421E08">
            <w:pPr>
              <w:pBdr>
                <w:top w:val="nil"/>
                <w:left w:val="nil"/>
                <w:bottom w:val="nil"/>
                <w:right w:val="nil"/>
                <w:between w:val="nil"/>
              </w:pBdr>
              <w:spacing w:before="280" w:after="280"/>
              <w:ind w:firstLine="384"/>
              <w:jc w:val="both"/>
            </w:pPr>
            <w:r w:rsidRPr="004610F4">
              <w:t>чинного договору про врегулювання небалансів електричної енергії з ОСП;</w:t>
            </w:r>
          </w:p>
          <w:p w14:paraId="1361CD35" w14:textId="3621EDA3" w:rsidR="00A53E36" w:rsidRPr="004610F4" w:rsidRDefault="00A53E36" w:rsidP="00421E08">
            <w:pPr>
              <w:pBdr>
                <w:top w:val="nil"/>
                <w:left w:val="nil"/>
                <w:bottom w:val="nil"/>
                <w:right w:val="nil"/>
                <w:between w:val="nil"/>
              </w:pBdr>
              <w:spacing w:after="280"/>
              <w:ind w:firstLine="459"/>
              <w:jc w:val="both"/>
            </w:pPr>
            <w:r w:rsidRPr="004610F4">
              <w:t xml:space="preserve">укладеного з ОСП договору про надання послуги із зменшення навантаження (надається </w:t>
            </w:r>
            <w:r w:rsidRPr="004610F4">
              <w:rPr>
                <w:b/>
              </w:rPr>
              <w:t>виробником</w:t>
            </w:r>
            <w:r w:rsidRPr="004610F4">
              <w:t xml:space="preserve"> за «зеленим» тарифом</w:t>
            </w:r>
            <w:r w:rsidRPr="004610F4">
              <w:rPr>
                <w:b/>
                <w:strike/>
              </w:rPr>
              <w:t>, що є виробником за «зеленим» тарифом</w:t>
            </w:r>
            <w:r w:rsidRPr="004610F4">
              <w:t xml:space="preserve">, встановлена потужність генеруючої одиниці якого становить 1 МВт та більше </w:t>
            </w:r>
            <w:r w:rsidRPr="004610F4">
              <w:rPr>
                <w:b/>
              </w:rPr>
              <w:t>крім виробників, які відповідно до Правил ринку не зобов’язані укладати цей договір</w:t>
            </w:r>
            <w:r w:rsidRPr="004610F4">
              <w:t>).</w:t>
            </w:r>
          </w:p>
        </w:tc>
        <w:tc>
          <w:tcPr>
            <w:tcW w:w="6379" w:type="dxa"/>
          </w:tcPr>
          <w:p w14:paraId="57679FC5" w14:textId="1E8B039B" w:rsidR="00672019" w:rsidRDefault="00672019" w:rsidP="00672019">
            <w:pPr>
              <w:pBdr>
                <w:top w:val="nil"/>
                <w:left w:val="nil"/>
                <w:bottom w:val="nil"/>
                <w:right w:val="nil"/>
                <w:between w:val="nil"/>
              </w:pBdr>
              <w:ind w:firstLine="384"/>
              <w:jc w:val="center"/>
            </w:pPr>
            <w:r w:rsidRPr="00672019">
              <w:rPr>
                <w:b/>
                <w:u w:val="single"/>
              </w:rPr>
              <w:lastRenderedPageBreak/>
              <w:t>Пропозиції ДП «Гарантований покупець»:</w:t>
            </w:r>
          </w:p>
          <w:p w14:paraId="046B2C31" w14:textId="77777777" w:rsidR="00672019" w:rsidRDefault="00672019" w:rsidP="00672019">
            <w:pPr>
              <w:pBdr>
                <w:top w:val="nil"/>
                <w:left w:val="nil"/>
                <w:bottom w:val="nil"/>
                <w:right w:val="nil"/>
                <w:between w:val="nil"/>
              </w:pBdr>
              <w:ind w:firstLine="384"/>
              <w:jc w:val="both"/>
            </w:pPr>
          </w:p>
          <w:p w14:paraId="5689F442" w14:textId="3D691C30" w:rsidR="00672019" w:rsidRPr="00ED69C3" w:rsidRDefault="00672019" w:rsidP="00672019">
            <w:pPr>
              <w:pBdr>
                <w:top w:val="nil"/>
                <w:left w:val="nil"/>
                <w:bottom w:val="nil"/>
                <w:right w:val="nil"/>
                <w:between w:val="nil"/>
              </w:pBdr>
              <w:ind w:firstLine="384"/>
              <w:jc w:val="both"/>
            </w:pPr>
            <w:r w:rsidRPr="00ED69C3">
              <w:t>2.9. У разі якщо виробником за «зеленим» тарифом в установленому законодавством порядку введено в експлуатацію нову генеруючу одиницю і для такої генеруючої одиниці встановлений «зелений» тариф, виробник за «зеленим» тарифом має право на включення такої генеруючої одиниці до балансуючої групи гарантованого покупця.</w:t>
            </w:r>
          </w:p>
          <w:p w14:paraId="056C7740" w14:textId="77777777" w:rsidR="00672019" w:rsidRPr="00ED69C3" w:rsidRDefault="00672019" w:rsidP="00672019">
            <w:pPr>
              <w:pBdr>
                <w:top w:val="nil"/>
                <w:left w:val="nil"/>
                <w:bottom w:val="nil"/>
                <w:right w:val="nil"/>
                <w:between w:val="nil"/>
              </w:pBdr>
              <w:ind w:firstLine="384"/>
              <w:jc w:val="both"/>
            </w:pPr>
            <w:r w:rsidRPr="00ED69C3">
              <w:t xml:space="preserve">З цією метою виробник за «зеленим» тарифом направляє гарантованому покупцю заяву та два примірники підписаних додаткових угод до договору купівлі-продажу електричної енергії за «зеленим» тарифом та договору про участь у балансуючій групі гарантованого покупця. Разом із заявою та додатковими угодами </w:t>
            </w:r>
            <w:r w:rsidRPr="00ED69C3">
              <w:lastRenderedPageBreak/>
              <w:t>продавець подає гарантованому покупцю документи, передбачені підпунктами 4-7 пункту 2.2 цієї глави, а також надає підтвердження про наявність щодо такої генеруючої одиниці:</w:t>
            </w:r>
          </w:p>
          <w:p w14:paraId="2D277B9D" w14:textId="77777777" w:rsidR="00672019" w:rsidRPr="00ED69C3" w:rsidRDefault="00672019" w:rsidP="00672019">
            <w:pPr>
              <w:pBdr>
                <w:top w:val="nil"/>
                <w:left w:val="nil"/>
                <w:bottom w:val="nil"/>
                <w:right w:val="nil"/>
                <w:between w:val="nil"/>
              </w:pBdr>
              <w:ind w:firstLine="384"/>
              <w:jc w:val="both"/>
            </w:pPr>
            <w:r w:rsidRPr="00ED69C3">
              <w:t>чинного договору про врегулювання небалансів електричної енергії з ОСП;</w:t>
            </w:r>
          </w:p>
          <w:p w14:paraId="5EBDF3B3" w14:textId="77777777" w:rsidR="00672019" w:rsidRPr="00ED69C3" w:rsidRDefault="00672019" w:rsidP="00672019">
            <w:pPr>
              <w:pBdr>
                <w:top w:val="nil"/>
                <w:left w:val="nil"/>
                <w:bottom w:val="nil"/>
                <w:right w:val="nil"/>
                <w:between w:val="nil"/>
              </w:pBdr>
              <w:ind w:firstLine="384"/>
              <w:jc w:val="both"/>
            </w:pPr>
            <w:r w:rsidRPr="00ED69C3">
              <w:t>укладеного з ОСП договору про надання послуги із зменшення навантаження (надається виробником за «зеленим» тарифом встановлена потужність генеруючої одиниці якого становить 1 МВт та більше крім виробників, які відповідно до Правил ринку не зобов’язані укладати цей договір);</w:t>
            </w:r>
          </w:p>
          <w:p w14:paraId="383B06AD" w14:textId="77777777" w:rsidR="00672019" w:rsidRPr="00ED69C3" w:rsidRDefault="00672019" w:rsidP="00672019">
            <w:pPr>
              <w:pBdr>
                <w:top w:val="nil"/>
                <w:left w:val="nil"/>
                <w:bottom w:val="nil"/>
                <w:right w:val="nil"/>
                <w:between w:val="nil"/>
              </w:pBdr>
              <w:ind w:firstLine="384"/>
              <w:jc w:val="both"/>
              <w:rPr>
                <w:b/>
                <w:highlight w:val="green"/>
              </w:rPr>
            </w:pPr>
            <w:r>
              <w:rPr>
                <w:b/>
              </w:rPr>
              <w:t xml:space="preserve">Виробник </w:t>
            </w:r>
            <w:r w:rsidRPr="004F4DA3">
              <w:rPr>
                <w:b/>
              </w:rPr>
              <w:t>за «зеленим» тарифом має  зареєструвати генеруючу одиницю, що буде включена до балансуючої групи гарантованого покупця, в реєстрі гарантій походження електричної енергії відповідно до умов Порядку видачі, обігу та погашення гарантій походження електричної енергії.</w:t>
            </w:r>
          </w:p>
          <w:p w14:paraId="4B7BDCDC" w14:textId="77777777" w:rsidR="00672019" w:rsidRPr="00ED69C3" w:rsidRDefault="00672019" w:rsidP="00672019">
            <w:pPr>
              <w:pBdr>
                <w:top w:val="nil"/>
                <w:left w:val="nil"/>
                <w:bottom w:val="nil"/>
                <w:right w:val="nil"/>
                <w:between w:val="nil"/>
              </w:pBdr>
              <w:ind w:firstLine="384"/>
              <w:jc w:val="both"/>
            </w:pPr>
            <w:r w:rsidRPr="00ED69C3">
              <w:t>Протягом 5 робочих днів з дня отримання заяви та передбачених цим пунктом документів гарантований покупець повертає виробнику за "зеленим" тарифом один примірник підписаних додаткових угод та надає письмову згоду на включення генеруючої одиниці виробника за "зеленим" тарифом до балансуючої групи гарантованого покупця.</w:t>
            </w:r>
          </w:p>
          <w:p w14:paraId="5B190751" w14:textId="2EA64DCC" w:rsidR="00A53E36" w:rsidRDefault="00672019" w:rsidP="00672019">
            <w:pPr>
              <w:pBdr>
                <w:top w:val="nil"/>
                <w:left w:val="nil"/>
                <w:bottom w:val="nil"/>
                <w:right w:val="nil"/>
                <w:between w:val="nil"/>
              </w:pBdr>
              <w:spacing w:after="280"/>
              <w:ind w:firstLine="384"/>
              <w:jc w:val="both"/>
            </w:pPr>
            <w:r w:rsidRPr="00ED69C3">
              <w:t xml:space="preserve">Включення нової генеруючої одиниці до балансуючої групи гарантованого покупця </w:t>
            </w:r>
            <w:r w:rsidRPr="00721083">
              <w:t xml:space="preserve">здійснюється </w:t>
            </w:r>
            <w:r w:rsidRPr="00721083">
              <w:rPr>
                <w:strike/>
              </w:rPr>
              <w:t>виробником за "зеленим" тарифом</w:t>
            </w:r>
            <w:r w:rsidRPr="00721083">
              <w:t xml:space="preserve"> </w:t>
            </w:r>
            <w:r w:rsidRPr="00721083">
              <w:rPr>
                <w:b/>
              </w:rPr>
              <w:t>ОСП</w:t>
            </w:r>
            <w:r w:rsidRPr="00721083">
              <w:t xml:space="preserve"> у порядку та строки, визначені Правилами ринку.</w:t>
            </w:r>
          </w:p>
          <w:p w14:paraId="7FB50FE5" w14:textId="77777777" w:rsidR="00672019" w:rsidRPr="00672019" w:rsidRDefault="00672019" w:rsidP="00672019">
            <w:pPr>
              <w:pBdr>
                <w:top w:val="nil"/>
                <w:left w:val="nil"/>
                <w:bottom w:val="nil"/>
                <w:right w:val="nil"/>
                <w:between w:val="nil"/>
              </w:pBdr>
              <w:ind w:firstLine="464"/>
              <w:jc w:val="both"/>
              <w:rPr>
                <w:i/>
              </w:rPr>
            </w:pPr>
            <w:r w:rsidRPr="00672019">
              <w:rPr>
                <w:i/>
              </w:rPr>
              <w:t xml:space="preserve">З метою запобігання випадків </w:t>
            </w:r>
            <w:proofErr w:type="spellStart"/>
            <w:r w:rsidRPr="00672019">
              <w:rPr>
                <w:i/>
              </w:rPr>
              <w:t>непередачі</w:t>
            </w:r>
            <w:proofErr w:type="spellEnd"/>
            <w:r w:rsidRPr="00672019">
              <w:rPr>
                <w:i/>
              </w:rPr>
              <w:t xml:space="preserve"> гарантій походження гарантованому покупцю</w:t>
            </w:r>
          </w:p>
          <w:p w14:paraId="2A0A36AF" w14:textId="50079F86" w:rsidR="00672019" w:rsidRPr="004610F4" w:rsidRDefault="00672019" w:rsidP="00672019">
            <w:pPr>
              <w:pBdr>
                <w:top w:val="nil"/>
                <w:left w:val="nil"/>
                <w:bottom w:val="nil"/>
                <w:right w:val="nil"/>
                <w:between w:val="nil"/>
              </w:pBdr>
              <w:spacing w:after="280"/>
              <w:ind w:firstLine="464"/>
              <w:jc w:val="both"/>
            </w:pPr>
            <w:r w:rsidRPr="00672019">
              <w:rPr>
                <w:i/>
              </w:rPr>
              <w:t>Адміністрування БГ здійснюється НЕК відповідно до заяв учасників</w:t>
            </w:r>
          </w:p>
        </w:tc>
        <w:tc>
          <w:tcPr>
            <w:tcW w:w="2267" w:type="dxa"/>
          </w:tcPr>
          <w:p w14:paraId="2A2B290A" w14:textId="3E7D7E0D" w:rsidR="00A53E36" w:rsidRPr="004610F4" w:rsidRDefault="00672019" w:rsidP="00672019">
            <w:pPr>
              <w:pBdr>
                <w:top w:val="nil"/>
                <w:left w:val="nil"/>
                <w:bottom w:val="nil"/>
                <w:right w:val="nil"/>
                <w:between w:val="nil"/>
              </w:pBdr>
              <w:spacing w:after="280"/>
              <w:jc w:val="both"/>
            </w:pPr>
            <w:r>
              <w:lastRenderedPageBreak/>
              <w:t>Потребує додаткового обговорення</w:t>
            </w:r>
          </w:p>
        </w:tc>
      </w:tr>
      <w:tr w:rsidR="00A53E36" w:rsidRPr="004610F4" w14:paraId="4CC515E4" w14:textId="54D22FA3" w:rsidTr="00E11B62">
        <w:trPr>
          <w:trHeight w:val="2859"/>
        </w:trPr>
        <w:tc>
          <w:tcPr>
            <w:tcW w:w="7514" w:type="dxa"/>
          </w:tcPr>
          <w:p w14:paraId="49471B07" w14:textId="77777777" w:rsidR="00A53E36" w:rsidRPr="004610F4" w:rsidRDefault="00A53E36" w:rsidP="00421E08">
            <w:pPr>
              <w:pBdr>
                <w:top w:val="nil"/>
                <w:left w:val="nil"/>
                <w:bottom w:val="nil"/>
                <w:right w:val="nil"/>
                <w:between w:val="nil"/>
              </w:pBdr>
              <w:spacing w:after="280"/>
              <w:ind w:firstLine="242"/>
              <w:jc w:val="both"/>
            </w:pPr>
            <w:r w:rsidRPr="004610F4">
              <w:t>3.2. Переможець аукціону укладає з гарантованим покупцем договір про надання послуги за механізмом ринкової премії за процедурою, визначеною порядком проведення аукціонів з розподілу квоти підтримки, затвердженим постановою Кабінету Міністрів України.</w:t>
            </w:r>
          </w:p>
          <w:p w14:paraId="47E4B41C" w14:textId="77777777" w:rsidR="00A53E36" w:rsidRPr="004610F4" w:rsidRDefault="00A53E36" w:rsidP="00421E08">
            <w:pPr>
              <w:pBdr>
                <w:top w:val="nil"/>
                <w:left w:val="nil"/>
                <w:bottom w:val="nil"/>
                <w:right w:val="nil"/>
                <w:between w:val="nil"/>
              </w:pBdr>
              <w:spacing w:before="280" w:after="280"/>
              <w:ind w:firstLine="242"/>
              <w:jc w:val="both"/>
              <w:rPr>
                <w:b/>
              </w:rPr>
            </w:pPr>
            <w:r w:rsidRPr="004610F4">
              <w:rPr>
                <w:b/>
              </w:rPr>
              <w:t>Виробник за «зеленим» тарифом, генеруючі одиниці якого не перебувають у балансуючій групі гарантованого покупця, для укладення договору про надання послуги за механізмом ринкової премії має надати:</w:t>
            </w:r>
          </w:p>
          <w:p w14:paraId="2BDE6479" w14:textId="77777777" w:rsidR="00A53E36" w:rsidRPr="004610F4" w:rsidRDefault="00A53E36" w:rsidP="00421E08">
            <w:pPr>
              <w:pBdr>
                <w:top w:val="nil"/>
                <w:left w:val="nil"/>
                <w:bottom w:val="nil"/>
                <w:right w:val="nil"/>
                <w:between w:val="nil"/>
              </w:pBdr>
              <w:spacing w:before="280" w:after="280"/>
              <w:ind w:firstLine="242"/>
              <w:jc w:val="both"/>
            </w:pPr>
            <w:r w:rsidRPr="004610F4">
              <w:t>заяву щодо укладення договору про надання послуги за механізмом ринкової премії;</w:t>
            </w:r>
          </w:p>
          <w:p w14:paraId="0DC148AE" w14:textId="77777777" w:rsidR="00A53E36" w:rsidRPr="004610F4" w:rsidRDefault="00A53E36" w:rsidP="00421E08">
            <w:pPr>
              <w:pBdr>
                <w:top w:val="nil"/>
                <w:left w:val="nil"/>
                <w:bottom w:val="nil"/>
                <w:right w:val="nil"/>
                <w:between w:val="nil"/>
              </w:pBdr>
              <w:spacing w:before="280" w:after="280"/>
              <w:ind w:firstLine="242"/>
              <w:jc w:val="both"/>
            </w:pPr>
            <w:r w:rsidRPr="004610F4">
              <w:lastRenderedPageBreak/>
              <w:t>копію постанови НКРЕКП про встановлення «зеленого» тарифу на електричну енергію, вироблену на об’єктах електроенергетики, що використовують альтернативні джерела енергії;</w:t>
            </w:r>
          </w:p>
          <w:p w14:paraId="4B0E0311" w14:textId="77777777" w:rsidR="00A53E36" w:rsidRPr="004610F4" w:rsidRDefault="00A53E36" w:rsidP="00421E08">
            <w:pPr>
              <w:pBdr>
                <w:top w:val="nil"/>
                <w:left w:val="nil"/>
                <w:bottom w:val="nil"/>
                <w:right w:val="nil"/>
                <w:between w:val="nil"/>
              </w:pBdr>
              <w:spacing w:before="280" w:after="280"/>
              <w:ind w:firstLine="242"/>
              <w:jc w:val="both"/>
            </w:pPr>
            <w:r w:rsidRPr="004610F4">
              <w:t>копію постанови НКРЕКП про встановлення надбавки до «зеленого» тарифу та аукціонної ціни за дотримання рівня використання обладнання українського виробництва (у разі наявності);</w:t>
            </w:r>
          </w:p>
          <w:p w14:paraId="7398846E" w14:textId="77777777" w:rsidR="00A53E36" w:rsidRPr="004610F4" w:rsidRDefault="00A53E36" w:rsidP="00421E08">
            <w:pPr>
              <w:pBdr>
                <w:top w:val="nil"/>
                <w:left w:val="nil"/>
                <w:bottom w:val="nil"/>
                <w:right w:val="nil"/>
                <w:between w:val="nil"/>
              </w:pBdr>
              <w:spacing w:before="280" w:after="280"/>
              <w:ind w:firstLine="242"/>
              <w:jc w:val="both"/>
            </w:pPr>
            <w:r w:rsidRPr="004610F4">
              <w:t xml:space="preserve">перелік генеруючих одиниць виробника за «зеленим» тарифом, щодо яких укладається договір про надання послуги за механізмом ринкової премії, за формою, що оприлюднена на </w:t>
            </w:r>
            <w:proofErr w:type="spellStart"/>
            <w:r w:rsidRPr="004610F4">
              <w:t>вебсайті</w:t>
            </w:r>
            <w:proofErr w:type="spellEnd"/>
            <w:r w:rsidRPr="004610F4">
              <w:t xml:space="preserve"> гарантованого покупця;</w:t>
            </w:r>
          </w:p>
          <w:p w14:paraId="00000053" w14:textId="3D1D6752" w:rsidR="00A53E36" w:rsidRPr="004610F4" w:rsidRDefault="00A53E36" w:rsidP="00421E08">
            <w:pPr>
              <w:pBdr>
                <w:top w:val="nil"/>
                <w:left w:val="nil"/>
                <w:bottom w:val="nil"/>
                <w:right w:val="nil"/>
                <w:between w:val="nil"/>
              </w:pBdr>
              <w:spacing w:before="280" w:after="160"/>
              <w:ind w:firstLine="459"/>
              <w:jc w:val="both"/>
            </w:pPr>
            <w:r w:rsidRPr="004610F4">
              <w:t xml:space="preserve">документи, передбачені підпунктами 1-3 пункту 2.2 глави 2 цього Порядку. </w:t>
            </w:r>
            <w:r w:rsidRPr="004610F4">
              <w:rPr>
                <w:b/>
                <w:strike/>
              </w:rPr>
              <w:t>у разі якщо виробник за «зеленим» тарифом виключив з балансуючої групи гарантованого покупця генеруючі одиниці шляхом припинення дії договорів купівлі-продажу електричної енергії за «зеленим» тарифом та про участь у балансуючій групі гарантованого покупця</w:t>
            </w:r>
            <w:r w:rsidRPr="004610F4">
              <w:rPr>
                <w:strike/>
              </w:rPr>
              <w:t>.</w:t>
            </w:r>
          </w:p>
        </w:tc>
        <w:tc>
          <w:tcPr>
            <w:tcW w:w="6379" w:type="dxa"/>
          </w:tcPr>
          <w:p w14:paraId="11FB7A67" w14:textId="77777777" w:rsidR="001B0B6B" w:rsidRDefault="001B0B6B" w:rsidP="001B0B6B">
            <w:pPr>
              <w:pBdr>
                <w:top w:val="nil"/>
                <w:left w:val="nil"/>
                <w:bottom w:val="nil"/>
                <w:right w:val="nil"/>
                <w:between w:val="nil"/>
              </w:pBdr>
              <w:spacing w:after="280" w:line="259" w:lineRule="auto"/>
              <w:ind w:firstLine="384"/>
              <w:jc w:val="center"/>
              <w:rPr>
                <w:rFonts w:eastAsia="Calibri"/>
              </w:rPr>
            </w:pPr>
            <w:r w:rsidRPr="001B0B6B">
              <w:rPr>
                <w:b/>
                <w:u w:val="single"/>
              </w:rPr>
              <w:lastRenderedPageBreak/>
              <w:t>Пропозиції НЕК «УКРЕНЕРГО»:</w:t>
            </w:r>
          </w:p>
          <w:p w14:paraId="65A3E503" w14:textId="6E31DDAC" w:rsidR="001B0B6B" w:rsidRPr="001B0B6B" w:rsidRDefault="001B0B6B" w:rsidP="001B0B6B">
            <w:pPr>
              <w:pBdr>
                <w:top w:val="nil"/>
                <w:left w:val="nil"/>
                <w:bottom w:val="nil"/>
                <w:right w:val="nil"/>
                <w:between w:val="nil"/>
              </w:pBdr>
              <w:spacing w:after="160" w:line="259" w:lineRule="auto"/>
              <w:ind w:firstLine="242"/>
              <w:jc w:val="both"/>
              <w:rPr>
                <w:rFonts w:eastAsia="Calibri"/>
              </w:rPr>
            </w:pPr>
            <w:r w:rsidRPr="001B0B6B">
              <w:rPr>
                <w:rFonts w:eastAsia="Calibri"/>
              </w:rPr>
              <w:t>3.2….</w:t>
            </w:r>
          </w:p>
          <w:p w14:paraId="735C7076" w14:textId="0A121071" w:rsidR="001B0B6B" w:rsidRPr="001B0B6B" w:rsidRDefault="001B0B6B" w:rsidP="008A6643">
            <w:pPr>
              <w:pBdr>
                <w:top w:val="nil"/>
                <w:left w:val="nil"/>
                <w:bottom w:val="nil"/>
                <w:right w:val="nil"/>
                <w:between w:val="nil"/>
              </w:pBdr>
              <w:spacing w:line="259" w:lineRule="auto"/>
              <w:ind w:firstLine="242"/>
              <w:jc w:val="both"/>
              <w:rPr>
                <w:rFonts w:eastAsia="Calibri"/>
              </w:rPr>
            </w:pPr>
            <w:r w:rsidRPr="001B0B6B">
              <w:rPr>
                <w:rFonts w:eastAsia="Calibri"/>
              </w:rPr>
              <w:t xml:space="preserve">перелік </w:t>
            </w:r>
            <w:r w:rsidRPr="001B0B6B">
              <w:rPr>
                <w:rFonts w:eastAsia="Calibri"/>
                <w:b/>
                <w:bCs/>
              </w:rPr>
              <w:t>площадок комерційного обліку</w:t>
            </w:r>
            <w:r w:rsidRPr="001B0B6B">
              <w:rPr>
                <w:rFonts w:eastAsia="Calibri"/>
              </w:rPr>
              <w:t xml:space="preserve"> генеруючих одиниць виробника за «зеленим» тарифом, щодо яких укладається договір про надання послуги за механізмом ринкової премії, за формою, що оприлюднена на </w:t>
            </w:r>
            <w:proofErr w:type="spellStart"/>
            <w:r w:rsidRPr="001B0B6B">
              <w:rPr>
                <w:rFonts w:eastAsia="Calibri"/>
              </w:rPr>
              <w:t>вебсайті</w:t>
            </w:r>
            <w:proofErr w:type="spellEnd"/>
            <w:r w:rsidRPr="001B0B6B">
              <w:rPr>
                <w:rFonts w:eastAsia="Calibri"/>
              </w:rPr>
              <w:t xml:space="preserve"> гарантованого покупця;</w:t>
            </w:r>
          </w:p>
          <w:p w14:paraId="720D6363" w14:textId="4618CD4F" w:rsidR="001B0B6B" w:rsidRDefault="001B0B6B" w:rsidP="008A6643">
            <w:pPr>
              <w:pBdr>
                <w:top w:val="nil"/>
                <w:left w:val="nil"/>
                <w:bottom w:val="nil"/>
                <w:right w:val="nil"/>
                <w:between w:val="nil"/>
              </w:pBdr>
              <w:spacing w:line="259" w:lineRule="auto"/>
              <w:ind w:firstLine="242"/>
              <w:jc w:val="both"/>
              <w:rPr>
                <w:rFonts w:eastAsia="Calibri"/>
              </w:rPr>
            </w:pPr>
            <w:r w:rsidRPr="001B0B6B">
              <w:rPr>
                <w:rFonts w:eastAsia="Calibri"/>
              </w:rPr>
              <w:t>…</w:t>
            </w:r>
          </w:p>
          <w:p w14:paraId="4089195B" w14:textId="77777777" w:rsidR="008A6643" w:rsidRDefault="008A6643" w:rsidP="001B0B6B">
            <w:pPr>
              <w:pBdr>
                <w:top w:val="nil"/>
                <w:left w:val="nil"/>
                <w:bottom w:val="nil"/>
                <w:right w:val="nil"/>
                <w:between w:val="nil"/>
              </w:pBdr>
              <w:spacing w:after="160" w:line="259" w:lineRule="auto"/>
              <w:ind w:firstLine="242"/>
              <w:jc w:val="both"/>
              <w:rPr>
                <w:rFonts w:eastAsia="Calibri"/>
              </w:rPr>
            </w:pPr>
          </w:p>
          <w:p w14:paraId="71554E1F" w14:textId="77777777" w:rsidR="001B0B6B" w:rsidRPr="001B0B6B" w:rsidRDefault="001B0B6B" w:rsidP="001B0B6B">
            <w:pPr>
              <w:pBdr>
                <w:top w:val="nil"/>
                <w:left w:val="nil"/>
                <w:bottom w:val="nil"/>
                <w:right w:val="nil"/>
                <w:between w:val="nil"/>
              </w:pBdr>
              <w:ind w:firstLine="242"/>
              <w:jc w:val="both"/>
              <w:rPr>
                <w:rFonts w:eastAsia="Calibri"/>
                <w:i/>
              </w:rPr>
            </w:pPr>
            <w:r w:rsidRPr="001B0B6B">
              <w:rPr>
                <w:rFonts w:eastAsia="Calibri"/>
                <w:i/>
              </w:rPr>
              <w:t xml:space="preserve">Не прописано механізм (перелік необхідних документів) для укладання договору  по ринковій премії для переможців аукціону </w:t>
            </w:r>
            <w:r w:rsidRPr="001B0B6B">
              <w:rPr>
                <w:rFonts w:eastAsia="Calibri"/>
                <w:i/>
              </w:rPr>
              <w:lastRenderedPageBreak/>
              <w:t>(потрібно прописати два окремих процеси для виробника за «зеленим» тарифом та для переможця аукціону).</w:t>
            </w:r>
          </w:p>
          <w:p w14:paraId="48CD4BD9" w14:textId="77ED9AB7" w:rsidR="001B0B6B" w:rsidRPr="001B0B6B" w:rsidRDefault="001B0B6B" w:rsidP="001B0B6B">
            <w:pPr>
              <w:pBdr>
                <w:top w:val="nil"/>
                <w:left w:val="nil"/>
                <w:bottom w:val="nil"/>
                <w:right w:val="nil"/>
                <w:between w:val="nil"/>
              </w:pBdr>
              <w:ind w:firstLine="242"/>
              <w:jc w:val="both"/>
              <w:rPr>
                <w:rFonts w:eastAsia="Calibri"/>
                <w:i/>
              </w:rPr>
            </w:pPr>
            <w:r w:rsidRPr="001B0B6B">
              <w:rPr>
                <w:rFonts w:eastAsia="Calibri"/>
                <w:i/>
              </w:rPr>
              <w:t xml:space="preserve">Приведення у відповідність до вимог Кодексу комерційного обліку та з урахуванням інформаційного обміну між учасниками ринку на ПК </w:t>
            </w:r>
            <w:proofErr w:type="spellStart"/>
            <w:r w:rsidRPr="001B0B6B">
              <w:rPr>
                <w:rFonts w:eastAsia="Calibri"/>
                <w:i/>
              </w:rPr>
              <w:t>Датахаб</w:t>
            </w:r>
            <w:proofErr w:type="spellEnd"/>
            <w:r w:rsidRPr="001B0B6B">
              <w:rPr>
                <w:rFonts w:eastAsia="Calibri"/>
                <w:i/>
              </w:rPr>
              <w:t xml:space="preserve"> (базовий елемент- площадка комерційного обліку)</w:t>
            </w:r>
          </w:p>
          <w:p w14:paraId="0000005C" w14:textId="064968D3" w:rsidR="00A53E36" w:rsidRPr="004610F4" w:rsidRDefault="00A53E36" w:rsidP="0061028A">
            <w:pPr>
              <w:ind w:firstLine="242"/>
              <w:jc w:val="both"/>
            </w:pPr>
          </w:p>
        </w:tc>
        <w:tc>
          <w:tcPr>
            <w:tcW w:w="2267" w:type="dxa"/>
          </w:tcPr>
          <w:p w14:paraId="1E7A533D" w14:textId="674C8853" w:rsidR="00A53E36" w:rsidRPr="004610F4" w:rsidRDefault="001B0B6B" w:rsidP="001B0B6B">
            <w:pPr>
              <w:jc w:val="both"/>
            </w:pPr>
            <w:r>
              <w:lastRenderedPageBreak/>
              <w:t>Потребує додаткового обговорення</w:t>
            </w:r>
          </w:p>
        </w:tc>
      </w:tr>
      <w:tr w:rsidR="00672019" w:rsidRPr="004610F4" w14:paraId="6F460859" w14:textId="77777777" w:rsidTr="00E11B62">
        <w:trPr>
          <w:trHeight w:val="2859"/>
        </w:trPr>
        <w:tc>
          <w:tcPr>
            <w:tcW w:w="7514" w:type="dxa"/>
          </w:tcPr>
          <w:p w14:paraId="3F400FF5" w14:textId="296E6209" w:rsidR="00672019" w:rsidRPr="004610F4" w:rsidRDefault="00926AB7" w:rsidP="00421E08">
            <w:pPr>
              <w:pBdr>
                <w:top w:val="nil"/>
                <w:left w:val="nil"/>
                <w:bottom w:val="nil"/>
                <w:right w:val="nil"/>
                <w:between w:val="nil"/>
              </w:pBdr>
              <w:spacing w:after="280"/>
              <w:ind w:firstLine="242"/>
              <w:jc w:val="both"/>
            </w:pPr>
            <w:r w:rsidRPr="00926AB7">
              <w:t xml:space="preserve">зміни відсутні в редакції </w:t>
            </w:r>
            <w:proofErr w:type="spellStart"/>
            <w:r w:rsidRPr="00926AB7">
              <w:t>проєкту</w:t>
            </w:r>
            <w:proofErr w:type="spellEnd"/>
            <w:r w:rsidRPr="00926AB7">
              <w:t xml:space="preserve"> рішення</w:t>
            </w:r>
          </w:p>
        </w:tc>
        <w:tc>
          <w:tcPr>
            <w:tcW w:w="6379" w:type="dxa"/>
          </w:tcPr>
          <w:p w14:paraId="6DC78AA4" w14:textId="4F988C61" w:rsidR="00672019" w:rsidRPr="00672019" w:rsidRDefault="00672019" w:rsidP="00672019">
            <w:pPr>
              <w:ind w:firstLine="305"/>
              <w:jc w:val="center"/>
              <w:rPr>
                <w:b/>
                <w:u w:val="single"/>
              </w:rPr>
            </w:pPr>
            <w:r w:rsidRPr="00672019">
              <w:rPr>
                <w:b/>
                <w:u w:val="single"/>
              </w:rPr>
              <w:t>Пропозиції ДП «Гарантований покупець»:</w:t>
            </w:r>
          </w:p>
          <w:p w14:paraId="025080EE" w14:textId="77777777" w:rsidR="00672019" w:rsidRDefault="00672019" w:rsidP="00672019">
            <w:pPr>
              <w:ind w:firstLine="305"/>
              <w:jc w:val="both"/>
            </w:pPr>
          </w:p>
          <w:p w14:paraId="6CBB383D" w14:textId="1B1EA945" w:rsidR="00672019" w:rsidRPr="00721083" w:rsidRDefault="00672019" w:rsidP="00672019">
            <w:pPr>
              <w:ind w:firstLine="305"/>
              <w:jc w:val="both"/>
            </w:pPr>
            <w:r w:rsidRPr="00721083">
              <w:t xml:space="preserve">3.3. Гарантований покупець протягом 5 робочих днів з дня отримання заяви та документів, необхідних для укладення договору про надання послуги за механізмом ринкової премії, </w:t>
            </w:r>
            <w:r w:rsidRPr="00721083">
              <w:rPr>
                <w:b/>
                <w:strike/>
              </w:rPr>
              <w:t>надає</w:t>
            </w:r>
            <w:r w:rsidRPr="00721083">
              <w:t xml:space="preserve"> </w:t>
            </w:r>
            <w:r w:rsidRPr="00721083">
              <w:rPr>
                <w:b/>
              </w:rPr>
              <w:t>повертає</w:t>
            </w:r>
            <w:r w:rsidRPr="00721083">
              <w:t xml:space="preserve"> виробнику за "зеленим" тарифом </w:t>
            </w:r>
            <w:r w:rsidRPr="00721083">
              <w:rPr>
                <w:b/>
                <w:strike/>
              </w:rPr>
              <w:t>два</w:t>
            </w:r>
            <w:r w:rsidRPr="00721083">
              <w:t xml:space="preserve"> підписан</w:t>
            </w:r>
            <w:r w:rsidRPr="00721083">
              <w:rPr>
                <w:b/>
              </w:rPr>
              <w:t>ий</w:t>
            </w:r>
            <w:r w:rsidRPr="00721083">
              <w:t xml:space="preserve"> зі свого боку примірник</w:t>
            </w:r>
            <w:r w:rsidRPr="00721083">
              <w:rPr>
                <w:strike/>
              </w:rPr>
              <w:t>и</w:t>
            </w:r>
            <w:r w:rsidRPr="00721083">
              <w:t xml:space="preserve"> договору про надання послуги за механізмом ринкової премії.</w:t>
            </w:r>
          </w:p>
          <w:p w14:paraId="65696A61" w14:textId="77777777" w:rsidR="00672019" w:rsidRPr="004D126F" w:rsidRDefault="00672019" w:rsidP="00672019">
            <w:pPr>
              <w:ind w:firstLine="305"/>
              <w:jc w:val="both"/>
              <w:rPr>
                <w:strike/>
              </w:rPr>
            </w:pPr>
            <w:r w:rsidRPr="004D126F">
              <w:rPr>
                <w:strike/>
              </w:rPr>
              <w:t>Протягом 3 робочих днів з дня отримання примірників договору про надання послуги за механізмом ринкової премії уповноважена особа виробника за "зеленим" тарифом підписує примірники договору та повертає гарантованому покупцю один примірник договору.</w:t>
            </w:r>
          </w:p>
          <w:p w14:paraId="77EC550B" w14:textId="04D28647" w:rsidR="00672019" w:rsidRDefault="00672019" w:rsidP="00672019">
            <w:pPr>
              <w:pBdr>
                <w:top w:val="nil"/>
                <w:left w:val="nil"/>
                <w:bottom w:val="nil"/>
                <w:right w:val="nil"/>
                <w:between w:val="nil"/>
              </w:pBdr>
              <w:spacing w:after="280"/>
              <w:ind w:firstLine="305"/>
              <w:jc w:val="both"/>
            </w:pPr>
            <w:r w:rsidRPr="00721083">
              <w:t>У разі надання документів не в повному обсязі або подання неповної інформації в документах заява щодо укладення договору про надання послуги за механізмом ринкової премії не розглядається, про що гарантований покупець протягом трьох робочих днів з дня отримання заяви письмово повідомляє такого заявника.</w:t>
            </w:r>
          </w:p>
          <w:p w14:paraId="17B0F589" w14:textId="09260A15" w:rsidR="00672019" w:rsidRPr="00672019" w:rsidRDefault="00672019" w:rsidP="00672019">
            <w:pPr>
              <w:pBdr>
                <w:top w:val="nil"/>
                <w:left w:val="nil"/>
                <w:bottom w:val="nil"/>
                <w:right w:val="nil"/>
                <w:between w:val="nil"/>
              </w:pBdr>
              <w:ind w:firstLine="244"/>
              <w:jc w:val="both"/>
              <w:rPr>
                <w:i/>
              </w:rPr>
            </w:pPr>
            <w:r w:rsidRPr="00672019">
              <w:rPr>
                <w:i/>
              </w:rPr>
              <w:t>Уточнення процедури укладення договору</w:t>
            </w:r>
          </w:p>
        </w:tc>
        <w:tc>
          <w:tcPr>
            <w:tcW w:w="2267" w:type="dxa"/>
          </w:tcPr>
          <w:p w14:paraId="7AC83FD7" w14:textId="06D466B8" w:rsidR="00672019" w:rsidRDefault="00672019" w:rsidP="001B0B6B">
            <w:pPr>
              <w:jc w:val="both"/>
            </w:pPr>
            <w:r>
              <w:t>Потребує додаткового обговорення</w:t>
            </w:r>
          </w:p>
        </w:tc>
      </w:tr>
      <w:tr w:rsidR="00A53E36" w:rsidRPr="004610F4" w14:paraId="316EDA73" w14:textId="55D80887" w:rsidTr="00E11B62">
        <w:trPr>
          <w:trHeight w:val="450"/>
        </w:trPr>
        <w:tc>
          <w:tcPr>
            <w:tcW w:w="7514" w:type="dxa"/>
          </w:tcPr>
          <w:p w14:paraId="7B4C2D39" w14:textId="77777777" w:rsidR="00A53E36" w:rsidRPr="004610F4" w:rsidRDefault="00A53E36" w:rsidP="00421E08">
            <w:pPr>
              <w:pBdr>
                <w:top w:val="nil"/>
                <w:left w:val="nil"/>
                <w:bottom w:val="nil"/>
                <w:right w:val="nil"/>
                <w:between w:val="nil"/>
              </w:pBdr>
              <w:spacing w:after="280"/>
              <w:ind w:firstLine="384"/>
              <w:jc w:val="both"/>
            </w:pPr>
            <w:r w:rsidRPr="004610F4">
              <w:t xml:space="preserve"> 4.5. У разі виникнення спору між ОСП та гарантованим покупцем або ПУП щодо укладення договору про надання послуг сторони </w:t>
            </w:r>
            <w:r w:rsidRPr="004610F4">
              <w:rPr>
                <w:b/>
              </w:rPr>
              <w:t>врегульовують такий спір у встановленому законодавством порядку</w:t>
            </w:r>
            <w:r w:rsidRPr="004610F4">
              <w:t>.</w:t>
            </w:r>
          </w:p>
          <w:p w14:paraId="0000005E" w14:textId="346FEF69" w:rsidR="00A53E36" w:rsidRPr="004610F4" w:rsidRDefault="00A53E36" w:rsidP="00421E08">
            <w:pPr>
              <w:pBdr>
                <w:top w:val="nil"/>
                <w:left w:val="nil"/>
                <w:bottom w:val="nil"/>
                <w:right w:val="nil"/>
                <w:between w:val="nil"/>
              </w:pBdr>
              <w:spacing w:before="280" w:after="160"/>
              <w:ind w:firstLine="459"/>
              <w:jc w:val="both"/>
            </w:pPr>
            <w:r w:rsidRPr="004610F4">
              <w:rPr>
                <w:b/>
              </w:rPr>
              <w:lastRenderedPageBreak/>
              <w:t>У разі вирішення такого спору</w:t>
            </w:r>
            <w:r w:rsidRPr="004610F4">
              <w:t xml:space="preserve"> на користь гарантованого покупця або ПУП, ОСП надає гарантованому покупцю або ПУП два примірники підписаного договору про надання послуг або додаткової угоди про внесення змін до договору про надання послуг у строк, передбачений пунктом 4.4 цієї глави.</w:t>
            </w:r>
          </w:p>
        </w:tc>
        <w:tc>
          <w:tcPr>
            <w:tcW w:w="6379" w:type="dxa"/>
            <w:shd w:val="clear" w:color="auto" w:fill="auto"/>
          </w:tcPr>
          <w:p w14:paraId="0000006D" w14:textId="64624369" w:rsidR="00A53E36" w:rsidRPr="004610F4" w:rsidRDefault="00FB6ACE" w:rsidP="005F29C0">
            <w:pPr>
              <w:pBdr>
                <w:top w:val="nil"/>
                <w:left w:val="nil"/>
                <w:bottom w:val="nil"/>
                <w:right w:val="nil"/>
                <w:between w:val="nil"/>
              </w:pBdr>
              <w:spacing w:after="280"/>
              <w:jc w:val="center"/>
            </w:pPr>
            <w:r w:rsidRPr="00A53E36">
              <w:lastRenderedPageBreak/>
              <w:t>Зауваження та пропозиції відсутні</w:t>
            </w:r>
          </w:p>
        </w:tc>
        <w:tc>
          <w:tcPr>
            <w:tcW w:w="2267" w:type="dxa"/>
          </w:tcPr>
          <w:p w14:paraId="5BCBF3D0" w14:textId="77777777" w:rsidR="00A53E36" w:rsidRPr="004610F4" w:rsidRDefault="00A53E36" w:rsidP="0061028A">
            <w:pPr>
              <w:pBdr>
                <w:top w:val="nil"/>
                <w:left w:val="nil"/>
                <w:bottom w:val="nil"/>
                <w:right w:val="nil"/>
                <w:between w:val="nil"/>
              </w:pBdr>
              <w:spacing w:before="280" w:after="280"/>
              <w:ind w:firstLine="384"/>
              <w:jc w:val="both"/>
            </w:pPr>
          </w:p>
        </w:tc>
      </w:tr>
      <w:tr w:rsidR="00672019" w:rsidRPr="004610F4" w14:paraId="3D6AFDEE" w14:textId="77777777" w:rsidTr="00E11B62">
        <w:trPr>
          <w:trHeight w:val="450"/>
        </w:trPr>
        <w:tc>
          <w:tcPr>
            <w:tcW w:w="7514" w:type="dxa"/>
          </w:tcPr>
          <w:p w14:paraId="487E1A35" w14:textId="29EB353B" w:rsidR="00672019" w:rsidRPr="004610F4" w:rsidRDefault="00926AB7" w:rsidP="00421E08">
            <w:pPr>
              <w:pBdr>
                <w:top w:val="nil"/>
                <w:left w:val="nil"/>
                <w:bottom w:val="nil"/>
                <w:right w:val="nil"/>
                <w:between w:val="nil"/>
              </w:pBdr>
              <w:spacing w:after="280"/>
              <w:ind w:firstLine="384"/>
              <w:jc w:val="both"/>
            </w:pPr>
            <w:r w:rsidRPr="00926AB7">
              <w:t xml:space="preserve">зміни відсутні в редакції </w:t>
            </w:r>
            <w:proofErr w:type="spellStart"/>
            <w:r w:rsidRPr="00926AB7">
              <w:t>проєкту</w:t>
            </w:r>
            <w:proofErr w:type="spellEnd"/>
            <w:r w:rsidRPr="00926AB7">
              <w:t xml:space="preserve"> рішення</w:t>
            </w:r>
          </w:p>
        </w:tc>
        <w:tc>
          <w:tcPr>
            <w:tcW w:w="6379" w:type="dxa"/>
            <w:shd w:val="clear" w:color="auto" w:fill="auto"/>
          </w:tcPr>
          <w:p w14:paraId="3E980E10" w14:textId="77777777" w:rsidR="00672019" w:rsidRPr="00672019" w:rsidRDefault="00672019" w:rsidP="00672019">
            <w:pPr>
              <w:ind w:firstLine="305"/>
              <w:jc w:val="center"/>
              <w:rPr>
                <w:b/>
                <w:u w:val="single"/>
              </w:rPr>
            </w:pPr>
            <w:r w:rsidRPr="00672019">
              <w:rPr>
                <w:b/>
                <w:u w:val="single"/>
              </w:rPr>
              <w:t>Пропозиції ДП «Гарантований покупець»:</w:t>
            </w:r>
          </w:p>
          <w:p w14:paraId="0EBF8274" w14:textId="77777777" w:rsidR="00672019" w:rsidRDefault="00672019" w:rsidP="00C15B53">
            <w:pPr>
              <w:pBdr>
                <w:top w:val="nil"/>
                <w:left w:val="nil"/>
                <w:bottom w:val="nil"/>
                <w:right w:val="nil"/>
                <w:between w:val="nil"/>
              </w:pBdr>
              <w:ind w:firstLine="464"/>
              <w:jc w:val="both"/>
              <w:rPr>
                <w:rStyle w:val="rvts0"/>
              </w:rPr>
            </w:pPr>
          </w:p>
          <w:p w14:paraId="469C57F5" w14:textId="77777777" w:rsidR="00672019" w:rsidRDefault="00672019" w:rsidP="00672019">
            <w:pPr>
              <w:pBdr>
                <w:top w:val="nil"/>
                <w:left w:val="nil"/>
                <w:bottom w:val="nil"/>
                <w:right w:val="nil"/>
                <w:between w:val="nil"/>
              </w:pBdr>
              <w:spacing w:after="280"/>
              <w:ind w:firstLine="464"/>
              <w:jc w:val="both"/>
              <w:rPr>
                <w:rStyle w:val="rvts0"/>
              </w:rPr>
            </w:pPr>
            <w:r w:rsidRPr="00721083">
              <w:rPr>
                <w:rStyle w:val="rvts0"/>
              </w:rPr>
              <w:t xml:space="preserve">5.3. Продавці за «зеленим» тарифом, починаючи з 15:00 дня, що передує торговому, але не пізніше ніж за 55 хвилин до «закриття воріт ВДР» для відповідного розрахункового періоду, надають гарантованому покупцю оновлені погодинні графіки відпуску та відбору електричної енергії </w:t>
            </w:r>
            <w:r w:rsidRPr="00721083">
              <w:rPr>
                <w:rStyle w:val="rvts0"/>
                <w:strike/>
              </w:rPr>
              <w:t>із зазначенням причин оновлення інформації (зміна погодних умов, технічні причини)</w:t>
            </w:r>
            <w:r w:rsidRPr="00721083">
              <w:rPr>
                <w:rStyle w:val="rvts0"/>
              </w:rPr>
              <w:t>, а також інформацію про доступну потужність генеруючих одиниць з розбивкою по технологіях, тарифах/видах генерації/за видом альтернативного джерела та по географічних регіонах для кожного розрахункового періоду торгового дня.</w:t>
            </w:r>
          </w:p>
          <w:p w14:paraId="28C02E8F" w14:textId="422AE2D1" w:rsidR="00672019" w:rsidRPr="00672019" w:rsidRDefault="00672019" w:rsidP="008A6643">
            <w:pPr>
              <w:pBdr>
                <w:top w:val="nil"/>
                <w:left w:val="nil"/>
                <w:bottom w:val="nil"/>
                <w:right w:val="nil"/>
                <w:between w:val="nil"/>
              </w:pBdr>
              <w:ind w:firstLine="464"/>
              <w:jc w:val="both"/>
              <w:rPr>
                <w:i/>
              </w:rPr>
            </w:pPr>
            <w:r w:rsidRPr="00672019">
              <w:rPr>
                <w:i/>
              </w:rPr>
              <w:t>Редакційне уточнення</w:t>
            </w:r>
          </w:p>
        </w:tc>
        <w:tc>
          <w:tcPr>
            <w:tcW w:w="2267" w:type="dxa"/>
          </w:tcPr>
          <w:p w14:paraId="6FC6EC7A" w14:textId="44A8270D" w:rsidR="00672019" w:rsidRPr="004610F4" w:rsidRDefault="00672019" w:rsidP="00672019">
            <w:pPr>
              <w:pBdr>
                <w:top w:val="nil"/>
                <w:left w:val="nil"/>
                <w:bottom w:val="nil"/>
                <w:right w:val="nil"/>
                <w:between w:val="nil"/>
              </w:pBdr>
              <w:spacing w:after="280"/>
              <w:jc w:val="both"/>
            </w:pPr>
            <w:r>
              <w:t>Потребує додаткового обговорення</w:t>
            </w:r>
          </w:p>
        </w:tc>
      </w:tr>
      <w:tr w:rsidR="00672019" w:rsidRPr="004610F4" w14:paraId="42F9CA28" w14:textId="77777777" w:rsidTr="00E11B62">
        <w:trPr>
          <w:trHeight w:val="450"/>
        </w:trPr>
        <w:tc>
          <w:tcPr>
            <w:tcW w:w="7514" w:type="dxa"/>
          </w:tcPr>
          <w:p w14:paraId="4B35891D" w14:textId="440984BE" w:rsidR="00672019" w:rsidRDefault="00926AB7" w:rsidP="00421E08">
            <w:pPr>
              <w:pBdr>
                <w:top w:val="nil"/>
                <w:left w:val="nil"/>
                <w:bottom w:val="nil"/>
                <w:right w:val="nil"/>
                <w:between w:val="nil"/>
              </w:pBdr>
              <w:spacing w:after="280"/>
              <w:ind w:firstLine="384"/>
              <w:jc w:val="both"/>
            </w:pPr>
            <w:r w:rsidRPr="00926AB7">
              <w:t xml:space="preserve">зміни відсутні в редакції </w:t>
            </w:r>
            <w:proofErr w:type="spellStart"/>
            <w:r w:rsidRPr="00926AB7">
              <w:t>проєкту</w:t>
            </w:r>
            <w:proofErr w:type="spellEnd"/>
            <w:r w:rsidRPr="00926AB7">
              <w:t xml:space="preserve"> рішення</w:t>
            </w:r>
          </w:p>
        </w:tc>
        <w:tc>
          <w:tcPr>
            <w:tcW w:w="6379" w:type="dxa"/>
            <w:shd w:val="clear" w:color="auto" w:fill="auto"/>
          </w:tcPr>
          <w:p w14:paraId="1BF9CD00" w14:textId="77777777" w:rsidR="00672019" w:rsidRPr="00672019" w:rsidRDefault="00672019" w:rsidP="00672019">
            <w:pPr>
              <w:ind w:firstLine="305"/>
              <w:jc w:val="center"/>
              <w:rPr>
                <w:b/>
                <w:u w:val="single"/>
              </w:rPr>
            </w:pPr>
            <w:r w:rsidRPr="00672019">
              <w:rPr>
                <w:b/>
                <w:u w:val="single"/>
              </w:rPr>
              <w:t>Пропозиції ДП «Гарантований покупець»:</w:t>
            </w:r>
          </w:p>
          <w:p w14:paraId="2F6049BE" w14:textId="77777777" w:rsidR="00672019" w:rsidRDefault="00672019" w:rsidP="00672019">
            <w:pPr>
              <w:pStyle w:val="rvps2"/>
              <w:spacing w:before="0" w:beforeAutospacing="0" w:after="0" w:afterAutospacing="0"/>
              <w:ind w:firstLine="319"/>
              <w:jc w:val="both"/>
              <w:rPr>
                <w:sz w:val="20"/>
                <w:szCs w:val="20"/>
              </w:rPr>
            </w:pPr>
          </w:p>
          <w:p w14:paraId="03CD3282" w14:textId="4895A178" w:rsidR="00672019" w:rsidRPr="00721083" w:rsidRDefault="00672019" w:rsidP="00672019">
            <w:pPr>
              <w:pStyle w:val="rvps2"/>
              <w:spacing w:before="0" w:beforeAutospacing="0" w:after="0" w:afterAutospacing="0"/>
              <w:ind w:firstLine="319"/>
              <w:jc w:val="both"/>
              <w:rPr>
                <w:sz w:val="20"/>
                <w:szCs w:val="20"/>
              </w:rPr>
            </w:pPr>
            <w:r w:rsidRPr="00721083">
              <w:rPr>
                <w:sz w:val="20"/>
                <w:szCs w:val="20"/>
              </w:rPr>
              <w:t xml:space="preserve">5.5. Порядок надання продавцями за «зеленим» тарифом даних щодо обсягів відпуску та відбору відповідно до пунктів 5.1 та 5.3 цієї глави визначається гарантованим покупцем в інструкції з надання прогнозних даних, що оприлюднюється на його </w:t>
            </w:r>
            <w:proofErr w:type="spellStart"/>
            <w:r w:rsidRPr="00721083">
              <w:rPr>
                <w:sz w:val="20"/>
                <w:szCs w:val="20"/>
              </w:rPr>
              <w:t>вебсайті</w:t>
            </w:r>
            <w:proofErr w:type="spellEnd"/>
            <w:r w:rsidRPr="00721083">
              <w:rPr>
                <w:sz w:val="20"/>
                <w:szCs w:val="20"/>
              </w:rPr>
              <w:t>.</w:t>
            </w:r>
          </w:p>
          <w:p w14:paraId="6B0B196E" w14:textId="77777777" w:rsidR="00672019" w:rsidRDefault="00672019" w:rsidP="00672019">
            <w:pPr>
              <w:ind w:firstLine="305"/>
              <w:jc w:val="both"/>
            </w:pPr>
            <w:r w:rsidRPr="00721083">
              <w:t xml:space="preserve">У разі наявності невідповідності </w:t>
            </w:r>
            <w:r w:rsidRPr="00721083">
              <w:rPr>
                <w:b/>
                <w:strike/>
              </w:rPr>
              <w:t>між</w:t>
            </w:r>
            <w:r w:rsidRPr="00721083">
              <w:t xml:space="preserve"> наданих продавцями за «зеленим» тарифом </w:t>
            </w:r>
            <w:proofErr w:type="spellStart"/>
            <w:r w:rsidRPr="00721083">
              <w:rPr>
                <w:b/>
              </w:rPr>
              <w:t>графік</w:t>
            </w:r>
            <w:r w:rsidRPr="00721083">
              <w:rPr>
                <w:b/>
                <w:strike/>
              </w:rPr>
              <w:t>ами</w:t>
            </w:r>
            <w:r w:rsidRPr="00721083">
              <w:rPr>
                <w:b/>
              </w:rPr>
              <w:t>ів</w:t>
            </w:r>
            <w:proofErr w:type="spellEnd"/>
            <w:r w:rsidRPr="00721083">
              <w:t xml:space="preserve"> відпуску та відбору </w:t>
            </w:r>
            <w:r w:rsidRPr="00721083">
              <w:rPr>
                <w:b/>
              </w:rPr>
              <w:t xml:space="preserve">з </w:t>
            </w:r>
            <w:r w:rsidRPr="00721083">
              <w:rPr>
                <w:rStyle w:val="rvts0"/>
                <w:b/>
              </w:rPr>
              <w:t>фактичними фізичними можливостями генеруючих одиниць</w:t>
            </w:r>
            <w:r w:rsidRPr="00721083">
              <w:t xml:space="preserve"> або у разі ненадання продавцем за «зеленим» тарифом цих графіків у визначені терміни, гарантований покупець використовує значення обсягів відпуску та відбору рівними нулю, якщо інше не визначено принципами торговельної політики гарантованого покупця, затвердженими Кабінетом Міністрів України.</w:t>
            </w:r>
          </w:p>
          <w:p w14:paraId="391AACE8" w14:textId="77777777" w:rsidR="00672019" w:rsidRDefault="00672019" w:rsidP="00672019">
            <w:pPr>
              <w:ind w:firstLine="305"/>
              <w:jc w:val="both"/>
            </w:pPr>
          </w:p>
          <w:p w14:paraId="5FD9F81F" w14:textId="4F68055D" w:rsidR="00672019" w:rsidRPr="00672019" w:rsidRDefault="00672019" w:rsidP="00672019">
            <w:pPr>
              <w:ind w:firstLine="305"/>
              <w:jc w:val="both"/>
              <w:rPr>
                <w:b/>
                <w:i/>
                <w:u w:val="single"/>
              </w:rPr>
            </w:pPr>
            <w:r w:rsidRPr="00672019">
              <w:rPr>
                <w:i/>
              </w:rPr>
              <w:t>Редакційне уточнення</w:t>
            </w:r>
          </w:p>
        </w:tc>
        <w:tc>
          <w:tcPr>
            <w:tcW w:w="2267" w:type="dxa"/>
          </w:tcPr>
          <w:p w14:paraId="4810AE41" w14:textId="7BA0AD83" w:rsidR="00672019" w:rsidRDefault="00672019" w:rsidP="00672019">
            <w:pPr>
              <w:pBdr>
                <w:top w:val="nil"/>
                <w:left w:val="nil"/>
                <w:bottom w:val="nil"/>
                <w:right w:val="nil"/>
                <w:between w:val="nil"/>
              </w:pBdr>
              <w:spacing w:after="280"/>
              <w:jc w:val="both"/>
            </w:pPr>
            <w:r>
              <w:t>Потребує додаткового обговорення</w:t>
            </w:r>
          </w:p>
        </w:tc>
      </w:tr>
      <w:tr w:rsidR="00672019" w:rsidRPr="004610F4" w14:paraId="68A856AC" w14:textId="77777777" w:rsidTr="00E11B62">
        <w:trPr>
          <w:trHeight w:val="556"/>
        </w:trPr>
        <w:tc>
          <w:tcPr>
            <w:tcW w:w="7514" w:type="dxa"/>
          </w:tcPr>
          <w:p w14:paraId="2B59BF73" w14:textId="074F74B9" w:rsidR="00672019" w:rsidRPr="004610F4" w:rsidRDefault="00926AB7" w:rsidP="00D0738C">
            <w:pPr>
              <w:pBdr>
                <w:top w:val="nil"/>
                <w:left w:val="nil"/>
                <w:bottom w:val="nil"/>
                <w:right w:val="nil"/>
                <w:between w:val="nil"/>
              </w:pBdr>
              <w:spacing w:after="280"/>
              <w:ind w:firstLine="459"/>
              <w:jc w:val="both"/>
            </w:pPr>
            <w:r w:rsidRPr="00926AB7">
              <w:t xml:space="preserve">зміни відсутні в редакції </w:t>
            </w:r>
            <w:proofErr w:type="spellStart"/>
            <w:r w:rsidRPr="00926AB7">
              <w:t>проєкту</w:t>
            </w:r>
            <w:proofErr w:type="spellEnd"/>
            <w:r w:rsidRPr="00926AB7">
              <w:t xml:space="preserve"> рішення</w:t>
            </w:r>
          </w:p>
        </w:tc>
        <w:tc>
          <w:tcPr>
            <w:tcW w:w="6379" w:type="dxa"/>
            <w:shd w:val="clear" w:color="auto" w:fill="auto"/>
          </w:tcPr>
          <w:p w14:paraId="4C13C740" w14:textId="77777777" w:rsidR="00672019" w:rsidRPr="00672019" w:rsidRDefault="00672019" w:rsidP="00672019">
            <w:pPr>
              <w:ind w:firstLine="305"/>
              <w:jc w:val="center"/>
              <w:rPr>
                <w:b/>
                <w:u w:val="single"/>
              </w:rPr>
            </w:pPr>
            <w:r w:rsidRPr="00672019">
              <w:rPr>
                <w:b/>
                <w:u w:val="single"/>
              </w:rPr>
              <w:t>Пропозиції ДП «Гарантований покупець»:</w:t>
            </w:r>
          </w:p>
          <w:p w14:paraId="1ADDDA7E" w14:textId="77777777" w:rsidR="00672019" w:rsidRDefault="00672019" w:rsidP="00672019">
            <w:pPr>
              <w:ind w:firstLine="319"/>
              <w:jc w:val="both"/>
              <w:rPr>
                <w:rStyle w:val="rvts0"/>
              </w:rPr>
            </w:pPr>
          </w:p>
          <w:p w14:paraId="1D11E97D" w14:textId="33E0B5DC" w:rsidR="00672019" w:rsidRDefault="00672019" w:rsidP="00672019">
            <w:pPr>
              <w:ind w:firstLine="319"/>
              <w:jc w:val="both"/>
              <w:rPr>
                <w:rStyle w:val="rvts0"/>
              </w:rPr>
            </w:pPr>
            <w:r w:rsidRPr="00721083">
              <w:rPr>
                <w:rStyle w:val="rvts0"/>
              </w:rPr>
              <w:t xml:space="preserve">8.1. АКО не пізніше </w:t>
            </w:r>
            <w:r w:rsidRPr="00721083">
              <w:rPr>
                <w:rStyle w:val="rvts0"/>
                <w:b/>
                <w:strike/>
              </w:rPr>
              <w:t>09</w:t>
            </w:r>
            <w:r w:rsidRPr="00721083">
              <w:rPr>
                <w:rStyle w:val="rvts0"/>
                <w:b/>
              </w:rPr>
              <w:t xml:space="preserve"> 5</w:t>
            </w:r>
            <w:r w:rsidRPr="00721083">
              <w:rPr>
                <w:rStyle w:val="rvts0"/>
              </w:rPr>
              <w:t xml:space="preserve"> календарного дня місяця, наступного за розрахунковим, надає гарантованому покупцю </w:t>
            </w:r>
            <w:r w:rsidRPr="00721083">
              <w:rPr>
                <w:rStyle w:val="rvts0"/>
                <w:b/>
              </w:rPr>
              <w:t xml:space="preserve">сертифіковані </w:t>
            </w:r>
            <w:r w:rsidRPr="00721083">
              <w:rPr>
                <w:rStyle w:val="rvts0"/>
              </w:rPr>
              <w:t xml:space="preserve">дані </w:t>
            </w:r>
            <w:r w:rsidRPr="00721083">
              <w:rPr>
                <w:rStyle w:val="rvts0"/>
                <w:b/>
              </w:rPr>
              <w:t>комерційного обліку електричної енергії</w:t>
            </w:r>
            <w:r w:rsidRPr="00721083">
              <w:rPr>
                <w:rStyle w:val="rvts0"/>
              </w:rPr>
              <w:t xml:space="preserve"> </w:t>
            </w:r>
            <w:r w:rsidRPr="00721083">
              <w:rPr>
                <w:rStyle w:val="rvts0"/>
                <w:b/>
              </w:rPr>
              <w:t>про погодинні обсяг</w:t>
            </w:r>
            <w:r w:rsidRPr="00721083">
              <w:rPr>
                <w:rStyle w:val="rvts0"/>
              </w:rPr>
              <w:t xml:space="preserve">и відпуску та відбору електричної енергії по кожній генеруючій одиниці, </w:t>
            </w:r>
            <w:r w:rsidRPr="00721083">
              <w:rPr>
                <w:rStyle w:val="rvts0"/>
                <w:b/>
              </w:rPr>
              <w:t>що входять до складу балансуючій групи гарантованого покупця</w:t>
            </w:r>
            <w:r w:rsidRPr="00721083">
              <w:rPr>
                <w:rStyle w:val="rvts0"/>
              </w:rPr>
              <w:t xml:space="preserve">, зокрема </w:t>
            </w:r>
            <w:r w:rsidRPr="00721083">
              <w:rPr>
                <w:rStyle w:val="rvts0"/>
                <w:strike/>
              </w:rPr>
              <w:t>погодинні обсяги відпуску та відбору електричної енергії кожною генеруючою одиницею</w:t>
            </w:r>
            <w:r w:rsidRPr="00721083">
              <w:rPr>
                <w:rStyle w:val="rvts0"/>
              </w:rPr>
              <w:t xml:space="preserve">, обсяг відпуску/відбору електричної </w:t>
            </w:r>
            <w:r w:rsidRPr="00721083">
              <w:rPr>
                <w:rStyle w:val="rvts0"/>
              </w:rPr>
              <w:lastRenderedPageBreak/>
              <w:t xml:space="preserve">енергії установкою зберігання, що приєднана до технологічних електричних мереж генеруючої одиниці, та обсяг споживання електроустановками власного споживання або пов’язаних осіб, приєднаних до електричних мереж внутрішнього електрозабезпечення генеруючої одиниці з урахуванням положень </w:t>
            </w:r>
            <w:hyperlink r:id="rId9" w:anchor="n570" w:tgtFrame="_blank" w:history="1">
              <w:r w:rsidRPr="00721083">
                <w:rPr>
                  <w:rStyle w:val="a5"/>
                </w:rPr>
                <w:t>статті 25</w:t>
              </w:r>
            </w:hyperlink>
            <w:r w:rsidRPr="00721083">
              <w:rPr>
                <w:rStyle w:val="rvts0"/>
              </w:rPr>
              <w:t xml:space="preserve"> Закону.</w:t>
            </w:r>
          </w:p>
          <w:p w14:paraId="4EAD9588" w14:textId="744E6FB9" w:rsidR="00672019" w:rsidRPr="00672019" w:rsidRDefault="00672019" w:rsidP="00672019">
            <w:pPr>
              <w:ind w:firstLine="319"/>
              <w:jc w:val="both"/>
              <w:rPr>
                <w:rStyle w:val="rvts0"/>
                <w:b/>
              </w:rPr>
            </w:pPr>
            <w:r w:rsidRPr="00721083">
              <w:rPr>
                <w:b/>
              </w:rPr>
              <w:t xml:space="preserve">Зазначені дані комерційного обліку електричної енергії,  надаються </w:t>
            </w:r>
            <w:r w:rsidRPr="00721083">
              <w:rPr>
                <w:rStyle w:val="rvts0"/>
                <w:b/>
              </w:rPr>
              <w:t xml:space="preserve">у </w:t>
            </w:r>
            <w:proofErr w:type="spellStart"/>
            <w:r w:rsidRPr="00721083">
              <w:rPr>
                <w:rStyle w:val="rvts0"/>
                <w:b/>
              </w:rPr>
              <w:t>кВт·год</w:t>
            </w:r>
            <w:proofErr w:type="spellEnd"/>
            <w:r w:rsidRPr="00721083">
              <w:rPr>
                <w:rStyle w:val="rvts0"/>
                <w:b/>
              </w:rPr>
              <w:t xml:space="preserve"> цілими числами без округлень.</w:t>
            </w:r>
          </w:p>
          <w:p w14:paraId="0052AFB3" w14:textId="77777777" w:rsidR="00672019" w:rsidRDefault="00672019" w:rsidP="00C15B53">
            <w:pPr>
              <w:pBdr>
                <w:top w:val="nil"/>
                <w:left w:val="nil"/>
                <w:bottom w:val="nil"/>
                <w:right w:val="nil"/>
                <w:between w:val="nil"/>
              </w:pBdr>
              <w:ind w:firstLine="384"/>
              <w:jc w:val="center"/>
              <w:rPr>
                <w:b/>
                <w:u w:val="single"/>
              </w:rPr>
            </w:pPr>
          </w:p>
          <w:p w14:paraId="705E38EB" w14:textId="77777777" w:rsidR="00672019" w:rsidRPr="00672019" w:rsidRDefault="00672019" w:rsidP="00672019">
            <w:pPr>
              <w:pBdr>
                <w:top w:val="nil"/>
                <w:left w:val="nil"/>
                <w:bottom w:val="nil"/>
                <w:right w:val="nil"/>
                <w:between w:val="nil"/>
              </w:pBdr>
              <w:ind w:firstLine="464"/>
              <w:jc w:val="both"/>
              <w:rPr>
                <w:i/>
              </w:rPr>
            </w:pPr>
            <w:r w:rsidRPr="00672019">
              <w:rPr>
                <w:i/>
              </w:rPr>
              <w:t xml:space="preserve">Наразі виникла ситуація, коли АКО 9 числа надає одразу ГП дані за версією ММС 2, посилаючись що на цю дату в них вже є 2 версія, та згідно Порядку вони повинні надати не пізніше 9. При тому версія 1, не надають взагалі. Але АР, АКО надсилає дані за версією ММС 1.Це призводить до того, що акти по НБ між АР та ГП, не сходяться, так як пораховані на різних даних. у підприємства буде відсутній торгівельний баланс у натуральному вимірі між купівлею та </w:t>
            </w:r>
            <w:proofErr w:type="spellStart"/>
            <w:r w:rsidRPr="00672019">
              <w:rPr>
                <w:i/>
              </w:rPr>
              <w:t>продажем</w:t>
            </w:r>
            <w:proofErr w:type="spellEnd"/>
            <w:r w:rsidRPr="00672019">
              <w:rPr>
                <w:i/>
              </w:rPr>
              <w:t xml:space="preserve"> електричної енергії, а відповідно призведе до вимушеного порушення підприємством правил бухгалтерського обліку.</w:t>
            </w:r>
          </w:p>
          <w:p w14:paraId="69BA7FE9" w14:textId="77777777" w:rsidR="00672019" w:rsidRPr="00672019" w:rsidRDefault="00672019" w:rsidP="00672019">
            <w:pPr>
              <w:pBdr>
                <w:top w:val="nil"/>
                <w:left w:val="nil"/>
                <w:bottom w:val="nil"/>
                <w:right w:val="nil"/>
                <w:between w:val="nil"/>
              </w:pBdr>
              <w:ind w:firstLine="464"/>
              <w:jc w:val="both"/>
              <w:rPr>
                <w:i/>
              </w:rPr>
            </w:pPr>
            <w:r w:rsidRPr="00672019">
              <w:rPr>
                <w:i/>
              </w:rPr>
              <w:t>Для уникнення можливості маніпулювання АКО та створення зазначеної ситуації.</w:t>
            </w:r>
          </w:p>
          <w:p w14:paraId="32CA0741" w14:textId="77777777" w:rsidR="00672019" w:rsidRPr="00672019" w:rsidRDefault="00672019" w:rsidP="00672019">
            <w:pPr>
              <w:pBdr>
                <w:top w:val="nil"/>
                <w:left w:val="nil"/>
                <w:bottom w:val="nil"/>
                <w:right w:val="nil"/>
                <w:between w:val="nil"/>
              </w:pBdr>
              <w:ind w:firstLine="464"/>
              <w:jc w:val="both"/>
              <w:rPr>
                <w:i/>
              </w:rPr>
            </w:pPr>
            <w:r w:rsidRPr="00672019">
              <w:rPr>
                <w:i/>
              </w:rPr>
              <w:t>Уточнення що надаються саме сертифіковані дані, та по тих генеруючих одиницях, що входять до БГ ГП. Приведення у відповідність.</w:t>
            </w:r>
          </w:p>
          <w:p w14:paraId="0B851AE3" w14:textId="77777777" w:rsidR="00672019" w:rsidRPr="00672019" w:rsidRDefault="00672019" w:rsidP="00672019">
            <w:pPr>
              <w:pBdr>
                <w:top w:val="nil"/>
                <w:left w:val="nil"/>
                <w:bottom w:val="nil"/>
                <w:right w:val="nil"/>
                <w:between w:val="nil"/>
              </w:pBdr>
              <w:ind w:firstLine="464"/>
              <w:jc w:val="both"/>
              <w:rPr>
                <w:i/>
              </w:rPr>
            </w:pPr>
          </w:p>
          <w:p w14:paraId="0C653AE1" w14:textId="77777777" w:rsidR="00672019" w:rsidRPr="00672019" w:rsidRDefault="00672019" w:rsidP="00672019">
            <w:pPr>
              <w:pBdr>
                <w:top w:val="nil"/>
                <w:left w:val="nil"/>
                <w:bottom w:val="nil"/>
                <w:right w:val="nil"/>
                <w:between w:val="nil"/>
              </w:pBdr>
              <w:ind w:firstLine="464"/>
              <w:jc w:val="both"/>
              <w:rPr>
                <w:i/>
              </w:rPr>
            </w:pPr>
            <w:r w:rsidRPr="00672019">
              <w:rPr>
                <w:i/>
              </w:rPr>
              <w:t xml:space="preserve">акт купівлі-продажу електричної енергії для врегулювання небалансів (між НЕК та ГП) в </w:t>
            </w:r>
            <w:proofErr w:type="spellStart"/>
            <w:r w:rsidRPr="00672019">
              <w:rPr>
                <w:i/>
              </w:rPr>
              <w:t>МВт·год</w:t>
            </w:r>
            <w:proofErr w:type="spellEnd"/>
            <w:r w:rsidRPr="00672019">
              <w:rPr>
                <w:i/>
              </w:rPr>
              <w:t>.</w:t>
            </w:r>
          </w:p>
          <w:p w14:paraId="2D126DD4" w14:textId="229076FF" w:rsidR="00672019" w:rsidRPr="00F44096" w:rsidRDefault="00672019" w:rsidP="00672019">
            <w:pPr>
              <w:pBdr>
                <w:top w:val="nil"/>
                <w:left w:val="nil"/>
                <w:bottom w:val="nil"/>
                <w:right w:val="nil"/>
                <w:between w:val="nil"/>
              </w:pBdr>
              <w:spacing w:after="280"/>
              <w:ind w:firstLine="464"/>
              <w:jc w:val="both"/>
              <w:rPr>
                <w:b/>
                <w:u w:val="single"/>
              </w:rPr>
            </w:pPr>
            <w:r w:rsidRPr="00672019">
              <w:rPr>
                <w:i/>
              </w:rPr>
              <w:t xml:space="preserve">Згідно інструкції щодо здійснення заокруглень при проведені розрахунків на балансуючому ринку обсяг електричної енергії виражається у </w:t>
            </w:r>
            <w:proofErr w:type="spellStart"/>
            <w:r w:rsidRPr="00672019">
              <w:rPr>
                <w:i/>
              </w:rPr>
              <w:t>МВт·год</w:t>
            </w:r>
            <w:proofErr w:type="spellEnd"/>
            <w:r w:rsidRPr="00672019">
              <w:rPr>
                <w:i/>
              </w:rPr>
              <w:t xml:space="preserve"> відповідно до правил математичного округлення з точністю до трьох знаків після коми. призводить до штучного створення небалансу ДП «Гарантований покупець», як сторони відповідальної за баланс. , у підприємства буде відсутній торгівельний баланс у натуральному вимірі між купівлею та </w:t>
            </w:r>
            <w:proofErr w:type="spellStart"/>
            <w:r w:rsidRPr="00672019">
              <w:rPr>
                <w:i/>
              </w:rPr>
              <w:t>продажем</w:t>
            </w:r>
            <w:proofErr w:type="spellEnd"/>
            <w:r w:rsidRPr="00672019">
              <w:rPr>
                <w:i/>
              </w:rPr>
              <w:t xml:space="preserve"> електричної енергії. виробники за «зеленим» тарифом гарантовано позбавлені можливості подати прогноз який буде відповідати фактичним даним, що також призводить до створення штучного </w:t>
            </w:r>
            <w:proofErr w:type="spellStart"/>
            <w:r w:rsidRPr="00672019">
              <w:rPr>
                <w:i/>
              </w:rPr>
              <w:t>нб</w:t>
            </w:r>
            <w:proofErr w:type="spellEnd"/>
            <w:r w:rsidRPr="00672019">
              <w:rPr>
                <w:i/>
              </w:rPr>
              <w:t xml:space="preserve"> та покладання штучного навантаження.</w:t>
            </w:r>
          </w:p>
        </w:tc>
        <w:tc>
          <w:tcPr>
            <w:tcW w:w="2267" w:type="dxa"/>
          </w:tcPr>
          <w:p w14:paraId="370C29B2" w14:textId="14363E20" w:rsidR="00672019" w:rsidRDefault="00672019" w:rsidP="00F44096">
            <w:pPr>
              <w:pBdr>
                <w:top w:val="nil"/>
                <w:left w:val="nil"/>
                <w:bottom w:val="nil"/>
                <w:right w:val="nil"/>
                <w:between w:val="nil"/>
              </w:pBdr>
              <w:spacing w:after="280"/>
              <w:jc w:val="both"/>
            </w:pPr>
            <w:r>
              <w:lastRenderedPageBreak/>
              <w:t>Потребує додаткового обговорення</w:t>
            </w:r>
          </w:p>
        </w:tc>
      </w:tr>
      <w:tr w:rsidR="00672019" w:rsidRPr="004610F4" w14:paraId="1DDD22D1" w14:textId="77777777" w:rsidTr="00E11B62">
        <w:trPr>
          <w:trHeight w:val="556"/>
        </w:trPr>
        <w:tc>
          <w:tcPr>
            <w:tcW w:w="7514" w:type="dxa"/>
            <w:vMerge w:val="restart"/>
          </w:tcPr>
          <w:p w14:paraId="206072FB" w14:textId="3E20E087" w:rsidR="00672019" w:rsidRPr="004610F4" w:rsidRDefault="00672019" w:rsidP="00D0738C">
            <w:pPr>
              <w:pBdr>
                <w:top w:val="nil"/>
                <w:left w:val="nil"/>
                <w:bottom w:val="nil"/>
                <w:right w:val="nil"/>
                <w:between w:val="nil"/>
              </w:pBdr>
              <w:spacing w:after="280"/>
              <w:ind w:firstLine="459"/>
              <w:jc w:val="both"/>
            </w:pPr>
            <w:r w:rsidRPr="004610F4">
              <w:t xml:space="preserve">8.3. Для забезпечення здійснення авансових платежів АКО не пізніше другого робочого дня після завершення кожної декади місяця надає гарантованому покупцю дані про погодинні обсяги відпуску та відбору електричної енергії кожною генеруючою одиницею продавців за "зеленим" тарифом, що входять до складу </w:t>
            </w:r>
            <w:r w:rsidRPr="004610F4">
              <w:lastRenderedPageBreak/>
              <w:t xml:space="preserve">балансуючої групи гарантованого покупця, </w:t>
            </w:r>
            <w:r w:rsidRPr="004610F4">
              <w:rPr>
                <w:b/>
              </w:rPr>
              <w:t>та продавців за механізмом ринкової премії.</w:t>
            </w:r>
          </w:p>
        </w:tc>
        <w:tc>
          <w:tcPr>
            <w:tcW w:w="6379" w:type="dxa"/>
            <w:shd w:val="clear" w:color="auto" w:fill="auto"/>
          </w:tcPr>
          <w:p w14:paraId="39B96761" w14:textId="77777777" w:rsidR="00672019" w:rsidRPr="00672019" w:rsidRDefault="00672019" w:rsidP="00672019">
            <w:pPr>
              <w:ind w:firstLine="305"/>
              <w:jc w:val="center"/>
              <w:rPr>
                <w:b/>
                <w:u w:val="single"/>
              </w:rPr>
            </w:pPr>
            <w:r w:rsidRPr="00672019">
              <w:rPr>
                <w:b/>
                <w:u w:val="single"/>
              </w:rPr>
              <w:lastRenderedPageBreak/>
              <w:t>Пропозиції ДП «Гарантований покупець»:</w:t>
            </w:r>
          </w:p>
          <w:p w14:paraId="324D8ADD" w14:textId="77777777" w:rsidR="00672019" w:rsidRDefault="00672019" w:rsidP="00C15B53">
            <w:pPr>
              <w:pBdr>
                <w:top w:val="nil"/>
                <w:left w:val="nil"/>
                <w:bottom w:val="nil"/>
                <w:right w:val="nil"/>
                <w:between w:val="nil"/>
              </w:pBdr>
              <w:ind w:firstLine="384"/>
              <w:jc w:val="center"/>
              <w:rPr>
                <w:b/>
                <w:u w:val="single"/>
              </w:rPr>
            </w:pPr>
          </w:p>
          <w:p w14:paraId="7136086F" w14:textId="77777777" w:rsidR="00672019" w:rsidRDefault="00672019" w:rsidP="00672019">
            <w:pPr>
              <w:pBdr>
                <w:top w:val="nil"/>
                <w:left w:val="nil"/>
                <w:bottom w:val="nil"/>
                <w:right w:val="nil"/>
                <w:between w:val="nil"/>
              </w:pBdr>
              <w:spacing w:after="280"/>
              <w:ind w:firstLine="384"/>
              <w:jc w:val="both"/>
              <w:rPr>
                <w:b/>
                <w:strike/>
              </w:rPr>
            </w:pPr>
            <w:r w:rsidRPr="00721083">
              <w:t xml:space="preserve">8.3. Для забезпечення здійснення авансових платежів АКО не пізніше другого робочого дня після завершення кожної декади місяця надає гарантованому покупцю дані про погодинні обсяги відпуску та відбору електричної енергії кожною генеруючою одиницею продавців </w:t>
            </w:r>
            <w:r w:rsidRPr="00721083">
              <w:lastRenderedPageBreak/>
              <w:t xml:space="preserve">за "зеленим" тарифом, що входять до складу балансуючої групи гарантованого покупця, </w:t>
            </w:r>
            <w:r w:rsidRPr="00721083">
              <w:rPr>
                <w:b/>
                <w:strike/>
              </w:rPr>
              <w:t>та продавців за механізмом ринкової премії.</w:t>
            </w:r>
          </w:p>
          <w:p w14:paraId="2F27D32A" w14:textId="4D24BD90" w:rsidR="00672019" w:rsidRPr="00672019" w:rsidRDefault="00672019" w:rsidP="008A6643">
            <w:pPr>
              <w:pBdr>
                <w:top w:val="nil"/>
                <w:left w:val="nil"/>
                <w:bottom w:val="nil"/>
                <w:right w:val="nil"/>
                <w:between w:val="nil"/>
              </w:pBdr>
              <w:ind w:firstLine="322"/>
              <w:jc w:val="both"/>
              <w:rPr>
                <w:b/>
                <w:i/>
                <w:u w:val="single"/>
              </w:rPr>
            </w:pPr>
            <w:r w:rsidRPr="00672019">
              <w:rPr>
                <w:i/>
              </w:rPr>
              <w:t>Обґрунтування надано до пункту 12.4</w:t>
            </w:r>
          </w:p>
        </w:tc>
        <w:tc>
          <w:tcPr>
            <w:tcW w:w="2267" w:type="dxa"/>
          </w:tcPr>
          <w:p w14:paraId="25DCACC7" w14:textId="6280FBA5" w:rsidR="00672019" w:rsidRDefault="00672019" w:rsidP="00F44096">
            <w:pPr>
              <w:pBdr>
                <w:top w:val="nil"/>
                <w:left w:val="nil"/>
                <w:bottom w:val="nil"/>
                <w:right w:val="nil"/>
                <w:between w:val="nil"/>
              </w:pBdr>
              <w:spacing w:after="280"/>
              <w:jc w:val="both"/>
            </w:pPr>
            <w:r>
              <w:lastRenderedPageBreak/>
              <w:t>Потребує додаткового обговорення</w:t>
            </w:r>
          </w:p>
        </w:tc>
      </w:tr>
      <w:tr w:rsidR="00672019" w:rsidRPr="004610F4" w14:paraId="6AD1F7B4" w14:textId="3A556B6C" w:rsidTr="00E11B62">
        <w:trPr>
          <w:trHeight w:val="556"/>
        </w:trPr>
        <w:tc>
          <w:tcPr>
            <w:tcW w:w="7514" w:type="dxa"/>
            <w:vMerge/>
          </w:tcPr>
          <w:p w14:paraId="4748FAA5" w14:textId="15F048AD" w:rsidR="00672019" w:rsidRPr="004610F4" w:rsidRDefault="00672019" w:rsidP="00D0738C">
            <w:pPr>
              <w:pBdr>
                <w:top w:val="nil"/>
                <w:left w:val="nil"/>
                <w:bottom w:val="nil"/>
                <w:right w:val="nil"/>
                <w:between w:val="nil"/>
              </w:pBdr>
              <w:spacing w:after="280"/>
              <w:ind w:firstLine="459"/>
              <w:jc w:val="both"/>
            </w:pPr>
          </w:p>
        </w:tc>
        <w:tc>
          <w:tcPr>
            <w:tcW w:w="6379" w:type="dxa"/>
            <w:shd w:val="clear" w:color="auto" w:fill="auto"/>
          </w:tcPr>
          <w:p w14:paraId="576184B1" w14:textId="77777777" w:rsidR="00C93B20" w:rsidRPr="003965A2" w:rsidRDefault="00C93B20" w:rsidP="00C93B20">
            <w:pPr>
              <w:ind w:firstLine="464"/>
              <w:jc w:val="center"/>
              <w:rPr>
                <w:b/>
                <w:u w:val="single"/>
                <w:lang w:eastAsia="zh-CN"/>
              </w:rPr>
            </w:pPr>
            <w:r>
              <w:rPr>
                <w:b/>
                <w:u w:val="single"/>
                <w:lang w:eastAsia="zh-CN"/>
              </w:rPr>
              <w:t xml:space="preserve">Пропозиції </w:t>
            </w:r>
            <w:r w:rsidRPr="003965A2">
              <w:rPr>
                <w:b/>
                <w:u w:val="single"/>
                <w:lang w:eastAsia="zh-CN"/>
              </w:rPr>
              <w:t>Українськ</w:t>
            </w:r>
            <w:r>
              <w:rPr>
                <w:b/>
                <w:u w:val="single"/>
                <w:lang w:eastAsia="zh-CN"/>
              </w:rPr>
              <w:t>ої</w:t>
            </w:r>
            <w:r w:rsidRPr="003965A2">
              <w:rPr>
                <w:b/>
                <w:u w:val="single"/>
                <w:lang w:eastAsia="zh-CN"/>
              </w:rPr>
              <w:t xml:space="preserve"> віт</w:t>
            </w:r>
            <w:r>
              <w:rPr>
                <w:b/>
                <w:u w:val="single"/>
                <w:lang w:eastAsia="zh-CN"/>
              </w:rPr>
              <w:t xml:space="preserve">роенергетичної асоціації (УВЕА), </w:t>
            </w:r>
            <w:r w:rsidRPr="003965A2">
              <w:rPr>
                <w:b/>
                <w:u w:val="single"/>
                <w:lang w:eastAsia="zh-CN"/>
              </w:rPr>
              <w:t>Європейсько-українськ</w:t>
            </w:r>
            <w:r>
              <w:rPr>
                <w:b/>
                <w:u w:val="single"/>
                <w:lang w:eastAsia="zh-CN"/>
              </w:rPr>
              <w:t>ого</w:t>
            </w:r>
            <w:r w:rsidRPr="003965A2">
              <w:rPr>
                <w:b/>
                <w:u w:val="single"/>
                <w:lang w:eastAsia="zh-CN"/>
              </w:rPr>
              <w:t xml:space="preserve"> </w:t>
            </w:r>
          </w:p>
          <w:p w14:paraId="532C7003" w14:textId="77777777" w:rsidR="00C93B20" w:rsidRPr="003965A2" w:rsidRDefault="00C93B20" w:rsidP="00C93B20">
            <w:pPr>
              <w:ind w:firstLine="464"/>
              <w:jc w:val="center"/>
              <w:rPr>
                <w:b/>
                <w:u w:val="single"/>
                <w:lang w:eastAsia="zh-CN"/>
              </w:rPr>
            </w:pPr>
            <w:r w:rsidRPr="003965A2">
              <w:rPr>
                <w:b/>
                <w:u w:val="single"/>
                <w:lang w:eastAsia="zh-CN"/>
              </w:rPr>
              <w:t>енергетичн</w:t>
            </w:r>
            <w:r>
              <w:rPr>
                <w:b/>
                <w:u w:val="single"/>
                <w:lang w:eastAsia="zh-CN"/>
              </w:rPr>
              <w:t>ого</w:t>
            </w:r>
            <w:r w:rsidRPr="003965A2">
              <w:rPr>
                <w:b/>
                <w:u w:val="single"/>
                <w:lang w:eastAsia="zh-CN"/>
              </w:rPr>
              <w:t xml:space="preserve"> агентств</w:t>
            </w:r>
            <w:r>
              <w:rPr>
                <w:b/>
                <w:u w:val="single"/>
                <w:lang w:eastAsia="zh-CN"/>
              </w:rPr>
              <w:t>а</w:t>
            </w:r>
            <w:r w:rsidRPr="003965A2">
              <w:rPr>
                <w:b/>
                <w:u w:val="single"/>
                <w:lang w:eastAsia="zh-CN"/>
              </w:rPr>
              <w:t xml:space="preserve"> (ЄУЕА), Українськ</w:t>
            </w:r>
            <w:r>
              <w:rPr>
                <w:b/>
                <w:u w:val="single"/>
                <w:lang w:eastAsia="zh-CN"/>
              </w:rPr>
              <w:t>ої</w:t>
            </w:r>
            <w:r w:rsidRPr="003965A2">
              <w:rPr>
                <w:b/>
                <w:u w:val="single"/>
                <w:lang w:eastAsia="zh-CN"/>
              </w:rPr>
              <w:t xml:space="preserve"> асоціаці</w:t>
            </w:r>
            <w:r>
              <w:rPr>
                <w:b/>
                <w:u w:val="single"/>
                <w:lang w:eastAsia="zh-CN"/>
              </w:rPr>
              <w:t>ї</w:t>
            </w:r>
            <w:r w:rsidRPr="003965A2">
              <w:rPr>
                <w:b/>
                <w:u w:val="single"/>
                <w:lang w:eastAsia="zh-CN"/>
              </w:rPr>
              <w:t xml:space="preserve"> відновлюваної енергетики (УАВЕ), </w:t>
            </w:r>
          </w:p>
          <w:p w14:paraId="6AD20AA3" w14:textId="77777777" w:rsidR="00C93B20" w:rsidRDefault="00C93B20" w:rsidP="00C93B20">
            <w:pPr>
              <w:ind w:firstLine="464"/>
              <w:jc w:val="center"/>
              <w:rPr>
                <w:b/>
                <w:u w:val="single"/>
                <w:lang w:eastAsia="zh-CN"/>
              </w:rPr>
            </w:pPr>
            <w:r w:rsidRPr="003965A2">
              <w:rPr>
                <w:b/>
                <w:u w:val="single"/>
                <w:lang w:eastAsia="zh-CN"/>
              </w:rPr>
              <w:t>Асоціаці</w:t>
            </w:r>
            <w:r>
              <w:rPr>
                <w:b/>
                <w:u w:val="single"/>
                <w:lang w:eastAsia="zh-CN"/>
              </w:rPr>
              <w:t>ї</w:t>
            </w:r>
            <w:r w:rsidRPr="003965A2">
              <w:rPr>
                <w:b/>
                <w:u w:val="single"/>
                <w:lang w:eastAsia="zh-CN"/>
              </w:rPr>
              <w:t xml:space="preserve"> сонячної енергетики України (АСЕУ)</w:t>
            </w:r>
          </w:p>
          <w:p w14:paraId="25F0619B" w14:textId="527A1B63" w:rsidR="00C93B20" w:rsidRDefault="00C93B20" w:rsidP="00C93B20">
            <w:pPr>
              <w:ind w:firstLine="464"/>
              <w:jc w:val="center"/>
              <w:rPr>
                <w:rFonts w:eastAsia="Aptos"/>
                <w:b/>
                <w:bCs/>
                <w:u w:val="single"/>
                <w:lang w:eastAsia="en-US"/>
              </w:rPr>
            </w:pPr>
            <w:r>
              <w:rPr>
                <w:b/>
                <w:u w:val="single"/>
                <w:lang w:eastAsia="zh-CN"/>
              </w:rPr>
              <w:t>(далі – Асоціації</w:t>
            </w:r>
            <w:r w:rsidRPr="003965A2">
              <w:rPr>
                <w:b/>
                <w:u w:val="single"/>
                <w:lang w:eastAsia="zh-CN"/>
              </w:rPr>
              <w:t>)</w:t>
            </w:r>
            <w:r>
              <w:rPr>
                <w:b/>
                <w:u w:val="single"/>
                <w:lang w:eastAsia="zh-CN"/>
              </w:rPr>
              <w:t>,</w:t>
            </w:r>
            <w:r w:rsidRPr="00F23B7E">
              <w:rPr>
                <w:b/>
                <w:u w:val="single"/>
              </w:rPr>
              <w:t xml:space="preserve"> ТОВ «КЕНК»</w:t>
            </w:r>
            <w:r>
              <w:rPr>
                <w:b/>
                <w:u w:val="single"/>
              </w:rPr>
              <w:t xml:space="preserve">, АТ «ЕКУ» , </w:t>
            </w:r>
            <w:r w:rsidRPr="00B84048">
              <w:rPr>
                <w:b/>
                <w:u w:val="single"/>
                <w:lang w:eastAsia="zh-CN"/>
              </w:rPr>
              <w:t>ДП «</w:t>
            </w:r>
            <w:r>
              <w:rPr>
                <w:b/>
                <w:u w:val="single"/>
                <w:lang w:eastAsia="zh-CN"/>
              </w:rPr>
              <w:t>ПРОФІТ КАБ</w:t>
            </w:r>
            <w:r w:rsidRPr="00B84048">
              <w:rPr>
                <w:b/>
                <w:u w:val="single"/>
                <w:lang w:eastAsia="zh-CN"/>
              </w:rPr>
              <w:t>»</w:t>
            </w:r>
            <w:r>
              <w:rPr>
                <w:b/>
                <w:u w:val="single"/>
                <w:lang w:eastAsia="zh-CN"/>
              </w:rPr>
              <w:t xml:space="preserve">, ТОВ «Український струм», </w:t>
            </w:r>
            <w:r w:rsidRPr="00536904">
              <w:rPr>
                <w:rFonts w:eastAsia="Aptos"/>
                <w:b/>
                <w:bCs/>
                <w:u w:val="single"/>
                <w:lang w:eastAsia="en-US"/>
              </w:rPr>
              <w:t>ТОВ «</w:t>
            </w:r>
            <w:proofErr w:type="spellStart"/>
            <w:r w:rsidRPr="00536904">
              <w:rPr>
                <w:rFonts w:eastAsia="Aptos"/>
                <w:b/>
                <w:bCs/>
                <w:u w:val="single"/>
                <w:lang w:eastAsia="en-US"/>
              </w:rPr>
              <w:t>Смілаенергоп</w:t>
            </w:r>
            <w:r>
              <w:rPr>
                <w:rFonts w:eastAsia="Aptos"/>
                <w:b/>
                <w:bCs/>
                <w:u w:val="single"/>
                <w:lang w:eastAsia="en-US"/>
              </w:rPr>
              <w:t>ромтранс</w:t>
            </w:r>
            <w:proofErr w:type="spellEnd"/>
            <w:r>
              <w:rPr>
                <w:rFonts w:eastAsia="Aptos"/>
                <w:b/>
                <w:bCs/>
                <w:u w:val="single"/>
                <w:lang w:eastAsia="en-US"/>
              </w:rPr>
              <w:t>», ТОВ «ТОЛК Україна, ТОВ «</w:t>
            </w:r>
            <w:proofErr w:type="spellStart"/>
            <w:r>
              <w:rPr>
                <w:rFonts w:eastAsia="Aptos"/>
                <w:b/>
                <w:bCs/>
                <w:u w:val="single"/>
                <w:lang w:eastAsia="en-US"/>
              </w:rPr>
              <w:t>Санвін</w:t>
            </w:r>
            <w:proofErr w:type="spellEnd"/>
            <w:r>
              <w:rPr>
                <w:rFonts w:eastAsia="Aptos"/>
                <w:b/>
                <w:bCs/>
                <w:u w:val="single"/>
                <w:lang w:eastAsia="en-US"/>
              </w:rPr>
              <w:t xml:space="preserve"> 12», ТОВ «ГОПАК», </w:t>
            </w:r>
            <w:r w:rsidRPr="005B0D30">
              <w:rPr>
                <w:b/>
                <w:u w:val="single"/>
                <w:lang w:eastAsia="zh-CN"/>
              </w:rPr>
              <w:t>ГС «</w:t>
            </w:r>
            <w:r w:rsidRPr="005B0D30">
              <w:rPr>
                <w:b/>
                <w:u w:val="single"/>
              </w:rPr>
              <w:t>Біоенергетична асоціація України</w:t>
            </w:r>
            <w:r w:rsidRPr="005B0D30">
              <w:rPr>
                <w:b/>
                <w:u w:val="single"/>
                <w:lang w:eastAsia="zh-CN"/>
              </w:rPr>
              <w:t>»</w:t>
            </w:r>
            <w:r>
              <w:rPr>
                <w:rFonts w:eastAsia="Aptos"/>
                <w:b/>
                <w:bCs/>
                <w:u w:val="single"/>
                <w:lang w:eastAsia="en-US"/>
              </w:rPr>
              <w:t>:</w:t>
            </w:r>
          </w:p>
          <w:p w14:paraId="31798699" w14:textId="77777777" w:rsidR="00C93B20" w:rsidRPr="00C93B20" w:rsidRDefault="00C93B20" w:rsidP="00C93B20">
            <w:pPr>
              <w:ind w:firstLine="464"/>
              <w:jc w:val="center"/>
              <w:rPr>
                <w:b/>
                <w:u w:val="single"/>
                <w:lang w:eastAsia="zh-CN"/>
              </w:rPr>
            </w:pPr>
          </w:p>
          <w:p w14:paraId="6682C77A" w14:textId="77777777" w:rsidR="00672019" w:rsidRPr="004D07C8" w:rsidRDefault="00672019" w:rsidP="00B84048">
            <w:pPr>
              <w:ind w:firstLine="322"/>
              <w:jc w:val="both"/>
              <w:rPr>
                <w:b/>
              </w:rPr>
            </w:pPr>
            <w:r w:rsidRPr="004D07C8">
              <w:rPr>
                <w:b/>
              </w:rPr>
              <w:t>8.3. Для забезпечення здійснення авансових платежів АКО не пізніше другого робочого дня після завершення кожної декади місяця надає гарантованому покупцю дані про погодинні обсяги відпуску та відбору електричної енергії кожною генеруючою одиницею продавців за "зеленим" тарифом, що входять до складу балансуючої групи гарантованого покупця.</w:t>
            </w:r>
          </w:p>
          <w:p w14:paraId="422B7195" w14:textId="77777777" w:rsidR="00672019" w:rsidRPr="004D07C8" w:rsidRDefault="00672019" w:rsidP="00B84048">
            <w:pPr>
              <w:ind w:firstLine="322"/>
              <w:jc w:val="both"/>
              <w:rPr>
                <w:b/>
              </w:rPr>
            </w:pPr>
            <w:r w:rsidRPr="004D07C8">
              <w:rPr>
                <w:b/>
              </w:rPr>
              <w:t xml:space="preserve">Для забезпечення здійснення авансових платежів продавцям за механізмом ринкової премії </w:t>
            </w:r>
            <w:r>
              <w:rPr>
                <w:b/>
              </w:rPr>
              <w:t>Оператор системи передачі</w:t>
            </w:r>
            <w:r w:rsidRPr="004D07C8">
              <w:rPr>
                <w:b/>
              </w:rPr>
              <w:t xml:space="preserve"> не пізніше другого робочого дня після завершення кожної декади місяця </w:t>
            </w:r>
            <w:r>
              <w:rPr>
                <w:b/>
              </w:rPr>
              <w:t xml:space="preserve">визначає та </w:t>
            </w:r>
            <w:r w:rsidRPr="004D07C8">
              <w:rPr>
                <w:b/>
              </w:rPr>
              <w:t>надає гарантованому покупцю дані про</w:t>
            </w:r>
            <w:r>
              <w:rPr>
                <w:b/>
              </w:rPr>
              <w:t>:</w:t>
            </w:r>
          </w:p>
          <w:p w14:paraId="0255EE9E" w14:textId="21EED491" w:rsidR="00672019" w:rsidRPr="00536904" w:rsidRDefault="00672019" w:rsidP="00536904">
            <w:pPr>
              <w:pStyle w:val="a6"/>
              <w:numPr>
                <w:ilvl w:val="0"/>
                <w:numId w:val="2"/>
              </w:numPr>
              <w:ind w:left="38" w:firstLine="322"/>
              <w:jc w:val="both"/>
              <w:rPr>
                <w:b/>
              </w:rPr>
            </w:pPr>
            <w:r w:rsidRPr="00F90364">
              <w:rPr>
                <w:b/>
              </w:rPr>
              <w:t xml:space="preserve">різницю між обсягами електричної енергії, проданої та купленої за двосторонніми договорами, на ринку "на добу наперед", на внутрішньодобовому ринку продавцем за механізмом ринкової премії, для генеруючих одиниць продавців за </w:t>
            </w:r>
            <w:r w:rsidRPr="00536904">
              <w:rPr>
                <w:b/>
              </w:rPr>
              <w:t>механізмом ринкової премії;</w:t>
            </w:r>
          </w:p>
          <w:p w14:paraId="4E29A272" w14:textId="2E49C2A9" w:rsidR="00672019" w:rsidRPr="00F44096" w:rsidRDefault="00672019" w:rsidP="00F44096">
            <w:pPr>
              <w:pStyle w:val="a6"/>
              <w:numPr>
                <w:ilvl w:val="0"/>
                <w:numId w:val="2"/>
              </w:numPr>
              <w:pBdr>
                <w:top w:val="nil"/>
                <w:left w:val="nil"/>
                <w:bottom w:val="nil"/>
                <w:right w:val="nil"/>
                <w:between w:val="nil"/>
              </w:pBdr>
              <w:spacing w:after="280"/>
              <w:ind w:left="38" w:firstLine="322"/>
              <w:jc w:val="both"/>
              <w:rPr>
                <w:b/>
              </w:rPr>
            </w:pPr>
            <w:r w:rsidRPr="00F44096">
              <w:rPr>
                <w:b/>
              </w:rPr>
              <w:t>різницю між обсягами електричної енергії, проданої та купленої за двосторонніми договорами, на ринку "на добу наперед", на внутрішньодобовому ринку для генеруючих одиниць продавців за механізмом ринкової премії за розрахункову годину.</w:t>
            </w:r>
          </w:p>
          <w:p w14:paraId="4EF69D23" w14:textId="77777777" w:rsidR="00672019" w:rsidRPr="00F44096" w:rsidRDefault="00672019" w:rsidP="00F44096">
            <w:pPr>
              <w:spacing w:line="276" w:lineRule="auto"/>
              <w:ind w:firstLine="322"/>
              <w:jc w:val="both"/>
              <w:rPr>
                <w:i/>
              </w:rPr>
            </w:pPr>
            <w:r w:rsidRPr="00F44096">
              <w:rPr>
                <w:i/>
              </w:rPr>
              <w:t xml:space="preserve">Приводимо у відповідність до ч. 4 ст. 65 ЗУ "Про ринок електричної енергії": </w:t>
            </w:r>
          </w:p>
          <w:p w14:paraId="65F72C7E" w14:textId="77777777" w:rsidR="00672019" w:rsidRPr="00F44096" w:rsidRDefault="00672019" w:rsidP="00F44096">
            <w:pPr>
              <w:spacing w:line="276" w:lineRule="auto"/>
              <w:ind w:firstLine="322"/>
              <w:jc w:val="both"/>
              <w:rPr>
                <w:i/>
              </w:rPr>
            </w:pPr>
            <w:r w:rsidRPr="00F44096">
              <w:rPr>
                <w:i/>
              </w:rPr>
              <w:t xml:space="preserve">«Послуга придбавається за обсяг електричної енергії, відпущеної об’єктами електроенергетики з альтернативних джерел енергії (а з використанням гідроенергії - виробленої лише мікро-, міні- та малими гідроелектростанціями) та проданої за двосторонніми договорами, на </w:t>
            </w:r>
            <w:r w:rsidRPr="00F44096">
              <w:rPr>
                <w:i/>
              </w:rPr>
              <w:lastRenderedPageBreak/>
              <w:t>ринку "на добу наперед", на внутрішньодобовому ринку у кожному розрахунковому періоді (годині)(...)»</w:t>
            </w:r>
          </w:p>
          <w:p w14:paraId="55C467E1" w14:textId="40BB9B15" w:rsidR="00672019" w:rsidRPr="00F44096" w:rsidRDefault="00672019" w:rsidP="00F44096">
            <w:pPr>
              <w:spacing w:line="276" w:lineRule="auto"/>
              <w:ind w:firstLine="322"/>
              <w:jc w:val="both"/>
              <w:rPr>
                <w:i/>
              </w:rPr>
            </w:pPr>
            <w:r w:rsidRPr="00F44096">
              <w:rPr>
                <w:i/>
              </w:rPr>
              <w:t>Ці дані будуть необхідні для розрахунку авансового платежу.</w:t>
            </w:r>
          </w:p>
        </w:tc>
        <w:tc>
          <w:tcPr>
            <w:tcW w:w="2267" w:type="dxa"/>
          </w:tcPr>
          <w:p w14:paraId="7A06E78C" w14:textId="72E7C77E" w:rsidR="00672019" w:rsidRPr="004610F4" w:rsidRDefault="00672019" w:rsidP="00F44096">
            <w:pPr>
              <w:pBdr>
                <w:top w:val="nil"/>
                <w:left w:val="nil"/>
                <w:bottom w:val="nil"/>
                <w:right w:val="nil"/>
                <w:between w:val="nil"/>
              </w:pBdr>
              <w:spacing w:after="280"/>
              <w:jc w:val="both"/>
            </w:pPr>
            <w:r>
              <w:lastRenderedPageBreak/>
              <w:t>Потребує додаткового обговорення</w:t>
            </w:r>
          </w:p>
        </w:tc>
      </w:tr>
      <w:tr w:rsidR="00672019" w:rsidRPr="004610F4" w14:paraId="1293C2A7" w14:textId="77777777" w:rsidTr="00E11B62">
        <w:trPr>
          <w:trHeight w:val="556"/>
        </w:trPr>
        <w:tc>
          <w:tcPr>
            <w:tcW w:w="7514" w:type="dxa"/>
            <w:vMerge/>
          </w:tcPr>
          <w:p w14:paraId="5A02B6C1" w14:textId="77777777" w:rsidR="00672019" w:rsidRPr="004610F4" w:rsidRDefault="00672019" w:rsidP="00D0738C">
            <w:pPr>
              <w:pBdr>
                <w:top w:val="nil"/>
                <w:left w:val="nil"/>
                <w:bottom w:val="nil"/>
                <w:right w:val="nil"/>
                <w:between w:val="nil"/>
              </w:pBdr>
              <w:spacing w:after="280"/>
              <w:ind w:firstLine="459"/>
              <w:jc w:val="both"/>
            </w:pPr>
          </w:p>
        </w:tc>
        <w:tc>
          <w:tcPr>
            <w:tcW w:w="6379" w:type="dxa"/>
            <w:shd w:val="clear" w:color="auto" w:fill="auto"/>
          </w:tcPr>
          <w:p w14:paraId="11193545" w14:textId="0DC4D50E" w:rsidR="00672019" w:rsidRPr="001B0B6B" w:rsidRDefault="00672019" w:rsidP="001B0B6B">
            <w:pPr>
              <w:ind w:firstLine="464"/>
              <w:jc w:val="center"/>
              <w:rPr>
                <w:b/>
                <w:bCs/>
                <w:u w:val="single"/>
              </w:rPr>
            </w:pPr>
            <w:r w:rsidRPr="001B0B6B">
              <w:rPr>
                <w:b/>
                <w:bCs/>
                <w:u w:val="single"/>
              </w:rPr>
              <w:t>Пропозиції НЕК «УКРЕНЕРГО»</w:t>
            </w:r>
          </w:p>
          <w:p w14:paraId="2DF87A97" w14:textId="77777777" w:rsidR="00672019" w:rsidRPr="008A6643" w:rsidRDefault="00672019" w:rsidP="001B0B6B">
            <w:pPr>
              <w:ind w:firstLine="464"/>
              <w:rPr>
                <w:bCs/>
              </w:rPr>
            </w:pPr>
            <w:r w:rsidRPr="008A6643">
              <w:rPr>
                <w:bCs/>
              </w:rPr>
              <w:t>8.3. Виключити</w:t>
            </w:r>
          </w:p>
          <w:p w14:paraId="477F464E" w14:textId="77777777" w:rsidR="00672019" w:rsidRDefault="00672019" w:rsidP="001B0B6B">
            <w:pPr>
              <w:ind w:firstLine="464"/>
              <w:rPr>
                <w:b/>
                <w:bCs/>
              </w:rPr>
            </w:pPr>
          </w:p>
          <w:p w14:paraId="3CDE51AE" w14:textId="1DF767F7" w:rsidR="00672019" w:rsidRPr="001B0B6B" w:rsidRDefault="00672019" w:rsidP="001B0B6B">
            <w:pPr>
              <w:pBdr>
                <w:top w:val="nil"/>
                <w:left w:val="nil"/>
                <w:bottom w:val="nil"/>
                <w:right w:val="nil"/>
                <w:between w:val="nil"/>
              </w:pBdr>
              <w:spacing w:line="259" w:lineRule="auto"/>
              <w:ind w:firstLine="459"/>
              <w:jc w:val="both"/>
              <w:rPr>
                <w:rFonts w:eastAsia="Calibri"/>
                <w:i/>
              </w:rPr>
            </w:pPr>
            <w:r w:rsidRPr="001B0B6B">
              <w:rPr>
                <w:rFonts w:eastAsia="Calibri"/>
                <w:i/>
              </w:rPr>
              <w:t>Авансування не відповідає нормам Закону України «Про ринок електричної енергії»</w:t>
            </w:r>
            <w:r>
              <w:rPr>
                <w:rFonts w:eastAsia="Calibri"/>
                <w:i/>
              </w:rPr>
              <w:t>.</w:t>
            </w:r>
          </w:p>
          <w:p w14:paraId="3529FA6F" w14:textId="375C40DA" w:rsidR="00672019" w:rsidRPr="001B0B6B" w:rsidRDefault="00672019" w:rsidP="001B0B6B">
            <w:pPr>
              <w:ind w:firstLine="464"/>
              <w:rPr>
                <w:b/>
                <w:u w:val="single"/>
                <w:lang w:eastAsia="zh-CN"/>
              </w:rPr>
            </w:pPr>
            <w:r w:rsidRPr="001B0B6B">
              <w:rPr>
                <w:rFonts w:eastAsia="Calibri"/>
                <w:i/>
              </w:rPr>
              <w:t>Не передбачено в тарифі ОСП</w:t>
            </w:r>
            <w:r>
              <w:rPr>
                <w:rFonts w:eastAsia="Calibri"/>
                <w:i/>
              </w:rPr>
              <w:t>.</w:t>
            </w:r>
          </w:p>
        </w:tc>
        <w:tc>
          <w:tcPr>
            <w:tcW w:w="2267" w:type="dxa"/>
          </w:tcPr>
          <w:p w14:paraId="26793284" w14:textId="43742C1E" w:rsidR="00672019" w:rsidRDefault="00672019" w:rsidP="00F44096">
            <w:pPr>
              <w:pBdr>
                <w:top w:val="nil"/>
                <w:left w:val="nil"/>
                <w:bottom w:val="nil"/>
                <w:right w:val="nil"/>
                <w:between w:val="nil"/>
              </w:pBdr>
              <w:spacing w:after="280"/>
              <w:jc w:val="both"/>
            </w:pPr>
            <w:r>
              <w:t>Потребує додаткового обговорення</w:t>
            </w:r>
          </w:p>
        </w:tc>
      </w:tr>
      <w:tr w:rsidR="001B0B6B" w:rsidRPr="004610F4" w14:paraId="5C91C402" w14:textId="75EDD37A" w:rsidTr="00E11B62">
        <w:tc>
          <w:tcPr>
            <w:tcW w:w="7514" w:type="dxa"/>
            <w:vMerge w:val="restart"/>
          </w:tcPr>
          <w:p w14:paraId="50A8F48C" w14:textId="77777777" w:rsidR="001B0B6B" w:rsidRPr="004610F4" w:rsidRDefault="001B0B6B" w:rsidP="00421E08">
            <w:pPr>
              <w:pBdr>
                <w:top w:val="nil"/>
                <w:left w:val="nil"/>
                <w:bottom w:val="nil"/>
                <w:right w:val="nil"/>
                <w:between w:val="nil"/>
              </w:pBdr>
              <w:spacing w:after="280"/>
              <w:ind w:firstLine="242"/>
              <w:jc w:val="both"/>
            </w:pPr>
            <w:bookmarkStart w:id="0" w:name="bookmark=id.2xcytpi" w:colFirst="0" w:colLast="0"/>
            <w:bookmarkEnd w:id="0"/>
            <w:r w:rsidRPr="004610F4">
              <w:t xml:space="preserve">9.4. Обсяг відпуску електричної енергії генеруючою одиницею продавця за «зеленим» тарифом, що не перевищує обсяг електричної енергії, який може бути відпущений цією генеруючою одиницею згідно із встановленою потужністю </w:t>
            </w:r>
            <w:proofErr w:type="spellStart"/>
            <w:r w:rsidRPr="004610F4">
              <w:t>електрогенеруючого</w:t>
            </w:r>
            <w:proofErr w:type="spellEnd"/>
            <w:r w:rsidRPr="004610F4">
              <w:t xml:space="preserve"> обладнання, зазначеною в ліцензії на провадження господарської діяльності з виробництва електричної енергії (далі - ліцензія), або величиною дозволеної потужності для споживачів за «зеленим» тарифом, за розрахунковий місяць визначається за формулою</w:t>
            </w:r>
          </w:p>
          <w:p w14:paraId="7CBA79BE" w14:textId="77777777" w:rsidR="001B0B6B" w:rsidRPr="004610F4" w:rsidRDefault="001B0B6B" w:rsidP="00421E08">
            <w:pPr>
              <w:pBdr>
                <w:top w:val="nil"/>
                <w:left w:val="nil"/>
                <w:bottom w:val="nil"/>
                <w:right w:val="nil"/>
                <w:between w:val="nil"/>
              </w:pBdr>
              <w:spacing w:before="150" w:after="150"/>
              <w:jc w:val="center"/>
            </w:pPr>
            <w:r w:rsidRPr="004610F4">
              <w:rPr>
                <w:noProof/>
              </w:rPr>
              <w:drawing>
                <wp:inline distT="0" distB="0" distL="0" distR="0" wp14:anchorId="07BB8073" wp14:editId="3F3B759F">
                  <wp:extent cx="2705100" cy="314325"/>
                  <wp:effectExtent l="0" t="0" r="0" b="0"/>
                  <wp:docPr id="100271" name="image24.jpg"/>
                  <wp:cNvGraphicFramePr/>
                  <a:graphic xmlns:a="http://schemas.openxmlformats.org/drawingml/2006/main">
                    <a:graphicData uri="http://schemas.openxmlformats.org/drawingml/2006/picture">
                      <pic:pic xmlns:pic="http://schemas.openxmlformats.org/drawingml/2006/picture">
                        <pic:nvPicPr>
                          <pic:cNvPr id="0" name="image24.jpg"/>
                          <pic:cNvPicPr preferRelativeResize="0"/>
                        </pic:nvPicPr>
                        <pic:blipFill>
                          <a:blip r:embed="rId10"/>
                          <a:srcRect/>
                          <a:stretch>
                            <a:fillRect/>
                          </a:stretch>
                        </pic:blipFill>
                        <pic:spPr>
                          <a:xfrm>
                            <a:off x="0" y="0"/>
                            <a:ext cx="2705100" cy="314325"/>
                          </a:xfrm>
                          <a:prstGeom prst="rect">
                            <a:avLst/>
                          </a:prstGeom>
                          <a:ln/>
                        </pic:spPr>
                      </pic:pic>
                    </a:graphicData>
                  </a:graphic>
                </wp:inline>
              </w:drawing>
            </w:r>
          </w:p>
          <w:tbl>
            <w:tblPr>
              <w:tblStyle w:val="af2"/>
              <w:tblW w:w="6529"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0"/>
              <w:gridCol w:w="968"/>
              <w:gridCol w:w="197"/>
              <w:gridCol w:w="5044"/>
            </w:tblGrid>
            <w:tr w:rsidR="001B0B6B" w:rsidRPr="004610F4" w14:paraId="38E2CF6A" w14:textId="77777777" w:rsidTr="00A53E36">
              <w:trPr>
                <w:jc w:val="center"/>
              </w:trPr>
              <w:tc>
                <w:tcPr>
                  <w:tcW w:w="320" w:type="dxa"/>
                  <w:tcMar>
                    <w:top w:w="0" w:type="dxa"/>
                    <w:left w:w="0" w:type="dxa"/>
                    <w:bottom w:w="0" w:type="dxa"/>
                    <w:right w:w="0" w:type="dxa"/>
                  </w:tcMar>
                </w:tcPr>
                <w:p w14:paraId="18DD7AE4" w14:textId="77777777" w:rsidR="001B0B6B" w:rsidRPr="004610F4" w:rsidRDefault="001B0B6B" w:rsidP="00A53E36">
                  <w:pPr>
                    <w:pBdr>
                      <w:top w:val="nil"/>
                      <w:left w:val="nil"/>
                      <w:bottom w:val="nil"/>
                      <w:right w:val="nil"/>
                      <w:between w:val="nil"/>
                    </w:pBdr>
                    <w:spacing w:before="150" w:after="150"/>
                    <w:ind w:left="-50" w:firstLine="50"/>
                    <w:jc w:val="both"/>
                  </w:pPr>
                  <w:r w:rsidRPr="004610F4">
                    <w:t>де</w:t>
                  </w:r>
                </w:p>
              </w:tc>
              <w:tc>
                <w:tcPr>
                  <w:tcW w:w="968" w:type="dxa"/>
                  <w:tcMar>
                    <w:top w:w="0" w:type="dxa"/>
                    <w:left w:w="0" w:type="dxa"/>
                    <w:bottom w:w="0" w:type="dxa"/>
                    <w:right w:w="0" w:type="dxa"/>
                  </w:tcMar>
                </w:tcPr>
                <w:p w14:paraId="03C042E4" w14:textId="77777777" w:rsidR="001B0B6B" w:rsidRPr="004610F4" w:rsidRDefault="001B0B6B" w:rsidP="00421E08">
                  <w:pPr>
                    <w:pBdr>
                      <w:top w:val="nil"/>
                      <w:left w:val="nil"/>
                      <w:bottom w:val="nil"/>
                      <w:right w:val="nil"/>
                      <w:between w:val="nil"/>
                    </w:pBdr>
                    <w:spacing w:before="150" w:after="150"/>
                    <w:jc w:val="both"/>
                  </w:pPr>
                  <w:r w:rsidRPr="004610F4">
                    <w:rPr>
                      <w:noProof/>
                    </w:rPr>
                    <w:drawing>
                      <wp:inline distT="0" distB="0" distL="0" distR="0" wp14:anchorId="671C374A" wp14:editId="40820C9E">
                        <wp:extent cx="466725" cy="266700"/>
                        <wp:effectExtent l="0" t="0" r="0" b="0"/>
                        <wp:docPr id="100274" name="image23.jpg"/>
                        <wp:cNvGraphicFramePr/>
                        <a:graphic xmlns:a="http://schemas.openxmlformats.org/drawingml/2006/main">
                          <a:graphicData uri="http://schemas.openxmlformats.org/drawingml/2006/picture">
                            <pic:pic xmlns:pic="http://schemas.openxmlformats.org/drawingml/2006/picture">
                              <pic:nvPicPr>
                                <pic:cNvPr id="0" name="image23.jpg"/>
                                <pic:cNvPicPr preferRelativeResize="0"/>
                              </pic:nvPicPr>
                              <pic:blipFill>
                                <a:blip r:embed="rId11"/>
                                <a:srcRect/>
                                <a:stretch>
                                  <a:fillRect/>
                                </a:stretch>
                              </pic:blipFill>
                              <pic:spPr>
                                <a:xfrm>
                                  <a:off x="0" y="0"/>
                                  <a:ext cx="466725" cy="266700"/>
                                </a:xfrm>
                                <a:prstGeom prst="rect">
                                  <a:avLst/>
                                </a:prstGeom>
                                <a:ln/>
                              </pic:spPr>
                            </pic:pic>
                          </a:graphicData>
                        </a:graphic>
                      </wp:inline>
                    </w:drawing>
                  </w:r>
                </w:p>
              </w:tc>
              <w:tc>
                <w:tcPr>
                  <w:tcW w:w="197" w:type="dxa"/>
                  <w:tcMar>
                    <w:top w:w="0" w:type="dxa"/>
                    <w:left w:w="0" w:type="dxa"/>
                    <w:bottom w:w="0" w:type="dxa"/>
                    <w:right w:w="0" w:type="dxa"/>
                  </w:tcMar>
                </w:tcPr>
                <w:p w14:paraId="01D2D1F0" w14:textId="77777777" w:rsidR="001B0B6B" w:rsidRPr="004610F4" w:rsidRDefault="001B0B6B" w:rsidP="00421E08">
                  <w:pPr>
                    <w:pBdr>
                      <w:top w:val="nil"/>
                      <w:left w:val="nil"/>
                      <w:bottom w:val="nil"/>
                      <w:right w:val="nil"/>
                      <w:between w:val="nil"/>
                    </w:pBdr>
                    <w:spacing w:before="150" w:after="150"/>
                    <w:jc w:val="both"/>
                  </w:pPr>
                  <w:r w:rsidRPr="004610F4">
                    <w:t>-</w:t>
                  </w:r>
                </w:p>
              </w:tc>
              <w:tc>
                <w:tcPr>
                  <w:tcW w:w="5044" w:type="dxa"/>
                  <w:tcMar>
                    <w:top w:w="0" w:type="dxa"/>
                    <w:left w:w="0" w:type="dxa"/>
                    <w:bottom w:w="0" w:type="dxa"/>
                    <w:right w:w="0" w:type="dxa"/>
                  </w:tcMar>
                </w:tcPr>
                <w:p w14:paraId="0FCCA501" w14:textId="77777777" w:rsidR="001B0B6B" w:rsidRPr="004610F4" w:rsidRDefault="001B0B6B" w:rsidP="00421E08">
                  <w:pPr>
                    <w:pBdr>
                      <w:top w:val="nil"/>
                      <w:left w:val="nil"/>
                      <w:bottom w:val="nil"/>
                      <w:right w:val="nil"/>
                      <w:between w:val="nil"/>
                    </w:pBdr>
                    <w:spacing w:before="150" w:after="150"/>
                    <w:jc w:val="both"/>
                  </w:pPr>
                  <w:r w:rsidRPr="004610F4">
                    <w:t xml:space="preserve">обсяг відпуску електричної енергії генеруючою одиницею е продавця за «зеленим» тарифом, що не перевищує обсяг електричної енергії, який може бути відпущений цією генеруючою одиницею </w:t>
                  </w:r>
                  <w:r w:rsidRPr="004610F4">
                    <w:rPr>
                      <w:i/>
                    </w:rPr>
                    <w:t>e</w:t>
                  </w:r>
                  <w:r w:rsidRPr="004610F4">
                    <w:t xml:space="preserve"> згідно із встановленою потужністю </w:t>
                  </w:r>
                  <w:proofErr w:type="spellStart"/>
                  <w:r w:rsidRPr="004610F4">
                    <w:t>електрогенеруючого</w:t>
                  </w:r>
                  <w:proofErr w:type="spellEnd"/>
                  <w:r w:rsidRPr="004610F4">
                    <w:t xml:space="preserve"> обладнання, зазначеною в ліцензії, або величиною дозволеної потужності для споживачів за «зеленим» тарифом, за розрахунковий місяць </w:t>
                  </w:r>
                  <w:r w:rsidRPr="004610F4">
                    <w:rPr>
                      <w:i/>
                    </w:rPr>
                    <w:t>m</w:t>
                  </w:r>
                  <w:r w:rsidRPr="004610F4">
                    <w:t xml:space="preserve">, </w:t>
                  </w:r>
                  <w:proofErr w:type="spellStart"/>
                  <w:r w:rsidRPr="004610F4">
                    <w:t>кВт·год</w:t>
                  </w:r>
                  <w:proofErr w:type="spellEnd"/>
                  <w:r w:rsidRPr="004610F4">
                    <w:t>;</w:t>
                  </w:r>
                </w:p>
              </w:tc>
            </w:tr>
            <w:tr w:rsidR="001B0B6B" w:rsidRPr="004610F4" w14:paraId="2AF04384" w14:textId="77777777" w:rsidTr="00A53E36">
              <w:trPr>
                <w:jc w:val="center"/>
              </w:trPr>
              <w:tc>
                <w:tcPr>
                  <w:tcW w:w="320" w:type="dxa"/>
                  <w:tcMar>
                    <w:top w:w="0" w:type="dxa"/>
                    <w:left w:w="0" w:type="dxa"/>
                    <w:bottom w:w="0" w:type="dxa"/>
                    <w:right w:w="0" w:type="dxa"/>
                  </w:tcMar>
                </w:tcPr>
                <w:p w14:paraId="703BDAE4" w14:textId="77777777" w:rsidR="001B0B6B" w:rsidRPr="004610F4" w:rsidRDefault="001B0B6B" w:rsidP="00421E08">
                  <w:pPr>
                    <w:pBdr>
                      <w:top w:val="nil"/>
                      <w:left w:val="nil"/>
                      <w:bottom w:val="nil"/>
                      <w:right w:val="nil"/>
                      <w:between w:val="nil"/>
                    </w:pBdr>
                    <w:spacing w:before="150" w:after="150"/>
                    <w:jc w:val="both"/>
                  </w:pPr>
                </w:p>
              </w:tc>
              <w:tc>
                <w:tcPr>
                  <w:tcW w:w="968" w:type="dxa"/>
                  <w:tcMar>
                    <w:top w:w="0" w:type="dxa"/>
                    <w:left w:w="0" w:type="dxa"/>
                    <w:bottom w:w="0" w:type="dxa"/>
                    <w:right w:w="0" w:type="dxa"/>
                  </w:tcMar>
                </w:tcPr>
                <w:p w14:paraId="43493E4F" w14:textId="77777777" w:rsidR="001B0B6B" w:rsidRPr="004610F4" w:rsidRDefault="001B0B6B" w:rsidP="00421E08">
                  <w:pPr>
                    <w:pBdr>
                      <w:top w:val="nil"/>
                      <w:left w:val="nil"/>
                      <w:bottom w:val="nil"/>
                      <w:right w:val="nil"/>
                      <w:between w:val="nil"/>
                    </w:pBdr>
                    <w:spacing w:before="150" w:after="150"/>
                    <w:jc w:val="both"/>
                  </w:pPr>
                  <w:r w:rsidRPr="004610F4">
                    <w:rPr>
                      <w:noProof/>
                    </w:rPr>
                    <w:drawing>
                      <wp:inline distT="0" distB="0" distL="0" distR="0" wp14:anchorId="582AD11B" wp14:editId="7DA4CC20">
                        <wp:extent cx="161925" cy="200025"/>
                        <wp:effectExtent l="0" t="0" r="0" b="0"/>
                        <wp:docPr id="100273" name="image22.jpg"/>
                        <wp:cNvGraphicFramePr/>
                        <a:graphic xmlns:a="http://schemas.openxmlformats.org/drawingml/2006/main">
                          <a:graphicData uri="http://schemas.openxmlformats.org/drawingml/2006/picture">
                            <pic:pic xmlns:pic="http://schemas.openxmlformats.org/drawingml/2006/picture">
                              <pic:nvPicPr>
                                <pic:cNvPr id="0" name="image22.jpg"/>
                                <pic:cNvPicPr preferRelativeResize="0"/>
                              </pic:nvPicPr>
                              <pic:blipFill>
                                <a:blip r:embed="rId12"/>
                                <a:srcRect/>
                                <a:stretch>
                                  <a:fillRect/>
                                </a:stretch>
                              </pic:blipFill>
                              <pic:spPr>
                                <a:xfrm>
                                  <a:off x="0" y="0"/>
                                  <a:ext cx="161925" cy="200025"/>
                                </a:xfrm>
                                <a:prstGeom prst="rect">
                                  <a:avLst/>
                                </a:prstGeom>
                                <a:ln/>
                              </pic:spPr>
                            </pic:pic>
                          </a:graphicData>
                        </a:graphic>
                      </wp:inline>
                    </w:drawing>
                  </w:r>
                </w:p>
              </w:tc>
              <w:tc>
                <w:tcPr>
                  <w:tcW w:w="197" w:type="dxa"/>
                  <w:tcMar>
                    <w:top w:w="0" w:type="dxa"/>
                    <w:left w:w="0" w:type="dxa"/>
                    <w:bottom w:w="0" w:type="dxa"/>
                    <w:right w:w="0" w:type="dxa"/>
                  </w:tcMar>
                </w:tcPr>
                <w:p w14:paraId="6BE842AD" w14:textId="77777777" w:rsidR="001B0B6B" w:rsidRPr="004610F4" w:rsidRDefault="001B0B6B" w:rsidP="00421E08">
                  <w:pPr>
                    <w:pBdr>
                      <w:top w:val="nil"/>
                      <w:left w:val="nil"/>
                      <w:bottom w:val="nil"/>
                      <w:right w:val="nil"/>
                      <w:between w:val="nil"/>
                    </w:pBdr>
                    <w:spacing w:before="150" w:after="150"/>
                    <w:jc w:val="both"/>
                  </w:pPr>
                  <w:r w:rsidRPr="004610F4">
                    <w:t>-</w:t>
                  </w:r>
                </w:p>
              </w:tc>
              <w:tc>
                <w:tcPr>
                  <w:tcW w:w="5044" w:type="dxa"/>
                  <w:tcMar>
                    <w:top w:w="0" w:type="dxa"/>
                    <w:left w:w="0" w:type="dxa"/>
                    <w:bottom w:w="0" w:type="dxa"/>
                    <w:right w:w="0" w:type="dxa"/>
                  </w:tcMar>
                </w:tcPr>
                <w:p w14:paraId="4852C8DB" w14:textId="77777777" w:rsidR="001B0B6B" w:rsidRPr="004610F4" w:rsidRDefault="001B0B6B" w:rsidP="00421E08">
                  <w:pPr>
                    <w:pBdr>
                      <w:top w:val="nil"/>
                      <w:left w:val="nil"/>
                      <w:bottom w:val="nil"/>
                      <w:right w:val="nil"/>
                      <w:between w:val="nil"/>
                    </w:pBdr>
                    <w:spacing w:before="150" w:after="150"/>
                    <w:jc w:val="both"/>
                  </w:pPr>
                  <w:r w:rsidRPr="004610F4">
                    <w:t xml:space="preserve">кількість розрахункових годин </w:t>
                  </w:r>
                  <w:r w:rsidRPr="004610F4">
                    <w:rPr>
                      <w:i/>
                    </w:rPr>
                    <w:t>t</w:t>
                  </w:r>
                  <w:r w:rsidRPr="004610F4">
                    <w:t xml:space="preserve"> протягом доби </w:t>
                  </w:r>
                  <w:r w:rsidRPr="004610F4">
                    <w:rPr>
                      <w:i/>
                    </w:rPr>
                    <w:t>d</w:t>
                  </w:r>
                  <w:r w:rsidRPr="004610F4">
                    <w:t>;</w:t>
                  </w:r>
                </w:p>
              </w:tc>
            </w:tr>
            <w:tr w:rsidR="001B0B6B" w:rsidRPr="004610F4" w14:paraId="3BBCAA45" w14:textId="77777777" w:rsidTr="00A53E36">
              <w:trPr>
                <w:jc w:val="center"/>
              </w:trPr>
              <w:tc>
                <w:tcPr>
                  <w:tcW w:w="320" w:type="dxa"/>
                  <w:tcMar>
                    <w:top w:w="0" w:type="dxa"/>
                    <w:left w:w="0" w:type="dxa"/>
                    <w:bottom w:w="0" w:type="dxa"/>
                    <w:right w:w="0" w:type="dxa"/>
                  </w:tcMar>
                </w:tcPr>
                <w:p w14:paraId="5E5ADD24" w14:textId="77777777" w:rsidR="001B0B6B" w:rsidRPr="004610F4" w:rsidRDefault="001B0B6B" w:rsidP="00421E08">
                  <w:pPr>
                    <w:pBdr>
                      <w:top w:val="nil"/>
                      <w:left w:val="nil"/>
                      <w:bottom w:val="nil"/>
                      <w:right w:val="nil"/>
                      <w:between w:val="nil"/>
                    </w:pBdr>
                    <w:spacing w:before="150" w:after="150"/>
                    <w:jc w:val="both"/>
                  </w:pPr>
                </w:p>
              </w:tc>
              <w:tc>
                <w:tcPr>
                  <w:tcW w:w="968" w:type="dxa"/>
                  <w:tcMar>
                    <w:top w:w="0" w:type="dxa"/>
                    <w:left w:w="0" w:type="dxa"/>
                    <w:bottom w:w="0" w:type="dxa"/>
                    <w:right w:w="0" w:type="dxa"/>
                  </w:tcMar>
                </w:tcPr>
                <w:p w14:paraId="5EE2A523" w14:textId="77777777" w:rsidR="001B0B6B" w:rsidRPr="004610F4" w:rsidRDefault="001B0B6B" w:rsidP="00421E08">
                  <w:pPr>
                    <w:pBdr>
                      <w:top w:val="nil"/>
                      <w:left w:val="nil"/>
                      <w:bottom w:val="nil"/>
                      <w:right w:val="nil"/>
                      <w:between w:val="nil"/>
                    </w:pBdr>
                    <w:spacing w:before="150" w:after="150"/>
                    <w:jc w:val="both"/>
                  </w:pPr>
                  <w:r w:rsidRPr="004610F4">
                    <w:rPr>
                      <w:noProof/>
                    </w:rPr>
                    <w:drawing>
                      <wp:inline distT="0" distB="0" distL="0" distR="0" wp14:anchorId="3637E73B" wp14:editId="19AE82CD">
                        <wp:extent cx="209550" cy="171450"/>
                        <wp:effectExtent l="0" t="0" r="0" b="0"/>
                        <wp:docPr id="100277" name="image26.jpg"/>
                        <wp:cNvGraphicFramePr/>
                        <a:graphic xmlns:a="http://schemas.openxmlformats.org/drawingml/2006/main">
                          <a:graphicData uri="http://schemas.openxmlformats.org/drawingml/2006/picture">
                            <pic:pic xmlns:pic="http://schemas.openxmlformats.org/drawingml/2006/picture">
                              <pic:nvPicPr>
                                <pic:cNvPr id="0" name="image26.jpg"/>
                                <pic:cNvPicPr preferRelativeResize="0"/>
                              </pic:nvPicPr>
                              <pic:blipFill>
                                <a:blip r:embed="rId13"/>
                                <a:srcRect/>
                                <a:stretch>
                                  <a:fillRect/>
                                </a:stretch>
                              </pic:blipFill>
                              <pic:spPr>
                                <a:xfrm>
                                  <a:off x="0" y="0"/>
                                  <a:ext cx="209550" cy="171450"/>
                                </a:xfrm>
                                <a:prstGeom prst="rect">
                                  <a:avLst/>
                                </a:prstGeom>
                                <a:ln/>
                              </pic:spPr>
                            </pic:pic>
                          </a:graphicData>
                        </a:graphic>
                      </wp:inline>
                    </w:drawing>
                  </w:r>
                </w:p>
              </w:tc>
              <w:tc>
                <w:tcPr>
                  <w:tcW w:w="197" w:type="dxa"/>
                  <w:tcMar>
                    <w:top w:w="0" w:type="dxa"/>
                    <w:left w:w="0" w:type="dxa"/>
                    <w:bottom w:w="0" w:type="dxa"/>
                    <w:right w:w="0" w:type="dxa"/>
                  </w:tcMar>
                </w:tcPr>
                <w:p w14:paraId="37E6219B" w14:textId="77777777" w:rsidR="001B0B6B" w:rsidRPr="004610F4" w:rsidRDefault="001B0B6B" w:rsidP="00421E08">
                  <w:pPr>
                    <w:pBdr>
                      <w:top w:val="nil"/>
                      <w:left w:val="nil"/>
                      <w:bottom w:val="nil"/>
                      <w:right w:val="nil"/>
                      <w:between w:val="nil"/>
                    </w:pBdr>
                    <w:spacing w:before="150" w:after="150"/>
                    <w:jc w:val="both"/>
                  </w:pPr>
                  <w:r w:rsidRPr="004610F4">
                    <w:t>-</w:t>
                  </w:r>
                </w:p>
              </w:tc>
              <w:tc>
                <w:tcPr>
                  <w:tcW w:w="5044" w:type="dxa"/>
                  <w:tcMar>
                    <w:top w:w="0" w:type="dxa"/>
                    <w:left w:w="0" w:type="dxa"/>
                    <w:bottom w:w="0" w:type="dxa"/>
                    <w:right w:w="0" w:type="dxa"/>
                  </w:tcMar>
                </w:tcPr>
                <w:p w14:paraId="12A414BF" w14:textId="77777777" w:rsidR="001B0B6B" w:rsidRPr="004610F4" w:rsidRDefault="001B0B6B" w:rsidP="00421E08">
                  <w:pPr>
                    <w:pBdr>
                      <w:top w:val="nil"/>
                      <w:left w:val="nil"/>
                      <w:bottom w:val="nil"/>
                      <w:right w:val="nil"/>
                      <w:between w:val="nil"/>
                    </w:pBdr>
                    <w:spacing w:before="150" w:after="150"/>
                    <w:jc w:val="both"/>
                  </w:pPr>
                  <w:r w:rsidRPr="004610F4">
                    <w:t xml:space="preserve">кількість діб </w:t>
                  </w:r>
                  <w:r w:rsidRPr="004610F4">
                    <w:rPr>
                      <w:i/>
                    </w:rPr>
                    <w:t>d</w:t>
                  </w:r>
                  <w:r w:rsidRPr="004610F4">
                    <w:t xml:space="preserve"> протягом розрахункового місяця </w:t>
                  </w:r>
                  <w:r w:rsidRPr="004610F4">
                    <w:rPr>
                      <w:i/>
                    </w:rPr>
                    <w:t>m</w:t>
                  </w:r>
                  <w:r w:rsidRPr="004610F4">
                    <w:t>;</w:t>
                  </w:r>
                </w:p>
              </w:tc>
            </w:tr>
            <w:tr w:rsidR="001B0B6B" w:rsidRPr="004610F4" w14:paraId="10699C60" w14:textId="77777777" w:rsidTr="00A53E36">
              <w:trPr>
                <w:jc w:val="center"/>
              </w:trPr>
              <w:tc>
                <w:tcPr>
                  <w:tcW w:w="320" w:type="dxa"/>
                  <w:tcMar>
                    <w:top w:w="0" w:type="dxa"/>
                    <w:left w:w="0" w:type="dxa"/>
                    <w:bottom w:w="0" w:type="dxa"/>
                    <w:right w:w="0" w:type="dxa"/>
                  </w:tcMar>
                </w:tcPr>
                <w:p w14:paraId="4FDCEC76" w14:textId="77777777" w:rsidR="001B0B6B" w:rsidRPr="004610F4" w:rsidRDefault="001B0B6B" w:rsidP="00421E08">
                  <w:pPr>
                    <w:pBdr>
                      <w:top w:val="nil"/>
                      <w:left w:val="nil"/>
                      <w:bottom w:val="nil"/>
                      <w:right w:val="nil"/>
                      <w:between w:val="nil"/>
                    </w:pBdr>
                    <w:spacing w:before="150" w:after="150"/>
                    <w:jc w:val="both"/>
                  </w:pPr>
                </w:p>
              </w:tc>
              <w:tc>
                <w:tcPr>
                  <w:tcW w:w="968" w:type="dxa"/>
                  <w:tcMar>
                    <w:top w:w="0" w:type="dxa"/>
                    <w:left w:w="0" w:type="dxa"/>
                    <w:bottom w:w="0" w:type="dxa"/>
                    <w:right w:w="0" w:type="dxa"/>
                  </w:tcMar>
                </w:tcPr>
                <w:p w14:paraId="69684B13" w14:textId="77777777" w:rsidR="001B0B6B" w:rsidRPr="004610F4" w:rsidRDefault="001B0B6B" w:rsidP="00421E08">
                  <w:pPr>
                    <w:pBdr>
                      <w:top w:val="nil"/>
                      <w:left w:val="nil"/>
                      <w:bottom w:val="nil"/>
                      <w:right w:val="nil"/>
                      <w:between w:val="nil"/>
                    </w:pBdr>
                    <w:spacing w:before="150" w:after="150"/>
                    <w:jc w:val="both"/>
                  </w:pPr>
                  <w:r w:rsidRPr="004610F4">
                    <w:rPr>
                      <w:noProof/>
                    </w:rPr>
                    <w:drawing>
                      <wp:inline distT="0" distB="0" distL="0" distR="0" wp14:anchorId="56DCA712" wp14:editId="6A024B02">
                        <wp:extent cx="476250" cy="247650"/>
                        <wp:effectExtent l="0" t="0" r="0" b="0"/>
                        <wp:docPr id="100275" name="image28.jpg"/>
                        <wp:cNvGraphicFramePr/>
                        <a:graphic xmlns:a="http://schemas.openxmlformats.org/drawingml/2006/main">
                          <a:graphicData uri="http://schemas.openxmlformats.org/drawingml/2006/picture">
                            <pic:pic xmlns:pic="http://schemas.openxmlformats.org/drawingml/2006/picture">
                              <pic:nvPicPr>
                                <pic:cNvPr id="0" name="image28.jpg"/>
                                <pic:cNvPicPr preferRelativeResize="0"/>
                              </pic:nvPicPr>
                              <pic:blipFill>
                                <a:blip r:embed="rId14"/>
                                <a:srcRect/>
                                <a:stretch>
                                  <a:fillRect/>
                                </a:stretch>
                              </pic:blipFill>
                              <pic:spPr>
                                <a:xfrm>
                                  <a:off x="0" y="0"/>
                                  <a:ext cx="476250" cy="247650"/>
                                </a:xfrm>
                                <a:prstGeom prst="rect">
                                  <a:avLst/>
                                </a:prstGeom>
                                <a:ln/>
                              </pic:spPr>
                            </pic:pic>
                          </a:graphicData>
                        </a:graphic>
                      </wp:inline>
                    </w:drawing>
                  </w:r>
                </w:p>
              </w:tc>
              <w:tc>
                <w:tcPr>
                  <w:tcW w:w="197" w:type="dxa"/>
                  <w:tcMar>
                    <w:top w:w="0" w:type="dxa"/>
                    <w:left w:w="0" w:type="dxa"/>
                    <w:bottom w:w="0" w:type="dxa"/>
                    <w:right w:w="0" w:type="dxa"/>
                  </w:tcMar>
                </w:tcPr>
                <w:p w14:paraId="6114FA6E" w14:textId="77777777" w:rsidR="001B0B6B" w:rsidRPr="004610F4" w:rsidRDefault="001B0B6B" w:rsidP="00421E08">
                  <w:pPr>
                    <w:pBdr>
                      <w:top w:val="nil"/>
                      <w:left w:val="nil"/>
                      <w:bottom w:val="nil"/>
                      <w:right w:val="nil"/>
                      <w:between w:val="nil"/>
                    </w:pBdr>
                    <w:spacing w:before="150" w:after="150"/>
                    <w:jc w:val="both"/>
                  </w:pPr>
                  <w:r w:rsidRPr="004610F4">
                    <w:t>-</w:t>
                  </w:r>
                </w:p>
              </w:tc>
              <w:tc>
                <w:tcPr>
                  <w:tcW w:w="5044" w:type="dxa"/>
                  <w:tcMar>
                    <w:top w:w="0" w:type="dxa"/>
                    <w:left w:w="0" w:type="dxa"/>
                    <w:bottom w:w="0" w:type="dxa"/>
                    <w:right w:w="0" w:type="dxa"/>
                  </w:tcMar>
                </w:tcPr>
                <w:p w14:paraId="7CD848B1" w14:textId="77777777" w:rsidR="001B0B6B" w:rsidRPr="004610F4" w:rsidRDefault="001B0B6B" w:rsidP="00421E08">
                  <w:pPr>
                    <w:pBdr>
                      <w:top w:val="nil"/>
                      <w:left w:val="nil"/>
                      <w:bottom w:val="nil"/>
                      <w:right w:val="nil"/>
                      <w:between w:val="nil"/>
                    </w:pBdr>
                    <w:spacing w:before="150" w:after="150"/>
                    <w:jc w:val="both"/>
                  </w:pPr>
                  <w:r w:rsidRPr="004610F4">
                    <w:t xml:space="preserve">фактичний обсяг відпуску електричної енергії генеруючою одиницею </w:t>
                  </w:r>
                  <w:r w:rsidRPr="004610F4">
                    <w:rPr>
                      <w:i/>
                    </w:rPr>
                    <w:t>e</w:t>
                  </w:r>
                  <w:r w:rsidRPr="004610F4">
                    <w:t xml:space="preserve"> продавця за «зеленим» тарифом, </w:t>
                  </w:r>
                  <w:r w:rsidRPr="004610F4">
                    <w:rPr>
                      <w:b/>
                    </w:rPr>
                    <w:t xml:space="preserve">у тому числі обсяг відпущеної електричної енергії </w:t>
                  </w:r>
                  <w:sdt>
                    <w:sdtPr>
                      <w:tag w:val="goog_rdk_2"/>
                      <w:id w:val="-1058631145"/>
                    </w:sdtPr>
                    <w:sdtEndPr/>
                    <w:sdtContent/>
                  </w:sdt>
                  <w:r w:rsidRPr="004610F4">
                    <w:rPr>
                      <w:b/>
                    </w:rPr>
                    <w:t>з установки зберігання енергії у складі таких об’єктів (у разі, якщо електрична енергія, що відбирається, зберігається і відпускається такою установкою, вироблена з альтернативних джерел енергії)</w:t>
                  </w:r>
                  <w:r w:rsidRPr="004610F4">
                    <w:t xml:space="preserve">, що входить до </w:t>
                  </w:r>
                  <w:r w:rsidRPr="004610F4">
                    <w:lastRenderedPageBreak/>
                    <w:t xml:space="preserve">балансуючої групи гарантованого покупця, за розрахункову годину </w:t>
                  </w:r>
                  <w:r w:rsidRPr="004610F4">
                    <w:rPr>
                      <w:i/>
                    </w:rPr>
                    <w:t>t</w:t>
                  </w:r>
                  <w:r w:rsidRPr="004610F4">
                    <w:t xml:space="preserve">, </w:t>
                  </w:r>
                  <w:proofErr w:type="spellStart"/>
                  <w:r w:rsidRPr="004610F4">
                    <w:t>кВт·год</w:t>
                  </w:r>
                  <w:proofErr w:type="spellEnd"/>
                  <w:r w:rsidRPr="004610F4">
                    <w:t>;</w:t>
                  </w:r>
                </w:p>
              </w:tc>
            </w:tr>
            <w:tr w:rsidR="001B0B6B" w:rsidRPr="004610F4" w14:paraId="1DFCD671" w14:textId="77777777" w:rsidTr="00A53E36">
              <w:trPr>
                <w:jc w:val="center"/>
              </w:trPr>
              <w:tc>
                <w:tcPr>
                  <w:tcW w:w="320" w:type="dxa"/>
                  <w:tcMar>
                    <w:top w:w="0" w:type="dxa"/>
                    <w:left w:w="0" w:type="dxa"/>
                    <w:bottom w:w="0" w:type="dxa"/>
                    <w:right w:w="0" w:type="dxa"/>
                  </w:tcMar>
                </w:tcPr>
                <w:p w14:paraId="3EA0BBE8" w14:textId="77777777" w:rsidR="001B0B6B" w:rsidRPr="004610F4" w:rsidRDefault="001B0B6B" w:rsidP="00421E08">
                  <w:pPr>
                    <w:pBdr>
                      <w:top w:val="nil"/>
                      <w:left w:val="nil"/>
                      <w:bottom w:val="nil"/>
                      <w:right w:val="nil"/>
                      <w:between w:val="nil"/>
                    </w:pBdr>
                    <w:spacing w:before="150" w:after="150"/>
                    <w:jc w:val="both"/>
                  </w:pPr>
                </w:p>
              </w:tc>
              <w:tc>
                <w:tcPr>
                  <w:tcW w:w="968" w:type="dxa"/>
                  <w:tcMar>
                    <w:top w:w="0" w:type="dxa"/>
                    <w:left w:w="0" w:type="dxa"/>
                    <w:bottom w:w="0" w:type="dxa"/>
                    <w:right w:w="0" w:type="dxa"/>
                  </w:tcMar>
                </w:tcPr>
                <w:p w14:paraId="3755937D" w14:textId="77777777" w:rsidR="001B0B6B" w:rsidRPr="004610F4" w:rsidRDefault="001B0B6B" w:rsidP="00421E08">
                  <w:pPr>
                    <w:pBdr>
                      <w:top w:val="nil"/>
                      <w:left w:val="nil"/>
                      <w:bottom w:val="nil"/>
                      <w:right w:val="nil"/>
                      <w:between w:val="nil"/>
                    </w:pBdr>
                    <w:spacing w:before="150" w:after="150"/>
                    <w:jc w:val="both"/>
                  </w:pPr>
                  <w:r w:rsidRPr="004610F4">
                    <w:rPr>
                      <w:noProof/>
                    </w:rPr>
                    <w:drawing>
                      <wp:inline distT="0" distB="0" distL="0" distR="0" wp14:anchorId="75047406" wp14:editId="46E40463">
                        <wp:extent cx="523875" cy="314325"/>
                        <wp:effectExtent l="0" t="0" r="0" b="0"/>
                        <wp:docPr id="100276" name="image29.jpg"/>
                        <wp:cNvGraphicFramePr/>
                        <a:graphic xmlns:a="http://schemas.openxmlformats.org/drawingml/2006/main">
                          <a:graphicData uri="http://schemas.openxmlformats.org/drawingml/2006/picture">
                            <pic:pic xmlns:pic="http://schemas.openxmlformats.org/drawingml/2006/picture">
                              <pic:nvPicPr>
                                <pic:cNvPr id="0" name="image29.jpg"/>
                                <pic:cNvPicPr preferRelativeResize="0"/>
                              </pic:nvPicPr>
                              <pic:blipFill>
                                <a:blip r:embed="rId15"/>
                                <a:srcRect/>
                                <a:stretch>
                                  <a:fillRect/>
                                </a:stretch>
                              </pic:blipFill>
                              <pic:spPr>
                                <a:xfrm>
                                  <a:off x="0" y="0"/>
                                  <a:ext cx="523875" cy="314325"/>
                                </a:xfrm>
                                <a:prstGeom prst="rect">
                                  <a:avLst/>
                                </a:prstGeom>
                                <a:ln/>
                              </pic:spPr>
                            </pic:pic>
                          </a:graphicData>
                        </a:graphic>
                      </wp:inline>
                    </w:drawing>
                  </w:r>
                </w:p>
              </w:tc>
              <w:tc>
                <w:tcPr>
                  <w:tcW w:w="197" w:type="dxa"/>
                  <w:tcMar>
                    <w:top w:w="0" w:type="dxa"/>
                    <w:left w:w="0" w:type="dxa"/>
                    <w:bottom w:w="0" w:type="dxa"/>
                    <w:right w:w="0" w:type="dxa"/>
                  </w:tcMar>
                </w:tcPr>
                <w:p w14:paraId="690804F0" w14:textId="77777777" w:rsidR="001B0B6B" w:rsidRPr="004610F4" w:rsidRDefault="001B0B6B" w:rsidP="00421E08">
                  <w:pPr>
                    <w:pBdr>
                      <w:top w:val="nil"/>
                      <w:left w:val="nil"/>
                      <w:bottom w:val="nil"/>
                      <w:right w:val="nil"/>
                      <w:between w:val="nil"/>
                    </w:pBdr>
                    <w:spacing w:before="150" w:after="150"/>
                    <w:jc w:val="both"/>
                  </w:pPr>
                  <w:r w:rsidRPr="004610F4">
                    <w:t>-</w:t>
                  </w:r>
                </w:p>
              </w:tc>
              <w:tc>
                <w:tcPr>
                  <w:tcW w:w="5044" w:type="dxa"/>
                  <w:tcMar>
                    <w:top w:w="0" w:type="dxa"/>
                    <w:left w:w="0" w:type="dxa"/>
                    <w:bottom w:w="0" w:type="dxa"/>
                    <w:right w:w="0" w:type="dxa"/>
                  </w:tcMar>
                </w:tcPr>
                <w:p w14:paraId="73B265EB" w14:textId="77777777" w:rsidR="001B0B6B" w:rsidRPr="004610F4" w:rsidRDefault="001B0B6B" w:rsidP="00421E08">
                  <w:pPr>
                    <w:pBdr>
                      <w:top w:val="nil"/>
                      <w:left w:val="nil"/>
                      <w:bottom w:val="nil"/>
                      <w:right w:val="nil"/>
                      <w:between w:val="nil"/>
                    </w:pBdr>
                    <w:spacing w:before="150" w:after="150"/>
                    <w:jc w:val="both"/>
                  </w:pPr>
                  <w:r w:rsidRPr="004610F4">
                    <w:t xml:space="preserve">обсяг відпуску електричної енергії генеруючою одиницею </w:t>
                  </w:r>
                  <w:r w:rsidRPr="004610F4">
                    <w:rPr>
                      <w:i/>
                    </w:rPr>
                    <w:t>e</w:t>
                  </w:r>
                  <w:r w:rsidRPr="004610F4">
                    <w:t xml:space="preserve"> продавця за «зеленим» тарифом, </w:t>
                  </w:r>
                  <w:r w:rsidRPr="004610F4">
                    <w:rPr>
                      <w:b/>
                    </w:rPr>
                    <w:t xml:space="preserve">у тому числі обсяг відпущеної електричної енергії </w:t>
                  </w:r>
                  <w:sdt>
                    <w:sdtPr>
                      <w:tag w:val="goog_rdk_3"/>
                      <w:id w:val="-2113815063"/>
                    </w:sdtPr>
                    <w:sdtEndPr/>
                    <w:sdtContent/>
                  </w:sdt>
                  <w:r w:rsidRPr="004610F4">
                    <w:rPr>
                      <w:b/>
                    </w:rPr>
                    <w:t>з установки зберігання енергії у складі таких об’єктів (у разі, якщо електрична енергія, що відбирається, зберігається і відпускається такою установкою, вироблена з альтернативних джерел енергії)</w:t>
                  </w:r>
                  <w:r w:rsidRPr="004610F4">
                    <w:t xml:space="preserve">, що перевищує обсяг електричної енергії, який може бути відпущений цією генеруючою одиницею </w:t>
                  </w:r>
                  <w:r w:rsidRPr="004610F4">
                    <w:rPr>
                      <w:i/>
                    </w:rPr>
                    <w:t>e</w:t>
                  </w:r>
                  <w:r w:rsidRPr="004610F4">
                    <w:t xml:space="preserve"> згідно із встановленою потужністю </w:t>
                  </w:r>
                  <w:proofErr w:type="spellStart"/>
                  <w:r w:rsidRPr="004610F4">
                    <w:t>електрогенеруючого</w:t>
                  </w:r>
                  <w:proofErr w:type="spellEnd"/>
                  <w:r w:rsidRPr="004610F4">
                    <w:t xml:space="preserve"> обладнання, зазначеною в ліцензії, або величиною дозволеної потужності для споживачів за «зеленим» тарифом, за розрахункову годину </w:t>
                  </w:r>
                  <w:r w:rsidRPr="004610F4">
                    <w:rPr>
                      <w:i/>
                    </w:rPr>
                    <w:t>t</w:t>
                  </w:r>
                  <w:r w:rsidRPr="004610F4">
                    <w:t xml:space="preserve">, </w:t>
                  </w:r>
                  <w:proofErr w:type="spellStart"/>
                  <w:r w:rsidRPr="004610F4">
                    <w:t>кВт·год</w:t>
                  </w:r>
                  <w:proofErr w:type="spellEnd"/>
                  <w:r w:rsidRPr="004610F4">
                    <w:t>.</w:t>
                  </w:r>
                </w:p>
              </w:tc>
            </w:tr>
          </w:tbl>
          <w:p w14:paraId="00000088" w14:textId="77777777" w:rsidR="001B0B6B" w:rsidRPr="004610F4" w:rsidRDefault="001B0B6B" w:rsidP="00421E08">
            <w:pPr>
              <w:pBdr>
                <w:top w:val="nil"/>
                <w:left w:val="nil"/>
                <w:bottom w:val="nil"/>
                <w:right w:val="nil"/>
                <w:between w:val="nil"/>
              </w:pBdr>
              <w:spacing w:before="150" w:after="150"/>
              <w:jc w:val="center"/>
            </w:pPr>
          </w:p>
        </w:tc>
        <w:tc>
          <w:tcPr>
            <w:tcW w:w="6379" w:type="dxa"/>
          </w:tcPr>
          <w:p w14:paraId="51577DE8" w14:textId="77777777" w:rsidR="00C93B20" w:rsidRPr="005F29C0" w:rsidRDefault="00C93B20" w:rsidP="00C93B20">
            <w:pPr>
              <w:pBdr>
                <w:top w:val="nil"/>
                <w:left w:val="nil"/>
                <w:bottom w:val="nil"/>
                <w:right w:val="nil"/>
                <w:between w:val="nil"/>
              </w:pBdr>
              <w:spacing w:after="120"/>
              <w:ind w:firstLine="464"/>
              <w:jc w:val="center"/>
              <w:rPr>
                <w:b/>
                <w:u w:val="single"/>
                <w:lang w:eastAsia="zh-CN"/>
              </w:rPr>
            </w:pPr>
            <w:r w:rsidRPr="005F29C0">
              <w:rPr>
                <w:b/>
                <w:u w:val="single"/>
                <w:lang w:eastAsia="zh-CN"/>
              </w:rPr>
              <w:lastRenderedPageBreak/>
              <w:t>Пропозиції ТОВ «</w:t>
            </w:r>
            <w:proofErr w:type="spellStart"/>
            <w:r w:rsidRPr="005F29C0">
              <w:rPr>
                <w:b/>
                <w:u w:val="single"/>
                <w:lang w:eastAsia="zh-CN"/>
              </w:rPr>
              <w:t>Санвін</w:t>
            </w:r>
            <w:proofErr w:type="spellEnd"/>
            <w:r w:rsidRPr="005F29C0">
              <w:rPr>
                <w:b/>
                <w:u w:val="single"/>
                <w:lang w:eastAsia="zh-CN"/>
              </w:rPr>
              <w:t xml:space="preserve"> 12»</w:t>
            </w:r>
            <w:r>
              <w:rPr>
                <w:b/>
                <w:u w:val="single"/>
                <w:lang w:eastAsia="zh-CN"/>
              </w:rPr>
              <w:t xml:space="preserve"> та Асоціацій</w:t>
            </w:r>
            <w:r w:rsidRPr="005F29C0">
              <w:rPr>
                <w:b/>
                <w:u w:val="single"/>
                <w:lang w:eastAsia="zh-CN"/>
              </w:rPr>
              <w:t>:</w:t>
            </w:r>
          </w:p>
          <w:p w14:paraId="1FAAE62F" w14:textId="2485FE22" w:rsidR="001B0B6B" w:rsidRDefault="001B0B6B" w:rsidP="003965A2">
            <w:pPr>
              <w:ind w:firstLine="456"/>
              <w:jc w:val="center"/>
              <w:rPr>
                <w:b/>
                <w:u w:val="single"/>
              </w:rPr>
            </w:pPr>
          </w:p>
          <w:p w14:paraId="0C13E832" w14:textId="73401157" w:rsidR="00C93B20" w:rsidRDefault="00C93B20" w:rsidP="00C93B20">
            <w:pPr>
              <w:pBdr>
                <w:top w:val="nil"/>
                <w:left w:val="nil"/>
                <w:bottom w:val="nil"/>
                <w:right w:val="nil"/>
                <w:between w:val="nil"/>
              </w:pBdr>
              <w:spacing w:after="120"/>
              <w:ind w:firstLine="464"/>
              <w:jc w:val="both"/>
              <w:rPr>
                <w:i/>
                <w:lang w:eastAsia="zh-CN"/>
              </w:rPr>
            </w:pPr>
            <w:r w:rsidRPr="005F29C0">
              <w:rPr>
                <w:i/>
                <w:lang w:eastAsia="zh-CN"/>
              </w:rPr>
              <w:t xml:space="preserve">В одних пунктах використовується формулювання «обсяг відпущеної електричної енергії з </w:t>
            </w:r>
            <w:r w:rsidRPr="005F29C0">
              <w:rPr>
                <w:b/>
                <w:bCs/>
                <w:i/>
                <w:lang w:eastAsia="zh-CN"/>
              </w:rPr>
              <w:t>установки зберігання енергії у складі таких об’єктів»</w:t>
            </w:r>
            <w:r w:rsidRPr="005F29C0">
              <w:rPr>
                <w:i/>
                <w:lang w:eastAsia="zh-CN"/>
              </w:rPr>
              <w:t xml:space="preserve">, в інших «обсяг відпущеної електричної енергії з установки зберігання енергії, </w:t>
            </w:r>
            <w:r w:rsidRPr="005F29C0">
              <w:rPr>
                <w:b/>
                <w:bCs/>
                <w:i/>
                <w:lang w:eastAsia="zh-CN"/>
              </w:rPr>
              <w:t>що приєднана до технологічних електричних мереж генеруючої одиниці</w:t>
            </w:r>
            <w:r w:rsidRPr="005F29C0">
              <w:rPr>
                <w:i/>
                <w:lang w:eastAsia="zh-CN"/>
              </w:rPr>
              <w:t>»</w:t>
            </w:r>
            <w:r w:rsidR="008A6643">
              <w:rPr>
                <w:i/>
                <w:lang w:eastAsia="zh-CN"/>
              </w:rPr>
              <w:t>.</w:t>
            </w:r>
          </w:p>
          <w:p w14:paraId="000000A1" w14:textId="3031E46B" w:rsidR="001B0B6B" w:rsidRPr="008A6643" w:rsidRDefault="00C93B20" w:rsidP="008A6643">
            <w:pPr>
              <w:ind w:firstLine="456"/>
              <w:jc w:val="center"/>
              <w:rPr>
                <w:b/>
                <w:u w:val="single"/>
              </w:rPr>
            </w:pPr>
            <w:r w:rsidRPr="005F29C0">
              <w:rPr>
                <w:i/>
                <w:lang w:eastAsia="zh-CN"/>
              </w:rPr>
              <w:t>Пропонуємо по тексту використовувати однакове формулювання</w:t>
            </w:r>
          </w:p>
        </w:tc>
        <w:tc>
          <w:tcPr>
            <w:tcW w:w="2267" w:type="dxa"/>
          </w:tcPr>
          <w:p w14:paraId="3FD6E5A2" w14:textId="63AE0F4D" w:rsidR="001B0B6B" w:rsidRPr="004610F4" w:rsidRDefault="001B0B6B">
            <w:pPr>
              <w:jc w:val="both"/>
            </w:pPr>
            <w:r>
              <w:t>Потребує додаткового обговорення</w:t>
            </w:r>
          </w:p>
        </w:tc>
      </w:tr>
      <w:tr w:rsidR="001B0B6B" w:rsidRPr="004610F4" w14:paraId="219B2F00" w14:textId="77777777" w:rsidTr="00E11B62">
        <w:tc>
          <w:tcPr>
            <w:tcW w:w="7514" w:type="dxa"/>
            <w:vMerge/>
          </w:tcPr>
          <w:p w14:paraId="154D6E99" w14:textId="77777777" w:rsidR="001B0B6B" w:rsidRPr="004610F4" w:rsidRDefault="001B0B6B" w:rsidP="00421E08">
            <w:pPr>
              <w:pBdr>
                <w:top w:val="nil"/>
                <w:left w:val="nil"/>
                <w:bottom w:val="nil"/>
                <w:right w:val="nil"/>
                <w:between w:val="nil"/>
              </w:pBdr>
              <w:spacing w:after="280"/>
              <w:ind w:firstLine="242"/>
              <w:jc w:val="both"/>
            </w:pPr>
          </w:p>
        </w:tc>
        <w:tc>
          <w:tcPr>
            <w:tcW w:w="6379" w:type="dxa"/>
          </w:tcPr>
          <w:p w14:paraId="3B9ECC6F" w14:textId="037891AA" w:rsidR="001B0B6B" w:rsidRDefault="001B0B6B" w:rsidP="003965A2">
            <w:pPr>
              <w:ind w:firstLine="456"/>
              <w:jc w:val="center"/>
              <w:rPr>
                <w:b/>
                <w:u w:val="single"/>
              </w:rPr>
            </w:pPr>
            <w:r>
              <w:rPr>
                <w:b/>
                <w:u w:val="single"/>
              </w:rPr>
              <w:t>Пропозиції НЕК «УКРЕНЕРГО»:</w:t>
            </w:r>
          </w:p>
          <w:p w14:paraId="4378D164" w14:textId="77777777" w:rsidR="001B0B6B" w:rsidRDefault="001B0B6B" w:rsidP="003965A2">
            <w:pPr>
              <w:ind w:firstLine="456"/>
              <w:jc w:val="center"/>
              <w:rPr>
                <w:b/>
                <w:u w:val="single"/>
              </w:rPr>
            </w:pPr>
          </w:p>
          <w:p w14:paraId="4EE44A27" w14:textId="12634216" w:rsidR="001B0B6B" w:rsidRPr="008A6643" w:rsidRDefault="001B0B6B" w:rsidP="001B0B6B">
            <w:pPr>
              <w:spacing w:after="160" w:line="259" w:lineRule="auto"/>
              <w:ind w:firstLine="464"/>
              <w:jc w:val="both"/>
              <w:rPr>
                <w:rFonts w:eastAsia="Calibri"/>
                <w:bCs/>
              </w:rPr>
            </w:pPr>
            <w:r w:rsidRPr="008A6643">
              <w:rPr>
                <w:rFonts w:eastAsia="Calibri"/>
                <w:bCs/>
              </w:rPr>
              <w:t>Потребує доопрацювання</w:t>
            </w:r>
          </w:p>
          <w:p w14:paraId="0857C4CB" w14:textId="59F2F4C7" w:rsidR="001B0B6B" w:rsidRPr="001B0B6B" w:rsidRDefault="001B0B6B" w:rsidP="001B0B6B">
            <w:pPr>
              <w:spacing w:after="160" w:line="259" w:lineRule="auto"/>
              <w:ind w:firstLine="464"/>
              <w:jc w:val="both"/>
              <w:rPr>
                <w:rFonts w:eastAsia="Calibri"/>
                <w:b/>
                <w:bCs/>
                <w:i/>
              </w:rPr>
            </w:pPr>
            <w:r w:rsidRPr="001B0B6B">
              <w:rPr>
                <w:i/>
              </w:rPr>
              <w:t xml:space="preserve">Формула для визначення </w:t>
            </w:r>
            <m:oMath>
              <m:sSubSup>
                <m:sSubSupPr>
                  <m:ctrlPr>
                    <w:rPr>
                      <w:rFonts w:ascii="Cambria Math" w:hAnsi="Cambria Math"/>
                      <w:i/>
                    </w:rPr>
                  </m:ctrlPr>
                </m:sSubSupPr>
                <m:e>
                  <m:r>
                    <w:rPr>
                      <w:rFonts w:ascii="Cambria Math" w:hAnsi="Cambria Math"/>
                      <w:lang w:val="en-US"/>
                    </w:rPr>
                    <m:t>W</m:t>
                  </m:r>
                </m:e>
                <m:sub>
                  <m:r>
                    <w:rPr>
                      <w:rFonts w:ascii="Cambria Math" w:hAnsi="Cambria Math"/>
                    </w:rPr>
                    <m:t>e,</m:t>
                  </m:r>
                  <m:r>
                    <w:rPr>
                      <w:rFonts w:ascii="Cambria Math" w:hAnsi="Cambria Math"/>
                      <w:lang w:val="en-US"/>
                    </w:rPr>
                    <m:t>m</m:t>
                  </m:r>
                </m:sub>
                <m:sup>
                  <m:r>
                    <w:rPr>
                      <w:rFonts w:ascii="Cambria Math" w:hAnsi="Cambria Math"/>
                    </w:rPr>
                    <m:t>G</m:t>
                  </m:r>
                  <m:r>
                    <w:rPr>
                      <w:rFonts w:ascii="Cambria Math" w:hAnsi="Cambria Math"/>
                      <w:lang w:val="en-US"/>
                    </w:rPr>
                    <m:t>T</m:t>
                  </m:r>
                  <m:r>
                    <w:rPr>
                      <w:rFonts w:ascii="Cambria Math" w:hAnsi="Cambria Math"/>
                    </w:rPr>
                    <m:t>+</m:t>
                  </m:r>
                </m:sup>
              </m:sSubSup>
            </m:oMath>
            <w:r w:rsidRPr="001B0B6B">
              <w:rPr>
                <w:i/>
              </w:rPr>
              <w:t xml:space="preserve"> потребує доопрацювання з урахуванням можливих варіантів визначення величини перевищення над ліцензованою потужністю сумарно генеруючою одиницею та УЗЕ в залежності від комбінації їх відпуску/відбору</w:t>
            </w:r>
          </w:p>
          <w:p w14:paraId="56989C4D" w14:textId="5515AD1B" w:rsidR="001B0B6B" w:rsidRPr="003965A2" w:rsidRDefault="001B0B6B" w:rsidP="003965A2">
            <w:pPr>
              <w:ind w:firstLine="456"/>
              <w:jc w:val="center"/>
              <w:rPr>
                <w:b/>
                <w:u w:val="single"/>
              </w:rPr>
            </w:pPr>
          </w:p>
        </w:tc>
        <w:tc>
          <w:tcPr>
            <w:tcW w:w="2267" w:type="dxa"/>
          </w:tcPr>
          <w:p w14:paraId="37B12312" w14:textId="7F6EB4A9" w:rsidR="001B0B6B" w:rsidRDefault="001B0B6B">
            <w:pPr>
              <w:jc w:val="both"/>
            </w:pPr>
            <w:r>
              <w:t>Потребує додаткового обговорення</w:t>
            </w:r>
          </w:p>
        </w:tc>
      </w:tr>
      <w:tr w:rsidR="00672019" w:rsidRPr="004610F4" w14:paraId="771E6655" w14:textId="77777777" w:rsidTr="00E11B62">
        <w:tc>
          <w:tcPr>
            <w:tcW w:w="7514" w:type="dxa"/>
          </w:tcPr>
          <w:p w14:paraId="425E052C" w14:textId="6A49223A" w:rsidR="00672019" w:rsidRPr="004610F4" w:rsidRDefault="00926AB7" w:rsidP="00421E08">
            <w:pPr>
              <w:pBdr>
                <w:top w:val="nil"/>
                <w:left w:val="nil"/>
                <w:bottom w:val="nil"/>
                <w:right w:val="nil"/>
                <w:between w:val="nil"/>
              </w:pBdr>
              <w:spacing w:after="280"/>
              <w:ind w:firstLine="384"/>
              <w:jc w:val="both"/>
            </w:pPr>
            <w:r w:rsidRPr="00926AB7">
              <w:t xml:space="preserve">зміни відсутні в редакції </w:t>
            </w:r>
            <w:proofErr w:type="spellStart"/>
            <w:r w:rsidRPr="00926AB7">
              <w:t>проєкту</w:t>
            </w:r>
            <w:proofErr w:type="spellEnd"/>
            <w:r w:rsidRPr="00926AB7">
              <w:t xml:space="preserve"> рішення</w:t>
            </w:r>
          </w:p>
        </w:tc>
        <w:tc>
          <w:tcPr>
            <w:tcW w:w="6379" w:type="dxa"/>
          </w:tcPr>
          <w:p w14:paraId="33CF9BEC" w14:textId="2DEF7932" w:rsidR="00672019" w:rsidRPr="00672019" w:rsidRDefault="00672019" w:rsidP="00672019">
            <w:pPr>
              <w:ind w:firstLine="319"/>
              <w:jc w:val="center"/>
              <w:rPr>
                <w:b/>
                <w:u w:val="single"/>
              </w:rPr>
            </w:pPr>
            <w:r w:rsidRPr="00672019">
              <w:rPr>
                <w:b/>
                <w:u w:val="single"/>
              </w:rPr>
              <w:t>Пропозиції ДП «Гарантований покупець»:</w:t>
            </w:r>
          </w:p>
          <w:p w14:paraId="38BFAF6D" w14:textId="77777777" w:rsidR="00672019" w:rsidRDefault="00672019" w:rsidP="00672019">
            <w:pPr>
              <w:ind w:firstLine="319"/>
              <w:jc w:val="both"/>
            </w:pPr>
          </w:p>
          <w:p w14:paraId="5DC04870" w14:textId="3E9D6F32" w:rsidR="00672019" w:rsidRPr="00ED69C3" w:rsidRDefault="00672019" w:rsidP="00672019">
            <w:pPr>
              <w:ind w:firstLine="319"/>
              <w:jc w:val="both"/>
            </w:pPr>
            <w:r w:rsidRPr="00ED69C3">
              <w:t>10.2. Продавець за «зеленим» тарифом несе фінансову відповідальність за небаланс балансуючої групи гарантованого покупця, спричинений відхиленням генеруючими одиницями, включеними до балансуючої групи гарантованого покупця, фактичних обсягів відпуску та відбору електричної енергії від поданих погодинних добових графіків відпуску та відбору електричної енергії.</w:t>
            </w:r>
          </w:p>
          <w:p w14:paraId="49C03534" w14:textId="77777777" w:rsidR="00672019" w:rsidRDefault="00672019" w:rsidP="00672019">
            <w:pPr>
              <w:ind w:firstLine="384"/>
              <w:jc w:val="both"/>
            </w:pPr>
            <w:r w:rsidRPr="00ED69C3">
              <w:t xml:space="preserve">Розрахунок фінансової відповідальності за небаланс балансуючої групи гарантованого покупця, спричинений відхиленням генеруючими одиницями, включеними до балансуючої групи гарантованого покупця, </w:t>
            </w:r>
            <w:r w:rsidRPr="00721083">
              <w:rPr>
                <w:b/>
              </w:rPr>
              <w:t>фактичних обсягів відпуску та відбору електричної енергії</w:t>
            </w:r>
            <w:r w:rsidRPr="00ED69C3">
              <w:t xml:space="preserve"> від поданих погодинних добових графіків відпуску та відбору електричної енергії, здійснюється відповідно до договору про участь у балансуючій групі гарантованого покупця</w:t>
            </w:r>
            <w:r>
              <w:t>.</w:t>
            </w:r>
          </w:p>
          <w:p w14:paraId="5C2D870D" w14:textId="77777777" w:rsidR="00672019" w:rsidRDefault="00672019" w:rsidP="00672019">
            <w:pPr>
              <w:ind w:firstLine="384"/>
              <w:jc w:val="both"/>
            </w:pPr>
          </w:p>
          <w:p w14:paraId="2BF93A0F" w14:textId="5F301819" w:rsidR="00672019" w:rsidRPr="00672019" w:rsidRDefault="00672019" w:rsidP="00672019">
            <w:pPr>
              <w:ind w:firstLine="384"/>
              <w:jc w:val="both"/>
              <w:rPr>
                <w:i/>
              </w:rPr>
            </w:pPr>
            <w:r w:rsidRPr="00672019">
              <w:rPr>
                <w:i/>
              </w:rPr>
              <w:t>Редакційне уточнення. Не було зазначено відхилення від чого.</w:t>
            </w:r>
          </w:p>
        </w:tc>
        <w:tc>
          <w:tcPr>
            <w:tcW w:w="2267" w:type="dxa"/>
          </w:tcPr>
          <w:p w14:paraId="13351975" w14:textId="5ADC7889" w:rsidR="00672019" w:rsidRPr="004610F4" w:rsidRDefault="00672019" w:rsidP="00672019">
            <w:pPr>
              <w:jc w:val="both"/>
            </w:pPr>
            <w:r>
              <w:t>Потребує додаткового обговорення</w:t>
            </w:r>
          </w:p>
        </w:tc>
      </w:tr>
      <w:tr w:rsidR="00A53E36" w:rsidRPr="004610F4" w14:paraId="5F197769" w14:textId="32344A80" w:rsidTr="00E11B62">
        <w:tc>
          <w:tcPr>
            <w:tcW w:w="7514" w:type="dxa"/>
          </w:tcPr>
          <w:p w14:paraId="5DDC9DE9" w14:textId="77777777" w:rsidR="00A53E36" w:rsidRPr="004610F4" w:rsidRDefault="00A53E36" w:rsidP="00421E08">
            <w:pPr>
              <w:pBdr>
                <w:top w:val="nil"/>
                <w:left w:val="nil"/>
                <w:bottom w:val="nil"/>
                <w:right w:val="nil"/>
                <w:between w:val="nil"/>
              </w:pBdr>
              <w:spacing w:after="280"/>
              <w:ind w:firstLine="384"/>
              <w:jc w:val="both"/>
            </w:pPr>
            <w:r w:rsidRPr="004610F4">
              <w:t xml:space="preserve">10.5. Учасниками балансуючої групи гарантованого покупця здійснюється відшкодування гарантованому покупцю частки вартості врегулювання небалансу електричної енергії балансуючої групи гарантованого покупця </w:t>
            </w:r>
            <w:r w:rsidRPr="004610F4">
              <w:rPr>
                <w:b/>
                <w:strike/>
              </w:rPr>
              <w:t>та у випадку якщо фактичні обсяги відпуску/відбору електричної енергії такого учасника перевищують його прогнозні погодинні графіки відпуску/відбору електричної енергії, відшкодовує гарантованому покупцю вартість відхилення</w:t>
            </w:r>
            <w:r w:rsidRPr="004610F4">
              <w:t xml:space="preserve"> відповідно до </w:t>
            </w:r>
            <w:hyperlink r:id="rId16">
              <w:r w:rsidRPr="004610F4">
                <w:t>Закону</w:t>
              </w:r>
            </w:hyperlink>
            <w:r w:rsidRPr="004610F4">
              <w:t>, цього Порядку та договору про участь у балансуючій групі гарантованого покупця.</w:t>
            </w:r>
          </w:p>
          <w:p w14:paraId="73A2ED53" w14:textId="77777777" w:rsidR="00A53E36" w:rsidRPr="004610F4" w:rsidRDefault="00A53E36" w:rsidP="00421E08">
            <w:pPr>
              <w:pBdr>
                <w:top w:val="nil"/>
                <w:left w:val="nil"/>
                <w:bottom w:val="nil"/>
                <w:right w:val="nil"/>
                <w:between w:val="nil"/>
              </w:pBdr>
              <w:spacing w:before="280" w:after="280"/>
              <w:ind w:firstLine="384"/>
              <w:jc w:val="both"/>
            </w:pPr>
            <w:r w:rsidRPr="004610F4">
              <w:lastRenderedPageBreak/>
              <w:t xml:space="preserve">Порядок розрахунку та визначення частки вартості врегулювання небалансу електричної енергії балансуючої групи гарантованого покупця, яка відшкодовується продавцями за «зеленим» тарифом, </w:t>
            </w:r>
            <w:r w:rsidRPr="004610F4">
              <w:rPr>
                <w:b/>
                <w:strike/>
              </w:rPr>
              <w:t>а також Порядок визначення вартості відхилення</w:t>
            </w:r>
            <w:r w:rsidRPr="004610F4">
              <w:t xml:space="preserve"> визначається в договорі про участь у балансуючій групі гарантованого покупця.</w:t>
            </w:r>
          </w:p>
          <w:p w14:paraId="4C7788C1" w14:textId="77777777" w:rsidR="00A53E36" w:rsidRPr="004610F4" w:rsidRDefault="00A53E36" w:rsidP="00421E08">
            <w:pPr>
              <w:pBdr>
                <w:top w:val="nil"/>
                <w:left w:val="nil"/>
                <w:bottom w:val="nil"/>
                <w:right w:val="nil"/>
                <w:between w:val="nil"/>
              </w:pBdr>
              <w:spacing w:before="280" w:after="280"/>
              <w:ind w:firstLine="384"/>
              <w:jc w:val="both"/>
            </w:pPr>
            <w:r w:rsidRPr="004610F4">
              <w:t>У випадку надання АКО оновлених даних по генеруючих одиницях, що були включені до балансуючої групи гарантованого покупця, та/або у випадку отримання від ОСП оновлених даних щодо погодинних обсягів не відпущеної електричної енергії генеруючими одиницями виробників за «зеленим» тарифом, що були включені до балансуючої групи гарантованого покупця, у результаті виконання команд ОСП на зменшення навантаження та команд з операційної безпеки гарантований покупець, та інших даних, що використовувались гарантованим покупцем при розрахунках, гарантований покупець здійснює перерахунок частки вартості врегулювання небалансу електричної енергії балансуючої групи гарантованого покупця, яка відшкодовується учасником балансуючої групи</w:t>
            </w:r>
            <w:r w:rsidRPr="004610F4">
              <w:rPr>
                <w:b/>
                <w:strike/>
              </w:rPr>
              <w:t>, а також вартості відхилення</w:t>
            </w:r>
            <w:r w:rsidRPr="004610F4">
              <w:t xml:space="preserve"> та за результатами такого розрахунку формує Акт коригування до </w:t>
            </w:r>
            <w:proofErr w:type="spellStart"/>
            <w:r w:rsidRPr="004610F4">
              <w:t>акта</w:t>
            </w:r>
            <w:proofErr w:type="spellEnd"/>
            <w:r w:rsidRPr="004610F4">
              <w:t xml:space="preserve"> приймання-передачі послуги з відшкодування частки вартості врегулювання небалансу електричної енергії балансуючої групи гарантованого покупця </w:t>
            </w:r>
            <w:r w:rsidRPr="004610F4">
              <w:rPr>
                <w:b/>
                <w:strike/>
              </w:rPr>
              <w:t xml:space="preserve">та акт коригування до </w:t>
            </w:r>
            <w:proofErr w:type="spellStart"/>
            <w:r w:rsidRPr="004610F4">
              <w:rPr>
                <w:b/>
                <w:strike/>
              </w:rPr>
              <w:t>Акта</w:t>
            </w:r>
            <w:proofErr w:type="spellEnd"/>
            <w:r w:rsidRPr="004610F4">
              <w:rPr>
                <w:b/>
                <w:strike/>
              </w:rPr>
              <w:t xml:space="preserve"> відшкодування вартості відхилення</w:t>
            </w:r>
            <w:r w:rsidRPr="004610F4">
              <w:t>.</w:t>
            </w:r>
          </w:p>
          <w:p w14:paraId="000000A5" w14:textId="20C63AD8" w:rsidR="00A53E36" w:rsidRPr="004610F4" w:rsidRDefault="00A53E36" w:rsidP="00421E08">
            <w:pPr>
              <w:pBdr>
                <w:top w:val="nil"/>
                <w:left w:val="nil"/>
                <w:bottom w:val="nil"/>
                <w:right w:val="nil"/>
                <w:between w:val="nil"/>
              </w:pBdr>
              <w:spacing w:before="280" w:after="160"/>
              <w:ind w:firstLine="459"/>
              <w:jc w:val="both"/>
            </w:pPr>
            <w:r w:rsidRPr="004610F4">
              <w:t>Порядок надання ОСП даних щодо погодинних обсягів не відпущеної електричної енергії генеруючими одиницями виробників за «зеленим» тарифом, що включені до балансуючої групи гарантованого покупця, у результаті виконання команд ОСП на зменшення навантаження та команд з операційної безпеки визначається Правилами ринку.</w:t>
            </w:r>
          </w:p>
        </w:tc>
        <w:tc>
          <w:tcPr>
            <w:tcW w:w="6379" w:type="dxa"/>
          </w:tcPr>
          <w:p w14:paraId="4509DFEB" w14:textId="77777777" w:rsidR="00672019" w:rsidRPr="00672019" w:rsidRDefault="00672019" w:rsidP="00672019">
            <w:pPr>
              <w:ind w:firstLine="319"/>
              <w:jc w:val="center"/>
              <w:rPr>
                <w:b/>
                <w:u w:val="single"/>
              </w:rPr>
            </w:pPr>
            <w:r w:rsidRPr="00672019">
              <w:rPr>
                <w:b/>
                <w:u w:val="single"/>
              </w:rPr>
              <w:lastRenderedPageBreak/>
              <w:t>Пропозиції ДП «Гарантований покупець»:</w:t>
            </w:r>
          </w:p>
          <w:p w14:paraId="7EC75E06" w14:textId="77777777" w:rsidR="00672019" w:rsidRDefault="00672019" w:rsidP="00672019">
            <w:pPr>
              <w:pBdr>
                <w:top w:val="nil"/>
                <w:left w:val="nil"/>
                <w:bottom w:val="nil"/>
                <w:right w:val="nil"/>
                <w:between w:val="nil"/>
              </w:pBdr>
              <w:ind w:firstLine="386"/>
              <w:jc w:val="both"/>
            </w:pPr>
          </w:p>
          <w:p w14:paraId="26817044" w14:textId="26E01D0E" w:rsidR="00672019" w:rsidRPr="00ED69C3" w:rsidRDefault="00672019" w:rsidP="00672019">
            <w:pPr>
              <w:pBdr>
                <w:top w:val="nil"/>
                <w:left w:val="nil"/>
                <w:bottom w:val="nil"/>
                <w:right w:val="nil"/>
                <w:between w:val="nil"/>
              </w:pBdr>
              <w:ind w:firstLine="386"/>
              <w:jc w:val="both"/>
            </w:pPr>
            <w:r w:rsidRPr="00ED69C3">
              <w:t xml:space="preserve">10.5. Учасниками балансуючої групи гарантованого покупця здійснюється відшкодування гарантованому покупцю частки вартості врегулювання небалансу електричної енергії балансуючої групи гарантованого покупця відповідно до </w:t>
            </w:r>
            <w:hyperlink r:id="rId17">
              <w:r w:rsidRPr="00ED69C3">
                <w:t>Закону</w:t>
              </w:r>
            </w:hyperlink>
            <w:r w:rsidRPr="00ED69C3">
              <w:t>, цього Порядку та договору про участь у балансуючій групі гарантованого покупця.</w:t>
            </w:r>
          </w:p>
          <w:p w14:paraId="3AAEF4DC" w14:textId="77777777" w:rsidR="00672019" w:rsidRPr="00ED69C3" w:rsidRDefault="00672019" w:rsidP="00672019">
            <w:pPr>
              <w:pBdr>
                <w:top w:val="nil"/>
                <w:left w:val="nil"/>
                <w:bottom w:val="nil"/>
                <w:right w:val="nil"/>
                <w:between w:val="nil"/>
              </w:pBdr>
              <w:ind w:firstLine="386"/>
              <w:jc w:val="both"/>
            </w:pPr>
            <w:r w:rsidRPr="00ED69C3">
              <w:t xml:space="preserve">Порядок розрахунку та визначення частки вартості врегулювання небалансу електричної енергії балансуючої групи гарантованого покупця, яка відшкодовується продавцями за «зеленим» тарифом, </w:t>
            </w:r>
            <w:r w:rsidRPr="00ED69C3">
              <w:lastRenderedPageBreak/>
              <w:t>визначається в договорі про участь у балансуючій групі гарантованого покупця.</w:t>
            </w:r>
          </w:p>
          <w:p w14:paraId="64F4789B" w14:textId="77777777" w:rsidR="00672019" w:rsidRPr="00721083" w:rsidRDefault="00672019" w:rsidP="00672019">
            <w:pPr>
              <w:pBdr>
                <w:top w:val="nil"/>
                <w:left w:val="nil"/>
                <w:bottom w:val="nil"/>
                <w:right w:val="nil"/>
                <w:between w:val="nil"/>
              </w:pBdr>
              <w:ind w:firstLine="386"/>
              <w:jc w:val="both"/>
            </w:pPr>
            <w:r w:rsidRPr="00721083">
              <w:t xml:space="preserve">У випадку надання АКО оновлених даних по генеруючих одиницях, що були включені до балансуючої групи гарантованого покупця, та/або у випадку отримання від ОСП оновлених даних щодо погодинних обсягів не відпущеної електричної енергії генеруючими одиницями виробників за «зеленим» тарифом, що були включені до балансуючої групи гарантованого покупця, у результаті виконання команд ОСП на зменшення навантаження та команд з операційної безпеки </w:t>
            </w:r>
            <w:r w:rsidRPr="00721083">
              <w:rPr>
                <w:b/>
                <w:strike/>
              </w:rPr>
              <w:t>гарантований покупець</w:t>
            </w:r>
            <w:r w:rsidRPr="00721083">
              <w:t xml:space="preserve">, та інших даних, що використовувались гарантованим покупцем при розрахунках, гарантований покупець здійснює </w:t>
            </w:r>
            <w:r w:rsidRPr="00721083">
              <w:rPr>
                <w:b/>
                <w:strike/>
              </w:rPr>
              <w:t>перерахунок</w:t>
            </w:r>
            <w:r w:rsidRPr="00721083">
              <w:t xml:space="preserve"> </w:t>
            </w:r>
            <w:r w:rsidRPr="00721083">
              <w:rPr>
                <w:b/>
              </w:rPr>
              <w:t>розрахунок</w:t>
            </w:r>
            <w:r w:rsidRPr="00721083">
              <w:t xml:space="preserve"> частки вартості врегулювання небалансу електричної енергії балансуючої групи гарантованого покупця, яка відшкодовується учасником балансуючої групи</w:t>
            </w:r>
            <w:r w:rsidRPr="00721083">
              <w:rPr>
                <w:b/>
              </w:rPr>
              <w:t xml:space="preserve"> з урахуванням отриманих оновлених даних</w:t>
            </w:r>
            <w:r w:rsidRPr="00721083">
              <w:t xml:space="preserve"> та за результатами такого розрахунку формує Акт коригування до </w:t>
            </w:r>
            <w:proofErr w:type="spellStart"/>
            <w:r w:rsidRPr="00721083">
              <w:t>акта</w:t>
            </w:r>
            <w:proofErr w:type="spellEnd"/>
            <w:r w:rsidRPr="00721083">
              <w:t xml:space="preserve"> приймання-передачі послуги з відшкодування частки вартості врегулювання небалансу електричної енергії балансуючої групи гарантованого покупця</w:t>
            </w:r>
          </w:p>
          <w:p w14:paraId="29C393D9" w14:textId="77777777" w:rsidR="00A53E36" w:rsidRDefault="00672019" w:rsidP="00672019">
            <w:pPr>
              <w:ind w:firstLine="384"/>
              <w:jc w:val="both"/>
            </w:pPr>
            <w:r w:rsidRPr="00721083">
              <w:t>Порядок надання ОСП даних щодо погодинних обсягів не відпущеної електричної енергії генеруючими одиницями виробників за «зеленим» тарифом, що включені до балансуючої групи гарантованого покупця, у результаті виконання команд ОСП на зменшення навантаження та команд з операційної безпеки визначається Правилами ринку.</w:t>
            </w:r>
          </w:p>
          <w:p w14:paraId="44BF434C" w14:textId="77777777" w:rsidR="00672019" w:rsidRDefault="00672019" w:rsidP="00672019">
            <w:pPr>
              <w:jc w:val="both"/>
            </w:pPr>
          </w:p>
          <w:p w14:paraId="000000AB" w14:textId="2813D291" w:rsidR="00672019" w:rsidRPr="00672019" w:rsidRDefault="00672019" w:rsidP="00672019">
            <w:pPr>
              <w:pBdr>
                <w:top w:val="nil"/>
                <w:left w:val="nil"/>
                <w:bottom w:val="nil"/>
                <w:right w:val="nil"/>
                <w:between w:val="nil"/>
              </w:pBdr>
              <w:ind w:firstLine="384"/>
              <w:jc w:val="both"/>
              <w:rPr>
                <w:i/>
              </w:rPr>
            </w:pPr>
            <w:r w:rsidRPr="00672019">
              <w:rPr>
                <w:i/>
              </w:rPr>
              <w:t>Редакційні правки</w:t>
            </w:r>
          </w:p>
        </w:tc>
        <w:tc>
          <w:tcPr>
            <w:tcW w:w="2267" w:type="dxa"/>
          </w:tcPr>
          <w:p w14:paraId="1B1AD164" w14:textId="5E06C8A8" w:rsidR="00A53E36" w:rsidRPr="004610F4" w:rsidRDefault="00672019" w:rsidP="00672019">
            <w:pPr>
              <w:jc w:val="both"/>
            </w:pPr>
            <w:r>
              <w:lastRenderedPageBreak/>
              <w:t>Потребує додаткового обговорення</w:t>
            </w:r>
          </w:p>
        </w:tc>
      </w:tr>
      <w:tr w:rsidR="00A53E36" w:rsidRPr="004610F4" w14:paraId="6F06EC8E" w14:textId="6EDFA857" w:rsidTr="00E11B62">
        <w:tc>
          <w:tcPr>
            <w:tcW w:w="7514" w:type="dxa"/>
          </w:tcPr>
          <w:p w14:paraId="348E5BB2" w14:textId="77777777" w:rsidR="00A53E36" w:rsidRPr="004610F4" w:rsidRDefault="00A53E36" w:rsidP="00421E08">
            <w:pPr>
              <w:pBdr>
                <w:top w:val="nil"/>
                <w:left w:val="nil"/>
                <w:bottom w:val="nil"/>
                <w:right w:val="nil"/>
                <w:between w:val="nil"/>
              </w:pBdr>
              <w:spacing w:after="280"/>
              <w:ind w:firstLine="384"/>
              <w:jc w:val="both"/>
            </w:pPr>
            <w:r w:rsidRPr="004610F4">
              <w:t xml:space="preserve">10.6. Гарантований покупець не пізніше 15 календарного дня місяця, наступного за розрахунковим, а також у разі наявності підстав для формування </w:t>
            </w:r>
            <w:proofErr w:type="spellStart"/>
            <w:r w:rsidRPr="004610F4">
              <w:t>Акта</w:t>
            </w:r>
            <w:proofErr w:type="spellEnd"/>
            <w:r w:rsidRPr="004610F4">
              <w:t xml:space="preserve"> коригування, розміщує в електронних кабінетах учасників балансуючої групи гарантованого покупця інформацію (у разі якщо вона не носить конфіденційний характер), необхідну для розрахунку частки вартості врегулювання небалансу електричної енергії балансуючої групи гарантованого покупця </w:t>
            </w:r>
            <w:r w:rsidRPr="004610F4">
              <w:rPr>
                <w:b/>
                <w:strike/>
              </w:rPr>
              <w:t>та/або вартості відхилення</w:t>
            </w:r>
            <w:r w:rsidRPr="004610F4">
              <w:t>, а саме:</w:t>
            </w:r>
          </w:p>
          <w:p w14:paraId="546090C8" w14:textId="77777777" w:rsidR="00A53E36" w:rsidRPr="004610F4" w:rsidRDefault="00A53E36" w:rsidP="00421E08">
            <w:pPr>
              <w:pBdr>
                <w:top w:val="nil"/>
                <w:left w:val="nil"/>
                <w:bottom w:val="nil"/>
                <w:right w:val="nil"/>
                <w:between w:val="nil"/>
              </w:pBdr>
              <w:spacing w:before="280" w:after="280"/>
              <w:ind w:firstLine="384"/>
              <w:jc w:val="both"/>
            </w:pPr>
            <w:r w:rsidRPr="004610F4">
              <w:t>фактичний погодинний обсяг відпуску/відбору електричної енергії за кожною генеруючою одиницею продавця за «зеленим» тарифом, включеною до балансуючої групи гарантованого покупця;</w:t>
            </w:r>
          </w:p>
          <w:p w14:paraId="179F2FAF" w14:textId="77777777" w:rsidR="00A53E36" w:rsidRPr="004610F4" w:rsidRDefault="00A53E36" w:rsidP="00421E08">
            <w:pPr>
              <w:pBdr>
                <w:top w:val="nil"/>
                <w:left w:val="nil"/>
                <w:bottom w:val="nil"/>
                <w:right w:val="nil"/>
                <w:between w:val="nil"/>
              </w:pBdr>
              <w:spacing w:before="280" w:after="280"/>
              <w:ind w:firstLine="384"/>
              <w:jc w:val="both"/>
            </w:pPr>
            <w:r w:rsidRPr="004610F4">
              <w:t xml:space="preserve">погодинні добові графіки відпуску, відбору електричної енергії по кожній генеруючій одиниці продавця за «зеленим» тарифом, включеною до балансуючої </w:t>
            </w:r>
            <w:r w:rsidRPr="004610F4">
              <w:lastRenderedPageBreak/>
              <w:t>групи гарантованого покупця надані гарантованому покупцю відповідно до пунктів 5.1 та 5.3 глави 5 цього Порядку;</w:t>
            </w:r>
          </w:p>
          <w:p w14:paraId="50F51D0C" w14:textId="77777777" w:rsidR="00A53E36" w:rsidRPr="004610F4" w:rsidRDefault="00A53E36" w:rsidP="00421E08">
            <w:pPr>
              <w:pBdr>
                <w:top w:val="nil"/>
                <w:left w:val="nil"/>
                <w:bottom w:val="nil"/>
                <w:right w:val="nil"/>
                <w:between w:val="nil"/>
              </w:pBdr>
              <w:spacing w:before="280" w:after="280"/>
              <w:ind w:firstLine="384"/>
              <w:jc w:val="both"/>
            </w:pPr>
            <w:r w:rsidRPr="004610F4">
              <w:t>погодинний обсяг не відпущеної електричної енергії за кожною генеруючою одиницею виробника за «зеленим» тарифом у результаті виконання команд ОСП на зменшення навантаження;</w:t>
            </w:r>
          </w:p>
          <w:p w14:paraId="66683258" w14:textId="77777777" w:rsidR="00A53E36" w:rsidRPr="004610F4" w:rsidRDefault="00A53E36" w:rsidP="00421E08">
            <w:pPr>
              <w:pBdr>
                <w:top w:val="nil"/>
                <w:left w:val="nil"/>
                <w:bottom w:val="nil"/>
                <w:right w:val="nil"/>
                <w:between w:val="nil"/>
              </w:pBdr>
              <w:spacing w:before="280" w:after="280"/>
              <w:ind w:firstLine="384"/>
              <w:jc w:val="both"/>
            </w:pPr>
            <w:r w:rsidRPr="004610F4">
              <w:t>погодинний обсяг не відпущеної електричної енергії за кожною генеруючою одиницею виробника за «зеленим» тарифом у результаті виконання команд з операційної безпеки;</w:t>
            </w:r>
          </w:p>
          <w:p w14:paraId="466043C4" w14:textId="77777777" w:rsidR="00A53E36" w:rsidRPr="004610F4" w:rsidRDefault="00A53E36" w:rsidP="00421E08">
            <w:pPr>
              <w:pBdr>
                <w:top w:val="nil"/>
                <w:left w:val="nil"/>
                <w:bottom w:val="nil"/>
                <w:right w:val="nil"/>
                <w:between w:val="nil"/>
              </w:pBdr>
              <w:spacing w:before="280" w:after="280"/>
              <w:ind w:firstLine="384"/>
              <w:jc w:val="both"/>
            </w:pPr>
            <w:r w:rsidRPr="004610F4">
              <w:t>погодинний сальдований обсяг небалансу електричної енергії балансуючої групи гарантованого покупця, спричинений відхиленнями фактичних погодинних обсягів відпуску електричної енергії (які не пов’язані з виконанням команд оператора системи передачі на зменшення навантаження та командами з операційної безпеки) генеруючими одиницями продавців за «зеленим» тарифом від їхніх погодинних добових графіків відпуску та відбору електричної енергії, наданих гарантованому покупцю відповідно до пунктів 5.1 та 5.3 глави 5 цього Порядку;</w:t>
            </w:r>
          </w:p>
          <w:p w14:paraId="7614A252" w14:textId="77777777" w:rsidR="00A53E36" w:rsidRPr="004610F4" w:rsidRDefault="00A53E36" w:rsidP="00421E08">
            <w:pPr>
              <w:pBdr>
                <w:top w:val="nil"/>
                <w:left w:val="nil"/>
                <w:bottom w:val="nil"/>
                <w:right w:val="nil"/>
                <w:between w:val="nil"/>
              </w:pBdr>
              <w:spacing w:before="280" w:after="280"/>
              <w:ind w:firstLine="384"/>
              <w:jc w:val="both"/>
            </w:pPr>
            <w:r w:rsidRPr="004610F4">
              <w:t>обсяг фактичного погодинного відхилення (позитивне/негативне значення) фактичного обсягу відпуску/відбору електричної енергії (які не пов’язані з виконанням команд оператора системи передачі на зменшення навантаження та командами з операційної безпеки) за кожною генеруючою одиницею продавця за «зеленим» тарифом від їх погодинних добових графіків відпуску та відбору електричної енергії, наданих продавцем за «зеленим» тарифом гарантованому покупцю відповідно до пунктів 5.1 та 5.3 глави 5 цього Порядку;</w:t>
            </w:r>
          </w:p>
          <w:p w14:paraId="10A4281E" w14:textId="77777777" w:rsidR="00A53E36" w:rsidRPr="004610F4" w:rsidRDefault="00A53E36" w:rsidP="00421E08">
            <w:pPr>
              <w:pBdr>
                <w:top w:val="nil"/>
                <w:left w:val="nil"/>
                <w:bottom w:val="nil"/>
                <w:right w:val="nil"/>
                <w:between w:val="nil"/>
              </w:pBdr>
              <w:spacing w:before="280" w:after="280"/>
              <w:ind w:firstLine="384"/>
              <w:jc w:val="both"/>
            </w:pPr>
            <w:r w:rsidRPr="004610F4">
              <w:t>обсяг небалансу електричної енергії гарантованого покупця за договором про врегулювання небалансів електричної енергії;</w:t>
            </w:r>
          </w:p>
          <w:p w14:paraId="04A3B1FC" w14:textId="77777777" w:rsidR="00A53E36" w:rsidRPr="004610F4" w:rsidRDefault="00A53E36" w:rsidP="00421E08">
            <w:pPr>
              <w:pBdr>
                <w:top w:val="nil"/>
                <w:left w:val="nil"/>
                <w:bottom w:val="nil"/>
                <w:right w:val="nil"/>
                <w:between w:val="nil"/>
              </w:pBdr>
              <w:spacing w:before="280" w:after="280"/>
              <w:ind w:firstLine="384"/>
              <w:jc w:val="both"/>
            </w:pPr>
            <w:r w:rsidRPr="004610F4">
              <w:t xml:space="preserve">обсяг погодинного відхилення фактичного обсягу відпуску/відбору електричної енергії за кожною генеруючою одиницею продавця за «зеленим» тарифом від погодинних добових графіків відпуску та відбору електричної енергії, наданих продавцем за «зеленим» тарифом гарантованому покупцю відповідно до пунктів 5.1 та 5.3 глави 5 цього Порядку, що використовувався при розрахунку частки вартості врегулювання небалансу електричної енергії </w:t>
            </w:r>
            <w:r w:rsidRPr="004610F4">
              <w:rPr>
                <w:b/>
                <w:strike/>
              </w:rPr>
              <w:t>або вартості відхилення</w:t>
            </w:r>
            <w:r w:rsidRPr="004610F4">
              <w:t>;</w:t>
            </w:r>
          </w:p>
          <w:p w14:paraId="16EFD509" w14:textId="77777777" w:rsidR="00A53E36" w:rsidRPr="004610F4" w:rsidRDefault="00A53E36" w:rsidP="00421E08">
            <w:pPr>
              <w:pBdr>
                <w:top w:val="nil"/>
                <w:left w:val="nil"/>
                <w:bottom w:val="nil"/>
                <w:right w:val="nil"/>
                <w:between w:val="nil"/>
              </w:pBdr>
              <w:spacing w:before="280" w:after="280"/>
              <w:ind w:firstLine="384"/>
              <w:jc w:val="both"/>
            </w:pPr>
            <w:r w:rsidRPr="004610F4">
              <w:t>ціну небалансу електричної енергії;</w:t>
            </w:r>
          </w:p>
          <w:p w14:paraId="000000B6" w14:textId="09CC6E80" w:rsidR="00A53E36" w:rsidRPr="004610F4" w:rsidRDefault="00A53E36" w:rsidP="00421E08">
            <w:pPr>
              <w:ind w:firstLine="459"/>
              <w:jc w:val="both"/>
            </w:pPr>
            <w:r w:rsidRPr="004610F4">
              <w:t>ціну купівлі-продажу електричної енергії, визначену за результатами торгів на РДН.</w:t>
            </w:r>
          </w:p>
        </w:tc>
        <w:tc>
          <w:tcPr>
            <w:tcW w:w="6379" w:type="dxa"/>
          </w:tcPr>
          <w:p w14:paraId="559E57DF" w14:textId="77777777" w:rsidR="00672019" w:rsidRPr="00672019" w:rsidRDefault="00672019" w:rsidP="00672019">
            <w:pPr>
              <w:ind w:firstLine="319"/>
              <w:jc w:val="center"/>
              <w:rPr>
                <w:b/>
                <w:u w:val="single"/>
              </w:rPr>
            </w:pPr>
            <w:r w:rsidRPr="00672019">
              <w:rPr>
                <w:b/>
                <w:u w:val="single"/>
              </w:rPr>
              <w:lastRenderedPageBreak/>
              <w:t>Пропозиції ДП «Гарантований покупець»:</w:t>
            </w:r>
          </w:p>
          <w:p w14:paraId="64B7FC4D" w14:textId="77777777" w:rsidR="00672019" w:rsidRDefault="00672019" w:rsidP="00672019">
            <w:pPr>
              <w:pBdr>
                <w:top w:val="nil"/>
                <w:left w:val="nil"/>
                <w:bottom w:val="nil"/>
                <w:right w:val="nil"/>
                <w:between w:val="nil"/>
              </w:pBdr>
              <w:ind w:firstLine="386"/>
              <w:jc w:val="both"/>
            </w:pPr>
          </w:p>
          <w:p w14:paraId="0980092D" w14:textId="369DF475" w:rsidR="00672019" w:rsidRPr="00ED69C3" w:rsidRDefault="00672019" w:rsidP="00672019">
            <w:pPr>
              <w:pBdr>
                <w:top w:val="nil"/>
                <w:left w:val="nil"/>
                <w:bottom w:val="nil"/>
                <w:right w:val="nil"/>
                <w:between w:val="nil"/>
              </w:pBdr>
              <w:ind w:firstLine="386"/>
              <w:jc w:val="both"/>
            </w:pPr>
            <w:r w:rsidRPr="004D126F">
              <w:t xml:space="preserve">10.6. Гарантований покупець не пізніше </w:t>
            </w:r>
            <w:r w:rsidRPr="004D126F">
              <w:rPr>
                <w:b/>
              </w:rPr>
              <w:t xml:space="preserve">наступного робочого дня після дня </w:t>
            </w:r>
            <w:r w:rsidRPr="004D126F">
              <w:rPr>
                <w:b/>
                <w:strike/>
              </w:rPr>
              <w:t>направлення</w:t>
            </w:r>
            <w:r w:rsidRPr="004D126F">
              <w:t xml:space="preserve"> </w:t>
            </w:r>
            <w:r w:rsidRPr="004D126F">
              <w:rPr>
                <w:b/>
              </w:rPr>
              <w:t>розміщення в особистому електронному кабінеті</w:t>
            </w:r>
            <w:r w:rsidRPr="004D126F">
              <w:rPr>
                <w:rStyle w:val="rvts0"/>
                <w:b/>
              </w:rPr>
              <w:t xml:space="preserve"> продавця за «зеленим» тарифом </w:t>
            </w:r>
            <w:proofErr w:type="spellStart"/>
            <w:r w:rsidRPr="004D126F">
              <w:rPr>
                <w:rStyle w:val="rvts0"/>
                <w:b/>
              </w:rPr>
              <w:t>Акта</w:t>
            </w:r>
            <w:proofErr w:type="spellEnd"/>
            <w:r w:rsidRPr="004D126F">
              <w:rPr>
                <w:rStyle w:val="rvts0"/>
                <w:b/>
              </w:rPr>
              <w:t xml:space="preserve"> приймання-передачі послуги з відшкодування частки вартості врегулювання небалансу електричної енергії балансуючої групи гарантованого покупця або </w:t>
            </w:r>
            <w:proofErr w:type="spellStart"/>
            <w:r w:rsidRPr="004D126F">
              <w:rPr>
                <w:rStyle w:val="rvts0"/>
                <w:b/>
              </w:rPr>
              <w:t>Акта</w:t>
            </w:r>
            <w:proofErr w:type="spellEnd"/>
            <w:r w:rsidRPr="004D126F">
              <w:rPr>
                <w:rStyle w:val="rvts0"/>
                <w:b/>
              </w:rPr>
              <w:t xml:space="preserve"> коригування до нього </w:t>
            </w:r>
            <w:r w:rsidRPr="004D126F">
              <w:rPr>
                <w:strike/>
              </w:rPr>
              <w:t>15 календарного дня місяця, наступного за розрахунковим</w:t>
            </w:r>
            <w:r w:rsidRPr="004D126F">
              <w:t xml:space="preserve">, </w:t>
            </w:r>
            <w:r w:rsidRPr="004D126F">
              <w:rPr>
                <w:strike/>
              </w:rPr>
              <w:t xml:space="preserve">а також у разі наявності підстав для формування </w:t>
            </w:r>
            <w:proofErr w:type="spellStart"/>
            <w:r w:rsidRPr="004D126F">
              <w:rPr>
                <w:strike/>
              </w:rPr>
              <w:t>Акта</w:t>
            </w:r>
            <w:proofErr w:type="spellEnd"/>
            <w:r w:rsidRPr="004D126F">
              <w:rPr>
                <w:strike/>
              </w:rPr>
              <w:t xml:space="preserve"> коригування,</w:t>
            </w:r>
            <w:r w:rsidRPr="004D126F">
              <w:t xml:space="preserve"> розміщує</w:t>
            </w:r>
            <w:r w:rsidRPr="00ED69C3">
              <w:t xml:space="preserve"> в електронних кабінетах учасників балансуючої групи гарантованого покупця інформацію (у разі якщо вона не носить конфіденційний характер), необхідну для розрахунку частки вартості врегулювання небалансу електричної енергії балансуючої групи гарантованого покупця, а саме:</w:t>
            </w:r>
          </w:p>
          <w:p w14:paraId="0FECA78B" w14:textId="77777777" w:rsidR="00672019" w:rsidRPr="00ED69C3" w:rsidRDefault="00672019" w:rsidP="00672019">
            <w:pPr>
              <w:pBdr>
                <w:top w:val="nil"/>
                <w:left w:val="nil"/>
                <w:bottom w:val="nil"/>
                <w:right w:val="nil"/>
                <w:between w:val="nil"/>
              </w:pBdr>
              <w:ind w:firstLine="386"/>
              <w:jc w:val="both"/>
            </w:pPr>
            <w:r w:rsidRPr="00ED69C3">
              <w:lastRenderedPageBreak/>
              <w:t>фактичний погодинний обсяг відпуску/відбору електричної енергії за кожною генеруючою одиницею продавця за «зеленим» тарифом, включеною до балансуючої групи гарантованого покупця;</w:t>
            </w:r>
          </w:p>
          <w:p w14:paraId="04E428B6" w14:textId="77777777" w:rsidR="00672019" w:rsidRPr="00ED69C3" w:rsidRDefault="00672019" w:rsidP="00672019">
            <w:pPr>
              <w:pBdr>
                <w:top w:val="nil"/>
                <w:left w:val="nil"/>
                <w:bottom w:val="nil"/>
                <w:right w:val="nil"/>
                <w:between w:val="nil"/>
              </w:pBdr>
              <w:ind w:firstLine="386"/>
              <w:jc w:val="both"/>
            </w:pPr>
            <w:r w:rsidRPr="00ED69C3">
              <w:t>погодинні добові графіки відпуску, відбору електричної енергії по кожній генеруючій одиниці продавця за «зеленим» тарифом, включеною до балансуючої групи гарантованого покупця надані гарантованому покупцю відповідно до пунктів 5.1 та 5.3 глави 5 цього Порядку;</w:t>
            </w:r>
          </w:p>
          <w:p w14:paraId="3FFA7DD9" w14:textId="77777777" w:rsidR="00672019" w:rsidRPr="00ED69C3" w:rsidRDefault="00672019" w:rsidP="00672019">
            <w:pPr>
              <w:pBdr>
                <w:top w:val="nil"/>
                <w:left w:val="nil"/>
                <w:bottom w:val="nil"/>
                <w:right w:val="nil"/>
                <w:between w:val="nil"/>
              </w:pBdr>
              <w:ind w:firstLine="386"/>
              <w:jc w:val="both"/>
            </w:pPr>
            <w:r w:rsidRPr="00ED69C3">
              <w:t>погодинний обсяг не відпущеної електричної енергії за кожною генеруючою одиницею виробника за «зеленим» тарифом у результаті виконання команд ОСП на зменшення навантаження;</w:t>
            </w:r>
          </w:p>
          <w:p w14:paraId="07BABC5C" w14:textId="77777777" w:rsidR="00672019" w:rsidRPr="00ED69C3" w:rsidRDefault="00672019" w:rsidP="00672019">
            <w:pPr>
              <w:pBdr>
                <w:top w:val="nil"/>
                <w:left w:val="nil"/>
                <w:bottom w:val="nil"/>
                <w:right w:val="nil"/>
                <w:between w:val="nil"/>
              </w:pBdr>
              <w:ind w:firstLine="386"/>
              <w:jc w:val="both"/>
            </w:pPr>
            <w:r w:rsidRPr="00ED69C3">
              <w:t>погодинний обсяг не відпущеної електричної енергії за кожною генеруючою одиницею виробника за «зеленим» тарифом у результаті виконання команд з операційної безпеки;</w:t>
            </w:r>
          </w:p>
          <w:p w14:paraId="21D8D6B0" w14:textId="77777777" w:rsidR="00672019" w:rsidRPr="00ED69C3" w:rsidRDefault="00672019" w:rsidP="00672019">
            <w:pPr>
              <w:pBdr>
                <w:top w:val="nil"/>
                <w:left w:val="nil"/>
                <w:bottom w:val="nil"/>
                <w:right w:val="nil"/>
                <w:between w:val="nil"/>
              </w:pBdr>
              <w:ind w:firstLine="386"/>
              <w:jc w:val="both"/>
            </w:pPr>
            <w:r w:rsidRPr="00ED69C3">
              <w:t>погодинний сальдований обсяг небалансу електричної енергії балансуючої групи гарантованого покупця, спричинений відхиленнями фактичних погодинних обсягів відпуску електричної енергії (які не пов’язані з виконанням команд оператора системи передачі на зменшення навантаження та командами з операційної безпеки) генеруючими одиницями продавців за «зеленим» тарифом від їхніх погодинних добових графіків відпуску та відбору електричної енергії, наданих гарантованому покупцю відповідно до пунктів 5.1 та 5.3 глави 5 цього Порядку;</w:t>
            </w:r>
          </w:p>
          <w:p w14:paraId="16B0D96F" w14:textId="77777777" w:rsidR="00672019" w:rsidRPr="00ED69C3" w:rsidRDefault="00672019" w:rsidP="00672019">
            <w:pPr>
              <w:pBdr>
                <w:top w:val="nil"/>
                <w:left w:val="nil"/>
                <w:bottom w:val="nil"/>
                <w:right w:val="nil"/>
                <w:between w:val="nil"/>
              </w:pBdr>
              <w:ind w:firstLine="386"/>
              <w:jc w:val="both"/>
            </w:pPr>
            <w:r w:rsidRPr="00ED69C3">
              <w:t>обсяг фактичного погодинного відхилення (позитивне/негативне значення) фактичного обсягу відпуску/відбору електричної енергії (які не пов’язані з виконанням команд оператора системи передачі на зменшення навантаження та командами з операційної безпеки) за кожною генеруючою одиницею продавця за «зеленим» тарифом від їх погодинних добових графіків відпуску та відбору електричної енергії, наданих продавцем за «зеленим» тарифом гарантованому покупцю відповідно до пунктів 5.1 та 5.3 глави 5 цього Порядку;</w:t>
            </w:r>
          </w:p>
          <w:p w14:paraId="19923358" w14:textId="77777777" w:rsidR="00672019" w:rsidRPr="00ED69C3" w:rsidRDefault="00672019" w:rsidP="00672019">
            <w:pPr>
              <w:pBdr>
                <w:top w:val="nil"/>
                <w:left w:val="nil"/>
                <w:bottom w:val="nil"/>
                <w:right w:val="nil"/>
                <w:between w:val="nil"/>
              </w:pBdr>
              <w:ind w:firstLine="386"/>
              <w:jc w:val="both"/>
            </w:pPr>
            <w:r w:rsidRPr="00ED69C3">
              <w:t>обсяг небалансу електричної енергії гарантованого покупця за договором про врегулювання небалансів електричної енергії;</w:t>
            </w:r>
          </w:p>
          <w:p w14:paraId="18C87D67" w14:textId="77777777" w:rsidR="00672019" w:rsidRPr="00ED69C3" w:rsidRDefault="00672019" w:rsidP="00672019">
            <w:pPr>
              <w:pBdr>
                <w:top w:val="nil"/>
                <w:left w:val="nil"/>
                <w:bottom w:val="nil"/>
                <w:right w:val="nil"/>
                <w:between w:val="nil"/>
              </w:pBdr>
              <w:ind w:firstLine="386"/>
              <w:jc w:val="both"/>
            </w:pPr>
            <w:r w:rsidRPr="00ED69C3">
              <w:t>обсяг погодинного відхилення фактичного обсягу відпуску/відбору електричної енергії за кожною генеруючою одиницею продавця за «зеленим» тарифом від погодинних добових графіків відпуску та відбору електричної енергії, наданих продавцем за «зеленим» тарифом гарантованому покупцю відповідно до пунктів 5.1 та 5.3 глави 5 цього Порядку, що використовувався при розрахунку частки вартості врегулювання небалансу електричної енергі</w:t>
            </w:r>
            <w:r w:rsidRPr="007315E7">
              <w:t>ї;</w:t>
            </w:r>
          </w:p>
          <w:p w14:paraId="5E7FA85D" w14:textId="77777777" w:rsidR="00672019" w:rsidRPr="00ED69C3" w:rsidRDefault="00672019" w:rsidP="00672019">
            <w:pPr>
              <w:pBdr>
                <w:top w:val="nil"/>
                <w:left w:val="nil"/>
                <w:bottom w:val="nil"/>
                <w:right w:val="nil"/>
                <w:between w:val="nil"/>
              </w:pBdr>
              <w:ind w:firstLine="386"/>
              <w:jc w:val="both"/>
            </w:pPr>
            <w:r w:rsidRPr="00ED69C3">
              <w:t>ціну небалансу електричної енергії;</w:t>
            </w:r>
          </w:p>
          <w:p w14:paraId="23EE3499" w14:textId="42D4455C" w:rsidR="00A53E36" w:rsidRDefault="00672019" w:rsidP="00672019">
            <w:pPr>
              <w:ind w:firstLine="384"/>
              <w:jc w:val="both"/>
            </w:pPr>
            <w:r w:rsidRPr="00ED69C3">
              <w:t>ціну купівлі-продажу електричної енергії, визначену за результатами торгів на РДН.</w:t>
            </w:r>
          </w:p>
          <w:p w14:paraId="6475B30F" w14:textId="77777777" w:rsidR="008A6643" w:rsidRDefault="008A6643" w:rsidP="00672019">
            <w:pPr>
              <w:ind w:firstLine="384"/>
              <w:jc w:val="both"/>
            </w:pPr>
          </w:p>
          <w:p w14:paraId="000000C3" w14:textId="3CF20C7D" w:rsidR="00672019" w:rsidRPr="00672019" w:rsidRDefault="00672019" w:rsidP="00672019">
            <w:pPr>
              <w:pBdr>
                <w:top w:val="nil"/>
                <w:left w:val="nil"/>
                <w:bottom w:val="nil"/>
                <w:right w:val="nil"/>
                <w:between w:val="nil"/>
              </w:pBdr>
              <w:ind w:firstLine="384"/>
              <w:jc w:val="both"/>
              <w:rPr>
                <w:i/>
              </w:rPr>
            </w:pPr>
            <w:r w:rsidRPr="00672019">
              <w:rPr>
                <w:i/>
              </w:rPr>
              <w:t xml:space="preserve">Уточнення періоду, надання інформації (для запобігання ситуації, коли ГП повинен викласти дані коли їх ще фізично не буде у нього, наприклад, не підписаний акт по </w:t>
            </w:r>
            <w:proofErr w:type="spellStart"/>
            <w:r w:rsidRPr="00672019">
              <w:rPr>
                <w:i/>
              </w:rPr>
              <w:t>нб</w:t>
            </w:r>
            <w:proofErr w:type="spellEnd"/>
            <w:r w:rsidRPr="00672019">
              <w:rPr>
                <w:i/>
              </w:rPr>
              <w:t xml:space="preserve">, СП не надало дані щодо обмежень, АКО не надав дані ком обліку і </w:t>
            </w:r>
            <w:proofErr w:type="spellStart"/>
            <w:r w:rsidRPr="00672019">
              <w:rPr>
                <w:i/>
              </w:rPr>
              <w:t>тд</w:t>
            </w:r>
            <w:proofErr w:type="spellEnd"/>
            <w:r w:rsidRPr="00672019">
              <w:rPr>
                <w:i/>
              </w:rPr>
              <w:t>).</w:t>
            </w:r>
          </w:p>
        </w:tc>
        <w:tc>
          <w:tcPr>
            <w:tcW w:w="2267" w:type="dxa"/>
          </w:tcPr>
          <w:p w14:paraId="154A0898" w14:textId="01CD129F" w:rsidR="00A53E36" w:rsidRPr="004610F4" w:rsidRDefault="00672019" w:rsidP="00672019">
            <w:pPr>
              <w:jc w:val="both"/>
            </w:pPr>
            <w:r>
              <w:lastRenderedPageBreak/>
              <w:t>Потребує додаткового обговорення</w:t>
            </w:r>
          </w:p>
        </w:tc>
      </w:tr>
      <w:tr w:rsidR="00672019" w:rsidRPr="004610F4" w14:paraId="4A89243F" w14:textId="77777777" w:rsidTr="00E11B62">
        <w:tc>
          <w:tcPr>
            <w:tcW w:w="7514" w:type="dxa"/>
          </w:tcPr>
          <w:p w14:paraId="67A4691D" w14:textId="788DDC11" w:rsidR="00672019" w:rsidRPr="004610F4" w:rsidRDefault="00926AB7" w:rsidP="00421E08">
            <w:pPr>
              <w:pBdr>
                <w:top w:val="nil"/>
                <w:left w:val="nil"/>
                <w:bottom w:val="nil"/>
                <w:right w:val="nil"/>
                <w:between w:val="nil"/>
              </w:pBdr>
              <w:spacing w:after="280"/>
              <w:ind w:firstLine="384"/>
              <w:jc w:val="both"/>
            </w:pPr>
            <w:r w:rsidRPr="00926AB7">
              <w:lastRenderedPageBreak/>
              <w:t xml:space="preserve">зміни відсутні в редакції </w:t>
            </w:r>
            <w:proofErr w:type="spellStart"/>
            <w:r w:rsidRPr="00926AB7">
              <w:t>проєкту</w:t>
            </w:r>
            <w:proofErr w:type="spellEnd"/>
            <w:r w:rsidRPr="00926AB7">
              <w:t xml:space="preserve"> рішення</w:t>
            </w:r>
          </w:p>
        </w:tc>
        <w:tc>
          <w:tcPr>
            <w:tcW w:w="6379" w:type="dxa"/>
          </w:tcPr>
          <w:p w14:paraId="3BE4D457" w14:textId="77777777" w:rsidR="00672019" w:rsidRPr="00672019" w:rsidRDefault="00672019" w:rsidP="00672019">
            <w:pPr>
              <w:ind w:firstLine="319"/>
              <w:jc w:val="center"/>
              <w:rPr>
                <w:b/>
                <w:u w:val="single"/>
              </w:rPr>
            </w:pPr>
            <w:r w:rsidRPr="00672019">
              <w:rPr>
                <w:b/>
                <w:u w:val="single"/>
              </w:rPr>
              <w:t>Пропозиції ДП «Гарантований покупець»:</w:t>
            </w:r>
          </w:p>
          <w:p w14:paraId="54B2EF29" w14:textId="77777777" w:rsidR="00672019" w:rsidRDefault="00672019" w:rsidP="00672019">
            <w:pPr>
              <w:pBdr>
                <w:top w:val="nil"/>
                <w:left w:val="nil"/>
                <w:bottom w:val="nil"/>
                <w:right w:val="nil"/>
                <w:between w:val="nil"/>
              </w:pBdr>
              <w:ind w:firstLine="386"/>
              <w:jc w:val="both"/>
            </w:pPr>
          </w:p>
          <w:p w14:paraId="0A406C84" w14:textId="77777777" w:rsidR="00672019" w:rsidRPr="004D126F" w:rsidRDefault="00672019" w:rsidP="00672019">
            <w:pPr>
              <w:ind w:firstLine="305"/>
              <w:jc w:val="both"/>
            </w:pPr>
            <w:r w:rsidRPr="004D126F">
              <w:t>10.9. Продавець за "зеленим" тарифом має право виключити з балансуючої групи гарантованого покупця генеруючу одиницю (генеруючі одиниці) шляхом призупинення щодо такої генеруючої одиниці (генеруючих одиниць) дії договору купівлі-продажу електричної енергії за "зеленим" тарифом та договору про участь у балансуючій групі гарантованого покупця.</w:t>
            </w:r>
          </w:p>
          <w:p w14:paraId="648FBF72" w14:textId="77777777" w:rsidR="00672019" w:rsidRPr="004D126F" w:rsidRDefault="00672019" w:rsidP="00672019">
            <w:pPr>
              <w:ind w:firstLine="305"/>
              <w:jc w:val="both"/>
            </w:pPr>
          </w:p>
          <w:p w14:paraId="79B05ACB" w14:textId="77777777" w:rsidR="00672019" w:rsidRPr="004D126F" w:rsidRDefault="00672019" w:rsidP="00672019">
            <w:pPr>
              <w:ind w:firstLine="305"/>
              <w:jc w:val="both"/>
            </w:pPr>
            <w:r w:rsidRPr="004D126F">
              <w:t>…</w:t>
            </w:r>
          </w:p>
          <w:p w14:paraId="7D980A8A" w14:textId="77777777" w:rsidR="00672019" w:rsidRPr="004D126F" w:rsidRDefault="00672019" w:rsidP="00672019">
            <w:pPr>
              <w:ind w:firstLine="305"/>
              <w:jc w:val="both"/>
              <w:rPr>
                <w:strike/>
              </w:rPr>
            </w:pPr>
            <w:r w:rsidRPr="004D126F">
              <w:t xml:space="preserve">Для укладення додаткових угод про призупинення дії або припинення (розірвання) договору купівлі-продажу електричної енергії за "зеленим" тарифом та договору про участь у балансуючій групі гарантованого покупця продавець за "зеленим" тарифом надає гарантованому покупцю заяву про призупинення дії або припинення (розірвання) договорів із зазначенням запланованої дати призупинення дії або припинення (розірвання) договорів (виключення генеруючої одиниці (генеруючих одиниць) з балансуючої групи гарантованого покупця), що визначається з урахуванням вимог цього пункту, </w:t>
            </w:r>
            <w:r w:rsidRPr="004D126F">
              <w:rPr>
                <w:b/>
              </w:rPr>
              <w:t>та підписані зі своєї сторони уповноваженою особою, у тому числі з можливістю накладення КЕП уповноваженою особою</w:t>
            </w:r>
            <w:r w:rsidRPr="004D126F">
              <w:t xml:space="preserve">, додаткові угоди про призупинення дії </w:t>
            </w:r>
            <w:r w:rsidRPr="004D126F">
              <w:rPr>
                <w:strike/>
              </w:rPr>
              <w:t>або припинення (розірвання)</w:t>
            </w:r>
            <w:r w:rsidRPr="004D126F">
              <w:t xml:space="preserve"> договорів, складені за формами згідно з затвердженими Регулятором додатком до типового договору купівлі-продажу електричної енергії за "зеленим" тарифом та додатком до типового договору про участь у балансуючій групі гарантованого покупця </w:t>
            </w:r>
            <w:r w:rsidRPr="004D126F">
              <w:rPr>
                <w:b/>
              </w:rPr>
              <w:t>або додаткові угоди про припинення (розірвання) договорів.</w:t>
            </w:r>
            <w:r w:rsidRPr="004D126F">
              <w:t xml:space="preserve"> </w:t>
            </w:r>
            <w:r w:rsidRPr="004D126F">
              <w:rPr>
                <w:strike/>
              </w:rPr>
              <w:t>та підписані зі своєї сторони уповноваженою особою, у тому числі з можливістю накладення КЕП уповноваженою особою.</w:t>
            </w:r>
          </w:p>
          <w:p w14:paraId="4CD94672" w14:textId="77777777" w:rsidR="00672019" w:rsidRPr="004D126F" w:rsidRDefault="00672019" w:rsidP="00672019">
            <w:pPr>
              <w:pBdr>
                <w:top w:val="nil"/>
                <w:left w:val="nil"/>
                <w:bottom w:val="nil"/>
                <w:right w:val="nil"/>
                <w:between w:val="nil"/>
              </w:pBdr>
              <w:ind w:firstLine="384"/>
              <w:jc w:val="both"/>
            </w:pPr>
            <w:r w:rsidRPr="004D126F">
              <w:t>…</w:t>
            </w:r>
          </w:p>
          <w:p w14:paraId="68EB9249" w14:textId="2E521ABD" w:rsidR="00672019" w:rsidRDefault="00672019" w:rsidP="00672019">
            <w:pPr>
              <w:ind w:firstLine="319"/>
              <w:jc w:val="both"/>
            </w:pPr>
            <w:r w:rsidRPr="004D126F">
              <w:rPr>
                <w:b/>
              </w:rPr>
              <w:t>ОСП здійснює виключення генеруючих одиниць продавця за "зеленим" тарифом зі складу балансуючої групи гарантованого покупця відповідно до процедури визначеної Правилами ринку з дати набуття чинності</w:t>
            </w:r>
            <w:r w:rsidRPr="004D126F">
              <w:t xml:space="preserve"> </w:t>
            </w:r>
            <w:proofErr w:type="spellStart"/>
            <w:r w:rsidRPr="004D126F">
              <w:t>додатков</w:t>
            </w:r>
            <w:r w:rsidRPr="004D126F">
              <w:rPr>
                <w:strike/>
              </w:rPr>
              <w:t>і</w:t>
            </w:r>
            <w:r w:rsidRPr="004D126F">
              <w:rPr>
                <w:b/>
              </w:rPr>
              <w:t>их</w:t>
            </w:r>
            <w:proofErr w:type="spellEnd"/>
            <w:r w:rsidRPr="004D126F">
              <w:t xml:space="preserve"> угод</w:t>
            </w:r>
            <w:r w:rsidRPr="004D126F">
              <w:rPr>
                <w:b/>
                <w:strike/>
              </w:rPr>
              <w:t>и</w:t>
            </w:r>
            <w:r w:rsidRPr="004D126F">
              <w:t xml:space="preserve"> про призупинення дії або припинення (розірвання) договору купівлі-продажу електричної енергії за "зеленим" тарифом та договору про участь у балансуючій групі гарантованого покупця </w:t>
            </w:r>
            <w:r w:rsidRPr="004D126F">
              <w:rPr>
                <w:strike/>
              </w:rPr>
              <w:t xml:space="preserve">набувають чинності з дати виключення ОСП </w:t>
            </w:r>
            <w:r w:rsidRPr="004D126F">
              <w:rPr>
                <w:strike/>
              </w:rPr>
              <w:lastRenderedPageBreak/>
              <w:t>генеруючих одиниць продавця за "зеленим" тарифом зі складу балансуючої групи гарантованого покупця</w:t>
            </w:r>
            <w:r w:rsidRPr="004D126F">
              <w:t>.</w:t>
            </w:r>
          </w:p>
          <w:p w14:paraId="1ED89BA7" w14:textId="77777777" w:rsidR="00672019" w:rsidRDefault="00672019" w:rsidP="00672019">
            <w:pPr>
              <w:ind w:firstLine="319"/>
              <w:jc w:val="both"/>
            </w:pPr>
          </w:p>
          <w:p w14:paraId="6760E5AB" w14:textId="77777777" w:rsidR="00672019" w:rsidRPr="00672019" w:rsidRDefault="00672019" w:rsidP="00672019">
            <w:pPr>
              <w:pBdr>
                <w:top w:val="nil"/>
                <w:left w:val="nil"/>
                <w:bottom w:val="nil"/>
                <w:right w:val="nil"/>
                <w:between w:val="nil"/>
              </w:pBdr>
              <w:ind w:firstLine="322"/>
              <w:jc w:val="both"/>
              <w:rPr>
                <w:i/>
              </w:rPr>
            </w:pPr>
            <w:r w:rsidRPr="00672019">
              <w:rPr>
                <w:i/>
              </w:rPr>
              <w:t>Уточнення – типовими договорами затверджені лише форми додаткових угод щодо призупинення договорів.</w:t>
            </w:r>
          </w:p>
          <w:p w14:paraId="29617379" w14:textId="1D540C66" w:rsidR="00672019" w:rsidRPr="00672019" w:rsidRDefault="00672019" w:rsidP="00672019">
            <w:pPr>
              <w:ind w:firstLine="319"/>
              <w:jc w:val="both"/>
              <w:rPr>
                <w:b/>
                <w:u w:val="single"/>
              </w:rPr>
            </w:pPr>
            <w:r w:rsidRPr="00672019">
              <w:rPr>
                <w:i/>
              </w:rPr>
              <w:t>Уточнення дати виключення ген. одиниць з БГ ГП у зв'язку із підписанням ДУ про призупинення/припинення дії договорів</w:t>
            </w:r>
          </w:p>
        </w:tc>
        <w:tc>
          <w:tcPr>
            <w:tcW w:w="2267" w:type="dxa"/>
          </w:tcPr>
          <w:p w14:paraId="1A97BF0D" w14:textId="4378C7C6" w:rsidR="00672019" w:rsidRDefault="00672019" w:rsidP="00672019">
            <w:pPr>
              <w:jc w:val="both"/>
            </w:pPr>
            <w:r>
              <w:lastRenderedPageBreak/>
              <w:t>Потребує додаткового обговорення</w:t>
            </w:r>
          </w:p>
        </w:tc>
      </w:tr>
      <w:tr w:rsidR="00672019" w:rsidRPr="004610F4" w14:paraId="713F685F" w14:textId="77777777" w:rsidTr="00E11B62">
        <w:tc>
          <w:tcPr>
            <w:tcW w:w="7514" w:type="dxa"/>
          </w:tcPr>
          <w:p w14:paraId="7352177E" w14:textId="42FB4E25" w:rsidR="00672019" w:rsidRDefault="00926AB7" w:rsidP="00421E08">
            <w:pPr>
              <w:pBdr>
                <w:top w:val="nil"/>
                <w:left w:val="nil"/>
                <w:bottom w:val="nil"/>
                <w:right w:val="nil"/>
                <w:between w:val="nil"/>
              </w:pBdr>
              <w:spacing w:after="280"/>
              <w:ind w:firstLine="384"/>
              <w:jc w:val="both"/>
            </w:pPr>
            <w:r w:rsidRPr="00926AB7">
              <w:t xml:space="preserve">зміни відсутні в редакції </w:t>
            </w:r>
            <w:proofErr w:type="spellStart"/>
            <w:r w:rsidRPr="00926AB7">
              <w:t>проєкту</w:t>
            </w:r>
            <w:proofErr w:type="spellEnd"/>
            <w:r w:rsidRPr="00926AB7">
              <w:t xml:space="preserve"> рішення</w:t>
            </w:r>
          </w:p>
        </w:tc>
        <w:tc>
          <w:tcPr>
            <w:tcW w:w="6379" w:type="dxa"/>
          </w:tcPr>
          <w:p w14:paraId="194A350A" w14:textId="77777777" w:rsidR="00672019" w:rsidRPr="00672019" w:rsidRDefault="00672019" w:rsidP="00672019">
            <w:pPr>
              <w:ind w:firstLine="319"/>
              <w:jc w:val="center"/>
              <w:rPr>
                <w:b/>
                <w:u w:val="single"/>
              </w:rPr>
            </w:pPr>
            <w:r w:rsidRPr="00672019">
              <w:rPr>
                <w:b/>
                <w:u w:val="single"/>
              </w:rPr>
              <w:t>Пропозиції ДП «Гарантований покупець»:</w:t>
            </w:r>
          </w:p>
          <w:p w14:paraId="3E23FA52" w14:textId="77777777" w:rsidR="00672019" w:rsidRDefault="00672019" w:rsidP="00672019">
            <w:pPr>
              <w:ind w:firstLine="319"/>
              <w:rPr>
                <w:b/>
                <w:u w:val="single"/>
              </w:rPr>
            </w:pPr>
          </w:p>
          <w:p w14:paraId="08FD01FF" w14:textId="77777777" w:rsidR="00672019" w:rsidRPr="004D126F" w:rsidRDefault="00672019" w:rsidP="00672019">
            <w:pPr>
              <w:pBdr>
                <w:top w:val="nil"/>
                <w:left w:val="nil"/>
                <w:bottom w:val="nil"/>
                <w:right w:val="nil"/>
                <w:between w:val="nil"/>
              </w:pBdr>
              <w:ind w:firstLine="322"/>
              <w:jc w:val="both"/>
            </w:pPr>
            <w:r w:rsidRPr="004D126F">
              <w:t xml:space="preserve">10.11. </w:t>
            </w:r>
          </w:p>
          <w:p w14:paraId="6D425559" w14:textId="77777777" w:rsidR="00672019" w:rsidRPr="004D126F" w:rsidRDefault="00672019" w:rsidP="00672019">
            <w:pPr>
              <w:pBdr>
                <w:top w:val="nil"/>
                <w:left w:val="nil"/>
                <w:bottom w:val="nil"/>
                <w:right w:val="nil"/>
                <w:between w:val="nil"/>
              </w:pBdr>
              <w:ind w:firstLine="322"/>
              <w:jc w:val="both"/>
            </w:pPr>
            <w:r w:rsidRPr="004D126F">
              <w:t>…</w:t>
            </w:r>
          </w:p>
          <w:p w14:paraId="488201EB" w14:textId="219651CF" w:rsidR="00672019" w:rsidRDefault="00672019" w:rsidP="00672019">
            <w:pPr>
              <w:ind w:firstLine="319"/>
              <w:jc w:val="both"/>
              <w:rPr>
                <w:strike/>
              </w:rPr>
            </w:pPr>
            <w:r w:rsidRPr="004D126F">
              <w:rPr>
                <w:strike/>
              </w:rPr>
              <w:t>Укладені договір купівлі-продажу електричної енергії за "зеленим" тарифом та договір про участь у балансуючій групі гарантованого покупця, додаткові угоди про поновлення дії зазначених договорів набувають чинності з дати включення ОСП генеруючих одиниць до складу балансуючої групи гарантованого покупця.</w:t>
            </w:r>
          </w:p>
          <w:p w14:paraId="1ECD3E1B" w14:textId="77777777" w:rsidR="008A6643" w:rsidRDefault="008A6643" w:rsidP="00672019">
            <w:pPr>
              <w:ind w:firstLine="319"/>
              <w:jc w:val="both"/>
              <w:rPr>
                <w:strike/>
              </w:rPr>
            </w:pPr>
          </w:p>
          <w:p w14:paraId="2F5C33D6" w14:textId="54C4ED6B" w:rsidR="00672019" w:rsidRPr="00672019" w:rsidRDefault="00672019" w:rsidP="00672019">
            <w:pPr>
              <w:ind w:firstLine="319"/>
              <w:jc w:val="both"/>
              <w:rPr>
                <w:i/>
                <w:strike/>
              </w:rPr>
            </w:pPr>
            <w:r w:rsidRPr="00672019">
              <w:rPr>
                <w:i/>
              </w:rPr>
              <w:t>Договір та ДУ на поновлення набувають чинності з дат визначених в них. ОСП здійснює включення ген. одиниць на підставі заяв ГП та виробника.</w:t>
            </w:r>
          </w:p>
        </w:tc>
        <w:tc>
          <w:tcPr>
            <w:tcW w:w="2267" w:type="dxa"/>
          </w:tcPr>
          <w:p w14:paraId="7F3D6457" w14:textId="19F5708B" w:rsidR="00672019" w:rsidRDefault="00672019" w:rsidP="00672019">
            <w:pPr>
              <w:jc w:val="both"/>
            </w:pPr>
            <w:r w:rsidRPr="00672019">
              <w:t>Потребує додаткового обговорення</w:t>
            </w:r>
          </w:p>
        </w:tc>
      </w:tr>
      <w:tr w:rsidR="00672019" w:rsidRPr="004610F4" w14:paraId="12F1D9C3" w14:textId="77777777" w:rsidTr="00E11B62">
        <w:tc>
          <w:tcPr>
            <w:tcW w:w="7514" w:type="dxa"/>
          </w:tcPr>
          <w:p w14:paraId="224881EB" w14:textId="7C1DDCAC" w:rsidR="00672019" w:rsidRDefault="00926AB7" w:rsidP="00421E08">
            <w:pPr>
              <w:pBdr>
                <w:top w:val="nil"/>
                <w:left w:val="nil"/>
                <w:bottom w:val="nil"/>
                <w:right w:val="nil"/>
                <w:between w:val="nil"/>
              </w:pBdr>
              <w:spacing w:after="280"/>
              <w:ind w:firstLine="384"/>
              <w:jc w:val="both"/>
            </w:pPr>
            <w:r w:rsidRPr="00926AB7">
              <w:t xml:space="preserve">зміни відсутні в редакції </w:t>
            </w:r>
            <w:proofErr w:type="spellStart"/>
            <w:r w:rsidRPr="00926AB7">
              <w:t>проєкту</w:t>
            </w:r>
            <w:proofErr w:type="spellEnd"/>
            <w:r w:rsidRPr="00926AB7">
              <w:t xml:space="preserve"> рішення</w:t>
            </w:r>
          </w:p>
        </w:tc>
        <w:tc>
          <w:tcPr>
            <w:tcW w:w="6379" w:type="dxa"/>
          </w:tcPr>
          <w:p w14:paraId="507F7608" w14:textId="569DA5F6" w:rsidR="00672019" w:rsidRDefault="00672019" w:rsidP="00672019">
            <w:pPr>
              <w:ind w:firstLine="319"/>
              <w:jc w:val="center"/>
              <w:rPr>
                <w:b/>
                <w:u w:val="single"/>
              </w:rPr>
            </w:pPr>
            <w:r w:rsidRPr="00672019">
              <w:rPr>
                <w:b/>
                <w:u w:val="single"/>
              </w:rPr>
              <w:t>Пропозиції ДП «Гарантований покупець»:</w:t>
            </w:r>
          </w:p>
          <w:p w14:paraId="78F4A581" w14:textId="77777777" w:rsidR="00672019" w:rsidRPr="00672019" w:rsidRDefault="00672019" w:rsidP="00672019">
            <w:pPr>
              <w:ind w:firstLine="319"/>
              <w:jc w:val="center"/>
              <w:rPr>
                <w:b/>
                <w:u w:val="single"/>
              </w:rPr>
            </w:pPr>
          </w:p>
          <w:p w14:paraId="6E77555F" w14:textId="77777777" w:rsidR="00672019" w:rsidRPr="004D126F" w:rsidRDefault="00672019" w:rsidP="00672019">
            <w:pPr>
              <w:pBdr>
                <w:top w:val="nil"/>
                <w:left w:val="nil"/>
                <w:bottom w:val="nil"/>
                <w:right w:val="nil"/>
                <w:between w:val="nil"/>
              </w:pBdr>
              <w:ind w:firstLine="322"/>
              <w:jc w:val="both"/>
            </w:pPr>
            <w:r w:rsidRPr="004D126F">
              <w:t xml:space="preserve">10.12. У разі коли генеруючі одиниці продавця за "зеленим" тарифом не можуть здійснювати відпуск електричної енергії з технічних причин, з метою закупівлі електричної енергії для власних потреб продавець за "зеленим" тарифом має право виключити генеруючу одиницю, для якої буде здійснюватися така закупівля, із балансуючої групи гарантованого покупця, надіславши не пізніше ніж за </w:t>
            </w:r>
            <w:r w:rsidRPr="004D126F">
              <w:rPr>
                <w:b/>
                <w:strike/>
              </w:rPr>
              <w:t>3</w:t>
            </w:r>
            <w:r w:rsidRPr="004D126F">
              <w:t xml:space="preserve"> </w:t>
            </w:r>
            <w:r w:rsidRPr="004D126F">
              <w:rPr>
                <w:b/>
              </w:rPr>
              <w:t>5</w:t>
            </w:r>
            <w:r w:rsidRPr="004D126F">
              <w:t xml:space="preserve"> робоч</w:t>
            </w:r>
            <w:r w:rsidRPr="004D126F">
              <w:rPr>
                <w:b/>
              </w:rPr>
              <w:t>их</w:t>
            </w:r>
            <w:r w:rsidRPr="004D126F">
              <w:t xml:space="preserve"> дні</w:t>
            </w:r>
            <w:r w:rsidRPr="004D126F">
              <w:rPr>
                <w:b/>
              </w:rPr>
              <w:t>в</w:t>
            </w:r>
            <w:r w:rsidRPr="004D126F">
              <w:t xml:space="preserve"> до запланованої дати такого виключення на електронну адресу гарантованого покупця, зазначену в договорі заяву, підписану КЕП уповноваженої особи продавця. У заяві продавець за "зеленим" тарифом зазначає заплановану дату виключення генеруючої одиниці з балансуючої групи гарантованого покупця, підстави виключення та орієнтовний строк перебування генеруючої одиниці поза балансуючою групою гарантованого покупця. Гарантований покупець не пізніше ніж за </w:t>
            </w:r>
            <w:r w:rsidRPr="004D126F">
              <w:rPr>
                <w:b/>
                <w:strike/>
              </w:rPr>
              <w:t>2</w:t>
            </w:r>
            <w:r w:rsidRPr="004D126F">
              <w:rPr>
                <w:b/>
              </w:rPr>
              <w:t xml:space="preserve"> 4</w:t>
            </w:r>
            <w:r w:rsidRPr="004D126F">
              <w:t xml:space="preserve"> робочі дні до запланованої дати такого виключення ініціює виключення генеруючої одиниці (генеруючих одиниць) продавця за "зеленим" тарифом з балансуючої групи гарантованого покупця шляхом надання ОСП заяви відповідно до положень Правил ринку.</w:t>
            </w:r>
          </w:p>
          <w:p w14:paraId="731306B5" w14:textId="77777777" w:rsidR="00672019" w:rsidRPr="004D126F" w:rsidRDefault="00672019" w:rsidP="00672019">
            <w:pPr>
              <w:pBdr>
                <w:top w:val="nil"/>
                <w:left w:val="nil"/>
                <w:bottom w:val="nil"/>
                <w:right w:val="nil"/>
                <w:between w:val="nil"/>
              </w:pBdr>
              <w:ind w:firstLine="322"/>
              <w:jc w:val="both"/>
            </w:pPr>
            <w:r w:rsidRPr="004D126F">
              <w:t>Закупівлю електричної енергії для власних потреб такої генеруючої одиниці в період виключення генеруючої одиниці зі складу балансуючої групи гарантованого покупця продавець за "зеленим" тарифом здійснює самостійно.</w:t>
            </w:r>
          </w:p>
          <w:p w14:paraId="3BF54EDB" w14:textId="77777777" w:rsidR="00672019" w:rsidRPr="004D126F" w:rsidRDefault="00672019" w:rsidP="00672019">
            <w:pPr>
              <w:pBdr>
                <w:top w:val="nil"/>
                <w:left w:val="nil"/>
                <w:bottom w:val="nil"/>
                <w:right w:val="nil"/>
                <w:between w:val="nil"/>
              </w:pBdr>
              <w:ind w:firstLine="322"/>
              <w:jc w:val="both"/>
            </w:pPr>
            <w:r w:rsidRPr="004D126F">
              <w:lastRenderedPageBreak/>
              <w:t>Генеруюча одиниця, тимчасово виключена з технічних причин з балансуючої групи гарантованого покупця, не може здійснювати відпуск електричної енергії для її продажу на ринку електричної енергії.</w:t>
            </w:r>
          </w:p>
          <w:p w14:paraId="5C1B201E" w14:textId="3B27DFCD" w:rsidR="00672019" w:rsidRDefault="00672019" w:rsidP="00672019">
            <w:pPr>
              <w:ind w:firstLine="319"/>
              <w:jc w:val="both"/>
            </w:pPr>
            <w:r w:rsidRPr="004D126F">
              <w:t xml:space="preserve">Включення генеруючої одиниці до балансуючої групи гарантованого покупця, тимчасово виключеної з технічних причин з балансуючої групи гарантованого покупця, здійснюється продавцем за "зеленим" тарифом шляхом надсилання не пізніше ніж за </w:t>
            </w:r>
            <w:r w:rsidRPr="004D126F">
              <w:rPr>
                <w:strike/>
              </w:rPr>
              <w:t xml:space="preserve"> 4 </w:t>
            </w:r>
            <w:r w:rsidRPr="004D126F">
              <w:t xml:space="preserve"> </w:t>
            </w:r>
            <w:r w:rsidRPr="004D126F">
              <w:rPr>
                <w:b/>
              </w:rPr>
              <w:t>5</w:t>
            </w:r>
            <w:r w:rsidRPr="004D126F">
              <w:t xml:space="preserve"> робоч</w:t>
            </w:r>
            <w:r w:rsidRPr="004D126F">
              <w:rPr>
                <w:b/>
              </w:rPr>
              <w:t>их</w:t>
            </w:r>
            <w:r w:rsidRPr="004D126F">
              <w:t xml:space="preserve"> дні</w:t>
            </w:r>
            <w:r w:rsidRPr="004D126F">
              <w:rPr>
                <w:b/>
              </w:rPr>
              <w:t>в</w:t>
            </w:r>
            <w:r w:rsidRPr="004D126F">
              <w:t xml:space="preserve"> до запланованої дати включення на електронну адресу гарантованого покупця заяви, підписаної КЕП уповноваженої особи продавця за "зеленим" тарифом, із зазначенням запланованої дати включення генеруючої одиниці до балансуючої групи гарантованого покупця. Гарантований покупець не пізніше ніж за </w:t>
            </w:r>
            <w:r w:rsidRPr="004D126F">
              <w:rPr>
                <w:b/>
                <w:strike/>
              </w:rPr>
              <w:t>2</w:t>
            </w:r>
            <w:r w:rsidRPr="004D126F">
              <w:rPr>
                <w:b/>
              </w:rPr>
              <w:t xml:space="preserve"> 4</w:t>
            </w:r>
            <w:r w:rsidRPr="004D126F">
              <w:t xml:space="preserve"> робочі дні до запланованої дати включення ініціює включення генеруючої одиниці (генеруючих одиниць) продавця за "зеленим" тарифом до балансуючої групи гарантованого покупця шляхом надання ОСП заяви відповідно до положень Правил ринку.</w:t>
            </w:r>
          </w:p>
          <w:p w14:paraId="03C1964A" w14:textId="77777777" w:rsidR="008A6643" w:rsidRDefault="008A6643" w:rsidP="00672019">
            <w:pPr>
              <w:ind w:firstLine="319"/>
              <w:jc w:val="both"/>
            </w:pPr>
          </w:p>
          <w:p w14:paraId="52ACD3D6" w14:textId="06AC760D" w:rsidR="00672019" w:rsidRPr="008A6643" w:rsidRDefault="00672019" w:rsidP="008A6643">
            <w:pPr>
              <w:ind w:firstLine="456"/>
              <w:jc w:val="both"/>
              <w:rPr>
                <w:i/>
              </w:rPr>
            </w:pPr>
            <w:r w:rsidRPr="00672019">
              <w:rPr>
                <w:i/>
              </w:rPr>
              <w:t>Приведення термінів у відповідність до положень Правил ринку.</w:t>
            </w:r>
          </w:p>
        </w:tc>
        <w:tc>
          <w:tcPr>
            <w:tcW w:w="2267" w:type="dxa"/>
          </w:tcPr>
          <w:p w14:paraId="4B478CD0" w14:textId="12702F07" w:rsidR="00672019" w:rsidRPr="00672019" w:rsidRDefault="00672019" w:rsidP="00672019">
            <w:pPr>
              <w:jc w:val="both"/>
            </w:pPr>
            <w:r w:rsidRPr="00672019">
              <w:lastRenderedPageBreak/>
              <w:t>Потребує додаткового обговорення</w:t>
            </w:r>
          </w:p>
        </w:tc>
      </w:tr>
      <w:tr w:rsidR="00672019" w:rsidRPr="004610F4" w14:paraId="083A5DF5" w14:textId="77777777" w:rsidTr="00E11B62">
        <w:tc>
          <w:tcPr>
            <w:tcW w:w="7514" w:type="dxa"/>
          </w:tcPr>
          <w:p w14:paraId="0EBDC329" w14:textId="5B6AE819" w:rsidR="00672019" w:rsidRDefault="00926AB7" w:rsidP="00421E08">
            <w:pPr>
              <w:pBdr>
                <w:top w:val="nil"/>
                <w:left w:val="nil"/>
                <w:bottom w:val="nil"/>
                <w:right w:val="nil"/>
                <w:between w:val="nil"/>
              </w:pBdr>
              <w:spacing w:after="280"/>
              <w:ind w:firstLine="384"/>
              <w:jc w:val="both"/>
            </w:pPr>
            <w:r w:rsidRPr="00926AB7">
              <w:t xml:space="preserve">зміни відсутні в редакції </w:t>
            </w:r>
            <w:proofErr w:type="spellStart"/>
            <w:r w:rsidRPr="00926AB7">
              <w:t>проєкту</w:t>
            </w:r>
            <w:proofErr w:type="spellEnd"/>
            <w:r w:rsidRPr="00926AB7">
              <w:t xml:space="preserve"> рішення</w:t>
            </w:r>
          </w:p>
        </w:tc>
        <w:tc>
          <w:tcPr>
            <w:tcW w:w="6379" w:type="dxa"/>
          </w:tcPr>
          <w:p w14:paraId="24A591AA" w14:textId="51760C0E" w:rsidR="00672019" w:rsidRPr="00672019" w:rsidRDefault="00672019" w:rsidP="00672019">
            <w:pPr>
              <w:jc w:val="center"/>
              <w:rPr>
                <w:b/>
                <w:u w:val="single"/>
              </w:rPr>
            </w:pPr>
            <w:r w:rsidRPr="00672019">
              <w:rPr>
                <w:b/>
                <w:u w:val="single"/>
              </w:rPr>
              <w:t>Пропозиції ДП «Гарантований покупець»:</w:t>
            </w:r>
          </w:p>
          <w:p w14:paraId="391B4000" w14:textId="77777777" w:rsidR="00672019" w:rsidRDefault="00672019" w:rsidP="00672019">
            <w:pPr>
              <w:ind w:firstLine="319"/>
              <w:jc w:val="both"/>
            </w:pPr>
          </w:p>
          <w:p w14:paraId="42332219" w14:textId="38B955BF" w:rsidR="00672019" w:rsidRPr="004D126F" w:rsidRDefault="00672019" w:rsidP="00672019">
            <w:pPr>
              <w:ind w:firstLine="319"/>
              <w:jc w:val="both"/>
              <w:rPr>
                <w:b/>
              </w:rPr>
            </w:pPr>
            <w:r w:rsidRPr="004D126F">
              <w:t xml:space="preserve">10.13. У випадку анулювання та зупинення дії ліцензії на право провадження господарської діяльності з виробництва електричної енергії, дія договору купівлі-продажу електричної енергії за «зеленим» тарифом та договору про участь у балансуючій групі гарантованого покупця припиняється з дати анулювання ліцензії. </w:t>
            </w:r>
          </w:p>
          <w:p w14:paraId="3EAFE55C" w14:textId="77777777" w:rsidR="00672019" w:rsidRPr="004D126F" w:rsidRDefault="00672019" w:rsidP="00672019">
            <w:pPr>
              <w:ind w:firstLine="319"/>
              <w:jc w:val="both"/>
            </w:pPr>
            <w:r w:rsidRPr="004D126F">
              <w:t xml:space="preserve">У випадку зупинення дії ліцензії на право провадження господарської діяльності з виробництва електричної енергії дія договору купівлі-продажу електричної енергії за «зеленим» тарифом та договору про участь у балансуючій групі гарантованого покупця призупиняється в частині генеруючих одиниць, щодо яких </w:t>
            </w:r>
            <w:proofErr w:type="spellStart"/>
            <w:r w:rsidRPr="004D126F">
              <w:t>зупинено</w:t>
            </w:r>
            <w:proofErr w:type="spellEnd"/>
            <w:r w:rsidRPr="004D126F">
              <w:t xml:space="preserve"> дію ліцензії, з дати зупинення дії ліцензії.</w:t>
            </w:r>
          </w:p>
          <w:p w14:paraId="41980F14" w14:textId="5D3B839C" w:rsidR="00672019" w:rsidRDefault="00672019" w:rsidP="00672019">
            <w:pPr>
              <w:ind w:firstLine="319"/>
              <w:jc w:val="both"/>
              <w:rPr>
                <w:b/>
              </w:rPr>
            </w:pPr>
            <w:r w:rsidRPr="004D126F">
              <w:rPr>
                <w:b/>
              </w:rPr>
              <w:t xml:space="preserve">ОСП здійснює виключення генеруючих одиниць виробників за «зеленим» тарифом щодо яких було анульовано або </w:t>
            </w:r>
            <w:proofErr w:type="spellStart"/>
            <w:r w:rsidRPr="004D126F">
              <w:rPr>
                <w:b/>
              </w:rPr>
              <w:t>зупинено</w:t>
            </w:r>
            <w:proofErr w:type="spellEnd"/>
            <w:r w:rsidRPr="004D126F">
              <w:rPr>
                <w:b/>
              </w:rPr>
              <w:t xml:space="preserve"> дію ліцензії на право провадження господарської діяльності з виробництва електричної енергії з балансуючої групи гарантованого покупця з дати анулювання/зупинення ліцензії.</w:t>
            </w:r>
          </w:p>
          <w:p w14:paraId="4F34E451" w14:textId="77777777" w:rsidR="008A6643" w:rsidRDefault="008A6643" w:rsidP="00672019">
            <w:pPr>
              <w:ind w:firstLine="319"/>
              <w:jc w:val="both"/>
              <w:rPr>
                <w:b/>
              </w:rPr>
            </w:pPr>
          </w:p>
          <w:p w14:paraId="20F4B5E4" w14:textId="2FF7C039" w:rsidR="00672019" w:rsidRPr="00672019" w:rsidRDefault="00672019" w:rsidP="00672019">
            <w:pPr>
              <w:ind w:firstLine="319"/>
              <w:jc w:val="both"/>
              <w:rPr>
                <w:b/>
                <w:i/>
                <w:u w:val="single"/>
              </w:rPr>
            </w:pPr>
            <w:r w:rsidRPr="00672019">
              <w:rPr>
                <w:i/>
              </w:rPr>
              <w:t>З метою уникнення ситуації можливості роботи в БГ ГП без ліцензії</w:t>
            </w:r>
          </w:p>
        </w:tc>
        <w:tc>
          <w:tcPr>
            <w:tcW w:w="2267" w:type="dxa"/>
          </w:tcPr>
          <w:p w14:paraId="66F2B5EE" w14:textId="0CEC70AF" w:rsidR="00672019" w:rsidRPr="00672019" w:rsidRDefault="00672019" w:rsidP="00672019">
            <w:pPr>
              <w:jc w:val="both"/>
            </w:pPr>
            <w:r w:rsidRPr="00672019">
              <w:t>Потребує додаткового обговорення</w:t>
            </w:r>
          </w:p>
        </w:tc>
      </w:tr>
      <w:tr w:rsidR="00672019" w:rsidRPr="004610F4" w14:paraId="189F05D5" w14:textId="77777777" w:rsidTr="00E11B62">
        <w:tc>
          <w:tcPr>
            <w:tcW w:w="7514" w:type="dxa"/>
          </w:tcPr>
          <w:p w14:paraId="072CE8D6" w14:textId="35C58F77" w:rsidR="00672019" w:rsidRDefault="00926AB7" w:rsidP="00421E08">
            <w:pPr>
              <w:pBdr>
                <w:top w:val="nil"/>
                <w:left w:val="nil"/>
                <w:bottom w:val="nil"/>
                <w:right w:val="nil"/>
                <w:between w:val="nil"/>
              </w:pBdr>
              <w:spacing w:after="280"/>
              <w:ind w:firstLine="384"/>
              <w:jc w:val="both"/>
            </w:pPr>
            <w:r w:rsidRPr="00926AB7">
              <w:t xml:space="preserve">зміни відсутні в редакції </w:t>
            </w:r>
            <w:proofErr w:type="spellStart"/>
            <w:r w:rsidRPr="00926AB7">
              <w:t>проєкту</w:t>
            </w:r>
            <w:proofErr w:type="spellEnd"/>
            <w:r w:rsidRPr="00926AB7">
              <w:t xml:space="preserve"> рішення</w:t>
            </w:r>
          </w:p>
        </w:tc>
        <w:tc>
          <w:tcPr>
            <w:tcW w:w="6379" w:type="dxa"/>
          </w:tcPr>
          <w:p w14:paraId="60DE55CC" w14:textId="77777777" w:rsidR="00672019" w:rsidRPr="00672019" w:rsidRDefault="00672019" w:rsidP="00672019">
            <w:pPr>
              <w:jc w:val="center"/>
              <w:rPr>
                <w:b/>
                <w:u w:val="single"/>
              </w:rPr>
            </w:pPr>
            <w:r w:rsidRPr="00672019">
              <w:rPr>
                <w:b/>
                <w:u w:val="single"/>
              </w:rPr>
              <w:t>Пропозиції ДП «Гарантований покупець»:</w:t>
            </w:r>
          </w:p>
          <w:p w14:paraId="4B2EE39A" w14:textId="77777777" w:rsidR="00672019" w:rsidRDefault="00672019" w:rsidP="00672019">
            <w:pPr>
              <w:ind w:firstLine="606"/>
              <w:jc w:val="both"/>
            </w:pPr>
          </w:p>
          <w:p w14:paraId="27AF78DA" w14:textId="7A2727CD" w:rsidR="00672019" w:rsidRPr="004D126F" w:rsidRDefault="00672019" w:rsidP="00672019">
            <w:pPr>
              <w:ind w:firstLine="606"/>
              <w:jc w:val="both"/>
            </w:pPr>
            <w:r w:rsidRPr="004D126F">
              <w:t xml:space="preserve">11.1. Гарантований покупець, не пізніше п’ятого дня після закінчення першої та другої декад розрахункового місяця, за рахунок </w:t>
            </w:r>
            <w:r w:rsidRPr="004D126F">
              <w:lastRenderedPageBreak/>
              <w:t xml:space="preserve">коштів, отриманих відповідно до пункту 14.2 глави 14 цього Порядку та коштів, отриманих гарантованим покупцем за реалізовану електричну енергію за результатами торгової діяльності на РДН, ВДР та за двосторонніми договорами, здійснює оплату продавцям за «зеленим» тарифом в обсязі, </w:t>
            </w:r>
            <w:proofErr w:type="spellStart"/>
            <w:r w:rsidRPr="004D126F">
              <w:t>пропорційно</w:t>
            </w:r>
            <w:proofErr w:type="spellEnd"/>
            <w:r w:rsidRPr="004D126F">
              <w:t xml:space="preserve"> </w:t>
            </w:r>
            <w:r w:rsidRPr="004D126F">
              <w:rPr>
                <w:strike/>
              </w:rPr>
              <w:t>відпуску електричної енергії генеруючими одиницями</w:t>
            </w:r>
            <w:r w:rsidRPr="004D126F">
              <w:rPr>
                <w:b/>
              </w:rPr>
              <w:t xml:space="preserve"> вартості купленої товарної продукції</w:t>
            </w:r>
            <w:r w:rsidRPr="004D126F">
              <w:t xml:space="preserve"> за 10/20 діб.</w:t>
            </w:r>
          </w:p>
          <w:p w14:paraId="11BBFDB8" w14:textId="77777777" w:rsidR="00672019" w:rsidRPr="004D126F" w:rsidRDefault="00672019" w:rsidP="00672019">
            <w:pPr>
              <w:ind w:firstLine="384"/>
              <w:jc w:val="both"/>
            </w:pPr>
            <w:r w:rsidRPr="004D126F">
              <w:t>…</w:t>
            </w:r>
          </w:p>
          <w:p w14:paraId="740129FF" w14:textId="77777777" w:rsidR="00672019" w:rsidRPr="004D126F" w:rsidRDefault="00672019" w:rsidP="00672019">
            <w:pPr>
              <w:ind w:firstLine="314"/>
              <w:jc w:val="both"/>
            </w:pPr>
            <w:r w:rsidRPr="004D126F">
              <w:t>Якщо здійснення авансового платежу/доплати припадає на вихідний або святковий день</w:t>
            </w:r>
            <w:r w:rsidRPr="004D126F">
              <w:rPr>
                <w:b/>
              </w:rPr>
              <w:t xml:space="preserve">, та/або на день надання </w:t>
            </w:r>
            <w:r w:rsidRPr="004D126F">
              <w:rPr>
                <w:rStyle w:val="rvts0"/>
                <w:b/>
              </w:rPr>
              <w:t>АКО сертифікованих даних комерційного обліку електричної енергії та публікації на офіційному сайті інформації щодо фактичних цін небалансів,</w:t>
            </w:r>
            <w:r w:rsidRPr="004D126F">
              <w:t xml:space="preserve"> гарантований покупець здійснює оплату продавцю не пізніше наступного робочого дня.</w:t>
            </w:r>
          </w:p>
          <w:p w14:paraId="6BB517A4" w14:textId="77777777" w:rsidR="00672019" w:rsidRPr="004D126F" w:rsidRDefault="00672019" w:rsidP="00672019">
            <w:pPr>
              <w:ind w:firstLine="314"/>
              <w:jc w:val="both"/>
            </w:pPr>
            <w:r w:rsidRPr="004D126F">
              <w:t>…</w:t>
            </w:r>
          </w:p>
          <w:p w14:paraId="5E896046" w14:textId="77777777" w:rsidR="00672019" w:rsidRDefault="00672019" w:rsidP="00672019">
            <w:pPr>
              <w:rPr>
                <w:b/>
                <w:u w:val="single"/>
              </w:rPr>
            </w:pPr>
          </w:p>
          <w:p w14:paraId="4D4D3108" w14:textId="77777777" w:rsidR="00672019" w:rsidRPr="00672019" w:rsidRDefault="00672019" w:rsidP="00672019">
            <w:pPr>
              <w:pBdr>
                <w:top w:val="nil"/>
                <w:left w:val="nil"/>
                <w:bottom w:val="nil"/>
                <w:right w:val="nil"/>
                <w:between w:val="nil"/>
              </w:pBdr>
              <w:ind w:firstLine="384"/>
              <w:jc w:val="both"/>
              <w:rPr>
                <w:i/>
              </w:rPr>
            </w:pPr>
            <w:r w:rsidRPr="00672019">
              <w:rPr>
                <w:i/>
              </w:rPr>
              <w:t xml:space="preserve">Редакційна правка з урахуванням вимог частини 5 ст. 65 Закону щодо здійснення гарантованим покупцем оплати </w:t>
            </w:r>
            <w:proofErr w:type="spellStart"/>
            <w:r w:rsidRPr="00672019">
              <w:rPr>
                <w:i/>
              </w:rPr>
              <w:t>пропорційно</w:t>
            </w:r>
            <w:proofErr w:type="spellEnd"/>
            <w:r w:rsidRPr="00672019">
              <w:rPr>
                <w:i/>
              </w:rPr>
              <w:t xml:space="preserve"> до вартості куплених обсягів електричної енергії за «зеленим» тарифом та вартості послуги за механізмом ринкової премії.</w:t>
            </w:r>
          </w:p>
          <w:p w14:paraId="60ED1156" w14:textId="40C07DFC" w:rsidR="00672019" w:rsidRPr="00672019" w:rsidRDefault="00672019" w:rsidP="00672019">
            <w:pPr>
              <w:ind w:firstLine="384"/>
              <w:jc w:val="both"/>
              <w:rPr>
                <w:b/>
                <w:u w:val="single"/>
              </w:rPr>
            </w:pPr>
            <w:r w:rsidRPr="00672019">
              <w:rPr>
                <w:i/>
              </w:rPr>
              <w:t>Складання розрахунку вартості купівлі-продажу електричної енергії відповідно до якої має бути здійснена оплата між всіма виробниками ВДЕ, потребує наявності всієї необхідної  інформації (глава 9 Порядку), та враховуючи складність погодинного розрахунку, потребує певної кількості часу на здійснення такого обрахунку.</w:t>
            </w:r>
          </w:p>
        </w:tc>
        <w:tc>
          <w:tcPr>
            <w:tcW w:w="2267" w:type="dxa"/>
          </w:tcPr>
          <w:p w14:paraId="01BF07E8" w14:textId="0CCE5990" w:rsidR="00672019" w:rsidRPr="00672019" w:rsidRDefault="00672019" w:rsidP="00672019">
            <w:pPr>
              <w:jc w:val="both"/>
            </w:pPr>
            <w:r w:rsidRPr="00672019">
              <w:lastRenderedPageBreak/>
              <w:t>Потребує додаткового обговорення</w:t>
            </w:r>
          </w:p>
        </w:tc>
      </w:tr>
      <w:tr w:rsidR="00A53E36" w:rsidRPr="004610F4" w14:paraId="77ADF5A0" w14:textId="543873C7" w:rsidTr="00E11B62">
        <w:tc>
          <w:tcPr>
            <w:tcW w:w="7514" w:type="dxa"/>
          </w:tcPr>
          <w:p w14:paraId="66DF70AE" w14:textId="77777777" w:rsidR="00A53E36" w:rsidRPr="004610F4" w:rsidRDefault="00A53E36" w:rsidP="00672019">
            <w:pPr>
              <w:pBdr>
                <w:top w:val="nil"/>
                <w:left w:val="nil"/>
                <w:bottom w:val="nil"/>
                <w:right w:val="nil"/>
                <w:between w:val="nil"/>
              </w:pBdr>
              <w:ind w:firstLine="384"/>
              <w:jc w:val="both"/>
            </w:pPr>
            <w:r w:rsidRPr="004610F4">
              <w:t>11.2. З урахуванням положень глав 8 та 9 цього Порядку гарантований покупець протягом трьох робочих днів з дня отримання від АКО сертифікованих даних комерційного обліку електричної енергії здійснює розрахунок вартості електричної енергії за розрахунковий місяць, відповідно до якої має бути здійснена оплата продавцю за «зеленим» тарифом, та направляє йому на електронну адресу акт купівлі-продажу електричної енергії, форма якого визначена додатком до типового договору про купівлю-продаж електричної енергії за «зеленим» тарифом, підписаний уповноваженою особою гарантованого покупця із застосуванням засобів кваліфікованого електронного підпису.</w:t>
            </w:r>
          </w:p>
          <w:p w14:paraId="24F2C417" w14:textId="77777777" w:rsidR="00A53E36" w:rsidRPr="004610F4" w:rsidRDefault="00A53E36" w:rsidP="00672019">
            <w:pPr>
              <w:pBdr>
                <w:top w:val="nil"/>
                <w:left w:val="nil"/>
                <w:bottom w:val="nil"/>
                <w:right w:val="nil"/>
                <w:between w:val="nil"/>
              </w:pBdr>
              <w:spacing w:before="280"/>
              <w:ind w:firstLine="384"/>
              <w:jc w:val="both"/>
            </w:pPr>
            <w:r w:rsidRPr="004610F4">
              <w:t xml:space="preserve">Якщо за результатами розрахунку гарантованого покупця має відбутись оплата продавцем за «зеленим» тарифом за спожиту електричну енергію, гарантований покупець протягом трьох робочих днів з дня надання АКО сертифікованих даних комерційного обліку електричної енергії направляє продавцю за «зеленим» тарифом на електронну адресу акт купівлі-продажу електричної енергії, форма якого визначена додатком до типового договору про купівлю-продаж електричної енергії за </w:t>
            </w:r>
            <w:r w:rsidRPr="004610F4">
              <w:lastRenderedPageBreak/>
              <w:t>«зеленим» тарифом, підписаний уповноваженою особою гарантованого покупця із застосуванням засобів кваліфікованого електронного підпису.</w:t>
            </w:r>
          </w:p>
          <w:p w14:paraId="000000C6" w14:textId="10596A05" w:rsidR="00A53E36" w:rsidRPr="004610F4" w:rsidRDefault="00A53E36" w:rsidP="00672019">
            <w:pPr>
              <w:ind w:firstLine="459"/>
              <w:jc w:val="both"/>
            </w:pPr>
            <w:r w:rsidRPr="004610F4">
              <w:t>У випадку надання АКО оновлених сертифікованих даних комерційного обліку по генеруючих одиницях продавця за «зеленим» тарифом та/або надання ОСП оновлених даних щодо погодинних обсягів не відпущеної електричної енергії генеруючими одиницями продавців у результаті виконання команд ОСП на зменшення навантаження, а також отримання гарантованим покупцем іншої оновленої інформації, що використовувалась при розрахунках обсягів купівлі-продажу електричної енергії, частки вартості врегулювання небалансу електричної енергії балансуючої групи гарантованого покупця, яка відшкодовується учасником балансуючої групи</w:t>
            </w:r>
            <w:r w:rsidRPr="004610F4">
              <w:rPr>
                <w:strike/>
              </w:rPr>
              <w:t xml:space="preserve">, </w:t>
            </w:r>
            <w:r w:rsidRPr="004610F4">
              <w:rPr>
                <w:b/>
                <w:strike/>
              </w:rPr>
              <w:t>а також вартості відхилення</w:t>
            </w:r>
            <w:r w:rsidRPr="004610F4">
              <w:t xml:space="preserve"> відповідно до цього Порядку, гарантований покупець здійснює розрахунок за оновленими даними та направляє продавцю за «зеленим» тарифом акт коригування до </w:t>
            </w:r>
            <w:proofErr w:type="spellStart"/>
            <w:r w:rsidRPr="004610F4">
              <w:t>акта</w:t>
            </w:r>
            <w:proofErr w:type="spellEnd"/>
            <w:r w:rsidRPr="004610F4">
              <w:t xml:space="preserve"> купівлі-продажу електричної енергії, форма якого визначена додатком до типового договору про купівлю-продаж електричної енергії за «зеленим» тарифом, підписаний уповноваженою особою гарантованого покупця із застосуванням засобів кваліфікованого електронного підпису.</w:t>
            </w:r>
          </w:p>
        </w:tc>
        <w:tc>
          <w:tcPr>
            <w:tcW w:w="6379" w:type="dxa"/>
          </w:tcPr>
          <w:p w14:paraId="4D3D262E" w14:textId="77777777" w:rsidR="00672019" w:rsidRPr="00672019" w:rsidRDefault="00672019" w:rsidP="00672019">
            <w:pPr>
              <w:jc w:val="center"/>
              <w:rPr>
                <w:b/>
                <w:u w:val="single"/>
              </w:rPr>
            </w:pPr>
            <w:r w:rsidRPr="00672019">
              <w:rPr>
                <w:b/>
                <w:u w:val="single"/>
              </w:rPr>
              <w:lastRenderedPageBreak/>
              <w:t>Пропозиції ДП «Гарантований покупець»:</w:t>
            </w:r>
          </w:p>
          <w:p w14:paraId="05EE73BD" w14:textId="27DADD9F" w:rsidR="00672019" w:rsidRDefault="00672019" w:rsidP="00672019">
            <w:pPr>
              <w:pBdr>
                <w:top w:val="nil"/>
                <w:left w:val="nil"/>
                <w:bottom w:val="nil"/>
                <w:right w:val="nil"/>
                <w:between w:val="nil"/>
              </w:pBdr>
              <w:jc w:val="both"/>
              <w:rPr>
                <w:lang w:eastAsia="en-US"/>
              </w:rPr>
            </w:pPr>
          </w:p>
          <w:p w14:paraId="6E6B9441" w14:textId="57A10F72" w:rsidR="00672019" w:rsidRPr="00672019" w:rsidRDefault="00672019" w:rsidP="00672019">
            <w:pPr>
              <w:pBdr>
                <w:top w:val="nil"/>
                <w:left w:val="nil"/>
                <w:bottom w:val="nil"/>
                <w:right w:val="nil"/>
                <w:between w:val="nil"/>
              </w:pBdr>
              <w:ind w:firstLine="384"/>
              <w:jc w:val="both"/>
              <w:rPr>
                <w:lang w:eastAsia="en-US"/>
              </w:rPr>
            </w:pPr>
            <w:r w:rsidRPr="00672019">
              <w:rPr>
                <w:lang w:eastAsia="en-US"/>
              </w:rPr>
              <w:t xml:space="preserve">11.2. З урахуванням положень глав 8 та 9 цього Порядку гарантований покупець протягом трьох робочих днів з дня отримання від АКО сертифікованих даних комерційного обліку електричної енергії здійснює розрахунок вартості електричної енергії за розрахунковий місяць, відповідно до якої має бути здійснена оплата продавцю за «зеленим» тарифом, та </w:t>
            </w:r>
            <w:r w:rsidRPr="00672019">
              <w:rPr>
                <w:strike/>
                <w:lang w:eastAsia="en-US"/>
              </w:rPr>
              <w:t>направляє йому на електронну адресу</w:t>
            </w:r>
            <w:r w:rsidRPr="00672019">
              <w:rPr>
                <w:lang w:eastAsia="en-US"/>
              </w:rPr>
              <w:t xml:space="preserve"> </w:t>
            </w:r>
            <w:r w:rsidRPr="00672019">
              <w:rPr>
                <w:b/>
                <w:lang w:eastAsia="en-US"/>
              </w:rPr>
              <w:t>розміщує в особистому електронному кабінеті продавця за «зеленим» тарифом</w:t>
            </w:r>
            <w:r w:rsidRPr="00672019">
              <w:rPr>
                <w:lang w:eastAsia="en-US"/>
              </w:rPr>
              <w:t xml:space="preserve"> акт купівлі-продажу електричної енергії, форма якого визначена додатком до типового договору про купівлю-продаж електричної енергії за «зеленим» тарифом, підписаний уповноваженою особою гарантованого покупця із застосуванням засобів кваліфікованого електронного підпису.</w:t>
            </w:r>
          </w:p>
          <w:p w14:paraId="30238411" w14:textId="77777777" w:rsidR="00672019" w:rsidRPr="00672019" w:rsidRDefault="00672019" w:rsidP="00672019">
            <w:pPr>
              <w:pBdr>
                <w:top w:val="nil"/>
                <w:left w:val="nil"/>
                <w:bottom w:val="nil"/>
                <w:right w:val="nil"/>
                <w:between w:val="nil"/>
              </w:pBdr>
              <w:ind w:firstLine="384"/>
              <w:jc w:val="both"/>
              <w:rPr>
                <w:lang w:eastAsia="en-US"/>
              </w:rPr>
            </w:pPr>
            <w:r w:rsidRPr="00672019">
              <w:rPr>
                <w:lang w:eastAsia="en-US"/>
              </w:rPr>
              <w:t xml:space="preserve">Якщо за результатами розрахунку гарантованого покупця має відбутись оплата продавцем за «зеленим» тарифом за спожиту електричну енергію, гарантований покупець протягом трьох робочих днів з дня надання АКО сертифікованих даних комерційного обліку </w:t>
            </w:r>
            <w:r w:rsidRPr="00672019">
              <w:rPr>
                <w:lang w:eastAsia="en-US"/>
              </w:rPr>
              <w:lastRenderedPageBreak/>
              <w:t xml:space="preserve">електричної енергії </w:t>
            </w:r>
            <w:r w:rsidRPr="00672019">
              <w:rPr>
                <w:strike/>
                <w:lang w:eastAsia="en-US"/>
              </w:rPr>
              <w:t>направляє продавцю за «зеленим» тарифом на електронну адресу</w:t>
            </w:r>
            <w:r w:rsidRPr="00672019">
              <w:rPr>
                <w:lang w:eastAsia="en-US"/>
              </w:rPr>
              <w:t xml:space="preserve"> </w:t>
            </w:r>
            <w:r w:rsidRPr="00672019">
              <w:rPr>
                <w:b/>
                <w:lang w:eastAsia="en-US"/>
              </w:rPr>
              <w:t>розміщує в особистому електронному кабінеті продавця за «зеленим» тарифом</w:t>
            </w:r>
            <w:r w:rsidRPr="00672019">
              <w:rPr>
                <w:lang w:eastAsia="en-US"/>
              </w:rPr>
              <w:t xml:space="preserve"> акт купівлі-продажу електричної енергії, форма якого визначена додатком до типового договору про купівлю-продаж електричної енергії за «зеленим» тарифом, підписаний уповноваженою особою гарантованого покупця із застосуванням засобів кваліфікованого електронного підпису.</w:t>
            </w:r>
          </w:p>
          <w:p w14:paraId="34BF0F90" w14:textId="74EABA48" w:rsidR="00672019" w:rsidRPr="00672019" w:rsidRDefault="00672019" w:rsidP="00672019">
            <w:pPr>
              <w:ind w:firstLine="384"/>
              <w:jc w:val="both"/>
              <w:rPr>
                <w:b/>
                <w:lang w:eastAsia="en-US"/>
              </w:rPr>
            </w:pPr>
            <w:r w:rsidRPr="00672019">
              <w:rPr>
                <w:b/>
                <w:lang w:eastAsia="en-US"/>
              </w:rPr>
              <w:t>Продавець за «зеленим» тарифом здійснює таку оплату протягом двох робочих днів з дня розміщення (отримання) в особистому</w:t>
            </w:r>
            <w:r w:rsidRPr="00672019" w:rsidDel="00A225F2">
              <w:rPr>
                <w:b/>
                <w:lang w:eastAsia="en-US"/>
              </w:rPr>
              <w:t xml:space="preserve"> </w:t>
            </w:r>
            <w:r w:rsidRPr="00672019">
              <w:rPr>
                <w:b/>
                <w:lang w:eastAsia="en-US"/>
              </w:rPr>
              <w:t xml:space="preserve">електронному кабінеті продавця за «зеленим» тарифом </w:t>
            </w:r>
            <w:proofErr w:type="spellStart"/>
            <w:r w:rsidRPr="00672019">
              <w:rPr>
                <w:b/>
                <w:lang w:eastAsia="en-US"/>
              </w:rPr>
              <w:t>акта</w:t>
            </w:r>
            <w:proofErr w:type="spellEnd"/>
            <w:r w:rsidRPr="00672019">
              <w:rPr>
                <w:b/>
                <w:lang w:eastAsia="en-US"/>
              </w:rPr>
              <w:t xml:space="preserve"> купівлі-продажу електричної енергії, підписаного уповноваженою особою гарантованого покупця із застосуванням засобів кваліфікованого електронного підпису.   </w:t>
            </w:r>
          </w:p>
          <w:p w14:paraId="20C4DCA8" w14:textId="7A3D11D2" w:rsidR="00672019" w:rsidRDefault="00672019" w:rsidP="00672019">
            <w:pPr>
              <w:ind w:firstLine="384"/>
              <w:jc w:val="both"/>
              <w:rPr>
                <w:lang w:eastAsia="en-US"/>
              </w:rPr>
            </w:pPr>
            <w:r w:rsidRPr="00672019">
              <w:rPr>
                <w:lang w:eastAsia="en-US"/>
              </w:rPr>
              <w:t xml:space="preserve">У випадку надання АКО оновлених сертифікованих даних комерційного обліку по генеруючих одиницях продавця за «зеленим» тарифом </w:t>
            </w:r>
            <w:r w:rsidRPr="00672019">
              <w:rPr>
                <w:strike/>
                <w:lang w:eastAsia="en-US"/>
              </w:rPr>
              <w:t>та/або надання ОСП оновлених даних щодо погодинних обсягів не відпущеної електричної енергії генеруючими одиницями продавців у результаті виконання команд ОСП на зменшення навантаження, а також отримання гарантованим покупцем іншої оновленої інформації, що використовувалась при розрахунках обсягів купівлі-продажу електричної енергії, частки вартості врегулювання небалансу електричної енергії балансуючої групи гарантованого покупця, яка відшкодовується учасником балансуючої групи, відповідно до цього Порядку,</w:t>
            </w:r>
            <w:r w:rsidRPr="00672019">
              <w:rPr>
                <w:lang w:eastAsia="en-US"/>
              </w:rPr>
              <w:t xml:space="preserve"> гарантований покупець здійснює розрахунок з </w:t>
            </w:r>
            <w:r w:rsidRPr="00672019">
              <w:rPr>
                <w:b/>
                <w:lang w:eastAsia="en-US"/>
              </w:rPr>
              <w:t>урахуванням</w:t>
            </w:r>
            <w:r w:rsidRPr="00672019">
              <w:rPr>
                <w:lang w:eastAsia="en-US"/>
              </w:rPr>
              <w:t xml:space="preserve"> </w:t>
            </w:r>
            <w:proofErr w:type="spellStart"/>
            <w:r w:rsidRPr="00672019">
              <w:rPr>
                <w:lang w:eastAsia="en-US"/>
              </w:rPr>
              <w:t>оновлени</w:t>
            </w:r>
            <w:r w:rsidRPr="00672019">
              <w:rPr>
                <w:strike/>
                <w:lang w:eastAsia="en-US"/>
              </w:rPr>
              <w:t>ми</w:t>
            </w:r>
            <w:r w:rsidRPr="00672019">
              <w:rPr>
                <w:lang w:eastAsia="en-US"/>
              </w:rPr>
              <w:t>х</w:t>
            </w:r>
            <w:proofErr w:type="spellEnd"/>
            <w:r w:rsidRPr="00672019">
              <w:rPr>
                <w:lang w:eastAsia="en-US"/>
              </w:rPr>
              <w:t xml:space="preserve"> </w:t>
            </w:r>
            <w:proofErr w:type="spellStart"/>
            <w:r w:rsidRPr="00672019">
              <w:rPr>
                <w:lang w:eastAsia="en-US"/>
              </w:rPr>
              <w:t>дани</w:t>
            </w:r>
            <w:r w:rsidRPr="00672019">
              <w:rPr>
                <w:strike/>
                <w:lang w:eastAsia="en-US"/>
              </w:rPr>
              <w:t>ми</w:t>
            </w:r>
            <w:r w:rsidRPr="00672019">
              <w:rPr>
                <w:lang w:eastAsia="en-US"/>
              </w:rPr>
              <w:t>х</w:t>
            </w:r>
            <w:proofErr w:type="spellEnd"/>
            <w:r w:rsidRPr="00672019">
              <w:rPr>
                <w:lang w:eastAsia="en-US"/>
              </w:rPr>
              <w:t xml:space="preserve"> та </w:t>
            </w:r>
            <w:r w:rsidRPr="00672019">
              <w:rPr>
                <w:b/>
                <w:strike/>
                <w:lang w:eastAsia="en-US"/>
              </w:rPr>
              <w:t>направляє продавцю за «зеленим» тарифом</w:t>
            </w:r>
            <w:r w:rsidRPr="00672019">
              <w:rPr>
                <w:b/>
                <w:lang w:eastAsia="en-US"/>
              </w:rPr>
              <w:t xml:space="preserve"> розміщує в особистому електронному кабінеті продавця за «зеленим» тарифом </w:t>
            </w:r>
            <w:r w:rsidRPr="00672019">
              <w:rPr>
                <w:lang w:eastAsia="en-US"/>
              </w:rPr>
              <w:t xml:space="preserve">акт коригування до </w:t>
            </w:r>
            <w:proofErr w:type="spellStart"/>
            <w:r w:rsidRPr="00672019">
              <w:rPr>
                <w:lang w:eastAsia="en-US"/>
              </w:rPr>
              <w:t>акта</w:t>
            </w:r>
            <w:proofErr w:type="spellEnd"/>
            <w:r w:rsidRPr="00672019">
              <w:rPr>
                <w:lang w:eastAsia="en-US"/>
              </w:rPr>
              <w:t xml:space="preserve"> купівлі-продажу електричної енергії, форма якого визначена додатком до типового договору про купівлю-продаж електричної енергії за «зеленим» тарифом, підписаний уповноваженою особою гарантованого покупця із застосуванням засобів кваліфікованого електронного підпису.</w:t>
            </w:r>
          </w:p>
          <w:p w14:paraId="13E1A2A6" w14:textId="77777777" w:rsidR="00672019" w:rsidRPr="00672019" w:rsidRDefault="00672019" w:rsidP="00672019">
            <w:pPr>
              <w:ind w:firstLine="384"/>
              <w:jc w:val="both"/>
              <w:rPr>
                <w:lang w:eastAsia="en-US"/>
              </w:rPr>
            </w:pPr>
          </w:p>
          <w:p w14:paraId="56292514" w14:textId="384463CB" w:rsidR="00672019" w:rsidRPr="00672019" w:rsidRDefault="00672019" w:rsidP="00672019">
            <w:pPr>
              <w:pBdr>
                <w:top w:val="nil"/>
                <w:left w:val="nil"/>
                <w:bottom w:val="nil"/>
                <w:right w:val="nil"/>
                <w:between w:val="nil"/>
              </w:pBdr>
              <w:ind w:firstLine="322"/>
              <w:jc w:val="both"/>
              <w:rPr>
                <w:i/>
              </w:rPr>
            </w:pPr>
            <w:r w:rsidRPr="00672019">
              <w:rPr>
                <w:i/>
              </w:rPr>
              <w:t>Дозволяє впорядкувати документообіг між сторонами.</w:t>
            </w:r>
          </w:p>
          <w:p w14:paraId="7C56FDC5" w14:textId="72DFCC63" w:rsidR="00672019" w:rsidRPr="00672019" w:rsidRDefault="00672019" w:rsidP="00672019">
            <w:pPr>
              <w:pBdr>
                <w:top w:val="nil"/>
                <w:left w:val="nil"/>
                <w:bottom w:val="nil"/>
                <w:right w:val="nil"/>
                <w:between w:val="nil"/>
              </w:pBdr>
              <w:ind w:firstLine="322"/>
              <w:jc w:val="both"/>
              <w:rPr>
                <w:i/>
              </w:rPr>
            </w:pPr>
            <w:r w:rsidRPr="00672019">
              <w:rPr>
                <w:i/>
              </w:rPr>
              <w:t xml:space="preserve">Дозволяє впорядкувати терміни здійснення </w:t>
            </w:r>
            <w:proofErr w:type="spellStart"/>
            <w:r w:rsidRPr="00672019">
              <w:rPr>
                <w:i/>
              </w:rPr>
              <w:t>оплат</w:t>
            </w:r>
            <w:proofErr w:type="spellEnd"/>
            <w:r w:rsidRPr="00672019">
              <w:rPr>
                <w:i/>
              </w:rPr>
              <w:t xml:space="preserve"> для посилення відповідальності ВДЕ.</w:t>
            </w:r>
          </w:p>
          <w:p w14:paraId="000000CB" w14:textId="30526AB9" w:rsidR="00A53E36" w:rsidRPr="004610F4" w:rsidRDefault="00672019" w:rsidP="00672019">
            <w:pPr>
              <w:ind w:firstLine="322"/>
              <w:jc w:val="both"/>
            </w:pPr>
            <w:r w:rsidRPr="00672019">
              <w:rPr>
                <w:i/>
              </w:rPr>
              <w:t>Ці дані не приймають участі у розрахунках обсягів купівлі-продажу та формування актів( це з частки, цей пункт не стосується частки) РЕДАКЦІЙНЕ</w:t>
            </w:r>
          </w:p>
        </w:tc>
        <w:tc>
          <w:tcPr>
            <w:tcW w:w="2267" w:type="dxa"/>
          </w:tcPr>
          <w:p w14:paraId="14BE7ADA" w14:textId="6297F273" w:rsidR="00A53E36" w:rsidRPr="004610F4" w:rsidRDefault="00672019" w:rsidP="00672019">
            <w:pPr>
              <w:jc w:val="both"/>
            </w:pPr>
            <w:r w:rsidRPr="00672019">
              <w:lastRenderedPageBreak/>
              <w:t>Потребує додаткового обговорення</w:t>
            </w:r>
          </w:p>
        </w:tc>
      </w:tr>
      <w:tr w:rsidR="00672019" w:rsidRPr="004610F4" w14:paraId="4BA2A4A4" w14:textId="6A7BC3B3" w:rsidTr="00E11B62">
        <w:tc>
          <w:tcPr>
            <w:tcW w:w="7514" w:type="dxa"/>
            <w:vMerge w:val="restart"/>
          </w:tcPr>
          <w:p w14:paraId="70E359EB" w14:textId="77777777" w:rsidR="00672019" w:rsidRPr="004610F4" w:rsidRDefault="00672019" w:rsidP="00421E08">
            <w:pPr>
              <w:pBdr>
                <w:top w:val="nil"/>
                <w:left w:val="nil"/>
                <w:bottom w:val="nil"/>
                <w:right w:val="nil"/>
                <w:between w:val="nil"/>
              </w:pBdr>
              <w:spacing w:after="280"/>
              <w:ind w:firstLine="384"/>
              <w:jc w:val="both"/>
            </w:pPr>
            <w:r w:rsidRPr="004610F4">
              <w:t xml:space="preserve">11.3. Після отримання продавцем за «зеленим» тарифом від гарантованого покупця </w:t>
            </w:r>
            <w:proofErr w:type="spellStart"/>
            <w:r w:rsidRPr="004610F4">
              <w:t>акта</w:t>
            </w:r>
            <w:proofErr w:type="spellEnd"/>
            <w:r w:rsidRPr="004610F4">
              <w:t xml:space="preserve"> купівлі-продажу електричної енергії або </w:t>
            </w:r>
            <w:proofErr w:type="spellStart"/>
            <w:r w:rsidRPr="004610F4">
              <w:t>акта</w:t>
            </w:r>
            <w:proofErr w:type="spellEnd"/>
            <w:r w:rsidRPr="004610F4">
              <w:t xml:space="preserve"> коригування, підписаного уповноваженою особою гарантованого покупця із застосуванням засобів кваліфікованого електронного підпису, продавець за «зеленим» тарифом протягом </w:t>
            </w:r>
            <w:r w:rsidRPr="004610F4">
              <w:lastRenderedPageBreak/>
              <w:t xml:space="preserve">трьох днів з дня отримання відповідного </w:t>
            </w:r>
            <w:proofErr w:type="spellStart"/>
            <w:r w:rsidRPr="004610F4">
              <w:t>акта</w:t>
            </w:r>
            <w:proofErr w:type="spellEnd"/>
            <w:r w:rsidRPr="004610F4">
              <w:t xml:space="preserve"> направляє гарантованому покупцю примірник </w:t>
            </w:r>
            <w:proofErr w:type="spellStart"/>
            <w:r w:rsidRPr="004610F4">
              <w:t>акта</w:t>
            </w:r>
            <w:proofErr w:type="spellEnd"/>
            <w:r w:rsidRPr="004610F4">
              <w:t>, підписаний уповноваженою особою продавця за «зеленим» тарифом із застосуванням засобів кваліфікованого електронного підпису.</w:t>
            </w:r>
          </w:p>
          <w:p w14:paraId="5CFD92A4" w14:textId="77777777" w:rsidR="00672019" w:rsidRPr="004610F4" w:rsidRDefault="00672019" w:rsidP="00421E08">
            <w:pPr>
              <w:pBdr>
                <w:top w:val="nil"/>
                <w:left w:val="nil"/>
                <w:bottom w:val="nil"/>
                <w:right w:val="nil"/>
                <w:between w:val="nil"/>
              </w:pBdr>
              <w:spacing w:before="280" w:after="280"/>
              <w:ind w:firstLine="384"/>
              <w:jc w:val="both"/>
            </w:pPr>
            <w:r w:rsidRPr="004610F4">
              <w:t xml:space="preserve">У разі наявності у продавця за «зеленим» тарифом зауважень до </w:t>
            </w:r>
            <w:proofErr w:type="spellStart"/>
            <w:r w:rsidRPr="004610F4">
              <w:t>акта</w:t>
            </w:r>
            <w:proofErr w:type="spellEnd"/>
            <w:r w:rsidRPr="004610F4">
              <w:t xml:space="preserve"> купівлі-продажу електричної енергії або </w:t>
            </w:r>
            <w:proofErr w:type="spellStart"/>
            <w:r w:rsidRPr="004610F4">
              <w:t>акта</w:t>
            </w:r>
            <w:proofErr w:type="spellEnd"/>
            <w:r w:rsidRPr="004610F4">
              <w:t xml:space="preserve"> коригування, наданого гарантованим покупцем, та/або відмови у його підписанні продавець за «зеленим» тарифом зобов’язаний письмово повідомити про це гарантованого покупця </w:t>
            </w:r>
            <w:r w:rsidRPr="004610F4">
              <w:rPr>
                <w:b/>
              </w:rPr>
              <w:t>та</w:t>
            </w:r>
            <w:r w:rsidRPr="004610F4">
              <w:t xml:space="preserve"> надати вмотивовану відмову від його підписання </w:t>
            </w:r>
            <w:r w:rsidRPr="004610F4">
              <w:rPr>
                <w:b/>
                <w:strike/>
              </w:rPr>
              <w:t>та впродовж 30 днів ініціювати спір відповідно до норм чинного законодавства</w:t>
            </w:r>
            <w:r w:rsidRPr="004610F4">
              <w:rPr>
                <w:strike/>
              </w:rPr>
              <w:t>.</w:t>
            </w:r>
            <w:r w:rsidRPr="004610F4">
              <w:t xml:space="preserve"> До здійснення коригування обсяг та вартість визначається за даними, зазначеними в акті купівлі-продажу електричної енергії або акті коригування.</w:t>
            </w:r>
          </w:p>
          <w:p w14:paraId="06EF8A9A" w14:textId="77777777" w:rsidR="00672019" w:rsidRPr="004610F4" w:rsidRDefault="00672019" w:rsidP="00421E08">
            <w:pPr>
              <w:spacing w:before="280" w:after="280"/>
              <w:ind w:firstLine="384"/>
              <w:jc w:val="both"/>
              <w:rPr>
                <w:b/>
              </w:rPr>
            </w:pPr>
            <w:r w:rsidRPr="004610F4">
              <w:rPr>
                <w:b/>
              </w:rPr>
              <w:t xml:space="preserve">Вмотивована відмова від підписання </w:t>
            </w:r>
            <w:proofErr w:type="spellStart"/>
            <w:r w:rsidRPr="004610F4">
              <w:rPr>
                <w:b/>
              </w:rPr>
              <w:t>акта</w:t>
            </w:r>
            <w:proofErr w:type="spellEnd"/>
            <w:r w:rsidRPr="004610F4">
              <w:rPr>
                <w:b/>
              </w:rPr>
              <w:t xml:space="preserve"> має містити вичерпний перелік підстав, з яких продавець за «зеленим» тарифом відмовляється підписувати акт.</w:t>
            </w:r>
          </w:p>
          <w:p w14:paraId="4471B14D" w14:textId="2EA4F470" w:rsidR="00672019" w:rsidRPr="004610F4" w:rsidRDefault="00672019" w:rsidP="00421E08">
            <w:pPr>
              <w:pBdr>
                <w:top w:val="nil"/>
                <w:left w:val="nil"/>
                <w:bottom w:val="nil"/>
                <w:right w:val="nil"/>
                <w:between w:val="nil"/>
              </w:pBdr>
              <w:spacing w:after="280"/>
              <w:ind w:firstLine="459"/>
              <w:jc w:val="both"/>
            </w:pPr>
            <w:r w:rsidRPr="004610F4">
              <w:t xml:space="preserve">Якщо продавець протягом трьох робочих днів з дня направлення </w:t>
            </w:r>
            <w:proofErr w:type="spellStart"/>
            <w:r w:rsidRPr="004610F4">
              <w:t>акта</w:t>
            </w:r>
            <w:proofErr w:type="spellEnd"/>
            <w:r w:rsidRPr="004610F4">
              <w:t xml:space="preserve"> купівлі-продажу електричної енергії або </w:t>
            </w:r>
            <w:proofErr w:type="spellStart"/>
            <w:r w:rsidRPr="004610F4">
              <w:t>акта</w:t>
            </w:r>
            <w:proofErr w:type="spellEnd"/>
            <w:r w:rsidRPr="004610F4">
              <w:t xml:space="preserve"> коригування не направив до гарантованого покупця підписаний акт купівлі-продажу електричної енергії або акт коригування </w:t>
            </w:r>
            <w:r w:rsidRPr="004610F4">
              <w:rPr>
                <w:b/>
              </w:rPr>
              <w:t>та не надав вмотивовану відмову від його підписання</w:t>
            </w:r>
            <w:r w:rsidRPr="004610F4">
              <w:rPr>
                <w:strike/>
              </w:rPr>
              <w:t>,</w:t>
            </w:r>
            <w:r w:rsidRPr="004610F4">
              <w:t xml:space="preserve"> то такий акт купівлі-продажу електричної енергії або акт коригування вважається підписаним продавцем за «зеленим» тарифом.</w:t>
            </w:r>
          </w:p>
        </w:tc>
        <w:tc>
          <w:tcPr>
            <w:tcW w:w="6379" w:type="dxa"/>
          </w:tcPr>
          <w:p w14:paraId="71B3564A" w14:textId="10314A2B" w:rsidR="00672019" w:rsidRPr="003965A2" w:rsidRDefault="00672019" w:rsidP="003965A2">
            <w:pPr>
              <w:ind w:firstLine="384"/>
              <w:jc w:val="center"/>
              <w:rPr>
                <w:b/>
                <w:u w:val="single"/>
              </w:rPr>
            </w:pPr>
            <w:r w:rsidRPr="003965A2">
              <w:rPr>
                <w:b/>
                <w:u w:val="single"/>
              </w:rPr>
              <w:lastRenderedPageBreak/>
              <w:t>Пропозиції Асоціацій</w:t>
            </w:r>
            <w:r w:rsidR="00C93B20">
              <w:rPr>
                <w:b/>
                <w:u w:val="single"/>
              </w:rPr>
              <w:t xml:space="preserve"> та </w:t>
            </w:r>
            <w:r w:rsidR="00C93B20">
              <w:rPr>
                <w:b/>
                <w:u w:val="single"/>
                <w:lang w:eastAsia="zh-CN"/>
              </w:rPr>
              <w:t>ТОВ «</w:t>
            </w:r>
            <w:proofErr w:type="spellStart"/>
            <w:r w:rsidR="00C93B20">
              <w:rPr>
                <w:b/>
                <w:u w:val="single"/>
                <w:lang w:eastAsia="zh-CN"/>
              </w:rPr>
              <w:t>Санвін</w:t>
            </w:r>
            <w:proofErr w:type="spellEnd"/>
            <w:r w:rsidR="00C93B20">
              <w:rPr>
                <w:b/>
                <w:u w:val="single"/>
                <w:lang w:eastAsia="zh-CN"/>
              </w:rPr>
              <w:t xml:space="preserve"> 12»</w:t>
            </w:r>
            <w:r w:rsidRPr="003965A2">
              <w:rPr>
                <w:b/>
                <w:u w:val="single"/>
              </w:rPr>
              <w:t>:</w:t>
            </w:r>
          </w:p>
          <w:p w14:paraId="2DCEFB8E" w14:textId="77777777" w:rsidR="00672019" w:rsidRDefault="00672019" w:rsidP="003965A2">
            <w:pPr>
              <w:ind w:firstLine="384"/>
              <w:jc w:val="both"/>
            </w:pPr>
          </w:p>
          <w:p w14:paraId="4E7AF3B6" w14:textId="27CCAA70" w:rsidR="00672019" w:rsidRDefault="00672019" w:rsidP="003965A2">
            <w:pPr>
              <w:ind w:firstLine="384"/>
              <w:jc w:val="both"/>
            </w:pPr>
            <w:r>
              <w:t xml:space="preserve">11.3. Після отримання продавцем за «зеленим» тарифом від гарантованого покупця </w:t>
            </w:r>
            <w:proofErr w:type="spellStart"/>
            <w:r>
              <w:t>акта</w:t>
            </w:r>
            <w:proofErr w:type="spellEnd"/>
            <w:r>
              <w:t xml:space="preserve"> купівлі-продажу електричної енергії або </w:t>
            </w:r>
            <w:proofErr w:type="spellStart"/>
            <w:r>
              <w:lastRenderedPageBreak/>
              <w:t>акта</w:t>
            </w:r>
            <w:proofErr w:type="spellEnd"/>
            <w:r>
              <w:t xml:space="preserve"> коригування, підписаного уповноваженою особою гарантованого покупця із застосуванням засобів кваліфікованого електронного підпису, продавець за «зеленим» тарифом протягом трьох </w:t>
            </w:r>
            <w:r w:rsidRPr="00243953">
              <w:rPr>
                <w:b/>
                <w:bCs/>
              </w:rPr>
              <w:t xml:space="preserve">робочих </w:t>
            </w:r>
            <w:r>
              <w:t xml:space="preserve">днів з дня отримання відповідного </w:t>
            </w:r>
            <w:proofErr w:type="spellStart"/>
            <w:r>
              <w:t>акта</w:t>
            </w:r>
            <w:proofErr w:type="spellEnd"/>
            <w:r>
              <w:t xml:space="preserve"> направляє гарантованому покупцю примірник </w:t>
            </w:r>
            <w:proofErr w:type="spellStart"/>
            <w:r>
              <w:t>акта</w:t>
            </w:r>
            <w:proofErr w:type="spellEnd"/>
            <w:r>
              <w:t xml:space="preserve">, підписаний уповноваженою особою продавця за «зеленим» тарифом із застосуванням засобів кваліфікованого електронного підпису. </w:t>
            </w:r>
          </w:p>
          <w:p w14:paraId="5DE47EEF" w14:textId="77777777" w:rsidR="00672019" w:rsidRDefault="00672019" w:rsidP="003965A2">
            <w:pPr>
              <w:ind w:firstLine="384"/>
              <w:jc w:val="both"/>
            </w:pPr>
            <w:r>
              <w:t xml:space="preserve">У разі наявності у продавця за «зеленим» тарифом зауважень до </w:t>
            </w:r>
            <w:proofErr w:type="spellStart"/>
            <w:r>
              <w:t>акта</w:t>
            </w:r>
            <w:proofErr w:type="spellEnd"/>
            <w:r>
              <w:t xml:space="preserve"> купівлі-продажу електричної енергії або </w:t>
            </w:r>
            <w:proofErr w:type="spellStart"/>
            <w:r>
              <w:t>акта</w:t>
            </w:r>
            <w:proofErr w:type="spellEnd"/>
            <w:r>
              <w:t xml:space="preserve"> коригування, наданого гарантованим покупцем, та/або відмови у його підписанні продавець за «зеленим» тарифом зобов’язаний письмово повідомити про це гарантованого покупця </w:t>
            </w:r>
            <w:r>
              <w:rPr>
                <w:b/>
              </w:rPr>
              <w:t>та</w:t>
            </w:r>
            <w:r>
              <w:t xml:space="preserve"> надати вмотивовану відмову від його підписання</w:t>
            </w:r>
            <w:r>
              <w:rPr>
                <w:b/>
                <w:color w:val="FF0000"/>
              </w:rPr>
              <w:t xml:space="preserve"> </w:t>
            </w:r>
            <w:r w:rsidRPr="003965A2">
              <w:rPr>
                <w:b/>
              </w:rPr>
              <w:t xml:space="preserve">та впродовж 30 днів ініціювати спір відповідно до норм чинного законодавства. </w:t>
            </w:r>
            <w:r>
              <w:t>До здійснення коригування обсяг та вартість визначається за даними, зазначеними в акті купівлі-продажу електричної енергії або акті коригування.</w:t>
            </w:r>
          </w:p>
          <w:p w14:paraId="5D78E2B8" w14:textId="77777777" w:rsidR="00672019" w:rsidRPr="00692D3F" w:rsidRDefault="00672019" w:rsidP="003965A2">
            <w:pPr>
              <w:pBdr>
                <w:top w:val="nil"/>
                <w:left w:val="nil"/>
                <w:bottom w:val="nil"/>
                <w:right w:val="nil"/>
                <w:between w:val="nil"/>
              </w:pBdr>
              <w:ind w:firstLine="549"/>
              <w:jc w:val="both"/>
              <w:rPr>
                <w:bCs/>
              </w:rPr>
            </w:pPr>
            <w:r w:rsidRPr="00692D3F">
              <w:rPr>
                <w:bCs/>
              </w:rPr>
              <w:t xml:space="preserve">Вмотивована відмова від підписання </w:t>
            </w:r>
            <w:proofErr w:type="spellStart"/>
            <w:r w:rsidRPr="00692D3F">
              <w:rPr>
                <w:bCs/>
              </w:rPr>
              <w:t>акта</w:t>
            </w:r>
            <w:proofErr w:type="spellEnd"/>
            <w:r w:rsidRPr="00692D3F">
              <w:rPr>
                <w:bCs/>
              </w:rPr>
              <w:t xml:space="preserve"> має містити </w:t>
            </w:r>
            <w:r w:rsidRPr="003965A2">
              <w:rPr>
                <w:b/>
              </w:rPr>
              <w:t>обґрунтування (підстави)</w:t>
            </w:r>
            <w:r w:rsidRPr="003965A2">
              <w:rPr>
                <w:bCs/>
              </w:rPr>
              <w:t xml:space="preserve">, </w:t>
            </w:r>
            <w:r w:rsidRPr="00692D3F">
              <w:rPr>
                <w:bCs/>
              </w:rPr>
              <w:t>з яких продавець за «зеленим» тарифом відмовляється підписувати акт.</w:t>
            </w:r>
          </w:p>
          <w:p w14:paraId="42496937" w14:textId="77777777" w:rsidR="00672019" w:rsidRDefault="00672019" w:rsidP="0061028A">
            <w:pPr>
              <w:pBdr>
                <w:top w:val="nil"/>
                <w:left w:val="nil"/>
                <w:bottom w:val="nil"/>
                <w:right w:val="nil"/>
                <w:between w:val="nil"/>
              </w:pBdr>
              <w:spacing w:after="280"/>
              <w:ind w:firstLine="384"/>
              <w:jc w:val="both"/>
            </w:pPr>
            <w:r>
              <w:t xml:space="preserve">Якщо продавець протягом трьох робочих днів з дня направлення </w:t>
            </w:r>
            <w:proofErr w:type="spellStart"/>
            <w:r>
              <w:t>акта</w:t>
            </w:r>
            <w:proofErr w:type="spellEnd"/>
            <w:r>
              <w:t xml:space="preserve"> купівлі-продажу електричної енергії або </w:t>
            </w:r>
            <w:proofErr w:type="spellStart"/>
            <w:r>
              <w:t>акта</w:t>
            </w:r>
            <w:proofErr w:type="spellEnd"/>
            <w:r>
              <w:t xml:space="preserve"> коригування не направив до гарантованого покупця підписаний акт купівлі-продажу електричної енергії або акт коригування </w:t>
            </w:r>
            <w:r w:rsidRPr="003965A2">
              <w:rPr>
                <w:b/>
                <w:bCs/>
              </w:rPr>
              <w:t>або вмотивовану відмову від їх підписання та</w:t>
            </w:r>
            <w:r w:rsidRPr="003965A2">
              <w:t xml:space="preserve"> </w:t>
            </w:r>
            <w:r w:rsidRPr="003965A2">
              <w:rPr>
                <w:b/>
              </w:rPr>
              <w:t>впродовж 30 днів не ініціював спір</w:t>
            </w:r>
            <w:r w:rsidRPr="003965A2">
              <w:t xml:space="preserve">, </w:t>
            </w:r>
            <w:r>
              <w:t>то такий акт купівлі-продажу електричної енергії або акт коригування вважається підписаним продавцем за «зеленим» тарифом.</w:t>
            </w:r>
          </w:p>
          <w:p w14:paraId="697B37D5" w14:textId="77777777" w:rsidR="00672019" w:rsidRPr="003965A2" w:rsidRDefault="00672019" w:rsidP="003965A2">
            <w:pPr>
              <w:pBdr>
                <w:top w:val="nil"/>
                <w:left w:val="nil"/>
                <w:bottom w:val="nil"/>
                <w:right w:val="nil"/>
                <w:between w:val="nil"/>
              </w:pBdr>
              <w:ind w:firstLine="384"/>
              <w:jc w:val="both"/>
              <w:rPr>
                <w:i/>
              </w:rPr>
            </w:pPr>
            <w:r w:rsidRPr="003965A2">
              <w:rPr>
                <w:i/>
              </w:rPr>
              <w:t>1.</w:t>
            </w:r>
            <w:r w:rsidRPr="003965A2">
              <w:rPr>
                <w:i/>
              </w:rPr>
              <w:tab/>
              <w:t>В абзаці 1 пункту 11.3 пропонуємо уточнити строк для підписання актів (протягом 3 робочих днів), узгоджуючи, таким чином, зі строком, встановленим в останньому абзаці цього пункту.</w:t>
            </w:r>
          </w:p>
          <w:p w14:paraId="3719CF5B" w14:textId="77777777" w:rsidR="00672019" w:rsidRPr="003965A2" w:rsidRDefault="00672019" w:rsidP="003965A2">
            <w:pPr>
              <w:pBdr>
                <w:top w:val="nil"/>
                <w:left w:val="nil"/>
                <w:bottom w:val="nil"/>
                <w:right w:val="nil"/>
                <w:between w:val="nil"/>
              </w:pBdr>
              <w:ind w:firstLine="384"/>
              <w:jc w:val="both"/>
              <w:rPr>
                <w:i/>
              </w:rPr>
            </w:pPr>
            <w:r w:rsidRPr="003965A2">
              <w:rPr>
                <w:i/>
              </w:rPr>
              <w:t>2.</w:t>
            </w:r>
            <w:r w:rsidRPr="003965A2">
              <w:rPr>
                <w:i/>
              </w:rPr>
              <w:tab/>
              <w:t xml:space="preserve">Пропонуємо залишити пункт 11.3 Порядку у чинній редакції. </w:t>
            </w:r>
          </w:p>
          <w:p w14:paraId="74349BE4" w14:textId="77777777" w:rsidR="00672019" w:rsidRPr="003965A2" w:rsidRDefault="00672019" w:rsidP="003965A2">
            <w:pPr>
              <w:pBdr>
                <w:top w:val="nil"/>
                <w:left w:val="nil"/>
                <w:bottom w:val="nil"/>
                <w:right w:val="nil"/>
                <w:between w:val="nil"/>
              </w:pBdr>
              <w:ind w:firstLine="384"/>
              <w:jc w:val="both"/>
              <w:rPr>
                <w:i/>
              </w:rPr>
            </w:pPr>
            <w:r w:rsidRPr="003965A2">
              <w:rPr>
                <w:i/>
              </w:rPr>
              <w:t xml:space="preserve">В чинній редакції, норма чітко визначає період в межах якого має бути ініційовано спір. Норма наразі працює та не викликає питань. Пропонуємо залишити чинну редакцію, оскільки по- перше, є правова визначеність, по -друге, чіткий алгоритм дій, по -третє, дозволяє уникнути дискримінації учасників ринку по відношенню до гарантованого покупця. </w:t>
            </w:r>
          </w:p>
          <w:p w14:paraId="214D5EC2" w14:textId="77777777" w:rsidR="00672019" w:rsidRPr="003965A2" w:rsidRDefault="00672019" w:rsidP="003965A2">
            <w:pPr>
              <w:pBdr>
                <w:top w:val="nil"/>
                <w:left w:val="nil"/>
                <w:bottom w:val="nil"/>
                <w:right w:val="nil"/>
                <w:between w:val="nil"/>
              </w:pBdr>
              <w:ind w:firstLine="384"/>
              <w:jc w:val="both"/>
              <w:rPr>
                <w:i/>
              </w:rPr>
            </w:pPr>
            <w:r w:rsidRPr="003965A2">
              <w:rPr>
                <w:i/>
              </w:rPr>
              <w:t xml:space="preserve">Обмеження виробників у відносинах з державним підприємством, який до того ж наділений спеціальними повноваженнями та фактично є </w:t>
            </w:r>
            <w:proofErr w:type="spellStart"/>
            <w:r w:rsidRPr="003965A2">
              <w:rPr>
                <w:i/>
              </w:rPr>
              <w:t>субʼєктом</w:t>
            </w:r>
            <w:proofErr w:type="spellEnd"/>
            <w:r w:rsidRPr="003965A2">
              <w:rPr>
                <w:i/>
              </w:rPr>
              <w:t xml:space="preserve"> публічного права, триденним терміном на подання заперечень із наданням вичерпного переліку підстав для незгоди, ставить у нерівні відносини виробників з таким </w:t>
            </w:r>
            <w:proofErr w:type="spellStart"/>
            <w:r w:rsidRPr="003965A2">
              <w:rPr>
                <w:i/>
              </w:rPr>
              <w:t>субʼєктом</w:t>
            </w:r>
            <w:proofErr w:type="spellEnd"/>
            <w:r w:rsidRPr="003965A2">
              <w:rPr>
                <w:i/>
              </w:rPr>
              <w:t>.</w:t>
            </w:r>
          </w:p>
          <w:p w14:paraId="303905BB" w14:textId="77777777" w:rsidR="00672019" w:rsidRPr="003965A2" w:rsidRDefault="00672019" w:rsidP="003965A2">
            <w:pPr>
              <w:pBdr>
                <w:top w:val="nil"/>
                <w:left w:val="nil"/>
                <w:bottom w:val="nil"/>
                <w:right w:val="nil"/>
                <w:between w:val="nil"/>
              </w:pBdr>
              <w:ind w:firstLine="384"/>
              <w:jc w:val="both"/>
              <w:rPr>
                <w:i/>
              </w:rPr>
            </w:pPr>
            <w:r w:rsidRPr="003965A2">
              <w:rPr>
                <w:i/>
              </w:rPr>
              <w:lastRenderedPageBreak/>
              <w:t xml:space="preserve">Запропонований Регулятором у </w:t>
            </w:r>
            <w:proofErr w:type="spellStart"/>
            <w:r w:rsidRPr="003965A2">
              <w:rPr>
                <w:i/>
              </w:rPr>
              <w:t>проєкті</w:t>
            </w:r>
            <w:proofErr w:type="spellEnd"/>
            <w:r w:rsidRPr="003965A2">
              <w:rPr>
                <w:i/>
              </w:rPr>
              <w:t xml:space="preserve"> порядок підписання актів купівлі-продажу електричної енергії та актів коригування погіршує становище виробників електричної енергії порівняно з чинною редакцією Порядку.</w:t>
            </w:r>
          </w:p>
          <w:p w14:paraId="169D94D4" w14:textId="13095174" w:rsidR="00672019" w:rsidRPr="003965A2" w:rsidRDefault="00672019" w:rsidP="003965A2">
            <w:pPr>
              <w:pBdr>
                <w:top w:val="nil"/>
                <w:left w:val="nil"/>
                <w:bottom w:val="nil"/>
                <w:right w:val="nil"/>
                <w:between w:val="nil"/>
              </w:pBdr>
              <w:ind w:firstLine="384"/>
              <w:jc w:val="both"/>
              <w:rPr>
                <w:i/>
              </w:rPr>
            </w:pPr>
            <w:r w:rsidRPr="003965A2">
              <w:rPr>
                <w:i/>
              </w:rPr>
              <w:t>В Законі України “Про ринок електричної енергії”, зокрема, ч. 12 ст. 2 Закону України “Про ринок електричної енергії” встановлено, що рішення (заходи) суб’єктів владних повноважень, прийняті на виконання норм цього Закону, мають прийматися на підставі, у межах повноважень та у спосіб, що передбачені Конституцією і законами України, з урахуванням права особи на участь у процесі прийняття рішення, відповідати меті, з якою повноваження надані, бути обґрунтованими, відповідати принципам неупередженості, добросовісності, розсудливості, пропорційності, прозорості, недискримінації та своєчасності.</w:t>
            </w:r>
          </w:p>
          <w:p w14:paraId="36633DD7" w14:textId="77777777" w:rsidR="00672019" w:rsidRPr="003965A2" w:rsidRDefault="00672019" w:rsidP="003965A2">
            <w:pPr>
              <w:pBdr>
                <w:top w:val="nil"/>
                <w:left w:val="nil"/>
                <w:bottom w:val="nil"/>
                <w:right w:val="nil"/>
                <w:between w:val="nil"/>
              </w:pBdr>
              <w:ind w:firstLine="384"/>
              <w:jc w:val="both"/>
              <w:rPr>
                <w:i/>
              </w:rPr>
            </w:pPr>
            <w:r w:rsidRPr="003965A2">
              <w:rPr>
                <w:i/>
              </w:rPr>
              <w:t>Згідно з принципом пропорційності рішення (заходи) суб’єктів владних повноважень повинні бути необхідними і мінімально достатніми для досягнення мети - задоволення загальносуспільного інтересу.</w:t>
            </w:r>
          </w:p>
          <w:p w14:paraId="18483D1F" w14:textId="77777777" w:rsidR="00672019" w:rsidRPr="003965A2" w:rsidRDefault="00672019" w:rsidP="003965A2">
            <w:pPr>
              <w:pBdr>
                <w:top w:val="nil"/>
                <w:left w:val="nil"/>
                <w:bottom w:val="nil"/>
                <w:right w:val="nil"/>
                <w:between w:val="nil"/>
              </w:pBdr>
              <w:ind w:firstLine="384"/>
              <w:jc w:val="both"/>
              <w:rPr>
                <w:i/>
              </w:rPr>
            </w:pPr>
            <w:r w:rsidRPr="003965A2">
              <w:rPr>
                <w:i/>
              </w:rPr>
              <w:t>Згідно з принципом прозорості рішення (заходи) суб’єктів владних повноважень мають бути належним чином обґрунтовані та повідомлені суб’єктам, яких вони стосуються, у належний строк до набрання ними чинності або введення в дію.</w:t>
            </w:r>
          </w:p>
          <w:p w14:paraId="265D83D6" w14:textId="77777777" w:rsidR="00672019" w:rsidRPr="003965A2" w:rsidRDefault="00672019" w:rsidP="003965A2">
            <w:pPr>
              <w:pBdr>
                <w:top w:val="nil"/>
                <w:left w:val="nil"/>
                <w:bottom w:val="nil"/>
                <w:right w:val="nil"/>
                <w:between w:val="nil"/>
              </w:pBdr>
              <w:ind w:firstLine="384"/>
              <w:jc w:val="both"/>
              <w:rPr>
                <w:i/>
              </w:rPr>
            </w:pPr>
            <w:r w:rsidRPr="003965A2">
              <w:rPr>
                <w:i/>
              </w:rPr>
              <w:t>Згідно з принципом недискримінації рішення, дії, бездіяльність суб’єктів владних повноважень не можуть призводити:</w:t>
            </w:r>
          </w:p>
          <w:p w14:paraId="6C977DB5" w14:textId="77777777" w:rsidR="00672019" w:rsidRPr="003965A2" w:rsidRDefault="00672019" w:rsidP="003965A2">
            <w:pPr>
              <w:pBdr>
                <w:top w:val="nil"/>
                <w:left w:val="nil"/>
                <w:bottom w:val="nil"/>
                <w:right w:val="nil"/>
                <w:between w:val="nil"/>
              </w:pBdr>
              <w:ind w:firstLine="384"/>
              <w:jc w:val="both"/>
              <w:rPr>
                <w:i/>
              </w:rPr>
            </w:pPr>
            <w:r w:rsidRPr="003965A2">
              <w:rPr>
                <w:i/>
              </w:rPr>
              <w:t>до юридичного або фактичного обсягу прав та обов’язків особи, який є відмінним від обсягу прав та обов’язків інших осіб у подібних ситуаціях, якщо лише така відмінність не є необхідною та мінімально достатньою для задоволення загальносуспільного інтересу;</w:t>
            </w:r>
          </w:p>
          <w:p w14:paraId="0ABE8836" w14:textId="77777777" w:rsidR="00672019" w:rsidRPr="003965A2" w:rsidRDefault="00672019" w:rsidP="003965A2">
            <w:pPr>
              <w:pBdr>
                <w:top w:val="nil"/>
                <w:left w:val="nil"/>
                <w:bottom w:val="nil"/>
                <w:right w:val="nil"/>
                <w:between w:val="nil"/>
              </w:pBdr>
              <w:ind w:firstLine="384"/>
              <w:jc w:val="both"/>
              <w:rPr>
                <w:i/>
              </w:rPr>
            </w:pPr>
            <w:r w:rsidRPr="003965A2">
              <w:rPr>
                <w:i/>
              </w:rPr>
              <w:t>до юридичного або фактичного обсягу прав та обов’язків особи, який є таким, як і обсяг прав та обов’язків інших осіб у неподібних ситуаціях, якщо така однаковість не є необхідною та мінімально достатньою для задоволення загальносуспільного інтересу.</w:t>
            </w:r>
          </w:p>
          <w:p w14:paraId="4A7C320B" w14:textId="77777777" w:rsidR="00672019" w:rsidRPr="003965A2" w:rsidRDefault="00672019" w:rsidP="003965A2">
            <w:pPr>
              <w:pBdr>
                <w:top w:val="nil"/>
                <w:left w:val="nil"/>
                <w:bottom w:val="nil"/>
                <w:right w:val="nil"/>
                <w:between w:val="nil"/>
              </w:pBdr>
              <w:ind w:firstLine="384"/>
              <w:jc w:val="both"/>
              <w:rPr>
                <w:i/>
              </w:rPr>
            </w:pPr>
            <w:r w:rsidRPr="003965A2">
              <w:rPr>
                <w:i/>
              </w:rPr>
              <w:t xml:space="preserve">Відсутність в наданому до проекту рішення Обґрунтуванні  аргументів, доводів та висновків щодо доцільності та необхідності запровадження змін до пунктів 11.3 та 11.5 (стосовно алгоритму підписання актів та також їх погодження) доводить  їх необґрунтованість та недоцільність прийняття. </w:t>
            </w:r>
          </w:p>
          <w:p w14:paraId="1998B334" w14:textId="77777777" w:rsidR="00672019" w:rsidRPr="003965A2" w:rsidRDefault="00672019" w:rsidP="003965A2">
            <w:pPr>
              <w:pBdr>
                <w:top w:val="nil"/>
                <w:left w:val="nil"/>
                <w:bottom w:val="nil"/>
                <w:right w:val="nil"/>
                <w:between w:val="nil"/>
              </w:pBdr>
              <w:ind w:firstLine="384"/>
              <w:jc w:val="both"/>
              <w:rPr>
                <w:i/>
              </w:rPr>
            </w:pPr>
            <w:r w:rsidRPr="003965A2">
              <w:rPr>
                <w:i/>
              </w:rPr>
              <w:t xml:space="preserve">Необхідно в рамках Порядку визначити що є “вичерпний перелік підстав” або вилучити дане положення.  Іншим чином виникає неоднозначне розуміння даного пункту. Положення НПА має бути сформульоване з достатньою мірою чіткості, аби особа мала можливість скерувати свою поведінку.    Крім того, це певним чином обмежує право Покупця в ході оскарження.  В процесі ініціювання спору,  </w:t>
            </w:r>
            <w:r w:rsidRPr="003965A2">
              <w:rPr>
                <w:i/>
              </w:rPr>
              <w:lastRenderedPageBreak/>
              <w:t xml:space="preserve">Продавець крім власного розрахунку може долучати  до позову  експертні заключення тощо - тому етапі подання заперечень не є можливим  “вичерпний перелік”. </w:t>
            </w:r>
          </w:p>
          <w:p w14:paraId="58ABA340" w14:textId="311C58BD" w:rsidR="00672019" w:rsidRPr="003965A2" w:rsidRDefault="00672019" w:rsidP="003965A2">
            <w:pPr>
              <w:pBdr>
                <w:top w:val="nil"/>
                <w:left w:val="nil"/>
                <w:bottom w:val="nil"/>
                <w:right w:val="nil"/>
                <w:between w:val="nil"/>
              </w:pBdr>
              <w:ind w:firstLine="384"/>
              <w:jc w:val="both"/>
              <w:rPr>
                <w:i/>
              </w:rPr>
            </w:pPr>
            <w:r w:rsidRPr="003965A2">
              <w:rPr>
                <w:i/>
              </w:rPr>
              <w:t xml:space="preserve">Пропонуємо залишити пункт </w:t>
            </w:r>
            <w:r>
              <w:rPr>
                <w:i/>
              </w:rPr>
              <w:t>11.3 Порядку у чинній редакції.</w:t>
            </w:r>
          </w:p>
        </w:tc>
        <w:tc>
          <w:tcPr>
            <w:tcW w:w="2267" w:type="dxa"/>
          </w:tcPr>
          <w:p w14:paraId="290FA74F" w14:textId="05183AA6" w:rsidR="00672019" w:rsidRPr="004610F4" w:rsidRDefault="00672019" w:rsidP="00FB6ACE">
            <w:pPr>
              <w:pBdr>
                <w:top w:val="nil"/>
                <w:left w:val="nil"/>
                <w:bottom w:val="nil"/>
                <w:right w:val="nil"/>
                <w:between w:val="nil"/>
              </w:pBdr>
              <w:spacing w:after="280"/>
              <w:jc w:val="both"/>
            </w:pPr>
            <w:r>
              <w:lastRenderedPageBreak/>
              <w:t>Потребує додаткового обговорення</w:t>
            </w:r>
          </w:p>
        </w:tc>
      </w:tr>
      <w:tr w:rsidR="00672019" w:rsidRPr="004610F4" w14:paraId="713466CC" w14:textId="77777777" w:rsidTr="00E11B62">
        <w:tc>
          <w:tcPr>
            <w:tcW w:w="7514" w:type="dxa"/>
            <w:vMerge/>
          </w:tcPr>
          <w:p w14:paraId="15D8ED7B" w14:textId="77777777" w:rsidR="00672019" w:rsidRPr="004610F4" w:rsidRDefault="00672019" w:rsidP="00421E08">
            <w:pPr>
              <w:pBdr>
                <w:top w:val="nil"/>
                <w:left w:val="nil"/>
                <w:bottom w:val="nil"/>
                <w:right w:val="nil"/>
                <w:between w:val="nil"/>
              </w:pBdr>
              <w:spacing w:after="280"/>
              <w:ind w:firstLine="384"/>
              <w:jc w:val="both"/>
            </w:pPr>
          </w:p>
        </w:tc>
        <w:tc>
          <w:tcPr>
            <w:tcW w:w="6379" w:type="dxa"/>
          </w:tcPr>
          <w:p w14:paraId="750FCF45" w14:textId="77777777" w:rsidR="00672019" w:rsidRPr="00672019" w:rsidRDefault="00672019" w:rsidP="00672019">
            <w:pPr>
              <w:jc w:val="center"/>
              <w:rPr>
                <w:b/>
                <w:u w:val="single"/>
              </w:rPr>
            </w:pPr>
            <w:r w:rsidRPr="00672019">
              <w:rPr>
                <w:b/>
                <w:u w:val="single"/>
              </w:rPr>
              <w:t>Пропозиції ДП «Гарантований покупець»:</w:t>
            </w:r>
          </w:p>
          <w:p w14:paraId="69DE5FEF" w14:textId="77777777" w:rsidR="00672019" w:rsidRDefault="00672019" w:rsidP="005F29C0">
            <w:pPr>
              <w:ind w:firstLine="384"/>
              <w:jc w:val="center"/>
              <w:rPr>
                <w:b/>
                <w:u w:val="single"/>
                <w:lang w:eastAsia="zh-CN"/>
              </w:rPr>
            </w:pPr>
          </w:p>
          <w:p w14:paraId="2FB9368E" w14:textId="77777777" w:rsidR="00672019" w:rsidRPr="004D126F" w:rsidRDefault="00672019" w:rsidP="00672019">
            <w:pPr>
              <w:ind w:firstLine="317"/>
              <w:jc w:val="both"/>
            </w:pPr>
            <w:r w:rsidRPr="004D126F">
              <w:t xml:space="preserve">11.3. Після </w:t>
            </w:r>
            <w:r w:rsidRPr="004D126F">
              <w:rPr>
                <w:b/>
                <w:strike/>
              </w:rPr>
              <w:t>отримання</w:t>
            </w:r>
            <w:r w:rsidRPr="004D126F">
              <w:t xml:space="preserve"> </w:t>
            </w:r>
            <w:r w:rsidRPr="004D126F">
              <w:rPr>
                <w:b/>
              </w:rPr>
              <w:t xml:space="preserve">розміщення в особистому електронному кабінеті </w:t>
            </w:r>
            <w:proofErr w:type="spellStart"/>
            <w:r w:rsidRPr="004D126F">
              <w:t>продавц</w:t>
            </w:r>
            <w:r w:rsidRPr="004D126F">
              <w:rPr>
                <w:b/>
                <w:strike/>
              </w:rPr>
              <w:t>ем</w:t>
            </w:r>
            <w:r w:rsidRPr="004D126F">
              <w:rPr>
                <w:b/>
              </w:rPr>
              <w:t>я</w:t>
            </w:r>
            <w:proofErr w:type="spellEnd"/>
            <w:r w:rsidRPr="004D126F">
              <w:t xml:space="preserve"> за «зеленим» тарифом </w:t>
            </w:r>
            <w:r w:rsidRPr="004D126F">
              <w:rPr>
                <w:b/>
                <w:strike/>
              </w:rPr>
              <w:t>від гарантованого покупця</w:t>
            </w:r>
            <w:r w:rsidRPr="004D126F">
              <w:t xml:space="preserve"> </w:t>
            </w:r>
            <w:proofErr w:type="spellStart"/>
            <w:r w:rsidRPr="004D126F">
              <w:t>акта</w:t>
            </w:r>
            <w:proofErr w:type="spellEnd"/>
            <w:r w:rsidRPr="004D126F">
              <w:t xml:space="preserve"> купівлі-продажу електричної енергії або </w:t>
            </w:r>
            <w:proofErr w:type="spellStart"/>
            <w:r w:rsidRPr="004D126F">
              <w:t>акта</w:t>
            </w:r>
            <w:proofErr w:type="spellEnd"/>
            <w:r w:rsidRPr="004D126F">
              <w:t xml:space="preserve"> коригування, що є додатками до типового договору про купівлю-продаж електричної енергії за «зеленим» тарифом,</w:t>
            </w:r>
            <w:r w:rsidRPr="004D126F">
              <w:rPr>
                <w:b/>
              </w:rPr>
              <w:t xml:space="preserve"> </w:t>
            </w:r>
            <w:r w:rsidRPr="004D126F">
              <w:t xml:space="preserve">підписаного уповноваженою особою гарантованого покупця із застосуванням засобів кваліфікованого електронного підпису, продавець за «зеленим» тарифом протягом трьох днів з дня </w:t>
            </w:r>
            <w:r w:rsidRPr="004D126F">
              <w:rPr>
                <w:strike/>
              </w:rPr>
              <w:t>отримання</w:t>
            </w:r>
            <w:r w:rsidRPr="004D126F">
              <w:t xml:space="preserve"> </w:t>
            </w:r>
            <w:r w:rsidRPr="004D126F">
              <w:rPr>
                <w:b/>
              </w:rPr>
              <w:t xml:space="preserve">розміщення </w:t>
            </w:r>
            <w:r w:rsidRPr="004D126F">
              <w:t xml:space="preserve">відповідного </w:t>
            </w:r>
            <w:proofErr w:type="spellStart"/>
            <w:r w:rsidRPr="004D126F">
              <w:t>акта</w:t>
            </w:r>
            <w:proofErr w:type="spellEnd"/>
            <w:r w:rsidRPr="004D126F">
              <w:t xml:space="preserve"> </w:t>
            </w:r>
            <w:r w:rsidRPr="004D126F">
              <w:rPr>
                <w:b/>
                <w:strike/>
              </w:rPr>
              <w:t xml:space="preserve">направляє гарантованому покупцю примірник </w:t>
            </w:r>
            <w:proofErr w:type="spellStart"/>
            <w:r w:rsidRPr="004D126F">
              <w:rPr>
                <w:b/>
                <w:strike/>
              </w:rPr>
              <w:t>акта</w:t>
            </w:r>
            <w:proofErr w:type="spellEnd"/>
            <w:r w:rsidRPr="004D126F">
              <w:rPr>
                <w:b/>
                <w:strike/>
              </w:rPr>
              <w:t>,</w:t>
            </w:r>
            <w:r w:rsidRPr="004D126F">
              <w:t xml:space="preserve"> </w:t>
            </w:r>
            <w:proofErr w:type="spellStart"/>
            <w:r w:rsidRPr="004D126F">
              <w:t>підпис</w:t>
            </w:r>
            <w:r w:rsidRPr="004D126F">
              <w:rPr>
                <w:b/>
                <w:strike/>
              </w:rPr>
              <w:t>аний</w:t>
            </w:r>
            <w:r w:rsidRPr="004D126F">
              <w:rPr>
                <w:b/>
              </w:rPr>
              <w:t>ує</w:t>
            </w:r>
            <w:proofErr w:type="spellEnd"/>
            <w:r w:rsidRPr="004D126F">
              <w:rPr>
                <w:b/>
              </w:rPr>
              <w:t xml:space="preserve"> його в особистому електронному кабінеті продавця за «зеленим» тарифом</w:t>
            </w:r>
            <w:r w:rsidRPr="004D126F">
              <w:t xml:space="preserve"> уповноваженою особою продавця за «зеленим» тарифом із застосуванням засобів кваліфікованого електронного підпису.</w:t>
            </w:r>
          </w:p>
          <w:p w14:paraId="6F6EBE39" w14:textId="77777777" w:rsidR="00672019" w:rsidRPr="004D126F" w:rsidRDefault="00672019" w:rsidP="00672019">
            <w:pPr>
              <w:pBdr>
                <w:top w:val="nil"/>
                <w:left w:val="nil"/>
                <w:bottom w:val="nil"/>
                <w:right w:val="nil"/>
                <w:between w:val="nil"/>
              </w:pBdr>
              <w:ind w:firstLine="386"/>
              <w:jc w:val="both"/>
            </w:pPr>
            <w:r w:rsidRPr="004D126F">
              <w:t xml:space="preserve">У разі наявності у продавця за «зеленим» тарифом зауважень до </w:t>
            </w:r>
            <w:proofErr w:type="spellStart"/>
            <w:r w:rsidRPr="004D126F">
              <w:t>акта</w:t>
            </w:r>
            <w:proofErr w:type="spellEnd"/>
            <w:r w:rsidRPr="004D126F">
              <w:t xml:space="preserve"> купівлі-продажу електричної енергії або </w:t>
            </w:r>
            <w:proofErr w:type="spellStart"/>
            <w:r w:rsidRPr="004D126F">
              <w:t>акта</w:t>
            </w:r>
            <w:proofErr w:type="spellEnd"/>
            <w:r w:rsidRPr="004D126F">
              <w:t xml:space="preserve"> коригування, наданого гарантованим покупцем, та/або відмови у його підписанні продавець за «зеленим» тарифом зобов’язаний письмово повідомити про це гарантованого покупця </w:t>
            </w:r>
            <w:r w:rsidRPr="004D126F">
              <w:rPr>
                <w:b/>
              </w:rPr>
              <w:t>та</w:t>
            </w:r>
            <w:r w:rsidRPr="004D126F">
              <w:t xml:space="preserve"> надати вмотивовану відмову від його підписання </w:t>
            </w:r>
            <w:r w:rsidRPr="004D126F">
              <w:rPr>
                <w:b/>
              </w:rPr>
              <w:t>та впродовж 30 днів ініціювати спір відповідно до норм чинного законодавства</w:t>
            </w:r>
            <w:r w:rsidRPr="004D126F">
              <w:t>. До здійснення коригування обсяг та вартість визначається за даними, зазначеними в акті купівлі-продажу електричної енергії або акті коригування.</w:t>
            </w:r>
          </w:p>
          <w:p w14:paraId="06848C58" w14:textId="2C109076" w:rsidR="00672019" w:rsidRDefault="00672019" w:rsidP="00672019">
            <w:pPr>
              <w:ind w:firstLine="386"/>
              <w:jc w:val="both"/>
              <w:rPr>
                <w:b/>
                <w:strike/>
              </w:rPr>
            </w:pPr>
            <w:r w:rsidRPr="004D126F">
              <w:rPr>
                <w:b/>
                <w:strike/>
              </w:rPr>
              <w:t xml:space="preserve">Вмотивована відмова від підписання </w:t>
            </w:r>
            <w:proofErr w:type="spellStart"/>
            <w:r w:rsidRPr="004D126F">
              <w:rPr>
                <w:b/>
                <w:strike/>
              </w:rPr>
              <w:t>акта</w:t>
            </w:r>
            <w:proofErr w:type="spellEnd"/>
            <w:r w:rsidRPr="004D126F">
              <w:rPr>
                <w:b/>
                <w:strike/>
              </w:rPr>
              <w:t xml:space="preserve"> має містити вичерпний перелік підстав, з яких продавець за «зеленим» тарифом відмовляється підписувати акт.</w:t>
            </w:r>
          </w:p>
          <w:p w14:paraId="3D4DF121" w14:textId="77777777" w:rsidR="00672019" w:rsidRPr="004D126F" w:rsidRDefault="00672019" w:rsidP="00672019">
            <w:pPr>
              <w:ind w:firstLine="422"/>
              <w:jc w:val="both"/>
            </w:pPr>
            <w:r w:rsidRPr="004D126F">
              <w:t xml:space="preserve">Якщо продавець протягом трьох робочих днів з дня </w:t>
            </w:r>
            <w:r w:rsidRPr="004D126F">
              <w:rPr>
                <w:strike/>
              </w:rPr>
              <w:t>направлення</w:t>
            </w:r>
            <w:r w:rsidRPr="004D126F">
              <w:t xml:space="preserve"> </w:t>
            </w:r>
            <w:r w:rsidRPr="004D126F">
              <w:rPr>
                <w:b/>
              </w:rPr>
              <w:t>розміщення</w:t>
            </w:r>
            <w:r w:rsidRPr="004D126F">
              <w:t xml:space="preserve"> </w:t>
            </w:r>
            <w:proofErr w:type="spellStart"/>
            <w:r w:rsidRPr="004D126F">
              <w:t>акта</w:t>
            </w:r>
            <w:proofErr w:type="spellEnd"/>
            <w:r w:rsidRPr="004D126F">
              <w:t xml:space="preserve"> купівлі-продажу електричної енергії або </w:t>
            </w:r>
            <w:proofErr w:type="spellStart"/>
            <w:r w:rsidRPr="004D126F">
              <w:t>акта</w:t>
            </w:r>
            <w:proofErr w:type="spellEnd"/>
            <w:r w:rsidRPr="004D126F">
              <w:t xml:space="preserve"> коригування не </w:t>
            </w:r>
            <w:r w:rsidRPr="004D126F">
              <w:rPr>
                <w:b/>
                <w:strike/>
              </w:rPr>
              <w:t>направив до гарантованого покупця</w:t>
            </w:r>
            <w:r w:rsidRPr="004D126F">
              <w:t xml:space="preserve"> </w:t>
            </w:r>
            <w:proofErr w:type="spellStart"/>
            <w:r w:rsidRPr="004D126F">
              <w:t>підписа</w:t>
            </w:r>
            <w:r w:rsidRPr="004D126F">
              <w:rPr>
                <w:b/>
                <w:strike/>
              </w:rPr>
              <w:t>ний</w:t>
            </w:r>
            <w:r w:rsidRPr="004D126F">
              <w:rPr>
                <w:b/>
              </w:rPr>
              <w:t>в</w:t>
            </w:r>
            <w:proofErr w:type="spellEnd"/>
            <w:r w:rsidRPr="004D126F">
              <w:t xml:space="preserve"> </w:t>
            </w:r>
            <w:r w:rsidRPr="004D126F">
              <w:rPr>
                <w:b/>
                <w:strike/>
              </w:rPr>
              <w:t>примірник</w:t>
            </w:r>
            <w:r w:rsidRPr="004D126F">
              <w:t xml:space="preserve"> </w:t>
            </w:r>
            <w:proofErr w:type="spellStart"/>
            <w:r w:rsidRPr="004D126F">
              <w:t>акт</w:t>
            </w:r>
            <w:r w:rsidRPr="004D126F">
              <w:rPr>
                <w:strike/>
              </w:rPr>
              <w:t>а</w:t>
            </w:r>
            <w:proofErr w:type="spellEnd"/>
            <w:r w:rsidRPr="004D126F">
              <w:t xml:space="preserve"> купівлі-продажу електричної енергії або </w:t>
            </w:r>
            <w:proofErr w:type="spellStart"/>
            <w:r w:rsidRPr="004D126F">
              <w:t>акт</w:t>
            </w:r>
            <w:r w:rsidRPr="004D126F">
              <w:rPr>
                <w:strike/>
              </w:rPr>
              <w:t>а</w:t>
            </w:r>
            <w:proofErr w:type="spellEnd"/>
            <w:r w:rsidRPr="004D126F">
              <w:t xml:space="preserve"> коригування </w:t>
            </w:r>
            <w:r w:rsidRPr="004D126F">
              <w:rPr>
                <w:b/>
              </w:rPr>
              <w:t>в особистому електронному кабінеті продавця за «зеленим» тарифом</w:t>
            </w:r>
            <w:r w:rsidRPr="004D126F">
              <w:t xml:space="preserve">, та не надав вмотивовану відмову від його підписання та </w:t>
            </w:r>
            <w:r w:rsidRPr="004D126F">
              <w:rPr>
                <w:b/>
              </w:rPr>
              <w:t>впродовж 30 днів не ініціював спір</w:t>
            </w:r>
            <w:r w:rsidRPr="004D126F">
              <w:t>, то такий акт купівлі-продажу електричної енергії або акт коригування вважається підписаним продавцем за «зеленим» тарифом.</w:t>
            </w:r>
          </w:p>
          <w:p w14:paraId="1282C1B5" w14:textId="4717FE87" w:rsidR="00672019" w:rsidRDefault="00672019" w:rsidP="00672019">
            <w:pPr>
              <w:ind w:firstLine="386"/>
              <w:jc w:val="both"/>
            </w:pPr>
            <w:r w:rsidRPr="004D126F">
              <w:rPr>
                <w:b/>
              </w:rPr>
              <w:t xml:space="preserve">Продавці за «зеленим» тарифом в особистому електронному кабінеті на веб-сайті ДП «Гарантований покупець» завантажують </w:t>
            </w:r>
            <w:r w:rsidRPr="004D126F">
              <w:rPr>
                <w:b/>
              </w:rPr>
              <w:lastRenderedPageBreak/>
              <w:t>сертифікати кваліфікованого електронного підпису уповноваженої особи та підтримують їх актуальність.</w:t>
            </w:r>
            <w:r w:rsidRPr="004D126F">
              <w:t>.</w:t>
            </w:r>
          </w:p>
          <w:p w14:paraId="7FB88E0A" w14:textId="77777777" w:rsidR="00672019" w:rsidRPr="004D126F" w:rsidRDefault="00672019" w:rsidP="00672019">
            <w:pPr>
              <w:ind w:firstLine="386"/>
              <w:jc w:val="both"/>
              <w:rPr>
                <w:b/>
                <w:strike/>
              </w:rPr>
            </w:pPr>
          </w:p>
          <w:p w14:paraId="257EC11A" w14:textId="77777777" w:rsidR="00672019" w:rsidRPr="00672019" w:rsidRDefault="00672019" w:rsidP="008A6643">
            <w:pPr>
              <w:ind w:firstLine="456"/>
              <w:jc w:val="both"/>
              <w:rPr>
                <w:i/>
              </w:rPr>
            </w:pPr>
            <w:r w:rsidRPr="00672019">
              <w:rPr>
                <w:i/>
              </w:rPr>
              <w:t>Передбачено механізм обміну  первинними документами.</w:t>
            </w:r>
          </w:p>
          <w:p w14:paraId="372CE67A" w14:textId="77777777" w:rsidR="00672019" w:rsidRPr="00672019" w:rsidRDefault="00672019" w:rsidP="00672019">
            <w:pPr>
              <w:pBdr>
                <w:top w:val="nil"/>
                <w:left w:val="nil"/>
                <w:bottom w:val="nil"/>
                <w:right w:val="nil"/>
                <w:between w:val="nil"/>
              </w:pBdr>
              <w:ind w:firstLine="384"/>
              <w:jc w:val="both"/>
              <w:rPr>
                <w:i/>
              </w:rPr>
            </w:pPr>
            <w:r w:rsidRPr="00672019">
              <w:rPr>
                <w:i/>
              </w:rPr>
              <w:t xml:space="preserve">Доцільно залишити даний пункт в чинній редакції. Так, в чинному законодавстві не передбачений виключний перелік підстав для мотивованої відмови від підписання </w:t>
            </w:r>
            <w:proofErr w:type="spellStart"/>
            <w:r w:rsidRPr="00672019">
              <w:rPr>
                <w:i/>
              </w:rPr>
              <w:t>акта</w:t>
            </w:r>
            <w:proofErr w:type="spellEnd"/>
            <w:r w:rsidRPr="00672019">
              <w:rPr>
                <w:i/>
              </w:rPr>
              <w:t xml:space="preserve"> купівлі-продажу, відтак дана категорія за своїм змістом є оціночною. Відсутність чіткого переліку підстав для відмови від підписання актів, зокрема актів-коригування може створити передумови безпідставної відмови окремих продавців за «зеленим» тарифом підписувати відповідні акти (зокрема акти-коригування вартості електроенергії в сторону зменшення). В той же час, діюча редакція передбачає обов’язок продавця за «зеленим» тарифом ініціювати спір у разі незгоди зі змістом відповідного </w:t>
            </w:r>
            <w:proofErr w:type="spellStart"/>
            <w:r w:rsidRPr="00672019">
              <w:rPr>
                <w:i/>
              </w:rPr>
              <w:t>акта</w:t>
            </w:r>
            <w:proofErr w:type="spellEnd"/>
            <w:r w:rsidRPr="00672019">
              <w:rPr>
                <w:i/>
              </w:rPr>
              <w:t>, що фактично унеможливлює безпідставне не підписання актів продавцями за «зеленим» тарифом.</w:t>
            </w:r>
          </w:p>
          <w:p w14:paraId="3E1B3E15" w14:textId="47EE6B51" w:rsidR="00672019" w:rsidRPr="005F29C0" w:rsidRDefault="00672019" w:rsidP="00672019">
            <w:pPr>
              <w:ind w:firstLine="384"/>
              <w:jc w:val="both"/>
              <w:rPr>
                <w:b/>
                <w:u w:val="single"/>
                <w:lang w:eastAsia="zh-CN"/>
              </w:rPr>
            </w:pPr>
            <w:r w:rsidRPr="00672019">
              <w:rPr>
                <w:i/>
              </w:rPr>
              <w:t>Зобов’язання продавців за завантаження та підтримку в актуальному стані сертифікатів КЕП уповноваженої особи.</w:t>
            </w:r>
          </w:p>
        </w:tc>
        <w:tc>
          <w:tcPr>
            <w:tcW w:w="2267" w:type="dxa"/>
          </w:tcPr>
          <w:p w14:paraId="36298086" w14:textId="6DE69FC3" w:rsidR="00672019" w:rsidRDefault="00672019" w:rsidP="00FB6ACE">
            <w:pPr>
              <w:pBdr>
                <w:top w:val="nil"/>
                <w:left w:val="nil"/>
                <w:bottom w:val="nil"/>
                <w:right w:val="nil"/>
                <w:between w:val="nil"/>
              </w:pBdr>
              <w:spacing w:after="280"/>
              <w:jc w:val="both"/>
            </w:pPr>
            <w:r>
              <w:lastRenderedPageBreak/>
              <w:t>Потребує додаткового обговорення</w:t>
            </w:r>
          </w:p>
        </w:tc>
      </w:tr>
      <w:tr w:rsidR="00672019" w:rsidRPr="004610F4" w14:paraId="74BB4D6F" w14:textId="77777777" w:rsidTr="00C309E2">
        <w:trPr>
          <w:trHeight w:val="584"/>
        </w:trPr>
        <w:tc>
          <w:tcPr>
            <w:tcW w:w="7514" w:type="dxa"/>
          </w:tcPr>
          <w:p w14:paraId="0A5409D8" w14:textId="43BD624B" w:rsidR="00672019" w:rsidRPr="004610F4" w:rsidRDefault="00926AB7" w:rsidP="00421E08">
            <w:pPr>
              <w:pBdr>
                <w:top w:val="nil"/>
                <w:left w:val="nil"/>
                <w:bottom w:val="nil"/>
                <w:right w:val="nil"/>
                <w:between w:val="nil"/>
              </w:pBdr>
              <w:spacing w:after="280"/>
              <w:ind w:firstLine="384"/>
              <w:jc w:val="both"/>
            </w:pPr>
            <w:r w:rsidRPr="00926AB7">
              <w:t xml:space="preserve">зміни відсутні в редакції </w:t>
            </w:r>
            <w:proofErr w:type="spellStart"/>
            <w:r w:rsidRPr="00926AB7">
              <w:t>проєкту</w:t>
            </w:r>
            <w:proofErr w:type="spellEnd"/>
            <w:r w:rsidRPr="00926AB7">
              <w:t xml:space="preserve"> рішення</w:t>
            </w:r>
          </w:p>
        </w:tc>
        <w:tc>
          <w:tcPr>
            <w:tcW w:w="6379" w:type="dxa"/>
          </w:tcPr>
          <w:p w14:paraId="5096A138" w14:textId="77777777" w:rsidR="00672019" w:rsidRPr="00672019" w:rsidRDefault="00672019" w:rsidP="00672019">
            <w:pPr>
              <w:jc w:val="center"/>
              <w:rPr>
                <w:b/>
                <w:u w:val="single"/>
              </w:rPr>
            </w:pPr>
            <w:r w:rsidRPr="00672019">
              <w:rPr>
                <w:b/>
                <w:u w:val="single"/>
              </w:rPr>
              <w:t>Пропозиції ДП «Гарантований покупець»:</w:t>
            </w:r>
          </w:p>
          <w:p w14:paraId="53899CC5" w14:textId="77777777" w:rsidR="00672019" w:rsidRDefault="00672019" w:rsidP="003965A2">
            <w:pPr>
              <w:ind w:firstLine="384"/>
              <w:jc w:val="center"/>
              <w:rPr>
                <w:b/>
                <w:u w:val="single"/>
              </w:rPr>
            </w:pPr>
          </w:p>
          <w:p w14:paraId="3D5569E6" w14:textId="77777777" w:rsidR="00672019" w:rsidRPr="004D126F" w:rsidRDefault="00672019" w:rsidP="00672019">
            <w:pPr>
              <w:pBdr>
                <w:top w:val="nil"/>
                <w:left w:val="nil"/>
                <w:bottom w:val="nil"/>
                <w:right w:val="nil"/>
                <w:between w:val="nil"/>
              </w:pBdr>
              <w:ind w:firstLine="459"/>
              <w:jc w:val="both"/>
            </w:pPr>
            <w:r w:rsidRPr="004D126F">
              <w:t>11.4. Гарантований покупець забезпечує проведення розрахунку та здійснення оплати за відпущену продавцем за "зеленим" тарифом у попередньому розрахунковому періоді (місяці) електричну енергію протягом п'яти робочих днів з дня оприлюднення рішення Регулятора щодо затвердження розміру вартості послуги із забезпечення збільшення частки виробництва електричної енергії з альтернативних джерел, наданої гарантованим покупцем у розрахунковому місяці.</w:t>
            </w:r>
          </w:p>
          <w:p w14:paraId="10CC64A4" w14:textId="77777777" w:rsidR="00672019" w:rsidRPr="004D126F" w:rsidRDefault="00672019" w:rsidP="00672019">
            <w:pPr>
              <w:pBdr>
                <w:top w:val="nil"/>
                <w:left w:val="nil"/>
                <w:bottom w:val="nil"/>
                <w:right w:val="nil"/>
                <w:between w:val="nil"/>
              </w:pBdr>
              <w:ind w:firstLine="386"/>
              <w:jc w:val="both"/>
            </w:pPr>
            <w:r w:rsidRPr="004D126F">
              <w:t>При визначенні суми коштів для здійснення остаточного місячного платежу за відпущену продавцем за "зеленим" тарифом у попередньому розрахунковому періоді (місяці) електричну енергію гарантованим покупцем, зокрема враховується сума коштів, сплачених такому продавцю за "зеленим" тарифом шляхом здійснення авансових платежів, та сума коштів, отриманих гарантованим покупцем від ОСП відповідно до Договору про надання послуги із забезпечення збільшення частки виробництва електричної енергії з альтернативних джерел.</w:t>
            </w:r>
          </w:p>
          <w:p w14:paraId="2A433385" w14:textId="7F6CBBCD" w:rsidR="00672019" w:rsidRDefault="00672019" w:rsidP="00672019">
            <w:pPr>
              <w:ind w:firstLine="384"/>
              <w:jc w:val="both"/>
              <w:rPr>
                <w:b/>
              </w:rPr>
            </w:pPr>
            <w:r w:rsidRPr="004D126F">
              <w:rPr>
                <w:b/>
              </w:rPr>
              <w:t>Гарантований покупець має право зменшити рівень розрахунків із продавцем за «зеленим» тарифом на суму неоплаченої частки відшкодування вартості врегулювання небалансу електричної енергії та вартості відхилення, неоплаченої вартості спожитої електричної енергії та на суму не повернутих продавцем коштів, сплачених гарантованим покупцем понад вартість фактично відпущеної електричної енергії.</w:t>
            </w:r>
          </w:p>
          <w:p w14:paraId="096D95D8" w14:textId="4C1A4860" w:rsidR="008A6643" w:rsidRDefault="008A6643" w:rsidP="00672019">
            <w:pPr>
              <w:ind w:firstLine="384"/>
              <w:jc w:val="both"/>
              <w:rPr>
                <w:b/>
              </w:rPr>
            </w:pPr>
          </w:p>
          <w:p w14:paraId="550A69C0" w14:textId="0FF12A2E" w:rsidR="00672019" w:rsidRPr="00672019" w:rsidRDefault="00672019" w:rsidP="00672019">
            <w:pPr>
              <w:ind w:firstLine="384"/>
              <w:jc w:val="both"/>
              <w:rPr>
                <w:b/>
                <w:i/>
                <w:u w:val="single"/>
              </w:rPr>
            </w:pPr>
            <w:r w:rsidRPr="00672019">
              <w:rPr>
                <w:i/>
              </w:rPr>
              <w:lastRenderedPageBreak/>
              <w:t>Необхідно для запобігання ризику зростання заборгованості продавців за  «зеленим» тарифом.</w:t>
            </w:r>
          </w:p>
        </w:tc>
        <w:tc>
          <w:tcPr>
            <w:tcW w:w="2267" w:type="dxa"/>
          </w:tcPr>
          <w:p w14:paraId="0B87D321" w14:textId="368AA46F" w:rsidR="00672019" w:rsidRDefault="00672019" w:rsidP="003965A2">
            <w:pPr>
              <w:jc w:val="both"/>
            </w:pPr>
            <w:r>
              <w:lastRenderedPageBreak/>
              <w:t>Потребує додаткового обговорення</w:t>
            </w:r>
          </w:p>
        </w:tc>
      </w:tr>
      <w:tr w:rsidR="00672019" w:rsidRPr="004610F4" w14:paraId="22013AF5" w14:textId="58925026" w:rsidTr="004223B0">
        <w:trPr>
          <w:trHeight w:val="1151"/>
        </w:trPr>
        <w:tc>
          <w:tcPr>
            <w:tcW w:w="7514" w:type="dxa"/>
            <w:vMerge w:val="restart"/>
          </w:tcPr>
          <w:p w14:paraId="22DBF26A" w14:textId="77777777" w:rsidR="00672019" w:rsidRPr="004610F4" w:rsidRDefault="00672019" w:rsidP="00421E08">
            <w:pPr>
              <w:pBdr>
                <w:top w:val="nil"/>
                <w:left w:val="nil"/>
                <w:bottom w:val="nil"/>
                <w:right w:val="nil"/>
                <w:between w:val="nil"/>
              </w:pBdr>
              <w:spacing w:after="280"/>
              <w:ind w:firstLine="384"/>
              <w:jc w:val="both"/>
            </w:pPr>
            <w:r w:rsidRPr="004610F4">
              <w:t xml:space="preserve">11.5. З урахуванням положень глави 10 цього Порядку та договору про участь у балансуючій групі гарантованого покупця гарантований покупець не пізніше 12 календарного дня місяця, наступного за розрахунковим, здійснює розрахунок частки вартості врегулювання небалансу електричної енергії гарантованого покупця </w:t>
            </w:r>
            <w:r w:rsidRPr="004610F4">
              <w:rPr>
                <w:b/>
                <w:strike/>
              </w:rPr>
              <w:t>та відшкодування вартості відхилення</w:t>
            </w:r>
            <w:r w:rsidRPr="004610F4">
              <w:t xml:space="preserve"> і направляє продавцю за «зеленим» тарифом на електронну адресу акт приймання-передачі послуги з відшкодування частки вартості врегулювання небалансу електричної енергії балансуючої групи гарантованого покупця </w:t>
            </w:r>
            <w:r w:rsidRPr="004610F4">
              <w:rPr>
                <w:b/>
                <w:strike/>
              </w:rPr>
              <w:t>та акт відшкодування вартості відхилення</w:t>
            </w:r>
            <w:r w:rsidRPr="004610F4">
              <w:t xml:space="preserve">, що є </w:t>
            </w:r>
            <w:r w:rsidRPr="004610F4">
              <w:rPr>
                <w:b/>
              </w:rPr>
              <w:t>додатком 3</w:t>
            </w:r>
            <w:r w:rsidRPr="004610F4">
              <w:t xml:space="preserve"> до Типового договору про участь у балансуючій групі гарантованого покупця, підписаний уповноваженою особою гарантованого покупця із застосуванням засобів кваліфікованого електронного підпису.</w:t>
            </w:r>
          </w:p>
          <w:p w14:paraId="6AEF860D" w14:textId="77777777" w:rsidR="00672019" w:rsidRPr="004610F4" w:rsidRDefault="00672019" w:rsidP="00421E08">
            <w:pPr>
              <w:pBdr>
                <w:top w:val="nil"/>
                <w:left w:val="nil"/>
                <w:bottom w:val="nil"/>
                <w:right w:val="nil"/>
                <w:between w:val="nil"/>
              </w:pBdr>
              <w:spacing w:before="280" w:after="280"/>
              <w:ind w:firstLine="384"/>
              <w:jc w:val="both"/>
            </w:pPr>
            <w:r w:rsidRPr="004610F4">
              <w:t xml:space="preserve">Продавець за «зеленим» тарифом протягом трьох робочих днів з дня отримання </w:t>
            </w:r>
            <w:proofErr w:type="spellStart"/>
            <w:r w:rsidRPr="004610F4">
              <w:t>акта</w:t>
            </w:r>
            <w:proofErr w:type="spellEnd"/>
            <w:r w:rsidRPr="004610F4">
              <w:t xml:space="preserve"> приймання-передачі послуги з відшкодування частки вартості врегулювання небалансу електричної енергії балансуючої групи гарантованого покупця </w:t>
            </w:r>
            <w:r w:rsidRPr="004610F4">
              <w:rPr>
                <w:b/>
                <w:strike/>
              </w:rPr>
              <w:t xml:space="preserve">та </w:t>
            </w:r>
            <w:proofErr w:type="spellStart"/>
            <w:r w:rsidRPr="004610F4">
              <w:rPr>
                <w:b/>
                <w:strike/>
              </w:rPr>
              <w:t>акта</w:t>
            </w:r>
            <w:proofErr w:type="spellEnd"/>
            <w:r w:rsidRPr="004610F4">
              <w:rPr>
                <w:b/>
                <w:strike/>
              </w:rPr>
              <w:t xml:space="preserve"> відшкодування вартості відхилення</w:t>
            </w:r>
            <w:r w:rsidRPr="004610F4">
              <w:t xml:space="preserve"> надсилає гарантованому покупцю </w:t>
            </w:r>
            <w:r w:rsidRPr="004610F4">
              <w:rPr>
                <w:b/>
              </w:rPr>
              <w:t>зазначений акт, підписаний</w:t>
            </w:r>
            <w:r w:rsidRPr="004610F4">
              <w:t xml:space="preserve"> зі своєї сторони із застосуванням засобів кваліфікованого електронного підпису, або вмотивовану відмову від підписання. До здійснення коригування обсяг та вартість визначається за даними, зазначеними у відповідному акті.</w:t>
            </w:r>
          </w:p>
          <w:p w14:paraId="01F68DBF" w14:textId="77777777" w:rsidR="00672019" w:rsidRPr="004610F4" w:rsidRDefault="00672019" w:rsidP="00421E08">
            <w:pPr>
              <w:pBdr>
                <w:top w:val="nil"/>
                <w:left w:val="nil"/>
                <w:bottom w:val="nil"/>
                <w:right w:val="nil"/>
                <w:between w:val="nil"/>
              </w:pBdr>
              <w:spacing w:before="280" w:after="280"/>
              <w:ind w:firstLine="384"/>
              <w:jc w:val="both"/>
            </w:pPr>
            <w:r w:rsidRPr="004610F4">
              <w:t xml:space="preserve">Вмотивована відмова від підписання </w:t>
            </w:r>
            <w:proofErr w:type="spellStart"/>
            <w:r w:rsidRPr="004610F4">
              <w:t>акта</w:t>
            </w:r>
            <w:proofErr w:type="spellEnd"/>
            <w:r w:rsidRPr="004610F4">
              <w:t xml:space="preserve"> має містити вичерпний перелік підстав, з яких продавець за «зеленим» тарифом відмовляється підписувати акт, та альтернативний розрахунок частки вартості врегулювання небалансу електричної енергії гарантованого покупця </w:t>
            </w:r>
            <w:r w:rsidRPr="004610F4">
              <w:rPr>
                <w:b/>
                <w:strike/>
              </w:rPr>
              <w:t>та відшкодування вартості відхилення</w:t>
            </w:r>
            <w:r w:rsidRPr="004610F4">
              <w:t>.</w:t>
            </w:r>
          </w:p>
          <w:p w14:paraId="6AA896F3" w14:textId="77777777" w:rsidR="00672019" w:rsidRPr="004610F4" w:rsidRDefault="00672019" w:rsidP="00421E08">
            <w:pPr>
              <w:pBdr>
                <w:top w:val="nil"/>
                <w:left w:val="nil"/>
                <w:bottom w:val="nil"/>
                <w:right w:val="nil"/>
                <w:between w:val="nil"/>
              </w:pBdr>
              <w:spacing w:before="280" w:after="280"/>
              <w:ind w:firstLine="384"/>
              <w:jc w:val="both"/>
            </w:pPr>
            <w:r w:rsidRPr="004610F4">
              <w:t xml:space="preserve">Якщо продавець за «зеленим» тарифом протягом трьох робочих днів з дня направлення </w:t>
            </w:r>
            <w:proofErr w:type="spellStart"/>
            <w:r w:rsidRPr="004610F4">
              <w:t>акта</w:t>
            </w:r>
            <w:proofErr w:type="spellEnd"/>
            <w:r w:rsidRPr="004610F4">
              <w:t xml:space="preserve"> приймання-передачі послуги з відшкодування частки вартості врегулювання небалансу електричної енергії балансуючої групи гарантованого покупця </w:t>
            </w:r>
            <w:r w:rsidRPr="004610F4">
              <w:rPr>
                <w:b/>
                <w:strike/>
              </w:rPr>
              <w:t xml:space="preserve">та </w:t>
            </w:r>
            <w:proofErr w:type="spellStart"/>
            <w:r w:rsidRPr="004610F4">
              <w:rPr>
                <w:b/>
                <w:strike/>
              </w:rPr>
              <w:t>акта</w:t>
            </w:r>
            <w:proofErr w:type="spellEnd"/>
            <w:r w:rsidRPr="004610F4">
              <w:rPr>
                <w:b/>
                <w:strike/>
              </w:rPr>
              <w:t xml:space="preserve"> відшкодування вартості відхилення</w:t>
            </w:r>
            <w:r w:rsidRPr="004610F4">
              <w:t xml:space="preserve"> не направив до гарантованого покупця підписаний примірник </w:t>
            </w:r>
            <w:proofErr w:type="spellStart"/>
            <w:r w:rsidRPr="004610F4">
              <w:t>акта</w:t>
            </w:r>
            <w:proofErr w:type="spellEnd"/>
            <w:r w:rsidRPr="004610F4">
              <w:rPr>
                <w:b/>
              </w:rPr>
              <w:t>, або</w:t>
            </w:r>
            <w:r w:rsidRPr="004610F4">
              <w:t xml:space="preserve"> не надав вмотивовану відмову від підписання </w:t>
            </w:r>
            <w:proofErr w:type="spellStart"/>
            <w:r w:rsidRPr="004610F4">
              <w:t>акта</w:t>
            </w:r>
            <w:proofErr w:type="spellEnd"/>
            <w:r w:rsidRPr="004610F4">
              <w:t xml:space="preserve"> </w:t>
            </w:r>
            <w:r w:rsidRPr="004610F4">
              <w:rPr>
                <w:b/>
              </w:rPr>
              <w:t>та альтернативний розрахунок частки вартості врегулювання небалансу електричної енергії</w:t>
            </w:r>
            <w:r w:rsidRPr="004610F4" w:rsidDel="00F801A7">
              <w:t xml:space="preserve"> </w:t>
            </w:r>
            <w:r w:rsidRPr="004610F4">
              <w:rPr>
                <w:b/>
                <w:strike/>
              </w:rPr>
              <w:t>та впродовж 30 днів не ініціював спір відповідно до норм чинного законодавства</w:t>
            </w:r>
            <w:r w:rsidRPr="004610F4">
              <w:t>, то такий акт купівлі-продажу електричної енергії або акт коригування вважається підписаним продавцем за «зеленим» тарифом.</w:t>
            </w:r>
          </w:p>
          <w:p w14:paraId="60B3DBD1" w14:textId="77777777" w:rsidR="00672019" w:rsidRPr="004610F4" w:rsidRDefault="00672019" w:rsidP="00421E08">
            <w:pPr>
              <w:pBdr>
                <w:top w:val="nil"/>
                <w:left w:val="nil"/>
                <w:bottom w:val="nil"/>
                <w:right w:val="nil"/>
                <w:between w:val="nil"/>
              </w:pBdr>
              <w:spacing w:before="280" w:after="280"/>
              <w:ind w:firstLine="384"/>
              <w:jc w:val="both"/>
            </w:pPr>
            <w:r w:rsidRPr="004610F4">
              <w:t xml:space="preserve">У випадку надання АКО оновлених даних комерційного обліку по генеруючих одиницях продавця та/або надання ОСП оновлених даних щодо погодинних обсягів не відпущеної електричної енергії генеруючими одиницями продавців у результаті </w:t>
            </w:r>
            <w:r w:rsidRPr="004610F4">
              <w:lastRenderedPageBreak/>
              <w:t xml:space="preserve">виконання команд ОСП на зменшення навантаження та команд з операційної безпеки гарантований покупець здійснює розрахунок частки вартості врегулювання небалансу електричної енергії </w:t>
            </w:r>
            <w:r w:rsidRPr="004610F4">
              <w:rPr>
                <w:b/>
              </w:rPr>
              <w:t>балансуючої групи</w:t>
            </w:r>
            <w:r w:rsidRPr="004610F4">
              <w:t xml:space="preserve"> гарантованого покупця </w:t>
            </w:r>
            <w:r w:rsidRPr="004610F4">
              <w:rPr>
                <w:b/>
                <w:strike/>
              </w:rPr>
              <w:t>та відшкодування вартості відхилення</w:t>
            </w:r>
            <w:r w:rsidRPr="004610F4">
              <w:t xml:space="preserve"> з урахуванням оновлених даних.</w:t>
            </w:r>
          </w:p>
          <w:p w14:paraId="6F04D536" w14:textId="77777777" w:rsidR="00672019" w:rsidRPr="004610F4" w:rsidRDefault="00672019" w:rsidP="00421E08">
            <w:pPr>
              <w:pBdr>
                <w:top w:val="nil"/>
                <w:left w:val="nil"/>
                <w:bottom w:val="nil"/>
                <w:right w:val="nil"/>
                <w:between w:val="nil"/>
              </w:pBdr>
              <w:spacing w:before="280" w:after="280"/>
              <w:ind w:firstLine="384"/>
              <w:jc w:val="both"/>
            </w:pPr>
            <w:r w:rsidRPr="004610F4">
              <w:t xml:space="preserve">За результатами розрахунку за оновленими даними гарантований покупець формує та направляє продавцю за «зеленим» тарифом акт коригування до </w:t>
            </w:r>
            <w:proofErr w:type="spellStart"/>
            <w:r w:rsidRPr="004610F4">
              <w:t>акта</w:t>
            </w:r>
            <w:proofErr w:type="spellEnd"/>
            <w:r w:rsidRPr="004610F4">
              <w:t xml:space="preserve"> приймання-передачі послуги з відшкодування частки вартості врегулювання небалансу електричної енергії балансуючої групи гарантованого покупця </w:t>
            </w:r>
            <w:r w:rsidRPr="004610F4">
              <w:rPr>
                <w:b/>
                <w:strike/>
              </w:rPr>
              <w:t xml:space="preserve">та акт коригування до </w:t>
            </w:r>
            <w:proofErr w:type="spellStart"/>
            <w:r w:rsidRPr="004610F4">
              <w:rPr>
                <w:b/>
                <w:strike/>
              </w:rPr>
              <w:t>акта</w:t>
            </w:r>
            <w:proofErr w:type="spellEnd"/>
            <w:r w:rsidRPr="004610F4">
              <w:rPr>
                <w:b/>
                <w:strike/>
              </w:rPr>
              <w:t xml:space="preserve"> відшкодування вартості відхилення</w:t>
            </w:r>
            <w:r w:rsidRPr="004610F4">
              <w:t xml:space="preserve">, що є </w:t>
            </w:r>
            <w:r w:rsidRPr="004610F4">
              <w:rPr>
                <w:b/>
              </w:rPr>
              <w:t>додатком 4</w:t>
            </w:r>
            <w:r w:rsidRPr="004610F4">
              <w:t xml:space="preserve"> до Типового договору про участь у балансуючій групі гарантованого покупця.</w:t>
            </w:r>
          </w:p>
          <w:p w14:paraId="2774753A" w14:textId="77777777" w:rsidR="00672019" w:rsidRPr="004610F4" w:rsidRDefault="00672019" w:rsidP="00421E08">
            <w:pPr>
              <w:pBdr>
                <w:top w:val="nil"/>
                <w:left w:val="nil"/>
                <w:bottom w:val="nil"/>
                <w:right w:val="nil"/>
                <w:between w:val="nil"/>
              </w:pBdr>
              <w:spacing w:before="280" w:after="280"/>
              <w:ind w:firstLine="384"/>
              <w:jc w:val="both"/>
            </w:pPr>
            <w:r w:rsidRPr="004610F4">
              <w:t xml:space="preserve">Продавець за «зеленим» тарифом протягом трьох робочих днів з дня отримання </w:t>
            </w:r>
            <w:proofErr w:type="spellStart"/>
            <w:r w:rsidRPr="004610F4">
              <w:t>акта</w:t>
            </w:r>
            <w:proofErr w:type="spellEnd"/>
            <w:r w:rsidRPr="004610F4">
              <w:t xml:space="preserve"> коригування до </w:t>
            </w:r>
            <w:proofErr w:type="spellStart"/>
            <w:r w:rsidRPr="004610F4">
              <w:t>акта</w:t>
            </w:r>
            <w:proofErr w:type="spellEnd"/>
            <w:r w:rsidRPr="004610F4">
              <w:t xml:space="preserve"> приймання-передачі послуги з відшкодування частки вартості врегулювання небалансу електричної енергії балансуючої групи гарантованого покупця </w:t>
            </w:r>
            <w:r w:rsidRPr="004610F4">
              <w:rPr>
                <w:b/>
                <w:strike/>
              </w:rPr>
              <w:t xml:space="preserve">та </w:t>
            </w:r>
            <w:proofErr w:type="spellStart"/>
            <w:r w:rsidRPr="004610F4">
              <w:rPr>
                <w:b/>
                <w:strike/>
              </w:rPr>
              <w:t>акта</w:t>
            </w:r>
            <w:proofErr w:type="spellEnd"/>
            <w:r w:rsidRPr="004610F4">
              <w:rPr>
                <w:b/>
                <w:strike/>
              </w:rPr>
              <w:t xml:space="preserve"> коригування до </w:t>
            </w:r>
            <w:proofErr w:type="spellStart"/>
            <w:r w:rsidRPr="004610F4">
              <w:rPr>
                <w:b/>
                <w:strike/>
              </w:rPr>
              <w:t>акта</w:t>
            </w:r>
            <w:proofErr w:type="spellEnd"/>
            <w:r w:rsidRPr="004610F4">
              <w:rPr>
                <w:b/>
                <w:strike/>
              </w:rPr>
              <w:t xml:space="preserve"> відшкодування вартості відхилення</w:t>
            </w:r>
            <w:r w:rsidRPr="004610F4">
              <w:t xml:space="preserve"> надсилає гарантованому покупцю </w:t>
            </w:r>
            <w:r w:rsidRPr="004610F4">
              <w:rPr>
                <w:b/>
              </w:rPr>
              <w:t xml:space="preserve">зазначений акт </w:t>
            </w:r>
            <w:r w:rsidRPr="004610F4">
              <w:t>коригування</w:t>
            </w:r>
            <w:r w:rsidRPr="004610F4">
              <w:rPr>
                <w:b/>
              </w:rPr>
              <w:t>, підписаний</w:t>
            </w:r>
            <w:r w:rsidRPr="004610F4">
              <w:t xml:space="preserve"> зі своєї сторони із застосуванням засобів кваліфікованого електронного підпису, або вмотивовану відмову від підписання. До здійснення подальшого коригування обсяг та вартість визначається за даними, зазначеними у відповідному акті коригування.</w:t>
            </w:r>
          </w:p>
          <w:p w14:paraId="39C1E83F" w14:textId="77777777" w:rsidR="00672019" w:rsidRPr="004610F4" w:rsidRDefault="00672019" w:rsidP="00421E08">
            <w:pPr>
              <w:pBdr>
                <w:top w:val="nil"/>
                <w:left w:val="nil"/>
                <w:bottom w:val="nil"/>
                <w:right w:val="nil"/>
                <w:between w:val="nil"/>
              </w:pBdr>
              <w:spacing w:before="280" w:after="280"/>
              <w:ind w:firstLine="384"/>
              <w:jc w:val="both"/>
            </w:pPr>
            <w:r w:rsidRPr="004610F4">
              <w:t xml:space="preserve">Вмотивована відмова від підписання </w:t>
            </w:r>
            <w:proofErr w:type="spellStart"/>
            <w:r w:rsidRPr="004610F4">
              <w:t>акта</w:t>
            </w:r>
            <w:proofErr w:type="spellEnd"/>
            <w:r w:rsidRPr="004610F4">
              <w:t xml:space="preserve"> коригування має містити вичерпний перелік підстав, з яких продавець за «зеленим» тарифом відмовляється підписувати акт коригування, та альтернативний розрахунок.</w:t>
            </w:r>
          </w:p>
          <w:p w14:paraId="000000DF" w14:textId="5EF778E0" w:rsidR="00672019" w:rsidRPr="004610F4" w:rsidRDefault="00672019" w:rsidP="00421E08">
            <w:pPr>
              <w:ind w:firstLine="459"/>
              <w:jc w:val="both"/>
            </w:pPr>
            <w:r w:rsidRPr="004610F4">
              <w:t xml:space="preserve">Якщо продавець за «зеленим» тарифом протягом трьох робочих днів з дня направлення </w:t>
            </w:r>
            <w:proofErr w:type="spellStart"/>
            <w:r w:rsidRPr="004610F4">
              <w:t>акта</w:t>
            </w:r>
            <w:proofErr w:type="spellEnd"/>
            <w:r w:rsidRPr="004610F4">
              <w:t xml:space="preserve"> коригування до </w:t>
            </w:r>
            <w:proofErr w:type="spellStart"/>
            <w:r w:rsidRPr="004610F4">
              <w:t>акта</w:t>
            </w:r>
            <w:proofErr w:type="spellEnd"/>
            <w:r w:rsidRPr="004610F4">
              <w:t xml:space="preserve"> приймання-передачі послуги з відшкодування частки вартості врегулювання небалансу електричної енергії балансуючої групи гарантованого покупця </w:t>
            </w:r>
            <w:r w:rsidRPr="004610F4">
              <w:rPr>
                <w:b/>
                <w:strike/>
              </w:rPr>
              <w:t xml:space="preserve">та </w:t>
            </w:r>
            <w:proofErr w:type="spellStart"/>
            <w:r w:rsidRPr="004610F4">
              <w:rPr>
                <w:b/>
                <w:strike/>
              </w:rPr>
              <w:t>акта</w:t>
            </w:r>
            <w:proofErr w:type="spellEnd"/>
            <w:r w:rsidRPr="004610F4">
              <w:rPr>
                <w:b/>
                <w:strike/>
              </w:rPr>
              <w:t xml:space="preserve"> коригування до </w:t>
            </w:r>
            <w:proofErr w:type="spellStart"/>
            <w:r w:rsidRPr="004610F4">
              <w:rPr>
                <w:b/>
                <w:strike/>
              </w:rPr>
              <w:t>акта</w:t>
            </w:r>
            <w:proofErr w:type="spellEnd"/>
            <w:r w:rsidRPr="004610F4">
              <w:rPr>
                <w:b/>
                <w:strike/>
              </w:rPr>
              <w:t xml:space="preserve"> відшкодування вартості відхилення</w:t>
            </w:r>
            <w:r w:rsidRPr="004610F4">
              <w:t xml:space="preserve"> не направив до гарантованого покупця підписаний примірник </w:t>
            </w:r>
            <w:proofErr w:type="spellStart"/>
            <w:r w:rsidRPr="004610F4">
              <w:t>акта</w:t>
            </w:r>
            <w:proofErr w:type="spellEnd"/>
            <w:r w:rsidRPr="004610F4">
              <w:t xml:space="preserve"> коригування </w:t>
            </w:r>
            <w:r w:rsidRPr="004610F4">
              <w:rPr>
                <w:b/>
              </w:rPr>
              <w:t>або</w:t>
            </w:r>
            <w:r w:rsidRPr="004610F4">
              <w:t xml:space="preserve"> не надав вмотивовану відмову від підписання </w:t>
            </w:r>
            <w:proofErr w:type="spellStart"/>
            <w:r w:rsidRPr="004610F4">
              <w:t>акта</w:t>
            </w:r>
            <w:proofErr w:type="spellEnd"/>
            <w:r w:rsidRPr="004610F4">
              <w:rPr>
                <w:b/>
              </w:rPr>
              <w:t xml:space="preserve"> та альтернативний розрахунок</w:t>
            </w:r>
            <w:r w:rsidRPr="004610F4">
              <w:t xml:space="preserve"> </w:t>
            </w:r>
            <w:r w:rsidRPr="004610F4">
              <w:rPr>
                <w:b/>
                <w:strike/>
              </w:rPr>
              <w:t>та впродовж 30 днів не ініціював спір відповідно до норм чинного законодавства</w:t>
            </w:r>
            <w:r w:rsidRPr="004610F4">
              <w:t>, то такий акт коригування вважається підписаним продавцем за «зеленим» тарифом.</w:t>
            </w:r>
          </w:p>
        </w:tc>
        <w:tc>
          <w:tcPr>
            <w:tcW w:w="6379" w:type="dxa"/>
          </w:tcPr>
          <w:p w14:paraId="0AC52C05" w14:textId="195A7F14" w:rsidR="00672019" w:rsidRPr="003965A2" w:rsidRDefault="00672019" w:rsidP="003965A2">
            <w:pPr>
              <w:ind w:firstLine="384"/>
              <w:jc w:val="center"/>
              <w:rPr>
                <w:b/>
                <w:u w:val="single"/>
              </w:rPr>
            </w:pPr>
            <w:r w:rsidRPr="003965A2">
              <w:rPr>
                <w:b/>
                <w:u w:val="single"/>
              </w:rPr>
              <w:lastRenderedPageBreak/>
              <w:t>Пропозиції Асоціацій</w:t>
            </w:r>
            <w:r w:rsidR="00C93B20">
              <w:rPr>
                <w:b/>
                <w:u w:val="single"/>
              </w:rPr>
              <w:t xml:space="preserve"> та ТОВ «</w:t>
            </w:r>
            <w:proofErr w:type="spellStart"/>
            <w:r w:rsidR="00C93B20">
              <w:rPr>
                <w:b/>
                <w:u w:val="single"/>
              </w:rPr>
              <w:t>Санвін</w:t>
            </w:r>
            <w:proofErr w:type="spellEnd"/>
            <w:r w:rsidR="00C93B20">
              <w:rPr>
                <w:b/>
                <w:u w:val="single"/>
              </w:rPr>
              <w:t xml:space="preserve"> 12»</w:t>
            </w:r>
            <w:r w:rsidRPr="003965A2">
              <w:rPr>
                <w:b/>
                <w:u w:val="single"/>
              </w:rPr>
              <w:t>:</w:t>
            </w:r>
          </w:p>
          <w:p w14:paraId="5026EB75" w14:textId="77777777" w:rsidR="00672019" w:rsidRDefault="00672019" w:rsidP="0061028A">
            <w:pPr>
              <w:ind w:firstLine="384"/>
              <w:jc w:val="both"/>
            </w:pPr>
            <w:r>
              <w:t>11.5. …</w:t>
            </w:r>
          </w:p>
          <w:p w14:paraId="725B765D" w14:textId="39D8B0C4" w:rsidR="00672019" w:rsidRDefault="00672019" w:rsidP="003965A2">
            <w:pPr>
              <w:pBdr>
                <w:top w:val="nil"/>
                <w:left w:val="nil"/>
                <w:bottom w:val="nil"/>
                <w:right w:val="nil"/>
                <w:between w:val="nil"/>
              </w:pBdr>
              <w:spacing w:before="280" w:after="280"/>
              <w:ind w:firstLine="384"/>
              <w:jc w:val="both"/>
            </w:pPr>
            <w:r>
              <w:t xml:space="preserve">Вмотивована відмова від підписання </w:t>
            </w:r>
            <w:proofErr w:type="spellStart"/>
            <w:r>
              <w:t>акта</w:t>
            </w:r>
            <w:proofErr w:type="spellEnd"/>
            <w:r>
              <w:t xml:space="preserve"> має містити </w:t>
            </w:r>
            <w:r w:rsidRPr="003965A2">
              <w:rPr>
                <w:b/>
                <w:bCs/>
              </w:rPr>
              <w:t>обґрунтування (підстави)</w:t>
            </w:r>
            <w:r w:rsidRPr="003965A2">
              <w:rPr>
                <w:b/>
              </w:rPr>
              <w:t>,</w:t>
            </w:r>
            <w:r w:rsidRPr="003965A2">
              <w:t xml:space="preserve"> </w:t>
            </w:r>
            <w:r>
              <w:t xml:space="preserve">з яких продавець за «зеленим» тарифом відмовляється підписувати акт, та альтернативний розрахунок частки вартості врегулювання небалансу електричної енергії гарантованого покупця </w:t>
            </w:r>
            <w:r>
              <w:rPr>
                <w:b/>
                <w:strike/>
              </w:rPr>
              <w:t>та відшкодування вартості відхилення</w:t>
            </w:r>
            <w:r>
              <w:t>.</w:t>
            </w:r>
          </w:p>
          <w:p w14:paraId="49022718" w14:textId="284F8640" w:rsidR="00672019" w:rsidRDefault="00672019" w:rsidP="003965A2">
            <w:pPr>
              <w:pBdr>
                <w:top w:val="nil"/>
                <w:left w:val="nil"/>
                <w:bottom w:val="nil"/>
                <w:right w:val="nil"/>
                <w:between w:val="nil"/>
              </w:pBdr>
              <w:spacing w:before="280" w:after="280"/>
              <w:ind w:firstLine="384"/>
              <w:jc w:val="both"/>
            </w:pPr>
            <w:r>
              <w:t>…</w:t>
            </w:r>
          </w:p>
          <w:p w14:paraId="000000EA" w14:textId="1C9E3DB0" w:rsidR="00672019" w:rsidRPr="008A6643" w:rsidRDefault="00672019" w:rsidP="008A6643">
            <w:pPr>
              <w:pBdr>
                <w:top w:val="nil"/>
                <w:left w:val="nil"/>
                <w:bottom w:val="nil"/>
                <w:right w:val="nil"/>
                <w:between w:val="nil"/>
              </w:pBdr>
              <w:spacing w:after="280"/>
              <w:ind w:firstLine="384"/>
              <w:jc w:val="both"/>
              <w:rPr>
                <w:i/>
              </w:rPr>
            </w:pPr>
            <w:r w:rsidRPr="003965A2">
              <w:rPr>
                <w:i/>
              </w:rPr>
              <w:t>Оскільки наразі немає можливості визначити “вичерпний перелік” пропонуємо змінити редакцію відповідно до обґрунтування в п.11.3</w:t>
            </w:r>
          </w:p>
        </w:tc>
        <w:tc>
          <w:tcPr>
            <w:tcW w:w="2267" w:type="dxa"/>
          </w:tcPr>
          <w:p w14:paraId="0019A277" w14:textId="020BA262" w:rsidR="00672019" w:rsidRPr="004610F4" w:rsidRDefault="00672019" w:rsidP="003965A2">
            <w:pPr>
              <w:jc w:val="both"/>
            </w:pPr>
            <w:r>
              <w:t>Потребує додаткового обговорення</w:t>
            </w:r>
          </w:p>
        </w:tc>
      </w:tr>
      <w:tr w:rsidR="00672019" w:rsidRPr="004610F4" w14:paraId="0A76EF42" w14:textId="77777777" w:rsidTr="00E11B62">
        <w:trPr>
          <w:trHeight w:val="2257"/>
        </w:trPr>
        <w:tc>
          <w:tcPr>
            <w:tcW w:w="7514" w:type="dxa"/>
            <w:vMerge/>
          </w:tcPr>
          <w:p w14:paraId="1872EAA8" w14:textId="77777777" w:rsidR="00672019" w:rsidRPr="004610F4" w:rsidRDefault="00672019" w:rsidP="00421E08">
            <w:pPr>
              <w:pBdr>
                <w:top w:val="nil"/>
                <w:left w:val="nil"/>
                <w:bottom w:val="nil"/>
                <w:right w:val="nil"/>
                <w:between w:val="nil"/>
              </w:pBdr>
              <w:spacing w:after="280"/>
              <w:ind w:firstLine="384"/>
              <w:jc w:val="both"/>
            </w:pPr>
          </w:p>
        </w:tc>
        <w:tc>
          <w:tcPr>
            <w:tcW w:w="6379" w:type="dxa"/>
          </w:tcPr>
          <w:p w14:paraId="3E539A73" w14:textId="7BA74B36" w:rsidR="00672019" w:rsidRPr="00672019" w:rsidRDefault="00672019" w:rsidP="00672019">
            <w:pPr>
              <w:pBdr>
                <w:top w:val="nil"/>
                <w:left w:val="nil"/>
                <w:bottom w:val="nil"/>
                <w:right w:val="nil"/>
                <w:between w:val="nil"/>
              </w:pBdr>
              <w:ind w:firstLine="386"/>
              <w:jc w:val="center"/>
              <w:rPr>
                <w:b/>
                <w:u w:val="single"/>
              </w:rPr>
            </w:pPr>
            <w:r w:rsidRPr="00672019">
              <w:rPr>
                <w:b/>
                <w:u w:val="single"/>
              </w:rPr>
              <w:t>Пропозиції ДП «Гарантований покупець»:</w:t>
            </w:r>
          </w:p>
          <w:p w14:paraId="1E8BA3F9" w14:textId="77777777" w:rsidR="00672019" w:rsidRDefault="00672019" w:rsidP="00672019">
            <w:pPr>
              <w:pBdr>
                <w:top w:val="nil"/>
                <w:left w:val="nil"/>
                <w:bottom w:val="nil"/>
                <w:right w:val="nil"/>
                <w:between w:val="nil"/>
              </w:pBdr>
              <w:ind w:firstLine="386"/>
              <w:jc w:val="both"/>
            </w:pPr>
          </w:p>
          <w:p w14:paraId="4BFF6A05" w14:textId="5BFD46A2" w:rsidR="00672019" w:rsidRPr="004D126F" w:rsidRDefault="00672019" w:rsidP="00672019">
            <w:pPr>
              <w:pBdr>
                <w:top w:val="nil"/>
                <w:left w:val="nil"/>
                <w:bottom w:val="nil"/>
                <w:right w:val="nil"/>
                <w:between w:val="nil"/>
              </w:pBdr>
              <w:ind w:firstLine="386"/>
              <w:jc w:val="both"/>
            </w:pPr>
            <w:r w:rsidRPr="004D126F">
              <w:t xml:space="preserve">11.5. З урахуванням положень глави 10 цього Порядку та договору про участь у балансуючій групі гарантованого покупця гарантований покупець не пізніше 12 календарного дня місяця, наступного за розрахунковим, </w:t>
            </w:r>
            <w:r w:rsidRPr="004D126F">
              <w:rPr>
                <w:b/>
              </w:rPr>
              <w:t>але не раніше</w:t>
            </w:r>
            <w:r w:rsidRPr="004D126F">
              <w:t xml:space="preserve"> </w:t>
            </w:r>
            <w:r w:rsidRPr="004D126F">
              <w:rPr>
                <w:rStyle w:val="rvts0"/>
                <w:b/>
              </w:rPr>
              <w:t xml:space="preserve">підписання </w:t>
            </w:r>
            <w:proofErr w:type="spellStart"/>
            <w:r w:rsidRPr="004D126F">
              <w:rPr>
                <w:rStyle w:val="rvts0"/>
                <w:b/>
              </w:rPr>
              <w:t>акта</w:t>
            </w:r>
            <w:proofErr w:type="spellEnd"/>
            <w:r w:rsidRPr="004D126F">
              <w:rPr>
                <w:rStyle w:val="rvts0"/>
                <w:b/>
              </w:rPr>
              <w:t xml:space="preserve"> купівлі-продажу електричної енергії для врегулювання небалансів та сплати інших платежів, що є додатком 1 до типового договору про врегулювання небалансів електричної енергії, з ОСП за розрахунковий місяць</w:t>
            </w:r>
            <w:r w:rsidRPr="004D126F">
              <w:t xml:space="preserve"> здійснює розрахунок частки вартості врегулювання небалансу електричної енергії гарантованого покупця і </w:t>
            </w:r>
            <w:r w:rsidRPr="004D126F">
              <w:rPr>
                <w:b/>
                <w:strike/>
              </w:rPr>
              <w:t>направляє</w:t>
            </w:r>
            <w:r w:rsidRPr="004D126F">
              <w:t xml:space="preserve"> </w:t>
            </w:r>
            <w:r w:rsidRPr="004D126F">
              <w:rPr>
                <w:b/>
              </w:rPr>
              <w:t xml:space="preserve">розміщує в особистому електронному кабінеті </w:t>
            </w:r>
            <w:proofErr w:type="spellStart"/>
            <w:r w:rsidRPr="004D126F">
              <w:t>продавц</w:t>
            </w:r>
            <w:r w:rsidRPr="004D126F">
              <w:rPr>
                <w:b/>
                <w:strike/>
              </w:rPr>
              <w:t>ю</w:t>
            </w:r>
            <w:r w:rsidRPr="004D126F">
              <w:rPr>
                <w:b/>
              </w:rPr>
              <w:t>я</w:t>
            </w:r>
            <w:proofErr w:type="spellEnd"/>
            <w:r w:rsidRPr="004D126F">
              <w:t xml:space="preserve"> за «зеленим» тарифом </w:t>
            </w:r>
            <w:r w:rsidRPr="004D126F">
              <w:rPr>
                <w:b/>
                <w:strike/>
              </w:rPr>
              <w:t>на електронну адресу</w:t>
            </w:r>
            <w:r w:rsidRPr="004D126F">
              <w:t xml:space="preserve"> акт приймання-передачі послуги з відшкодування частки вартості врегулювання небалансу електричної енергії балансуючої групи гарантованого покупця, що є додатком 3 до Типового договору про участь у балансуючій групі гарантованого покупця, підписаний уповноваженою особою гарантованого покупця із застосуванням засобів кваліфікованого електронного підпису.</w:t>
            </w:r>
          </w:p>
          <w:p w14:paraId="20932BB1" w14:textId="77777777" w:rsidR="00672019" w:rsidRPr="004D126F" w:rsidRDefault="00672019" w:rsidP="00672019">
            <w:pPr>
              <w:pStyle w:val="rvps2"/>
              <w:spacing w:before="0" w:beforeAutospacing="0" w:after="0" w:afterAutospacing="0"/>
              <w:ind w:firstLine="447"/>
              <w:jc w:val="both"/>
              <w:rPr>
                <w:sz w:val="20"/>
                <w:szCs w:val="20"/>
              </w:rPr>
            </w:pPr>
            <w:r w:rsidRPr="004D126F">
              <w:rPr>
                <w:sz w:val="20"/>
                <w:szCs w:val="20"/>
              </w:rPr>
              <w:t xml:space="preserve">Продавець за «зеленим» тарифом протягом трьох робочих днів з дня </w:t>
            </w:r>
            <w:r w:rsidRPr="004D126F">
              <w:rPr>
                <w:strike/>
                <w:sz w:val="20"/>
                <w:szCs w:val="20"/>
              </w:rPr>
              <w:t>отримання</w:t>
            </w:r>
            <w:r w:rsidRPr="004D126F">
              <w:rPr>
                <w:sz w:val="20"/>
                <w:szCs w:val="20"/>
              </w:rPr>
              <w:t xml:space="preserve"> </w:t>
            </w:r>
            <w:r w:rsidRPr="004D126F">
              <w:rPr>
                <w:b/>
                <w:sz w:val="20"/>
                <w:szCs w:val="20"/>
              </w:rPr>
              <w:t>розміщення</w:t>
            </w:r>
            <w:r w:rsidRPr="004D126F">
              <w:rPr>
                <w:sz w:val="20"/>
                <w:szCs w:val="20"/>
              </w:rPr>
              <w:t xml:space="preserve"> </w:t>
            </w:r>
            <w:proofErr w:type="spellStart"/>
            <w:r w:rsidRPr="004D126F">
              <w:rPr>
                <w:sz w:val="20"/>
                <w:szCs w:val="20"/>
              </w:rPr>
              <w:t>акта</w:t>
            </w:r>
            <w:proofErr w:type="spellEnd"/>
            <w:r w:rsidRPr="004D126F">
              <w:rPr>
                <w:sz w:val="20"/>
                <w:szCs w:val="20"/>
              </w:rPr>
              <w:t xml:space="preserve"> приймання-передачі послуги з відшкодування частки вартості врегулювання небалансу електричної енергії балансуючої групи гарантованого покупця </w:t>
            </w:r>
            <w:r w:rsidRPr="004D126F">
              <w:rPr>
                <w:b/>
                <w:sz w:val="20"/>
                <w:szCs w:val="20"/>
              </w:rPr>
              <w:t xml:space="preserve">підписує </w:t>
            </w:r>
            <w:r w:rsidRPr="004D126F">
              <w:rPr>
                <w:b/>
                <w:strike/>
                <w:sz w:val="20"/>
                <w:szCs w:val="20"/>
              </w:rPr>
              <w:t>надсилає гарантованому покупцю зазначений акт, підписаний</w:t>
            </w:r>
            <w:r w:rsidRPr="004D126F">
              <w:rPr>
                <w:b/>
                <w:sz w:val="20"/>
                <w:szCs w:val="20"/>
              </w:rPr>
              <w:t xml:space="preserve"> </w:t>
            </w:r>
            <w:r w:rsidRPr="004D126F">
              <w:rPr>
                <w:sz w:val="20"/>
                <w:szCs w:val="20"/>
              </w:rPr>
              <w:t xml:space="preserve">зазначені акти </w:t>
            </w:r>
            <w:r w:rsidRPr="004D126F">
              <w:rPr>
                <w:b/>
                <w:sz w:val="20"/>
                <w:szCs w:val="20"/>
              </w:rPr>
              <w:t>в особистому електронному кабінеті продавця за «зеленим» тарифом</w:t>
            </w:r>
            <w:r w:rsidRPr="004D126F">
              <w:rPr>
                <w:strike/>
                <w:sz w:val="20"/>
                <w:szCs w:val="20"/>
              </w:rPr>
              <w:t xml:space="preserve">, </w:t>
            </w:r>
            <w:r w:rsidRPr="004D126F">
              <w:rPr>
                <w:b/>
                <w:strike/>
                <w:sz w:val="20"/>
                <w:szCs w:val="20"/>
              </w:rPr>
              <w:t>підписані зі своєї сторони</w:t>
            </w:r>
            <w:r w:rsidRPr="004D126F">
              <w:rPr>
                <w:sz w:val="20"/>
                <w:szCs w:val="20"/>
              </w:rPr>
              <w:t xml:space="preserve"> із застосуванням засобів </w:t>
            </w:r>
            <w:r w:rsidRPr="004D126F">
              <w:rPr>
                <w:sz w:val="20"/>
                <w:szCs w:val="20"/>
              </w:rPr>
              <w:lastRenderedPageBreak/>
              <w:t xml:space="preserve">кваліфікованого електронного підпису, або </w:t>
            </w:r>
            <w:r w:rsidRPr="004D126F">
              <w:rPr>
                <w:b/>
                <w:sz w:val="20"/>
                <w:szCs w:val="20"/>
              </w:rPr>
              <w:t>письмово надає</w:t>
            </w:r>
            <w:r w:rsidRPr="004D126F">
              <w:rPr>
                <w:sz w:val="20"/>
                <w:szCs w:val="20"/>
              </w:rPr>
              <w:t xml:space="preserve"> вмотивовану відмову від підписання. До здійснення коригування обсяг та вартість визначається за даними, зазначеними у відповідному акті.</w:t>
            </w:r>
          </w:p>
          <w:p w14:paraId="48FFF207" w14:textId="77777777" w:rsidR="00672019" w:rsidRPr="004D126F" w:rsidRDefault="00672019" w:rsidP="00672019">
            <w:pPr>
              <w:pBdr>
                <w:top w:val="nil"/>
                <w:left w:val="nil"/>
                <w:bottom w:val="nil"/>
                <w:right w:val="nil"/>
                <w:between w:val="nil"/>
              </w:pBdr>
              <w:ind w:firstLine="386"/>
              <w:jc w:val="both"/>
            </w:pPr>
            <w:r w:rsidRPr="004D126F">
              <w:t xml:space="preserve">Вмотивована відмова від підписання </w:t>
            </w:r>
            <w:proofErr w:type="spellStart"/>
            <w:r w:rsidRPr="004D126F">
              <w:t>акта</w:t>
            </w:r>
            <w:proofErr w:type="spellEnd"/>
            <w:r w:rsidRPr="004D126F">
              <w:t xml:space="preserve"> має містити вичерпний перелік підстав, з яких продавець за «зеленим» тарифом відмовляється підписувати акт, </w:t>
            </w:r>
            <w:r w:rsidRPr="004D126F">
              <w:rPr>
                <w:b/>
                <w:strike/>
              </w:rPr>
              <w:t>та альтернативний розрахунок частки вартості врегулювання небалансу електричної енергії гарантованого покупця</w:t>
            </w:r>
            <w:r w:rsidRPr="004D126F">
              <w:t>.</w:t>
            </w:r>
          </w:p>
          <w:p w14:paraId="1DF4D062" w14:textId="77777777" w:rsidR="00672019" w:rsidRPr="004D126F" w:rsidRDefault="00672019" w:rsidP="00672019">
            <w:pPr>
              <w:pStyle w:val="rvps2"/>
              <w:spacing w:before="0" w:beforeAutospacing="0" w:after="0" w:afterAutospacing="0"/>
              <w:ind w:firstLine="447"/>
              <w:jc w:val="both"/>
              <w:rPr>
                <w:sz w:val="20"/>
                <w:szCs w:val="20"/>
              </w:rPr>
            </w:pPr>
            <w:r w:rsidRPr="004D126F">
              <w:rPr>
                <w:sz w:val="20"/>
                <w:szCs w:val="20"/>
              </w:rPr>
              <w:t xml:space="preserve">Якщо продавець за «зеленим» тарифом протягом трьох робочих днів з дня </w:t>
            </w:r>
            <w:r w:rsidRPr="004D126F">
              <w:rPr>
                <w:b/>
                <w:strike/>
                <w:sz w:val="20"/>
                <w:szCs w:val="20"/>
              </w:rPr>
              <w:t>направлення</w:t>
            </w:r>
            <w:r w:rsidRPr="004D126F">
              <w:rPr>
                <w:sz w:val="20"/>
                <w:szCs w:val="20"/>
              </w:rPr>
              <w:t xml:space="preserve"> </w:t>
            </w:r>
            <w:r w:rsidRPr="004D126F">
              <w:rPr>
                <w:b/>
                <w:sz w:val="20"/>
                <w:szCs w:val="20"/>
              </w:rPr>
              <w:t>розміщення в особистому електронному кабінеті</w:t>
            </w:r>
            <w:r w:rsidRPr="004D126F">
              <w:rPr>
                <w:sz w:val="20"/>
                <w:szCs w:val="20"/>
              </w:rPr>
              <w:t xml:space="preserve"> </w:t>
            </w:r>
            <w:proofErr w:type="spellStart"/>
            <w:r w:rsidRPr="004D126F">
              <w:rPr>
                <w:sz w:val="20"/>
                <w:szCs w:val="20"/>
              </w:rPr>
              <w:t>акта</w:t>
            </w:r>
            <w:proofErr w:type="spellEnd"/>
            <w:r w:rsidRPr="004D126F">
              <w:rPr>
                <w:sz w:val="20"/>
                <w:szCs w:val="20"/>
              </w:rPr>
              <w:t xml:space="preserve"> приймання-передачі послуги з відшкодування частки вартості врегулювання небалансу електричної енергії балансуючої групи гарантованого покупця не </w:t>
            </w:r>
            <w:r w:rsidRPr="004D126F">
              <w:rPr>
                <w:b/>
                <w:strike/>
                <w:sz w:val="20"/>
                <w:szCs w:val="20"/>
              </w:rPr>
              <w:t>направив</w:t>
            </w:r>
            <w:r w:rsidRPr="004D126F">
              <w:rPr>
                <w:b/>
                <w:sz w:val="20"/>
                <w:szCs w:val="20"/>
              </w:rPr>
              <w:t xml:space="preserve"> </w:t>
            </w:r>
            <w:r w:rsidRPr="004D126F">
              <w:rPr>
                <w:b/>
                <w:strike/>
                <w:sz w:val="20"/>
                <w:szCs w:val="20"/>
              </w:rPr>
              <w:t>до гарантованого покупця</w:t>
            </w:r>
            <w:r w:rsidRPr="004D126F">
              <w:rPr>
                <w:sz w:val="20"/>
                <w:szCs w:val="20"/>
              </w:rPr>
              <w:t xml:space="preserve"> </w:t>
            </w:r>
            <w:proofErr w:type="spellStart"/>
            <w:r w:rsidRPr="004D126F">
              <w:rPr>
                <w:sz w:val="20"/>
                <w:szCs w:val="20"/>
              </w:rPr>
              <w:t>підписа</w:t>
            </w:r>
            <w:r w:rsidRPr="004D126F">
              <w:rPr>
                <w:b/>
                <w:strike/>
                <w:sz w:val="20"/>
                <w:szCs w:val="20"/>
              </w:rPr>
              <w:t>ний</w:t>
            </w:r>
            <w:r w:rsidRPr="004D126F">
              <w:rPr>
                <w:b/>
                <w:sz w:val="20"/>
                <w:szCs w:val="20"/>
              </w:rPr>
              <w:t>в</w:t>
            </w:r>
            <w:proofErr w:type="spellEnd"/>
            <w:r w:rsidRPr="004D126F">
              <w:rPr>
                <w:sz w:val="20"/>
                <w:szCs w:val="20"/>
              </w:rPr>
              <w:t xml:space="preserve"> </w:t>
            </w:r>
            <w:r w:rsidRPr="004D126F">
              <w:rPr>
                <w:b/>
                <w:strike/>
                <w:sz w:val="20"/>
                <w:szCs w:val="20"/>
              </w:rPr>
              <w:t>примірник</w:t>
            </w:r>
            <w:r w:rsidRPr="004D126F">
              <w:rPr>
                <w:sz w:val="20"/>
                <w:szCs w:val="20"/>
              </w:rPr>
              <w:t xml:space="preserve"> </w:t>
            </w:r>
            <w:proofErr w:type="spellStart"/>
            <w:r w:rsidRPr="004D126F">
              <w:rPr>
                <w:sz w:val="20"/>
                <w:szCs w:val="20"/>
              </w:rPr>
              <w:t>акт</w:t>
            </w:r>
            <w:r w:rsidRPr="004D126F">
              <w:rPr>
                <w:b/>
                <w:strike/>
                <w:sz w:val="20"/>
                <w:szCs w:val="20"/>
              </w:rPr>
              <w:t>а</w:t>
            </w:r>
            <w:proofErr w:type="spellEnd"/>
            <w:r w:rsidRPr="004D126F">
              <w:rPr>
                <w:sz w:val="20"/>
                <w:szCs w:val="20"/>
              </w:rPr>
              <w:t xml:space="preserve">, </w:t>
            </w:r>
            <w:r w:rsidRPr="004D126F">
              <w:rPr>
                <w:b/>
                <w:sz w:val="20"/>
                <w:szCs w:val="20"/>
              </w:rPr>
              <w:t xml:space="preserve"> або</w:t>
            </w:r>
            <w:r w:rsidRPr="004D126F">
              <w:rPr>
                <w:sz w:val="20"/>
                <w:szCs w:val="20"/>
              </w:rPr>
              <w:t xml:space="preserve"> не надав вмотивовану відмову від підписання </w:t>
            </w:r>
            <w:proofErr w:type="spellStart"/>
            <w:r w:rsidRPr="004D126F">
              <w:rPr>
                <w:sz w:val="20"/>
                <w:szCs w:val="20"/>
              </w:rPr>
              <w:t>акта</w:t>
            </w:r>
            <w:proofErr w:type="spellEnd"/>
            <w:r w:rsidRPr="004D126F">
              <w:rPr>
                <w:sz w:val="20"/>
                <w:szCs w:val="20"/>
              </w:rPr>
              <w:t xml:space="preserve"> </w:t>
            </w:r>
            <w:r w:rsidRPr="004D126F">
              <w:rPr>
                <w:b/>
                <w:strike/>
                <w:sz w:val="20"/>
                <w:szCs w:val="20"/>
              </w:rPr>
              <w:t>та альтернативний розрахунок частки вартості врегулювання небалансу електричної енергії</w:t>
            </w:r>
            <w:r w:rsidRPr="004D126F" w:rsidDel="00F801A7">
              <w:rPr>
                <w:sz w:val="20"/>
                <w:szCs w:val="20"/>
              </w:rPr>
              <w:t xml:space="preserve"> </w:t>
            </w:r>
            <w:r w:rsidRPr="004D126F">
              <w:rPr>
                <w:b/>
                <w:sz w:val="20"/>
                <w:szCs w:val="20"/>
              </w:rPr>
              <w:t>та впродовж 30 днів не ініціював спір відповідно до норм чинного законодавства</w:t>
            </w:r>
            <w:r w:rsidRPr="004D126F">
              <w:rPr>
                <w:sz w:val="20"/>
                <w:szCs w:val="20"/>
              </w:rPr>
              <w:t xml:space="preserve">, то такий акт </w:t>
            </w:r>
            <w:r w:rsidRPr="004D126F">
              <w:rPr>
                <w:b/>
                <w:strike/>
                <w:sz w:val="20"/>
                <w:szCs w:val="20"/>
              </w:rPr>
              <w:t>купівлі-продажу електричної енергії</w:t>
            </w:r>
            <w:r w:rsidRPr="004D126F">
              <w:rPr>
                <w:b/>
                <w:sz w:val="20"/>
                <w:szCs w:val="20"/>
              </w:rPr>
              <w:t xml:space="preserve"> приймання-передачі послуги з відшкодування частки вартості врегулювання небалансу електричної енергії балансуючої групи гарантованого</w:t>
            </w:r>
            <w:r w:rsidRPr="004D126F">
              <w:rPr>
                <w:sz w:val="20"/>
                <w:szCs w:val="20"/>
              </w:rPr>
              <w:t xml:space="preserve"> </w:t>
            </w:r>
            <w:r w:rsidRPr="004D126F">
              <w:rPr>
                <w:b/>
                <w:strike/>
                <w:sz w:val="20"/>
                <w:szCs w:val="20"/>
              </w:rPr>
              <w:t>або акт коригування</w:t>
            </w:r>
            <w:r w:rsidRPr="004D126F">
              <w:rPr>
                <w:sz w:val="20"/>
                <w:szCs w:val="20"/>
              </w:rPr>
              <w:t xml:space="preserve"> вважається підписаним продавцем за «зеленим» тарифом.</w:t>
            </w:r>
          </w:p>
          <w:p w14:paraId="53EB1146" w14:textId="77777777" w:rsidR="00672019" w:rsidRPr="004D126F" w:rsidRDefault="00672019" w:rsidP="00672019">
            <w:pPr>
              <w:pBdr>
                <w:top w:val="nil"/>
                <w:left w:val="nil"/>
                <w:bottom w:val="nil"/>
                <w:right w:val="nil"/>
                <w:between w:val="nil"/>
              </w:pBdr>
              <w:ind w:firstLine="386"/>
              <w:jc w:val="both"/>
            </w:pPr>
            <w:r w:rsidRPr="004D126F">
              <w:t>У випадку надання АКО оновлених даних комерційного обліку по генеруючих одиницях продавця та/або надання ОСП оновлених даних щодо погодинних обсягів не відпущеної електричної енергії генеруючими одиницями продавців у результаті виконання команд ОСП на зменшення навантаження та команд з операційної безпеки гарантований покупець здійснює розрахунок частки вартості врегулювання небалансу електричної енергії балансуючої групи гарантованого покупця з урахуванням оновлених даних.</w:t>
            </w:r>
          </w:p>
          <w:p w14:paraId="7C0283D1" w14:textId="77777777" w:rsidR="00672019" w:rsidRPr="004D126F" w:rsidRDefault="00672019" w:rsidP="00672019">
            <w:pPr>
              <w:pBdr>
                <w:top w:val="nil"/>
                <w:left w:val="nil"/>
                <w:bottom w:val="nil"/>
                <w:right w:val="nil"/>
                <w:between w:val="nil"/>
              </w:pBdr>
              <w:ind w:firstLine="386"/>
              <w:jc w:val="both"/>
            </w:pPr>
            <w:r w:rsidRPr="004D126F">
              <w:t xml:space="preserve">За результатами розрахунку за оновленими даними гарантований покупець формує та </w:t>
            </w:r>
            <w:r w:rsidRPr="004D126F">
              <w:rPr>
                <w:b/>
                <w:strike/>
              </w:rPr>
              <w:t>направляє</w:t>
            </w:r>
            <w:r w:rsidRPr="004D126F">
              <w:t xml:space="preserve"> </w:t>
            </w:r>
            <w:r w:rsidRPr="004D126F">
              <w:rPr>
                <w:b/>
              </w:rPr>
              <w:t xml:space="preserve">розміщує в особистому електронному кабінеті </w:t>
            </w:r>
            <w:proofErr w:type="spellStart"/>
            <w:r w:rsidRPr="004D126F">
              <w:t>продавц</w:t>
            </w:r>
            <w:r w:rsidRPr="004D126F">
              <w:rPr>
                <w:b/>
                <w:strike/>
              </w:rPr>
              <w:t>ю</w:t>
            </w:r>
            <w:r w:rsidRPr="004D126F">
              <w:rPr>
                <w:b/>
              </w:rPr>
              <w:t>я</w:t>
            </w:r>
            <w:proofErr w:type="spellEnd"/>
            <w:r w:rsidRPr="004D126F">
              <w:t xml:space="preserve"> за «зеленим» акт коригування до </w:t>
            </w:r>
            <w:proofErr w:type="spellStart"/>
            <w:r w:rsidRPr="004D126F">
              <w:t>акта</w:t>
            </w:r>
            <w:proofErr w:type="spellEnd"/>
            <w:r w:rsidRPr="004D126F">
              <w:t xml:space="preserve"> приймання-передачі послуги з відшкодування частки вартості врегулювання небалансу електричної енергії балансуючої групи гарантованого покупця, що є додатком 4 до Типового договору про участь у балансуючій групі гарантованого покупця.</w:t>
            </w:r>
          </w:p>
          <w:p w14:paraId="0787DD85" w14:textId="77777777" w:rsidR="00672019" w:rsidRPr="004D126F" w:rsidRDefault="00672019" w:rsidP="00672019">
            <w:pPr>
              <w:pStyle w:val="rvps2"/>
              <w:spacing w:before="0" w:beforeAutospacing="0" w:after="0" w:afterAutospacing="0"/>
              <w:ind w:firstLine="447"/>
              <w:jc w:val="both"/>
              <w:rPr>
                <w:sz w:val="20"/>
                <w:szCs w:val="20"/>
              </w:rPr>
            </w:pPr>
            <w:r w:rsidRPr="004D126F">
              <w:rPr>
                <w:sz w:val="20"/>
                <w:szCs w:val="20"/>
              </w:rPr>
              <w:t xml:space="preserve">Продавець за «зеленим» тарифом протягом трьох робочих днів з дня </w:t>
            </w:r>
            <w:r w:rsidRPr="004D126F">
              <w:rPr>
                <w:b/>
                <w:strike/>
                <w:sz w:val="20"/>
                <w:szCs w:val="20"/>
              </w:rPr>
              <w:t>отримання</w:t>
            </w:r>
            <w:r w:rsidRPr="004D126F">
              <w:rPr>
                <w:b/>
                <w:sz w:val="20"/>
                <w:szCs w:val="20"/>
              </w:rPr>
              <w:t xml:space="preserve"> розміщення в особистому електронному кабінеті</w:t>
            </w:r>
            <w:r w:rsidRPr="004D126F">
              <w:rPr>
                <w:sz w:val="20"/>
                <w:szCs w:val="20"/>
              </w:rPr>
              <w:t xml:space="preserve"> </w:t>
            </w:r>
            <w:proofErr w:type="spellStart"/>
            <w:r w:rsidRPr="004D126F">
              <w:rPr>
                <w:sz w:val="20"/>
                <w:szCs w:val="20"/>
              </w:rPr>
              <w:t>акта</w:t>
            </w:r>
            <w:proofErr w:type="spellEnd"/>
            <w:r w:rsidRPr="004D126F">
              <w:rPr>
                <w:sz w:val="20"/>
                <w:szCs w:val="20"/>
              </w:rPr>
              <w:t xml:space="preserve"> коригування до </w:t>
            </w:r>
            <w:proofErr w:type="spellStart"/>
            <w:r w:rsidRPr="004D126F">
              <w:rPr>
                <w:sz w:val="20"/>
                <w:szCs w:val="20"/>
              </w:rPr>
              <w:t>акта</w:t>
            </w:r>
            <w:proofErr w:type="spellEnd"/>
            <w:r w:rsidRPr="004D126F">
              <w:rPr>
                <w:sz w:val="20"/>
                <w:szCs w:val="20"/>
              </w:rPr>
              <w:t xml:space="preserve"> приймання-передачі послуги з відшкодування частки вартості врегулювання небалансу електричної енергії балансуючої групи гарантованого покупця </w:t>
            </w:r>
            <w:r w:rsidRPr="004D126F">
              <w:rPr>
                <w:b/>
                <w:strike/>
                <w:sz w:val="20"/>
                <w:szCs w:val="20"/>
              </w:rPr>
              <w:t>надсилає гарантованому покупцю</w:t>
            </w:r>
            <w:r w:rsidRPr="004D126F">
              <w:rPr>
                <w:b/>
                <w:sz w:val="20"/>
                <w:szCs w:val="20"/>
              </w:rPr>
              <w:t xml:space="preserve"> підписує</w:t>
            </w:r>
            <w:r w:rsidRPr="004D126F">
              <w:rPr>
                <w:sz w:val="20"/>
                <w:szCs w:val="20"/>
              </w:rPr>
              <w:t xml:space="preserve"> зазначений акт коригування</w:t>
            </w:r>
            <w:r w:rsidRPr="004D126F">
              <w:rPr>
                <w:b/>
                <w:strike/>
                <w:sz w:val="20"/>
                <w:szCs w:val="20"/>
              </w:rPr>
              <w:t>, підписаний</w:t>
            </w:r>
            <w:r w:rsidRPr="004D126F">
              <w:rPr>
                <w:sz w:val="20"/>
                <w:szCs w:val="20"/>
              </w:rPr>
              <w:t xml:space="preserve"> зі своєї сторони із застосуванням засобів кваліфікованого електронного </w:t>
            </w:r>
            <w:r w:rsidRPr="004D126F">
              <w:rPr>
                <w:sz w:val="20"/>
                <w:szCs w:val="20"/>
              </w:rPr>
              <w:lastRenderedPageBreak/>
              <w:t xml:space="preserve">підпису, або </w:t>
            </w:r>
            <w:r w:rsidRPr="004D126F">
              <w:rPr>
                <w:b/>
                <w:sz w:val="20"/>
                <w:szCs w:val="20"/>
              </w:rPr>
              <w:t>письмово надає</w:t>
            </w:r>
            <w:r w:rsidRPr="004D126F">
              <w:rPr>
                <w:sz w:val="20"/>
                <w:szCs w:val="20"/>
              </w:rPr>
              <w:t xml:space="preserve"> вмотивовану відмову від підписання. До здійснення подальшого коригування обсяг та вартість визначається за даними, зазначеними у відповідному акті коригування.</w:t>
            </w:r>
          </w:p>
          <w:p w14:paraId="0249DCB6" w14:textId="77777777" w:rsidR="00672019" w:rsidRPr="004D126F" w:rsidRDefault="00672019" w:rsidP="00672019">
            <w:pPr>
              <w:pBdr>
                <w:top w:val="nil"/>
                <w:left w:val="nil"/>
                <w:bottom w:val="nil"/>
                <w:right w:val="nil"/>
                <w:between w:val="nil"/>
              </w:pBdr>
              <w:ind w:firstLine="386"/>
              <w:jc w:val="both"/>
              <w:rPr>
                <w:b/>
                <w:strike/>
              </w:rPr>
            </w:pPr>
            <w:r w:rsidRPr="004D126F">
              <w:t xml:space="preserve">Вмотивована відмова від підписання </w:t>
            </w:r>
            <w:proofErr w:type="spellStart"/>
            <w:r w:rsidRPr="004D126F">
              <w:t>акта</w:t>
            </w:r>
            <w:proofErr w:type="spellEnd"/>
            <w:r w:rsidRPr="004D126F">
              <w:t xml:space="preserve"> коригування має містити вичерпний перелік підстав, з яких продавець за «зеленим» тарифом відмовляється підписувати акт коригування, </w:t>
            </w:r>
            <w:r w:rsidRPr="004D126F">
              <w:rPr>
                <w:b/>
                <w:strike/>
              </w:rPr>
              <w:t>та альтернативний розрахунок.</w:t>
            </w:r>
          </w:p>
          <w:p w14:paraId="47AA4399" w14:textId="69634DA3" w:rsidR="00672019" w:rsidRDefault="00672019" w:rsidP="00672019">
            <w:pPr>
              <w:ind w:firstLine="384"/>
              <w:jc w:val="both"/>
            </w:pPr>
            <w:r w:rsidRPr="004D126F">
              <w:t xml:space="preserve">Якщо продавець за «зеленим» тарифом протягом трьох робочих днів з дня </w:t>
            </w:r>
            <w:r w:rsidRPr="004D126F">
              <w:rPr>
                <w:b/>
                <w:strike/>
              </w:rPr>
              <w:t>направлення</w:t>
            </w:r>
            <w:r w:rsidRPr="004D126F">
              <w:t xml:space="preserve"> </w:t>
            </w:r>
            <w:r w:rsidRPr="004D126F">
              <w:rPr>
                <w:b/>
              </w:rPr>
              <w:t>розміщення</w:t>
            </w:r>
            <w:r w:rsidRPr="004D126F">
              <w:t xml:space="preserve"> </w:t>
            </w:r>
            <w:proofErr w:type="spellStart"/>
            <w:r w:rsidRPr="004D126F">
              <w:t>акта</w:t>
            </w:r>
            <w:proofErr w:type="spellEnd"/>
            <w:r w:rsidRPr="004D126F">
              <w:t xml:space="preserve"> коригування до </w:t>
            </w:r>
            <w:proofErr w:type="spellStart"/>
            <w:r w:rsidRPr="004D126F">
              <w:t>акта</w:t>
            </w:r>
            <w:proofErr w:type="spellEnd"/>
            <w:r w:rsidRPr="004D126F">
              <w:t xml:space="preserve"> приймання-передачі послуги з відшкодування частки вартості врегулювання небалансу електричної енергії балансуючої групи гарантованого покупця не </w:t>
            </w:r>
            <w:r w:rsidRPr="004D126F">
              <w:rPr>
                <w:b/>
                <w:strike/>
              </w:rPr>
              <w:t>направив до гарантованого покупця</w:t>
            </w:r>
            <w:r w:rsidRPr="004D126F">
              <w:t xml:space="preserve"> </w:t>
            </w:r>
            <w:proofErr w:type="spellStart"/>
            <w:r w:rsidRPr="004D126F">
              <w:t>підписа</w:t>
            </w:r>
            <w:r w:rsidRPr="004D126F">
              <w:rPr>
                <w:b/>
                <w:strike/>
              </w:rPr>
              <w:t>ний</w:t>
            </w:r>
            <w:r w:rsidRPr="004D126F">
              <w:rPr>
                <w:b/>
              </w:rPr>
              <w:t>в</w:t>
            </w:r>
            <w:proofErr w:type="spellEnd"/>
            <w:r w:rsidRPr="004D126F">
              <w:t xml:space="preserve"> </w:t>
            </w:r>
            <w:r w:rsidRPr="004D126F">
              <w:rPr>
                <w:b/>
                <w:strike/>
              </w:rPr>
              <w:t>примірник</w:t>
            </w:r>
            <w:r w:rsidRPr="004D126F">
              <w:t xml:space="preserve"> </w:t>
            </w:r>
            <w:proofErr w:type="spellStart"/>
            <w:r w:rsidRPr="004D126F">
              <w:t>акт</w:t>
            </w:r>
            <w:r w:rsidRPr="004D126F">
              <w:rPr>
                <w:b/>
                <w:strike/>
              </w:rPr>
              <w:t>а</w:t>
            </w:r>
            <w:proofErr w:type="spellEnd"/>
            <w:r w:rsidRPr="004D126F">
              <w:t xml:space="preserve"> коригування, </w:t>
            </w:r>
            <w:r w:rsidRPr="004D126F">
              <w:rPr>
                <w:b/>
                <w:strike/>
              </w:rPr>
              <w:t>або</w:t>
            </w:r>
            <w:r w:rsidRPr="004D126F">
              <w:t xml:space="preserve"> не надав вмотивовану відмову від підписання </w:t>
            </w:r>
            <w:proofErr w:type="spellStart"/>
            <w:r w:rsidRPr="004D126F">
              <w:t>акта</w:t>
            </w:r>
            <w:proofErr w:type="spellEnd"/>
            <w:r w:rsidRPr="004D126F">
              <w:rPr>
                <w:b/>
              </w:rPr>
              <w:t xml:space="preserve"> </w:t>
            </w:r>
            <w:r w:rsidRPr="004D126F">
              <w:rPr>
                <w:b/>
                <w:strike/>
              </w:rPr>
              <w:t>та альтернативний розрахунок</w:t>
            </w:r>
            <w:r w:rsidRPr="004D126F">
              <w:t xml:space="preserve"> </w:t>
            </w:r>
            <w:r w:rsidRPr="004D126F">
              <w:rPr>
                <w:b/>
              </w:rPr>
              <w:t>та впродовж 30 днів не ініціював спір відповідно до норм чинного законодавства</w:t>
            </w:r>
            <w:r w:rsidRPr="004D126F">
              <w:t>, то такий акт коригування вважається підписаним продавцем за «зеленим» тарифом</w:t>
            </w:r>
            <w:r>
              <w:t>.</w:t>
            </w:r>
          </w:p>
          <w:p w14:paraId="21A65496" w14:textId="77777777" w:rsidR="00672019" w:rsidRDefault="00672019" w:rsidP="00672019">
            <w:pPr>
              <w:ind w:firstLine="384"/>
              <w:jc w:val="both"/>
            </w:pPr>
          </w:p>
          <w:p w14:paraId="4CFFBAC5" w14:textId="7D9572D5" w:rsidR="00672019" w:rsidRPr="00672019" w:rsidRDefault="00672019" w:rsidP="00672019">
            <w:pPr>
              <w:pBdr>
                <w:top w:val="nil"/>
                <w:left w:val="nil"/>
                <w:bottom w:val="nil"/>
                <w:right w:val="nil"/>
                <w:between w:val="nil"/>
              </w:pBdr>
              <w:ind w:firstLine="384"/>
              <w:jc w:val="both"/>
              <w:rPr>
                <w:i/>
              </w:rPr>
            </w:pPr>
            <w:r w:rsidRPr="00672019">
              <w:rPr>
                <w:i/>
              </w:rPr>
              <w:t>Не можливо зробити розрахунок частки якщо не підписаний акт по НБ ( складова формули для розрахунку частки)</w:t>
            </w:r>
          </w:p>
          <w:p w14:paraId="09AD00D8" w14:textId="77777777" w:rsidR="00672019" w:rsidRPr="00672019" w:rsidRDefault="00672019" w:rsidP="00672019">
            <w:pPr>
              <w:ind w:firstLine="384"/>
              <w:jc w:val="both"/>
              <w:rPr>
                <w:i/>
              </w:rPr>
            </w:pPr>
            <w:r w:rsidRPr="00672019">
              <w:rPr>
                <w:i/>
              </w:rPr>
              <w:t>Передбачено механізм обміну  первинними документами.</w:t>
            </w:r>
          </w:p>
          <w:p w14:paraId="0FE92610" w14:textId="77777777" w:rsidR="00672019" w:rsidRPr="00672019" w:rsidRDefault="00672019" w:rsidP="00672019">
            <w:pPr>
              <w:pBdr>
                <w:top w:val="nil"/>
                <w:left w:val="nil"/>
                <w:bottom w:val="nil"/>
                <w:right w:val="nil"/>
                <w:between w:val="nil"/>
              </w:pBdr>
              <w:ind w:firstLine="384"/>
              <w:jc w:val="both"/>
              <w:rPr>
                <w:i/>
              </w:rPr>
            </w:pPr>
            <w:r w:rsidRPr="00672019">
              <w:rPr>
                <w:i/>
              </w:rPr>
              <w:t>НЕ коректне формулювання. Не може бути альтернативного розрахунку. Розрахунок затверджений договором, можуть бути зауваження.</w:t>
            </w:r>
          </w:p>
          <w:p w14:paraId="2A8DD3A1" w14:textId="77777777" w:rsidR="00672019" w:rsidRPr="00672019" w:rsidRDefault="00672019" w:rsidP="00672019">
            <w:pPr>
              <w:pBdr>
                <w:top w:val="nil"/>
                <w:left w:val="nil"/>
                <w:bottom w:val="nil"/>
                <w:right w:val="nil"/>
                <w:between w:val="nil"/>
              </w:pBdr>
              <w:ind w:firstLine="384"/>
              <w:jc w:val="both"/>
              <w:rPr>
                <w:i/>
              </w:rPr>
            </w:pPr>
            <w:r w:rsidRPr="00672019">
              <w:rPr>
                <w:i/>
              </w:rPr>
              <w:t>Пропонується залишити норму про обов’язок продавця за «зеленим» тарифом  впродовж 30 днів ініціювати спір у разі незгоди з актом приймання-передачі частки вартості врегулювання небалансу електричної енергії в силу унеможливлення надання завідомо безпідставних зауважень до відповідних актів з метою уникнення сплати вартості частки.</w:t>
            </w:r>
          </w:p>
          <w:p w14:paraId="1DFCA1DB" w14:textId="77777777" w:rsidR="00672019" w:rsidRPr="00672019" w:rsidRDefault="00672019" w:rsidP="00672019">
            <w:pPr>
              <w:pBdr>
                <w:top w:val="nil"/>
                <w:left w:val="nil"/>
                <w:bottom w:val="nil"/>
                <w:right w:val="nil"/>
                <w:between w:val="nil"/>
              </w:pBdr>
              <w:ind w:firstLine="384"/>
              <w:jc w:val="both"/>
              <w:rPr>
                <w:i/>
              </w:rPr>
            </w:pPr>
            <w:r w:rsidRPr="00672019">
              <w:rPr>
                <w:i/>
              </w:rPr>
              <w:t xml:space="preserve">Редакційно. Даний пункт стосується </w:t>
            </w:r>
            <w:proofErr w:type="spellStart"/>
            <w:r w:rsidRPr="00672019">
              <w:rPr>
                <w:i/>
              </w:rPr>
              <w:t>акта</w:t>
            </w:r>
            <w:proofErr w:type="spellEnd"/>
            <w:r w:rsidRPr="00672019">
              <w:rPr>
                <w:i/>
              </w:rPr>
              <w:t xml:space="preserve"> приймання-передачі послуги з відшкодування частки вартості врегулювання небалансу електричної енергії балансуючої групи гарантованого.</w:t>
            </w:r>
          </w:p>
          <w:p w14:paraId="7FDA0447" w14:textId="77777777" w:rsidR="00672019" w:rsidRPr="00672019" w:rsidRDefault="00672019" w:rsidP="00672019">
            <w:pPr>
              <w:pBdr>
                <w:top w:val="nil"/>
                <w:left w:val="nil"/>
                <w:bottom w:val="nil"/>
                <w:right w:val="nil"/>
                <w:between w:val="nil"/>
              </w:pBdr>
              <w:ind w:firstLine="384"/>
              <w:jc w:val="both"/>
              <w:rPr>
                <w:i/>
              </w:rPr>
            </w:pPr>
            <w:r w:rsidRPr="00672019">
              <w:rPr>
                <w:i/>
              </w:rPr>
              <w:t>Визначення, що акт коригування вважається підписаним, визначено в абзаці 9 цього пункту.</w:t>
            </w:r>
          </w:p>
          <w:p w14:paraId="6AEBD3F4" w14:textId="5E358CE7" w:rsidR="00672019" w:rsidRPr="00672019" w:rsidRDefault="00672019" w:rsidP="00672019">
            <w:pPr>
              <w:pBdr>
                <w:top w:val="nil"/>
                <w:left w:val="nil"/>
                <w:bottom w:val="nil"/>
                <w:right w:val="nil"/>
                <w:between w:val="nil"/>
              </w:pBdr>
              <w:ind w:firstLine="384"/>
              <w:jc w:val="both"/>
              <w:rPr>
                <w:i/>
              </w:rPr>
            </w:pPr>
            <w:r w:rsidRPr="00672019">
              <w:rPr>
                <w:i/>
              </w:rPr>
              <w:t>Уточнення щодо можливості розміщення актів в електронних кабінетах</w:t>
            </w:r>
          </w:p>
          <w:p w14:paraId="0BA0DCD1" w14:textId="742F287B" w:rsidR="00672019" w:rsidRPr="003965A2" w:rsidRDefault="00672019" w:rsidP="00672019">
            <w:pPr>
              <w:ind w:firstLine="384"/>
              <w:jc w:val="both"/>
              <w:rPr>
                <w:b/>
                <w:u w:val="single"/>
              </w:rPr>
            </w:pPr>
            <w:r w:rsidRPr="00672019">
              <w:rPr>
                <w:i/>
              </w:rPr>
              <w:t>Пропонується залишити норму про обов’язок продавця за «зеленим» тарифом  впродовж 30 днів ініціювати спір у разі незгоди з актом приймання-передачі частки вартості врегулювання небалансу електричної енергії в силу унеможливлення надання завідомо безпідставних зауважень до відповідних актів з метою уникнення сплати вартості частки.</w:t>
            </w:r>
          </w:p>
        </w:tc>
        <w:tc>
          <w:tcPr>
            <w:tcW w:w="2267" w:type="dxa"/>
          </w:tcPr>
          <w:p w14:paraId="3543F0BA" w14:textId="06ED46B9" w:rsidR="00672019" w:rsidRDefault="00672019" w:rsidP="003965A2">
            <w:pPr>
              <w:jc w:val="both"/>
            </w:pPr>
            <w:r>
              <w:lastRenderedPageBreak/>
              <w:t>Потребує додаткового обговорення</w:t>
            </w:r>
          </w:p>
        </w:tc>
      </w:tr>
      <w:tr w:rsidR="00A53E36" w:rsidRPr="004610F4" w14:paraId="243F9BE0" w14:textId="727A6ED8" w:rsidTr="00E11B62">
        <w:tc>
          <w:tcPr>
            <w:tcW w:w="7514" w:type="dxa"/>
          </w:tcPr>
          <w:p w14:paraId="000000EB" w14:textId="2505E3C6" w:rsidR="00A53E36" w:rsidRPr="004610F4" w:rsidRDefault="00A53E36" w:rsidP="00D0738C">
            <w:pPr>
              <w:ind w:firstLine="317"/>
              <w:jc w:val="both"/>
            </w:pPr>
            <w:r w:rsidRPr="004610F4">
              <w:lastRenderedPageBreak/>
              <w:t>11.6. Продавець за «зеленим» тарифом здійснює оплату частки вартості врегулювання небалансу електричної енергії балансуючої групи гарантованого покупця</w:t>
            </w:r>
            <w:r w:rsidRPr="004610F4">
              <w:rPr>
                <w:b/>
                <w:strike/>
              </w:rPr>
              <w:t>, відшкодування вартості відхилення</w:t>
            </w:r>
            <w:r w:rsidRPr="004610F4">
              <w:rPr>
                <w:b/>
              </w:rPr>
              <w:t xml:space="preserve"> </w:t>
            </w:r>
            <w:r w:rsidRPr="004610F4">
              <w:t xml:space="preserve">та/або коригуючого платежу протягом трьох робочих днів з дня отримання від гарантованого покупця відповідного </w:t>
            </w:r>
            <w:proofErr w:type="spellStart"/>
            <w:r w:rsidRPr="004610F4">
              <w:t>акта</w:t>
            </w:r>
            <w:proofErr w:type="spellEnd"/>
            <w:r w:rsidRPr="004610F4">
              <w:t>.</w:t>
            </w:r>
          </w:p>
        </w:tc>
        <w:tc>
          <w:tcPr>
            <w:tcW w:w="6379" w:type="dxa"/>
          </w:tcPr>
          <w:p w14:paraId="6DBABF3B" w14:textId="77777777" w:rsidR="00672019" w:rsidRPr="00672019" w:rsidRDefault="00672019" w:rsidP="00672019">
            <w:pPr>
              <w:pBdr>
                <w:top w:val="nil"/>
                <w:left w:val="nil"/>
                <w:bottom w:val="nil"/>
                <w:right w:val="nil"/>
                <w:between w:val="nil"/>
              </w:pBdr>
              <w:ind w:firstLine="386"/>
              <w:jc w:val="center"/>
              <w:rPr>
                <w:b/>
                <w:u w:val="single"/>
              </w:rPr>
            </w:pPr>
            <w:r w:rsidRPr="00672019">
              <w:rPr>
                <w:b/>
                <w:u w:val="single"/>
              </w:rPr>
              <w:t>Пропозиції ДП «Гарантований покупець»:</w:t>
            </w:r>
          </w:p>
          <w:p w14:paraId="67F0D1D5" w14:textId="77777777" w:rsidR="00672019" w:rsidRDefault="00672019" w:rsidP="0061028A">
            <w:pPr>
              <w:ind w:firstLine="384"/>
              <w:jc w:val="both"/>
            </w:pPr>
          </w:p>
          <w:p w14:paraId="39A9A977" w14:textId="77777777" w:rsidR="00A53E36" w:rsidRDefault="00672019" w:rsidP="0061028A">
            <w:pPr>
              <w:ind w:firstLine="384"/>
              <w:jc w:val="both"/>
            </w:pPr>
            <w:r w:rsidRPr="001D5581">
              <w:t>11.6. Продавець за «зеленим» тарифом здійснює оплату частки вартості врегулювання небалансу електричної енергії балансуючої групи гарантованого покупця</w:t>
            </w:r>
            <w:r w:rsidRPr="001D5581">
              <w:rPr>
                <w:b/>
              </w:rPr>
              <w:t xml:space="preserve"> та відшкодування вартості відхилення, </w:t>
            </w:r>
            <w:r w:rsidRPr="001D5581">
              <w:t xml:space="preserve">та/або коригуючого платежу протягом трьох робочих днів з дня </w:t>
            </w:r>
            <w:r w:rsidRPr="001D5581">
              <w:rPr>
                <w:b/>
              </w:rPr>
              <w:t xml:space="preserve">розміщення (отримання) в особистому електронному кабінеті продавця за «зеленим» тарифом </w:t>
            </w:r>
            <w:r w:rsidRPr="001D5581">
              <w:rPr>
                <w:b/>
                <w:strike/>
              </w:rPr>
              <w:t>отримання від гарантованого покупця</w:t>
            </w:r>
            <w:r w:rsidRPr="001D5581">
              <w:t xml:space="preserve"> відповідного </w:t>
            </w:r>
            <w:proofErr w:type="spellStart"/>
            <w:r w:rsidRPr="001D5581">
              <w:t>акта</w:t>
            </w:r>
            <w:proofErr w:type="spellEnd"/>
            <w:r w:rsidRPr="001D5581">
              <w:t>.</w:t>
            </w:r>
          </w:p>
          <w:p w14:paraId="2388786F" w14:textId="77777777" w:rsidR="00672019" w:rsidRDefault="00672019" w:rsidP="0061028A">
            <w:pPr>
              <w:ind w:firstLine="384"/>
              <w:jc w:val="both"/>
            </w:pPr>
          </w:p>
          <w:p w14:paraId="000000F2" w14:textId="38E59269" w:rsidR="00672019" w:rsidRPr="00672019" w:rsidRDefault="00672019" w:rsidP="0061028A">
            <w:pPr>
              <w:ind w:firstLine="384"/>
              <w:jc w:val="both"/>
              <w:rPr>
                <w:i/>
                <w:shd w:val="clear" w:color="auto" w:fill="FF9900"/>
              </w:rPr>
            </w:pPr>
            <w:r w:rsidRPr="00672019">
              <w:rPr>
                <w:i/>
              </w:rPr>
              <w:t xml:space="preserve">Дозволяє впорядкувати терміни здійснення </w:t>
            </w:r>
            <w:proofErr w:type="spellStart"/>
            <w:r w:rsidRPr="00672019">
              <w:rPr>
                <w:i/>
              </w:rPr>
              <w:t>оплат</w:t>
            </w:r>
            <w:proofErr w:type="spellEnd"/>
            <w:r w:rsidRPr="00672019">
              <w:rPr>
                <w:i/>
              </w:rPr>
              <w:t>.</w:t>
            </w:r>
          </w:p>
        </w:tc>
        <w:tc>
          <w:tcPr>
            <w:tcW w:w="2267" w:type="dxa"/>
          </w:tcPr>
          <w:p w14:paraId="5DFB367A" w14:textId="5223C84E" w:rsidR="00A53E36" w:rsidRPr="004610F4" w:rsidRDefault="00672019" w:rsidP="00672019">
            <w:pPr>
              <w:jc w:val="both"/>
              <w:rPr>
                <w:shd w:val="clear" w:color="auto" w:fill="FF9900"/>
              </w:rPr>
            </w:pPr>
            <w:r>
              <w:t>Потребує додаткового обговорення</w:t>
            </w:r>
          </w:p>
        </w:tc>
      </w:tr>
      <w:tr w:rsidR="00672019" w:rsidRPr="004610F4" w14:paraId="0F718BC8" w14:textId="77777777" w:rsidTr="00E11B62">
        <w:tc>
          <w:tcPr>
            <w:tcW w:w="7514" w:type="dxa"/>
          </w:tcPr>
          <w:p w14:paraId="62F24D40" w14:textId="250CED41" w:rsidR="00672019" w:rsidRPr="004610F4" w:rsidRDefault="00926AB7" w:rsidP="00D0738C">
            <w:pPr>
              <w:ind w:firstLine="317"/>
              <w:jc w:val="both"/>
            </w:pPr>
            <w:r w:rsidRPr="00926AB7">
              <w:t xml:space="preserve">зміни відсутні в редакції </w:t>
            </w:r>
            <w:proofErr w:type="spellStart"/>
            <w:r w:rsidRPr="00926AB7">
              <w:t>проєкту</w:t>
            </w:r>
            <w:proofErr w:type="spellEnd"/>
            <w:r w:rsidRPr="00926AB7">
              <w:t xml:space="preserve"> рішення</w:t>
            </w:r>
          </w:p>
        </w:tc>
        <w:tc>
          <w:tcPr>
            <w:tcW w:w="6379" w:type="dxa"/>
          </w:tcPr>
          <w:p w14:paraId="64AE88EA" w14:textId="77777777" w:rsidR="00672019" w:rsidRPr="00672019" w:rsidRDefault="00672019" w:rsidP="00672019">
            <w:pPr>
              <w:pBdr>
                <w:top w:val="nil"/>
                <w:left w:val="nil"/>
                <w:bottom w:val="nil"/>
                <w:right w:val="nil"/>
                <w:between w:val="nil"/>
              </w:pBdr>
              <w:ind w:firstLine="386"/>
              <w:jc w:val="center"/>
              <w:rPr>
                <w:b/>
                <w:u w:val="single"/>
              </w:rPr>
            </w:pPr>
            <w:r w:rsidRPr="00672019">
              <w:rPr>
                <w:b/>
                <w:u w:val="single"/>
              </w:rPr>
              <w:t>Пропозиції ДП «Гарантований покупець»:</w:t>
            </w:r>
          </w:p>
          <w:p w14:paraId="7D9BFFBA" w14:textId="77777777" w:rsidR="00672019" w:rsidRDefault="00672019" w:rsidP="00672019">
            <w:pPr>
              <w:ind w:firstLine="384"/>
              <w:jc w:val="both"/>
              <w:rPr>
                <w:bCs/>
              </w:rPr>
            </w:pPr>
          </w:p>
          <w:p w14:paraId="120C2DC2" w14:textId="5C63D981" w:rsidR="00672019" w:rsidRPr="001D5581" w:rsidRDefault="00672019" w:rsidP="00672019">
            <w:pPr>
              <w:ind w:firstLine="384"/>
              <w:jc w:val="both"/>
              <w:rPr>
                <w:bCs/>
              </w:rPr>
            </w:pPr>
            <w:r w:rsidRPr="001D5581">
              <w:rPr>
                <w:bCs/>
              </w:rPr>
              <w:t xml:space="preserve">12.2. Вартість послуги за механізмом ринкової премії, щодо якої здійснюється оплата продавцю за механізмом ринкової премії - </w:t>
            </w:r>
            <w:r w:rsidRPr="001D5581">
              <w:rPr>
                <w:b/>
                <w:bCs/>
                <w:lang w:val="en-US"/>
              </w:rPr>
              <w:t>p</w:t>
            </w:r>
            <w:r w:rsidRPr="001D5581">
              <w:rPr>
                <w:bCs/>
              </w:rPr>
              <w:t>, визначається за кожний розрахунковий місяць, виходячи з:</w:t>
            </w:r>
          </w:p>
          <w:p w14:paraId="15EB1D03" w14:textId="77777777" w:rsidR="00672019" w:rsidRDefault="00672019" w:rsidP="008A6643">
            <w:pPr>
              <w:pBdr>
                <w:top w:val="nil"/>
                <w:left w:val="nil"/>
                <w:bottom w:val="nil"/>
                <w:right w:val="nil"/>
                <w:between w:val="nil"/>
              </w:pBdr>
              <w:ind w:firstLine="386"/>
            </w:pPr>
            <w:r w:rsidRPr="008A6643">
              <w:t>…</w:t>
            </w:r>
          </w:p>
          <w:p w14:paraId="061C2AF5" w14:textId="77777777" w:rsidR="008A6643" w:rsidRDefault="008A6643" w:rsidP="008A6643">
            <w:pPr>
              <w:pBdr>
                <w:top w:val="nil"/>
                <w:left w:val="nil"/>
                <w:bottom w:val="nil"/>
                <w:right w:val="nil"/>
                <w:between w:val="nil"/>
              </w:pBdr>
              <w:ind w:firstLine="386"/>
            </w:pPr>
          </w:p>
          <w:p w14:paraId="048A6CF1" w14:textId="3F49B838" w:rsidR="008A6643" w:rsidRPr="008A6643" w:rsidRDefault="008A6643" w:rsidP="008A6643">
            <w:pPr>
              <w:pBdr>
                <w:top w:val="nil"/>
                <w:left w:val="nil"/>
                <w:bottom w:val="nil"/>
                <w:right w:val="nil"/>
                <w:between w:val="nil"/>
              </w:pBdr>
              <w:ind w:firstLine="386"/>
              <w:rPr>
                <w:i/>
              </w:rPr>
            </w:pPr>
            <w:r w:rsidRPr="008A6643">
              <w:rPr>
                <w:i/>
              </w:rPr>
              <w:t>Уточнення</w:t>
            </w:r>
          </w:p>
        </w:tc>
        <w:tc>
          <w:tcPr>
            <w:tcW w:w="2267" w:type="dxa"/>
          </w:tcPr>
          <w:p w14:paraId="4D82011D" w14:textId="7BB0333D" w:rsidR="00672019" w:rsidRDefault="00672019" w:rsidP="00672019">
            <w:pPr>
              <w:jc w:val="both"/>
            </w:pPr>
            <w:r>
              <w:t>Потребує додаткового обговорення</w:t>
            </w:r>
          </w:p>
        </w:tc>
      </w:tr>
      <w:tr w:rsidR="00672019" w:rsidRPr="004610F4" w14:paraId="1EE4DD8C" w14:textId="77777777" w:rsidTr="00E11B62">
        <w:tc>
          <w:tcPr>
            <w:tcW w:w="7514" w:type="dxa"/>
            <w:vMerge w:val="restart"/>
          </w:tcPr>
          <w:p w14:paraId="1DE8DBB9" w14:textId="77777777" w:rsidR="00672019" w:rsidRPr="004610F4" w:rsidRDefault="00672019" w:rsidP="00421E08">
            <w:pPr>
              <w:ind w:firstLine="384"/>
              <w:jc w:val="both"/>
              <w:rPr>
                <w:b/>
              </w:rPr>
            </w:pPr>
            <w:r w:rsidRPr="004610F4">
              <w:rPr>
                <w:b/>
              </w:rPr>
              <w:t xml:space="preserve">12.4. Гарантований покупець протягом п’яти днів після закінчення першої або другої декади розрахункового місяця, за рахунок коштів, отриманих відповідно до пункту 14.2 глави 14 цього Порядку, здійснює авансові платежі продавцям за механізмом ринкової премії </w:t>
            </w:r>
            <w:proofErr w:type="spellStart"/>
            <w:r w:rsidRPr="004610F4">
              <w:rPr>
                <w:b/>
              </w:rPr>
              <w:t>пропорційно</w:t>
            </w:r>
            <w:proofErr w:type="spellEnd"/>
            <w:r w:rsidRPr="004610F4">
              <w:rPr>
                <w:b/>
              </w:rPr>
              <w:t xml:space="preserve"> обсягам відпущеної електричної енергії їх генеруючими одиницями за 10/20 діб, яка була продана на ринку «на добу наперед», внутрішньодобовому ринку та за двосторонніми договорами.</w:t>
            </w:r>
          </w:p>
          <w:p w14:paraId="6F636AFF" w14:textId="09421A42" w:rsidR="00672019" w:rsidRPr="004610F4" w:rsidRDefault="00672019" w:rsidP="00421E08">
            <w:pPr>
              <w:ind w:firstLine="317"/>
              <w:jc w:val="both"/>
              <w:rPr>
                <w:b/>
              </w:rPr>
            </w:pPr>
            <w:r w:rsidRPr="004610F4">
              <w:rPr>
                <w:b/>
              </w:rPr>
              <w:t xml:space="preserve">Якщо за результатами розрахунку вартість послуги продавця за механізмом ринкової премії менша суми коштів, отриманих в якості здійснених гарантованим покупцем авансових платежів, продавець за механізмом ринкової премії протягом чотирьох робочих днів з дня отримання продавцем підписаного </w:t>
            </w:r>
            <w:proofErr w:type="spellStart"/>
            <w:r w:rsidRPr="004610F4">
              <w:rPr>
                <w:b/>
              </w:rPr>
              <w:t>акта</w:t>
            </w:r>
            <w:proofErr w:type="spellEnd"/>
            <w:r w:rsidRPr="004610F4">
              <w:rPr>
                <w:b/>
              </w:rPr>
              <w:t xml:space="preserve"> приймання-передачі послуги за механізмом ринкової премії (</w:t>
            </w:r>
            <w:proofErr w:type="spellStart"/>
            <w:r w:rsidRPr="004610F4">
              <w:rPr>
                <w:b/>
              </w:rPr>
              <w:t>акта</w:t>
            </w:r>
            <w:proofErr w:type="spellEnd"/>
            <w:r w:rsidRPr="004610F4">
              <w:rPr>
                <w:b/>
              </w:rPr>
              <w:t xml:space="preserve"> коригування приймання-передачі) за відповідний розрахунковий період повертає на рахунок гарантованого покупця надлишково отримані кошти.</w:t>
            </w:r>
          </w:p>
        </w:tc>
        <w:tc>
          <w:tcPr>
            <w:tcW w:w="6379" w:type="dxa"/>
          </w:tcPr>
          <w:p w14:paraId="47FA51B3" w14:textId="77777777" w:rsidR="00672019" w:rsidRPr="00672019" w:rsidRDefault="00672019" w:rsidP="00672019">
            <w:pPr>
              <w:pBdr>
                <w:top w:val="nil"/>
                <w:left w:val="nil"/>
                <w:bottom w:val="nil"/>
                <w:right w:val="nil"/>
                <w:between w:val="nil"/>
              </w:pBdr>
              <w:ind w:firstLine="386"/>
              <w:jc w:val="center"/>
              <w:rPr>
                <w:b/>
                <w:u w:val="single"/>
              </w:rPr>
            </w:pPr>
            <w:r w:rsidRPr="00672019">
              <w:rPr>
                <w:b/>
                <w:u w:val="single"/>
              </w:rPr>
              <w:t>Пропозиції ДП «Гарантований покупець»:</w:t>
            </w:r>
          </w:p>
          <w:p w14:paraId="1F3D9B5A" w14:textId="77777777" w:rsidR="00672019" w:rsidRDefault="00672019" w:rsidP="00672019">
            <w:pPr>
              <w:ind w:firstLine="384"/>
              <w:jc w:val="both"/>
              <w:rPr>
                <w:b/>
                <w:strike/>
              </w:rPr>
            </w:pPr>
          </w:p>
          <w:p w14:paraId="443D1FAB" w14:textId="691D2C69" w:rsidR="00672019" w:rsidRPr="001D5581" w:rsidRDefault="00672019" w:rsidP="00672019">
            <w:pPr>
              <w:ind w:firstLine="384"/>
              <w:jc w:val="both"/>
              <w:rPr>
                <w:b/>
                <w:strike/>
              </w:rPr>
            </w:pPr>
            <w:r w:rsidRPr="001D5581">
              <w:rPr>
                <w:b/>
                <w:strike/>
              </w:rPr>
              <w:t xml:space="preserve">12.4. Гарантований покупець протягом п’яти днів після закінчення першої або другої декади розрахункового місяця, за рахунок коштів, отриманих відповідно до пункту 14.2 глави 14 цього Порядку, здійснює авансові платежі продавцям за механізмом ринкової премії </w:t>
            </w:r>
            <w:proofErr w:type="spellStart"/>
            <w:r w:rsidRPr="001D5581">
              <w:rPr>
                <w:b/>
                <w:strike/>
              </w:rPr>
              <w:t>пропорційно</w:t>
            </w:r>
            <w:proofErr w:type="spellEnd"/>
            <w:r w:rsidRPr="001D5581">
              <w:rPr>
                <w:b/>
                <w:strike/>
              </w:rPr>
              <w:t xml:space="preserve"> обсягам відпущеної електричної енергії їх генеруючими одиницями за 10/20 діб, яка була продана на ринку «на добу наперед», внутрішньодобовому ринку та за двосторонніми договорами.</w:t>
            </w:r>
          </w:p>
          <w:p w14:paraId="0158EC12" w14:textId="77777777" w:rsidR="00672019" w:rsidRDefault="00672019" w:rsidP="00672019">
            <w:pPr>
              <w:ind w:firstLine="384"/>
              <w:jc w:val="both"/>
              <w:rPr>
                <w:b/>
                <w:strike/>
              </w:rPr>
            </w:pPr>
            <w:r w:rsidRPr="001D5581">
              <w:rPr>
                <w:b/>
                <w:strike/>
              </w:rPr>
              <w:t xml:space="preserve">Якщо за результатами розрахунку вартість послуги продавця за механізмом ринкової премії менша суми коштів, отриманих в якості здійснених гарантованим покупцем авансових платежів, продавець за механізмом ринкової премії протягом чотирьох робочих днів з дня отримання продавцем підписаного </w:t>
            </w:r>
            <w:proofErr w:type="spellStart"/>
            <w:r w:rsidRPr="001D5581">
              <w:rPr>
                <w:b/>
                <w:strike/>
              </w:rPr>
              <w:t>акта</w:t>
            </w:r>
            <w:proofErr w:type="spellEnd"/>
            <w:r w:rsidRPr="001D5581">
              <w:rPr>
                <w:b/>
                <w:strike/>
              </w:rPr>
              <w:t xml:space="preserve"> приймання-передачі послуги за механізмом ринкової премії (</w:t>
            </w:r>
            <w:proofErr w:type="spellStart"/>
            <w:r w:rsidRPr="001D5581">
              <w:rPr>
                <w:b/>
                <w:strike/>
              </w:rPr>
              <w:t>акта</w:t>
            </w:r>
            <w:proofErr w:type="spellEnd"/>
            <w:r w:rsidRPr="001D5581">
              <w:rPr>
                <w:b/>
                <w:strike/>
              </w:rPr>
              <w:t xml:space="preserve"> коригування приймання-передачі) за відповідний розрахунковий період повертає на рахунок гарантованого покупця надлишково отримані кошти.</w:t>
            </w:r>
          </w:p>
          <w:p w14:paraId="015E0A90" w14:textId="491C6E58" w:rsidR="00672019" w:rsidRDefault="00672019" w:rsidP="00672019">
            <w:pPr>
              <w:ind w:firstLine="384"/>
              <w:jc w:val="both"/>
              <w:rPr>
                <w:b/>
                <w:strike/>
              </w:rPr>
            </w:pPr>
          </w:p>
          <w:p w14:paraId="0DA497C5" w14:textId="77777777" w:rsidR="00672019" w:rsidRPr="00672019" w:rsidRDefault="00672019" w:rsidP="00672019">
            <w:pPr>
              <w:ind w:firstLine="322"/>
              <w:jc w:val="both"/>
              <w:rPr>
                <w:b/>
                <w:i/>
              </w:rPr>
            </w:pPr>
            <w:r w:rsidRPr="00672019">
              <w:rPr>
                <w:b/>
                <w:i/>
              </w:rPr>
              <w:t>Не підтримується.</w:t>
            </w:r>
          </w:p>
          <w:p w14:paraId="7E5F220D" w14:textId="77777777" w:rsidR="00672019" w:rsidRPr="00672019" w:rsidRDefault="00672019" w:rsidP="00672019">
            <w:pPr>
              <w:pStyle w:val="a6"/>
              <w:numPr>
                <w:ilvl w:val="0"/>
                <w:numId w:val="9"/>
              </w:numPr>
              <w:tabs>
                <w:tab w:val="left" w:pos="322"/>
              </w:tabs>
              <w:ind w:left="0" w:firstLine="322"/>
              <w:jc w:val="both"/>
              <w:rPr>
                <w:i/>
              </w:rPr>
            </w:pPr>
            <w:r w:rsidRPr="00672019">
              <w:rPr>
                <w:i/>
              </w:rPr>
              <w:t>розрахунок авансового платежу та його по послузі за механізмом ринкової премії (</w:t>
            </w:r>
            <w:proofErr w:type="spellStart"/>
            <w:r w:rsidRPr="00672019">
              <w:rPr>
                <w:i/>
                <w:lang w:val="en-US"/>
              </w:rPr>
              <w:t>FiP</w:t>
            </w:r>
            <w:proofErr w:type="spellEnd"/>
            <w:r w:rsidRPr="00672019">
              <w:rPr>
                <w:i/>
              </w:rPr>
              <w:t xml:space="preserve">) – не передбачено Законом. Для здійснення розрахунку авансу по </w:t>
            </w:r>
            <w:proofErr w:type="spellStart"/>
            <w:r w:rsidRPr="00672019">
              <w:rPr>
                <w:i/>
                <w:lang w:val="en-US"/>
              </w:rPr>
              <w:t>FiP</w:t>
            </w:r>
            <w:proofErr w:type="spellEnd"/>
            <w:r w:rsidRPr="00672019">
              <w:rPr>
                <w:i/>
              </w:rPr>
              <w:t xml:space="preserve"> – станом на календарні числа </w:t>
            </w:r>
            <w:r w:rsidRPr="00672019">
              <w:rPr>
                <w:i/>
              </w:rPr>
              <w:lastRenderedPageBreak/>
              <w:t xml:space="preserve">10(15) та 20(25) розрахункового місяця – вихідні дані загалом по розрахунковому місяцю не існують. У разі застосування інших даних  - призводить до невірних розрахунків </w:t>
            </w:r>
            <w:proofErr w:type="spellStart"/>
            <w:r w:rsidRPr="00672019">
              <w:rPr>
                <w:i/>
                <w:lang w:val="en-US"/>
              </w:rPr>
              <w:t>FiP</w:t>
            </w:r>
            <w:proofErr w:type="spellEnd"/>
            <w:r w:rsidRPr="00672019">
              <w:rPr>
                <w:i/>
              </w:rPr>
              <w:t xml:space="preserve"> та платежів.</w:t>
            </w:r>
          </w:p>
          <w:p w14:paraId="22AA437C" w14:textId="77777777" w:rsidR="00672019" w:rsidRPr="00672019" w:rsidRDefault="00672019" w:rsidP="00672019">
            <w:pPr>
              <w:pStyle w:val="a6"/>
              <w:numPr>
                <w:ilvl w:val="0"/>
                <w:numId w:val="9"/>
              </w:numPr>
              <w:tabs>
                <w:tab w:val="left" w:pos="322"/>
              </w:tabs>
              <w:ind w:left="0" w:firstLine="322"/>
              <w:jc w:val="both"/>
              <w:rPr>
                <w:i/>
              </w:rPr>
            </w:pPr>
            <w:r w:rsidRPr="00672019">
              <w:rPr>
                <w:i/>
              </w:rPr>
              <w:t xml:space="preserve">виникнення перехресного субсидіювання між </w:t>
            </w:r>
            <w:proofErr w:type="spellStart"/>
            <w:r w:rsidRPr="00672019">
              <w:rPr>
                <w:i/>
                <w:lang w:val="en-US"/>
              </w:rPr>
              <w:t>FiP</w:t>
            </w:r>
            <w:proofErr w:type="spellEnd"/>
            <w:r w:rsidRPr="00672019">
              <w:rPr>
                <w:i/>
              </w:rPr>
              <w:t xml:space="preserve"> та </w:t>
            </w:r>
            <w:r w:rsidRPr="00672019">
              <w:rPr>
                <w:i/>
                <w:lang w:val="en-US"/>
              </w:rPr>
              <w:t>Fi</w:t>
            </w:r>
            <w:r w:rsidRPr="00672019">
              <w:rPr>
                <w:i/>
              </w:rPr>
              <w:t xml:space="preserve">Т, за рахунок </w:t>
            </w:r>
            <w:r w:rsidRPr="00672019">
              <w:rPr>
                <w:i/>
                <w:lang w:val="en-US"/>
              </w:rPr>
              <w:t>Fi</w:t>
            </w:r>
            <w:r w:rsidRPr="00672019">
              <w:rPr>
                <w:i/>
              </w:rPr>
              <w:t>Т, при частковому авансі НЕК «УКРЕНЕРГО».</w:t>
            </w:r>
          </w:p>
          <w:p w14:paraId="78EBC223" w14:textId="77777777" w:rsidR="00672019" w:rsidRPr="00672019" w:rsidRDefault="00672019" w:rsidP="00672019">
            <w:pPr>
              <w:pStyle w:val="a6"/>
              <w:numPr>
                <w:ilvl w:val="0"/>
                <w:numId w:val="9"/>
              </w:numPr>
              <w:tabs>
                <w:tab w:val="left" w:pos="322"/>
              </w:tabs>
              <w:ind w:left="0" w:firstLine="322"/>
              <w:jc w:val="both"/>
              <w:rPr>
                <w:i/>
              </w:rPr>
            </w:pPr>
            <w:r w:rsidRPr="00672019">
              <w:rPr>
                <w:i/>
              </w:rPr>
              <w:t xml:space="preserve">виникнення несвоєчасної оплати як </w:t>
            </w:r>
            <w:proofErr w:type="spellStart"/>
            <w:r w:rsidRPr="00672019">
              <w:rPr>
                <w:i/>
                <w:lang w:val="en-US"/>
              </w:rPr>
              <w:t>FiP</w:t>
            </w:r>
            <w:proofErr w:type="spellEnd"/>
            <w:r w:rsidRPr="00672019">
              <w:rPr>
                <w:i/>
              </w:rPr>
              <w:t xml:space="preserve"> так і </w:t>
            </w:r>
            <w:r w:rsidRPr="00672019">
              <w:rPr>
                <w:i/>
                <w:lang w:val="en-US"/>
              </w:rPr>
              <w:t>Fi</w:t>
            </w:r>
            <w:r w:rsidRPr="00672019">
              <w:rPr>
                <w:i/>
              </w:rPr>
              <w:t>Т, відповідно, виникнення штрафних санкцій тощо – додаткове навантаження на Підприємство та відповідно на НЕК «УКРЕНЕРГО».</w:t>
            </w:r>
          </w:p>
          <w:p w14:paraId="0783AD9B" w14:textId="77777777" w:rsidR="00672019" w:rsidRPr="00672019" w:rsidRDefault="00672019" w:rsidP="00672019">
            <w:pPr>
              <w:pStyle w:val="a6"/>
              <w:numPr>
                <w:ilvl w:val="0"/>
                <w:numId w:val="9"/>
              </w:numPr>
              <w:tabs>
                <w:tab w:val="left" w:pos="322"/>
              </w:tabs>
              <w:ind w:left="0" w:firstLine="322"/>
              <w:jc w:val="both"/>
              <w:rPr>
                <w:i/>
              </w:rPr>
            </w:pPr>
            <w:r w:rsidRPr="00672019">
              <w:rPr>
                <w:i/>
              </w:rPr>
              <w:t xml:space="preserve"> призведе до додаткового фінансового навантаження на НЕК «УКРЕНЕРГО» для здійснення авансових платежів по цій послузі в умовах дефіциту фінансових ресурсів та недостатності їх передбачення у тарифі.</w:t>
            </w:r>
          </w:p>
          <w:p w14:paraId="540CAA74" w14:textId="61A7D492" w:rsidR="00672019" w:rsidRPr="004468D6" w:rsidRDefault="00672019" w:rsidP="00672019">
            <w:pPr>
              <w:ind w:firstLine="322"/>
              <w:jc w:val="both"/>
              <w:rPr>
                <w:b/>
                <w:u w:val="single"/>
              </w:rPr>
            </w:pPr>
            <w:r w:rsidRPr="00672019">
              <w:rPr>
                <w:b/>
                <w:i/>
              </w:rPr>
              <w:t>Детальні поясненні надано у листі Підприємства до цих пропозицій.</w:t>
            </w:r>
          </w:p>
        </w:tc>
        <w:tc>
          <w:tcPr>
            <w:tcW w:w="2267" w:type="dxa"/>
          </w:tcPr>
          <w:p w14:paraId="04F3FAB0" w14:textId="0EC2EB3B" w:rsidR="00672019" w:rsidRDefault="00672019" w:rsidP="004468D6">
            <w:pPr>
              <w:jc w:val="both"/>
            </w:pPr>
            <w:r>
              <w:lastRenderedPageBreak/>
              <w:t>Потребує додаткового обговорення</w:t>
            </w:r>
          </w:p>
        </w:tc>
      </w:tr>
      <w:tr w:rsidR="00672019" w:rsidRPr="004610F4" w14:paraId="553622B7" w14:textId="0965BE11" w:rsidTr="00E11B62">
        <w:tc>
          <w:tcPr>
            <w:tcW w:w="7514" w:type="dxa"/>
            <w:vMerge/>
          </w:tcPr>
          <w:p w14:paraId="7B7B7E3C" w14:textId="47A19BF5" w:rsidR="00672019" w:rsidRPr="004610F4" w:rsidRDefault="00672019" w:rsidP="00421E08">
            <w:pPr>
              <w:ind w:firstLine="317"/>
              <w:jc w:val="both"/>
            </w:pPr>
          </w:p>
        </w:tc>
        <w:tc>
          <w:tcPr>
            <w:tcW w:w="6379" w:type="dxa"/>
          </w:tcPr>
          <w:p w14:paraId="733A48AE" w14:textId="7649AF93" w:rsidR="00672019" w:rsidRDefault="00672019" w:rsidP="00FB6ACE">
            <w:pPr>
              <w:ind w:firstLine="384"/>
              <w:jc w:val="center"/>
              <w:rPr>
                <w:b/>
                <w:u w:val="single"/>
              </w:rPr>
            </w:pPr>
            <w:r w:rsidRPr="004468D6">
              <w:rPr>
                <w:b/>
                <w:u w:val="single"/>
              </w:rPr>
              <w:t xml:space="preserve">Пропозиції </w:t>
            </w:r>
            <w:r w:rsidRPr="004468D6">
              <w:rPr>
                <w:b/>
                <w:u w:val="single"/>
                <w:lang w:val="en-US"/>
              </w:rPr>
              <w:t>USAID</w:t>
            </w:r>
            <w:r w:rsidRPr="004468D6">
              <w:rPr>
                <w:b/>
                <w:u w:val="single"/>
              </w:rPr>
              <w:t xml:space="preserve"> </w:t>
            </w:r>
            <w:proofErr w:type="spellStart"/>
            <w:r w:rsidRPr="004468D6">
              <w:rPr>
                <w:b/>
                <w:u w:val="single"/>
              </w:rPr>
              <w:t>Проєкт</w:t>
            </w:r>
            <w:proofErr w:type="spellEnd"/>
            <w:r w:rsidRPr="004468D6">
              <w:rPr>
                <w:b/>
                <w:u w:val="single"/>
              </w:rPr>
              <w:t xml:space="preserve"> енергетичної безпеки</w:t>
            </w:r>
          </w:p>
          <w:p w14:paraId="03E19524" w14:textId="77777777" w:rsidR="00672019" w:rsidRDefault="00672019" w:rsidP="00F75586">
            <w:pPr>
              <w:ind w:firstLine="384"/>
              <w:jc w:val="both"/>
              <w:rPr>
                <w:b/>
                <w:u w:val="single"/>
              </w:rPr>
            </w:pPr>
          </w:p>
          <w:p w14:paraId="39CDCF13" w14:textId="454AF3AE" w:rsidR="00672019" w:rsidRDefault="00672019" w:rsidP="00F75586">
            <w:pPr>
              <w:ind w:firstLine="384"/>
              <w:jc w:val="both"/>
            </w:pPr>
            <w:r w:rsidRPr="004468D6">
              <w:t>12.4. Виключити</w:t>
            </w:r>
          </w:p>
          <w:p w14:paraId="092981E8" w14:textId="77777777" w:rsidR="00672019" w:rsidRDefault="00672019" w:rsidP="00F75586">
            <w:pPr>
              <w:ind w:firstLine="384"/>
              <w:jc w:val="both"/>
            </w:pPr>
          </w:p>
          <w:p w14:paraId="2EFE82E4" w14:textId="77777777" w:rsidR="00672019" w:rsidRPr="004468D6" w:rsidRDefault="00672019" w:rsidP="004468D6">
            <w:pPr>
              <w:ind w:firstLine="384"/>
              <w:jc w:val="both"/>
              <w:rPr>
                <w:bCs/>
                <w:i/>
              </w:rPr>
            </w:pPr>
            <w:r w:rsidRPr="004468D6">
              <w:rPr>
                <w:bCs/>
                <w:i/>
              </w:rPr>
              <w:t xml:space="preserve">Компенсація за механізмом ринкової премії, включена як невід’ємна частка у вартість послуги із забезпечення збільшення частки виробництва електричної енергії і оплата вартості електричної енергії, купленої за "зеленим" тарифом, та вартості послуги за механізмом ринкової премії, має здійснюватися </w:t>
            </w:r>
            <w:proofErr w:type="spellStart"/>
            <w:r w:rsidRPr="004468D6">
              <w:rPr>
                <w:bCs/>
                <w:i/>
              </w:rPr>
              <w:t>пропорційно</w:t>
            </w:r>
            <w:proofErr w:type="spellEnd"/>
            <w:r w:rsidRPr="004468D6">
              <w:rPr>
                <w:bCs/>
                <w:i/>
              </w:rPr>
              <w:t xml:space="preserve"> до вартості куплених обсягів електричної енергії за "зеленим" тарифом та вартості послуги за механізмом ринкової премії (ст. 65 Закону). Наразі гарантований покупець не має можливості здійснити розрахунок авансового платежу по послузі за ринковою премією, адже не має даних щодо обсягів продажу виробниками за механізмом ринкової премії електричної енергії на різних сегментах ринку, а також цін за період розрахунку авансового платежу.  </w:t>
            </w:r>
          </w:p>
          <w:p w14:paraId="4BA6B337" w14:textId="74F03FB7" w:rsidR="00672019" w:rsidRPr="004468D6" w:rsidRDefault="00672019" w:rsidP="004468D6">
            <w:pPr>
              <w:ind w:firstLine="384"/>
              <w:jc w:val="both"/>
            </w:pPr>
            <w:r w:rsidRPr="004468D6">
              <w:rPr>
                <w:bCs/>
                <w:i/>
              </w:rPr>
              <w:t>Застосування даних за інший період не відповідає вимогам Закону та може призвести до суттєвих викривлень та можливості перехресного субсидіювання між виробниками за “зеленим” тарифом та механізмом ринкової премії при здійсненні авансових платежів. Для здійснення даного платежу необхідно вносити зміни на рівні Закону, в частині розрахунку розміру послуги та авансового платежу за механізмом ринкової премії, у тому числі забезпечивши джерела повної оплати та пропорційність оплати виробникам за “зеленим” тарифом та механізмом ринкової премії.</w:t>
            </w:r>
          </w:p>
        </w:tc>
        <w:tc>
          <w:tcPr>
            <w:tcW w:w="2267" w:type="dxa"/>
          </w:tcPr>
          <w:p w14:paraId="1F393A31" w14:textId="127CB095" w:rsidR="00672019" w:rsidRPr="004610F4" w:rsidRDefault="00672019" w:rsidP="004468D6">
            <w:pPr>
              <w:jc w:val="both"/>
            </w:pPr>
            <w:r>
              <w:t>Потребує додаткового обговорення</w:t>
            </w:r>
          </w:p>
        </w:tc>
      </w:tr>
      <w:tr w:rsidR="00672019" w:rsidRPr="004610F4" w14:paraId="08DD3CA7" w14:textId="77777777" w:rsidTr="00E11B62">
        <w:tc>
          <w:tcPr>
            <w:tcW w:w="7514" w:type="dxa"/>
            <w:vMerge/>
          </w:tcPr>
          <w:p w14:paraId="22B0733A" w14:textId="77777777" w:rsidR="00672019" w:rsidRPr="004610F4" w:rsidRDefault="00672019" w:rsidP="00421E08">
            <w:pPr>
              <w:ind w:firstLine="384"/>
              <w:jc w:val="both"/>
              <w:rPr>
                <w:b/>
              </w:rPr>
            </w:pPr>
          </w:p>
        </w:tc>
        <w:tc>
          <w:tcPr>
            <w:tcW w:w="6379" w:type="dxa"/>
          </w:tcPr>
          <w:p w14:paraId="60486D91" w14:textId="1BD7C30C" w:rsidR="00672019" w:rsidRDefault="00672019" w:rsidP="001B0B6B">
            <w:pPr>
              <w:ind w:firstLine="384"/>
              <w:jc w:val="center"/>
              <w:rPr>
                <w:b/>
                <w:u w:val="single"/>
              </w:rPr>
            </w:pPr>
            <w:r>
              <w:rPr>
                <w:b/>
                <w:u w:val="single"/>
              </w:rPr>
              <w:t>Пропозиції НЕК «УКРЕНЕРГО»</w:t>
            </w:r>
          </w:p>
          <w:p w14:paraId="026F2794" w14:textId="77777777" w:rsidR="00672019" w:rsidRDefault="00672019" w:rsidP="00F75586">
            <w:pPr>
              <w:ind w:firstLine="384"/>
              <w:jc w:val="both"/>
              <w:rPr>
                <w:rFonts w:asciiTheme="minorHAnsi" w:hAnsiTheme="minorHAnsi" w:cstheme="minorHAnsi"/>
                <w:b/>
                <w:bCs/>
                <w:sz w:val="16"/>
                <w:szCs w:val="16"/>
              </w:rPr>
            </w:pPr>
          </w:p>
          <w:p w14:paraId="3CD4E874" w14:textId="77777777" w:rsidR="00672019" w:rsidRPr="008A6643" w:rsidRDefault="00672019" w:rsidP="00F75586">
            <w:pPr>
              <w:ind w:firstLine="384"/>
              <w:jc w:val="both"/>
            </w:pPr>
            <w:r w:rsidRPr="008A6643">
              <w:t>Виключити</w:t>
            </w:r>
          </w:p>
          <w:p w14:paraId="7DDA94E9" w14:textId="77777777" w:rsidR="00672019" w:rsidRDefault="00672019" w:rsidP="00F75586">
            <w:pPr>
              <w:ind w:firstLine="384"/>
              <w:jc w:val="both"/>
              <w:rPr>
                <w:b/>
              </w:rPr>
            </w:pPr>
          </w:p>
          <w:p w14:paraId="6987CB96" w14:textId="77777777" w:rsidR="00672019" w:rsidRPr="001B0B6B" w:rsidRDefault="00672019" w:rsidP="001B0B6B">
            <w:pPr>
              <w:ind w:firstLine="384"/>
              <w:jc w:val="both"/>
              <w:rPr>
                <w:i/>
              </w:rPr>
            </w:pPr>
            <w:r w:rsidRPr="001B0B6B">
              <w:rPr>
                <w:i/>
              </w:rPr>
              <w:lastRenderedPageBreak/>
              <w:t>Авансування не відповідає нормам Закону України «Про ринок електричної енергії»</w:t>
            </w:r>
          </w:p>
          <w:p w14:paraId="66413CC7" w14:textId="199A1A27" w:rsidR="00672019" w:rsidRPr="001B0B6B" w:rsidRDefault="00672019" w:rsidP="001B0B6B">
            <w:pPr>
              <w:ind w:firstLine="384"/>
              <w:jc w:val="both"/>
              <w:rPr>
                <w:b/>
              </w:rPr>
            </w:pPr>
            <w:r w:rsidRPr="001B0B6B">
              <w:rPr>
                <w:i/>
              </w:rPr>
              <w:t>Не передбачено в тарифі ОСП</w:t>
            </w:r>
          </w:p>
        </w:tc>
        <w:tc>
          <w:tcPr>
            <w:tcW w:w="2267" w:type="dxa"/>
          </w:tcPr>
          <w:p w14:paraId="6FC58DC9" w14:textId="5A76C31B" w:rsidR="00672019" w:rsidRDefault="00672019" w:rsidP="004468D6">
            <w:pPr>
              <w:jc w:val="both"/>
            </w:pPr>
            <w:r>
              <w:lastRenderedPageBreak/>
              <w:t>Потребує додаткового обговорення</w:t>
            </w:r>
          </w:p>
        </w:tc>
      </w:tr>
      <w:tr w:rsidR="00672019" w:rsidRPr="004610F4" w14:paraId="41CD5596" w14:textId="77777777" w:rsidTr="00E11B62">
        <w:tc>
          <w:tcPr>
            <w:tcW w:w="7514" w:type="dxa"/>
            <w:vMerge/>
          </w:tcPr>
          <w:p w14:paraId="31794539" w14:textId="77777777" w:rsidR="00672019" w:rsidRPr="004610F4" w:rsidRDefault="00672019" w:rsidP="00421E08">
            <w:pPr>
              <w:ind w:firstLine="384"/>
              <w:jc w:val="both"/>
              <w:rPr>
                <w:b/>
              </w:rPr>
            </w:pPr>
          </w:p>
        </w:tc>
        <w:tc>
          <w:tcPr>
            <w:tcW w:w="6379" w:type="dxa"/>
          </w:tcPr>
          <w:p w14:paraId="3A7F4067" w14:textId="59AF87F1" w:rsidR="00672019" w:rsidRDefault="00672019" w:rsidP="00B64198">
            <w:pPr>
              <w:ind w:firstLine="384"/>
              <w:jc w:val="center"/>
              <w:rPr>
                <w:b/>
                <w:u w:val="single"/>
              </w:rPr>
            </w:pPr>
            <w:r>
              <w:rPr>
                <w:b/>
                <w:u w:val="single"/>
              </w:rPr>
              <w:t xml:space="preserve">Пропозиції ТОВ «Д. </w:t>
            </w:r>
            <w:proofErr w:type="spellStart"/>
            <w:r>
              <w:rPr>
                <w:b/>
                <w:u w:val="single"/>
              </w:rPr>
              <w:t>Трейдінг</w:t>
            </w:r>
            <w:proofErr w:type="spellEnd"/>
            <w:r>
              <w:rPr>
                <w:b/>
                <w:u w:val="single"/>
              </w:rPr>
              <w:t>»</w:t>
            </w:r>
          </w:p>
          <w:p w14:paraId="3DFF05E9" w14:textId="77777777" w:rsidR="00672019" w:rsidRDefault="00672019" w:rsidP="00B64198">
            <w:pPr>
              <w:ind w:firstLine="384"/>
              <w:jc w:val="center"/>
              <w:rPr>
                <w:b/>
                <w:u w:val="single"/>
              </w:rPr>
            </w:pPr>
          </w:p>
          <w:p w14:paraId="1EE353E8" w14:textId="77777777" w:rsidR="00672019" w:rsidRPr="00B64198" w:rsidRDefault="00672019" w:rsidP="00B64198">
            <w:pPr>
              <w:ind w:firstLine="384"/>
              <w:jc w:val="both"/>
              <w:rPr>
                <w:bCs/>
              </w:rPr>
            </w:pPr>
            <w:r w:rsidRPr="00B64198">
              <w:rPr>
                <w:bCs/>
              </w:rPr>
              <w:t xml:space="preserve">12.4. Гарантований покупець протягом п’яти днів після закінчення першої або другої декади розрахункового місяця, за рахунок коштів, отриманих відповідно до пункту 14.2 глави 14 цього Порядку, здійснює авансові платежі продавцям за механізмом ринкової премії </w:t>
            </w:r>
            <w:proofErr w:type="spellStart"/>
            <w:r w:rsidRPr="00B64198">
              <w:rPr>
                <w:bCs/>
              </w:rPr>
              <w:t>пропорційно</w:t>
            </w:r>
            <w:proofErr w:type="spellEnd"/>
            <w:r w:rsidRPr="00B64198">
              <w:rPr>
                <w:bCs/>
              </w:rPr>
              <w:t xml:space="preserve"> обсягам відпущеної електричної енергії їх генеруючими одиницями за 10/20 діб, яка була продана на ринку «на добу наперед», внутрішньодобовому ринку та за двосторонніми договорами.</w:t>
            </w:r>
          </w:p>
          <w:p w14:paraId="1216A594" w14:textId="77777777" w:rsidR="00672019" w:rsidRPr="00B64198" w:rsidRDefault="00672019" w:rsidP="00B64198">
            <w:pPr>
              <w:ind w:firstLine="384"/>
              <w:jc w:val="both"/>
              <w:rPr>
                <w:b/>
                <w:lang w:val="ru-RU"/>
              </w:rPr>
            </w:pPr>
            <w:r w:rsidRPr="00B64198">
              <w:rPr>
                <w:b/>
              </w:rPr>
              <w:t>Розрахунок вартості авансових платежів за механізмом ринкової премії здійснюється відповідно до пункту 12.2</w:t>
            </w:r>
            <w:r w:rsidRPr="00B64198">
              <w:rPr>
                <w:b/>
                <w:lang w:val="ru-RU"/>
              </w:rPr>
              <w:t>3</w:t>
            </w:r>
          </w:p>
          <w:p w14:paraId="09DADE62" w14:textId="77777777" w:rsidR="00672019" w:rsidRPr="00B64198" w:rsidRDefault="00672019" w:rsidP="00B64198">
            <w:pPr>
              <w:ind w:firstLine="384"/>
              <w:jc w:val="both"/>
              <w:rPr>
                <w:b/>
                <w:lang w:val="ru-RU"/>
              </w:rPr>
            </w:pPr>
            <w:r w:rsidRPr="00B64198">
              <w:rPr>
                <w:b/>
                <w:color w:val="333333"/>
              </w:rPr>
              <w:t>Якщо здійснення авансового платежу/доплати припадає на вихідний або святковий день, гарантований покупець здійснює</w:t>
            </w:r>
            <w:r w:rsidRPr="00B64198">
              <w:rPr>
                <w:b/>
                <w:color w:val="333333"/>
                <w:spacing w:val="80"/>
              </w:rPr>
              <w:t xml:space="preserve"> </w:t>
            </w:r>
            <w:r w:rsidRPr="00B64198">
              <w:rPr>
                <w:b/>
                <w:color w:val="333333"/>
              </w:rPr>
              <w:t>оплату продавцю не пізніше наступного робочого дня.</w:t>
            </w:r>
          </w:p>
          <w:p w14:paraId="31D9B7C8" w14:textId="0061A209" w:rsidR="00672019" w:rsidRDefault="00672019" w:rsidP="00B64198">
            <w:pPr>
              <w:ind w:firstLine="384"/>
              <w:jc w:val="both"/>
              <w:rPr>
                <w:bCs/>
              </w:rPr>
            </w:pPr>
            <w:r w:rsidRPr="00B64198">
              <w:rPr>
                <w:bCs/>
              </w:rPr>
              <w:t xml:space="preserve">Якщо за результатами розрахунку вартість послуги продавця за механізмом ринкової премії менша суми коштів, отриманих в якості здійснених гарантованим покупцем авансових платежів, продавець за механізмом ринкової премії протягом чотирьох робочих днів з дня отримання продавцем підписаного </w:t>
            </w:r>
            <w:proofErr w:type="spellStart"/>
            <w:r w:rsidRPr="00B64198">
              <w:rPr>
                <w:bCs/>
              </w:rPr>
              <w:t>акта</w:t>
            </w:r>
            <w:proofErr w:type="spellEnd"/>
            <w:r w:rsidRPr="00B64198">
              <w:rPr>
                <w:bCs/>
              </w:rPr>
              <w:t xml:space="preserve"> приймання-передачі послуги за механізмом ринкової премії (</w:t>
            </w:r>
            <w:proofErr w:type="spellStart"/>
            <w:r w:rsidRPr="00B64198">
              <w:rPr>
                <w:bCs/>
              </w:rPr>
              <w:t>акта</w:t>
            </w:r>
            <w:proofErr w:type="spellEnd"/>
            <w:r w:rsidRPr="00B64198">
              <w:rPr>
                <w:bCs/>
              </w:rPr>
              <w:t xml:space="preserve"> коригування приймання-передачі) за відповідний розрахунковий період повертає на рахунок гарантованого покупця надлишково отримані кошти.</w:t>
            </w:r>
          </w:p>
          <w:p w14:paraId="3C91ED57" w14:textId="77777777" w:rsidR="008A6643" w:rsidRDefault="008A6643" w:rsidP="00B64198">
            <w:pPr>
              <w:ind w:firstLine="384"/>
              <w:jc w:val="both"/>
              <w:rPr>
                <w:bCs/>
              </w:rPr>
            </w:pPr>
          </w:p>
          <w:p w14:paraId="146167FD" w14:textId="4265E283" w:rsidR="00672019" w:rsidRPr="004468D6" w:rsidRDefault="00672019" w:rsidP="00B64198">
            <w:pPr>
              <w:ind w:firstLine="384"/>
              <w:jc w:val="both"/>
              <w:rPr>
                <w:b/>
                <w:u w:val="single"/>
              </w:rPr>
            </w:pPr>
            <w:r w:rsidRPr="00B64198">
              <w:rPr>
                <w:i/>
              </w:rPr>
              <w:t>Пропонуємо також визначити алгоритм розрахунку авансових платежів для ВДЕ за механізмом ринкової премії.</w:t>
            </w:r>
          </w:p>
        </w:tc>
        <w:tc>
          <w:tcPr>
            <w:tcW w:w="2267" w:type="dxa"/>
          </w:tcPr>
          <w:p w14:paraId="77DF04F0" w14:textId="29AA0A6C" w:rsidR="00672019" w:rsidRDefault="00672019" w:rsidP="004468D6">
            <w:pPr>
              <w:jc w:val="both"/>
            </w:pPr>
            <w:r>
              <w:t>Потребує додаткового обговорення</w:t>
            </w:r>
          </w:p>
        </w:tc>
      </w:tr>
      <w:tr w:rsidR="005B0D30" w:rsidRPr="004610F4" w14:paraId="26A58D44" w14:textId="77777777" w:rsidTr="00E11B62">
        <w:tc>
          <w:tcPr>
            <w:tcW w:w="7514" w:type="dxa"/>
            <w:vMerge/>
          </w:tcPr>
          <w:p w14:paraId="7465572E" w14:textId="77777777" w:rsidR="005B0D30" w:rsidRPr="004610F4" w:rsidRDefault="005B0D30" w:rsidP="00421E08">
            <w:pPr>
              <w:ind w:firstLine="384"/>
              <w:jc w:val="both"/>
              <w:rPr>
                <w:b/>
              </w:rPr>
            </w:pPr>
          </w:p>
        </w:tc>
        <w:tc>
          <w:tcPr>
            <w:tcW w:w="6379" w:type="dxa"/>
          </w:tcPr>
          <w:p w14:paraId="5986CAD5" w14:textId="77777777" w:rsidR="00C93B20" w:rsidRDefault="00C93B20" w:rsidP="00C93B20">
            <w:pPr>
              <w:ind w:firstLine="464"/>
              <w:jc w:val="center"/>
              <w:rPr>
                <w:b/>
                <w:u w:val="single"/>
                <w:lang w:eastAsia="zh-CN"/>
              </w:rPr>
            </w:pPr>
            <w:r w:rsidRPr="00F44096">
              <w:rPr>
                <w:b/>
                <w:u w:val="single"/>
              </w:rPr>
              <w:t>Пропозиції ТОВ «КЕНК»</w:t>
            </w:r>
            <w:r>
              <w:rPr>
                <w:b/>
                <w:u w:val="single"/>
                <w:lang w:eastAsia="zh-CN"/>
              </w:rPr>
              <w:t>,ТОВ «</w:t>
            </w:r>
            <w:proofErr w:type="spellStart"/>
            <w:r>
              <w:rPr>
                <w:b/>
                <w:u w:val="single"/>
                <w:lang w:eastAsia="zh-CN"/>
              </w:rPr>
              <w:t>Санвін</w:t>
            </w:r>
            <w:proofErr w:type="spellEnd"/>
            <w:r>
              <w:rPr>
                <w:b/>
                <w:u w:val="single"/>
                <w:lang w:eastAsia="zh-CN"/>
              </w:rPr>
              <w:t xml:space="preserve"> 12», </w:t>
            </w:r>
            <w:r w:rsidRPr="00536904">
              <w:rPr>
                <w:b/>
                <w:u w:val="single"/>
                <w:lang w:eastAsia="zh-CN"/>
              </w:rPr>
              <w:t>ТОВ «</w:t>
            </w:r>
            <w:r>
              <w:rPr>
                <w:b/>
                <w:u w:val="single"/>
                <w:lang w:eastAsia="zh-CN"/>
              </w:rPr>
              <w:t>ТОЛК УКРАЇНА», ТОВ «</w:t>
            </w:r>
            <w:proofErr w:type="spellStart"/>
            <w:r>
              <w:rPr>
                <w:b/>
                <w:u w:val="single"/>
                <w:lang w:eastAsia="zh-CN"/>
              </w:rPr>
              <w:t>Смілаенергопромтранс</w:t>
            </w:r>
            <w:proofErr w:type="spellEnd"/>
            <w:r>
              <w:rPr>
                <w:b/>
                <w:u w:val="single"/>
                <w:lang w:eastAsia="zh-CN"/>
              </w:rPr>
              <w:t>», ТОВ</w:t>
            </w:r>
            <w:r w:rsidRPr="00B84048">
              <w:rPr>
                <w:b/>
                <w:u w:val="single"/>
                <w:lang w:eastAsia="zh-CN"/>
              </w:rPr>
              <w:t xml:space="preserve"> «</w:t>
            </w:r>
            <w:r>
              <w:rPr>
                <w:b/>
                <w:u w:val="single"/>
                <w:lang w:eastAsia="zh-CN"/>
              </w:rPr>
              <w:t>Український струм</w:t>
            </w:r>
            <w:r w:rsidRPr="00B84048">
              <w:rPr>
                <w:b/>
                <w:u w:val="single"/>
                <w:lang w:eastAsia="zh-CN"/>
              </w:rPr>
              <w:t>»</w:t>
            </w:r>
            <w:r>
              <w:rPr>
                <w:b/>
                <w:u w:val="single"/>
                <w:lang w:eastAsia="zh-CN"/>
              </w:rPr>
              <w:t>,</w:t>
            </w:r>
            <w:r w:rsidRPr="00B84048">
              <w:rPr>
                <w:b/>
                <w:u w:val="single"/>
                <w:lang w:eastAsia="zh-CN"/>
              </w:rPr>
              <w:t xml:space="preserve"> ДП «</w:t>
            </w:r>
            <w:r>
              <w:rPr>
                <w:b/>
                <w:u w:val="single"/>
                <w:lang w:eastAsia="zh-CN"/>
              </w:rPr>
              <w:t>ПРОФІТ КАБ</w:t>
            </w:r>
            <w:r w:rsidRPr="00B84048">
              <w:rPr>
                <w:b/>
                <w:u w:val="single"/>
                <w:lang w:eastAsia="zh-CN"/>
              </w:rPr>
              <w:t>»</w:t>
            </w:r>
            <w:r>
              <w:rPr>
                <w:b/>
                <w:u w:val="single"/>
                <w:lang w:eastAsia="zh-CN"/>
              </w:rPr>
              <w:t>, АТ «ЕКУ»,</w:t>
            </w:r>
            <w:r w:rsidRPr="003965A2">
              <w:rPr>
                <w:b/>
                <w:u w:val="single"/>
                <w:lang w:eastAsia="zh-CN"/>
              </w:rPr>
              <w:t xml:space="preserve"> </w:t>
            </w:r>
            <w:r>
              <w:rPr>
                <w:b/>
                <w:u w:val="single"/>
                <w:lang w:eastAsia="zh-CN"/>
              </w:rPr>
              <w:t xml:space="preserve">Асоціацій, ТОВ «ГОПАК», </w:t>
            </w:r>
            <w:r w:rsidRPr="00D561F1">
              <w:rPr>
                <w:b/>
                <w:u w:val="single"/>
                <w:lang w:eastAsia="zh-CN"/>
              </w:rPr>
              <w:t>ГС «Біоенергетична асоціація України»</w:t>
            </w:r>
            <w:r>
              <w:rPr>
                <w:b/>
                <w:u w:val="single"/>
                <w:lang w:eastAsia="zh-CN"/>
              </w:rPr>
              <w:t>:</w:t>
            </w:r>
          </w:p>
          <w:p w14:paraId="276474CA" w14:textId="77777777" w:rsidR="00C93B20" w:rsidRDefault="00C93B20" w:rsidP="005B0D30">
            <w:pPr>
              <w:ind w:firstLine="466"/>
              <w:jc w:val="both"/>
              <w:rPr>
                <w:b/>
              </w:rPr>
            </w:pPr>
          </w:p>
          <w:p w14:paraId="20D0FC29" w14:textId="232040D8" w:rsidR="005B0D30" w:rsidRPr="00015AA8" w:rsidRDefault="005B0D30" w:rsidP="005B0D30">
            <w:pPr>
              <w:ind w:firstLine="466"/>
              <w:jc w:val="both"/>
              <w:rPr>
                <w:b/>
              </w:rPr>
            </w:pPr>
            <w:r w:rsidRPr="00015AA8">
              <w:rPr>
                <w:b/>
              </w:rPr>
              <w:t xml:space="preserve">12.4. Гарантований покупець не пізніше п’ятого дня після закінчення першої або другої декад розрахункового місяця, за рахунок коштів, отриманих відповідно до пункту 14.2 глави 14 цього Порядку, здійснює авансові платежі продавцям за механізмом ринкової премії в розмірі, визначеному пунктом 12.7 цієї Глави.  </w:t>
            </w:r>
          </w:p>
          <w:p w14:paraId="0C66863E" w14:textId="77777777" w:rsidR="005B0D30" w:rsidRPr="00015AA8" w:rsidRDefault="005B0D30" w:rsidP="005B0D30">
            <w:pPr>
              <w:ind w:firstLine="466"/>
              <w:jc w:val="both"/>
              <w:rPr>
                <w:b/>
              </w:rPr>
            </w:pPr>
            <w:r w:rsidRPr="00015AA8">
              <w:rPr>
                <w:b/>
              </w:rPr>
              <w:t>Якщо здійснення авансового платежу/доплати припадає на вихідний або святковий день, гарантований покупець здійснює оплату продавцю не пізніше наступного робочого дня.</w:t>
            </w:r>
          </w:p>
          <w:p w14:paraId="5438A7BA" w14:textId="77777777" w:rsidR="005B0D30" w:rsidRDefault="005B0D30" w:rsidP="005B0D30">
            <w:pPr>
              <w:ind w:firstLine="466"/>
              <w:jc w:val="both"/>
              <w:rPr>
                <w:b/>
              </w:rPr>
            </w:pPr>
            <w:r w:rsidRPr="00015AA8">
              <w:rPr>
                <w:b/>
              </w:rPr>
              <w:t xml:space="preserve">Якщо за результатами розрахунку вартість послуги продавця за механізмом ринкової премії менша суми коштів, отриманих в </w:t>
            </w:r>
            <w:r w:rsidRPr="00015AA8">
              <w:rPr>
                <w:b/>
              </w:rPr>
              <w:lastRenderedPageBreak/>
              <w:t xml:space="preserve">якості здійснених гарантованим покупцем авансових платежів, продавець за механізмом ринкової премії протягом чотирьох робочих днів з дня отримання продавцем підписаного гарантованим покупцем </w:t>
            </w:r>
            <w:proofErr w:type="spellStart"/>
            <w:r w:rsidRPr="00015AA8">
              <w:rPr>
                <w:b/>
              </w:rPr>
              <w:t>акта</w:t>
            </w:r>
            <w:proofErr w:type="spellEnd"/>
            <w:r w:rsidRPr="00015AA8">
              <w:rPr>
                <w:b/>
              </w:rPr>
              <w:t xml:space="preserve"> приймання-передачі послуги за механізмом ринкової премії (</w:t>
            </w:r>
            <w:proofErr w:type="spellStart"/>
            <w:r w:rsidRPr="00015AA8">
              <w:rPr>
                <w:b/>
              </w:rPr>
              <w:t>акта</w:t>
            </w:r>
            <w:proofErr w:type="spellEnd"/>
            <w:r w:rsidRPr="00015AA8">
              <w:rPr>
                <w:b/>
              </w:rPr>
              <w:t xml:space="preserve"> коригування приймання-передачі) за відповідний розрахунковий період повертає на рахунок гарантованого покупця надлишково отримані кошти.</w:t>
            </w:r>
          </w:p>
          <w:p w14:paraId="1C87750C" w14:textId="77777777" w:rsidR="005B0D30" w:rsidRDefault="005B0D30" w:rsidP="005B0D30">
            <w:pPr>
              <w:ind w:firstLine="466"/>
              <w:jc w:val="both"/>
              <w:rPr>
                <w:b/>
              </w:rPr>
            </w:pPr>
          </w:p>
          <w:p w14:paraId="6ECE7D5D" w14:textId="13A2051C" w:rsidR="005B0D30" w:rsidRPr="005B0D30" w:rsidRDefault="005B0D30" w:rsidP="00A153FD">
            <w:pPr>
              <w:ind w:firstLine="466"/>
              <w:rPr>
                <w:b/>
                <w:u w:val="single"/>
              </w:rPr>
            </w:pPr>
            <w:r w:rsidRPr="00C771B5">
              <w:rPr>
                <w:rFonts w:eastAsia="Calibri"/>
                <w:bCs/>
                <w:i/>
              </w:rPr>
              <w:t>Уточнення</w:t>
            </w:r>
            <w:r w:rsidRPr="00C771B5">
              <w:rPr>
                <w:rFonts w:eastAsia="Calibri"/>
                <w:bCs/>
                <w:i/>
                <w:lang w:val="en-US"/>
              </w:rPr>
              <w:t xml:space="preserve"> </w:t>
            </w:r>
            <w:r w:rsidRPr="00C771B5">
              <w:rPr>
                <w:rFonts w:eastAsia="Calibri"/>
                <w:bCs/>
                <w:i/>
              </w:rPr>
              <w:t>положення</w:t>
            </w:r>
          </w:p>
        </w:tc>
        <w:tc>
          <w:tcPr>
            <w:tcW w:w="2267" w:type="dxa"/>
          </w:tcPr>
          <w:p w14:paraId="02AC4A28" w14:textId="4913BE55" w:rsidR="005B0D30" w:rsidRDefault="005B0D30" w:rsidP="004468D6">
            <w:pPr>
              <w:jc w:val="both"/>
            </w:pPr>
            <w:r w:rsidRPr="004468D6">
              <w:lastRenderedPageBreak/>
              <w:t>Потребує додаткового обговорення</w:t>
            </w:r>
          </w:p>
        </w:tc>
      </w:tr>
      <w:tr w:rsidR="005F29C0" w:rsidRPr="004610F4" w14:paraId="55A2EAD4" w14:textId="77777777" w:rsidTr="00E11B62">
        <w:tc>
          <w:tcPr>
            <w:tcW w:w="7514" w:type="dxa"/>
          </w:tcPr>
          <w:p w14:paraId="6FF46E3E" w14:textId="3CE59CFA" w:rsidR="005F29C0" w:rsidRPr="00F23B7E" w:rsidRDefault="00926AB7" w:rsidP="00421E08">
            <w:pPr>
              <w:ind w:firstLine="384"/>
              <w:jc w:val="both"/>
            </w:pPr>
            <w:r w:rsidRPr="00926AB7">
              <w:t xml:space="preserve">зміни відсутні в редакції </w:t>
            </w:r>
            <w:proofErr w:type="spellStart"/>
            <w:r w:rsidRPr="00926AB7">
              <w:t>проєкту</w:t>
            </w:r>
            <w:proofErr w:type="spellEnd"/>
            <w:r w:rsidRPr="00926AB7">
              <w:t xml:space="preserve"> рішення</w:t>
            </w:r>
          </w:p>
        </w:tc>
        <w:tc>
          <w:tcPr>
            <w:tcW w:w="6379" w:type="dxa"/>
          </w:tcPr>
          <w:p w14:paraId="53E12673" w14:textId="77777777" w:rsidR="00C93B20" w:rsidRDefault="00C93B20" w:rsidP="00C93B20">
            <w:pPr>
              <w:ind w:firstLine="464"/>
              <w:jc w:val="center"/>
              <w:rPr>
                <w:b/>
                <w:u w:val="single"/>
                <w:lang w:eastAsia="zh-CN"/>
              </w:rPr>
            </w:pPr>
            <w:r w:rsidRPr="00F44096">
              <w:rPr>
                <w:b/>
                <w:u w:val="single"/>
              </w:rPr>
              <w:t>Пропозиції ТОВ «КЕНК»</w:t>
            </w:r>
            <w:r>
              <w:rPr>
                <w:b/>
                <w:u w:val="single"/>
                <w:lang w:eastAsia="zh-CN"/>
              </w:rPr>
              <w:t>,ТОВ «</w:t>
            </w:r>
            <w:proofErr w:type="spellStart"/>
            <w:r>
              <w:rPr>
                <w:b/>
                <w:u w:val="single"/>
                <w:lang w:eastAsia="zh-CN"/>
              </w:rPr>
              <w:t>Санвін</w:t>
            </w:r>
            <w:proofErr w:type="spellEnd"/>
            <w:r>
              <w:rPr>
                <w:b/>
                <w:u w:val="single"/>
                <w:lang w:eastAsia="zh-CN"/>
              </w:rPr>
              <w:t xml:space="preserve"> 12», </w:t>
            </w:r>
            <w:r w:rsidRPr="00536904">
              <w:rPr>
                <w:b/>
                <w:u w:val="single"/>
                <w:lang w:eastAsia="zh-CN"/>
              </w:rPr>
              <w:t>ТОВ «</w:t>
            </w:r>
            <w:r>
              <w:rPr>
                <w:b/>
                <w:u w:val="single"/>
                <w:lang w:eastAsia="zh-CN"/>
              </w:rPr>
              <w:t>ТОЛК УКРАЇНА», ТОВ «</w:t>
            </w:r>
            <w:proofErr w:type="spellStart"/>
            <w:r>
              <w:rPr>
                <w:b/>
                <w:u w:val="single"/>
                <w:lang w:eastAsia="zh-CN"/>
              </w:rPr>
              <w:t>Смілаенергопромтранс</w:t>
            </w:r>
            <w:proofErr w:type="spellEnd"/>
            <w:r>
              <w:rPr>
                <w:b/>
                <w:u w:val="single"/>
                <w:lang w:eastAsia="zh-CN"/>
              </w:rPr>
              <w:t>», ТОВ</w:t>
            </w:r>
            <w:r w:rsidRPr="00B84048">
              <w:rPr>
                <w:b/>
                <w:u w:val="single"/>
                <w:lang w:eastAsia="zh-CN"/>
              </w:rPr>
              <w:t xml:space="preserve"> «</w:t>
            </w:r>
            <w:r>
              <w:rPr>
                <w:b/>
                <w:u w:val="single"/>
                <w:lang w:eastAsia="zh-CN"/>
              </w:rPr>
              <w:t>Український струм</w:t>
            </w:r>
            <w:r w:rsidRPr="00B84048">
              <w:rPr>
                <w:b/>
                <w:u w:val="single"/>
                <w:lang w:eastAsia="zh-CN"/>
              </w:rPr>
              <w:t>»</w:t>
            </w:r>
            <w:r>
              <w:rPr>
                <w:b/>
                <w:u w:val="single"/>
                <w:lang w:eastAsia="zh-CN"/>
              </w:rPr>
              <w:t>,</w:t>
            </w:r>
            <w:r w:rsidRPr="00B84048">
              <w:rPr>
                <w:b/>
                <w:u w:val="single"/>
                <w:lang w:eastAsia="zh-CN"/>
              </w:rPr>
              <w:t xml:space="preserve"> ДП «</w:t>
            </w:r>
            <w:r>
              <w:rPr>
                <w:b/>
                <w:u w:val="single"/>
                <w:lang w:eastAsia="zh-CN"/>
              </w:rPr>
              <w:t>ПРОФІТ КАБ</w:t>
            </w:r>
            <w:r w:rsidRPr="00B84048">
              <w:rPr>
                <w:b/>
                <w:u w:val="single"/>
                <w:lang w:eastAsia="zh-CN"/>
              </w:rPr>
              <w:t>»</w:t>
            </w:r>
            <w:r>
              <w:rPr>
                <w:b/>
                <w:u w:val="single"/>
                <w:lang w:eastAsia="zh-CN"/>
              </w:rPr>
              <w:t>, АТ «ЕКУ»,</w:t>
            </w:r>
            <w:r w:rsidRPr="003965A2">
              <w:rPr>
                <w:b/>
                <w:u w:val="single"/>
                <w:lang w:eastAsia="zh-CN"/>
              </w:rPr>
              <w:t xml:space="preserve"> </w:t>
            </w:r>
            <w:r>
              <w:rPr>
                <w:b/>
                <w:u w:val="single"/>
                <w:lang w:eastAsia="zh-CN"/>
              </w:rPr>
              <w:t xml:space="preserve">Асоціацій, ТОВ «ГОПАК», </w:t>
            </w:r>
            <w:r w:rsidRPr="00D561F1">
              <w:rPr>
                <w:b/>
                <w:u w:val="single"/>
                <w:lang w:eastAsia="zh-CN"/>
              </w:rPr>
              <w:t>ГС «Біоенергетична асоціація України»</w:t>
            </w:r>
            <w:r>
              <w:rPr>
                <w:b/>
                <w:u w:val="single"/>
                <w:lang w:eastAsia="zh-CN"/>
              </w:rPr>
              <w:t>:</w:t>
            </w:r>
          </w:p>
          <w:p w14:paraId="5B3B939D" w14:textId="77777777" w:rsidR="00C93B20" w:rsidRDefault="00C93B20" w:rsidP="00536904">
            <w:pPr>
              <w:ind w:firstLine="322"/>
              <w:jc w:val="both"/>
              <w:rPr>
                <w:b/>
                <w:bCs/>
                <w:color w:val="000000"/>
                <w:lang w:eastAsia="zh-CN"/>
              </w:rPr>
            </w:pPr>
          </w:p>
          <w:p w14:paraId="465BDD88" w14:textId="7F8CE509" w:rsidR="005F29C0" w:rsidRPr="00F23B7E" w:rsidRDefault="005F29C0" w:rsidP="00536904">
            <w:pPr>
              <w:ind w:firstLine="322"/>
              <w:jc w:val="both"/>
              <w:rPr>
                <w:b/>
                <w:bCs/>
                <w:color w:val="000000"/>
                <w:lang w:eastAsia="zh-CN"/>
              </w:rPr>
            </w:pPr>
            <w:r w:rsidRPr="00F23B7E">
              <w:rPr>
                <w:b/>
                <w:bCs/>
                <w:color w:val="000000"/>
                <w:lang w:eastAsia="zh-CN"/>
              </w:rPr>
              <w:t>12.5.</w:t>
            </w:r>
            <w:r w:rsidRPr="00F23B7E">
              <w:rPr>
                <w:lang w:eastAsia="zh-CN"/>
              </w:rPr>
              <w:t xml:space="preserve"> </w:t>
            </w:r>
            <w:r w:rsidRPr="00F23B7E">
              <w:rPr>
                <w:b/>
                <w:bCs/>
                <w:color w:val="000000"/>
                <w:lang w:eastAsia="zh-CN"/>
              </w:rPr>
              <w:t xml:space="preserve">Для здійснення гарантованим покупцем авансових платежів продавцям за механізмом ринкової премії оператор ринку кожного другого робочого дня після завершення першої та другої декади розрахункового місяця визначає, публікує на власному </w:t>
            </w:r>
            <w:proofErr w:type="spellStart"/>
            <w:r w:rsidRPr="00F23B7E">
              <w:rPr>
                <w:b/>
                <w:bCs/>
                <w:color w:val="000000"/>
                <w:lang w:eastAsia="zh-CN"/>
              </w:rPr>
              <w:t>вебсайті</w:t>
            </w:r>
            <w:proofErr w:type="spellEnd"/>
            <w:r w:rsidRPr="00F23B7E">
              <w:rPr>
                <w:b/>
                <w:bCs/>
                <w:color w:val="000000"/>
                <w:lang w:eastAsia="zh-CN"/>
              </w:rPr>
              <w:t xml:space="preserve"> та надає гарантованому покупцю за підписом КЕП уповноваженої особи такі дані:</w:t>
            </w:r>
          </w:p>
          <w:p w14:paraId="4D4E727D" w14:textId="77777777" w:rsidR="005F29C0" w:rsidRPr="00F23B7E" w:rsidRDefault="005F29C0" w:rsidP="00536904">
            <w:pPr>
              <w:ind w:firstLine="322"/>
              <w:jc w:val="both"/>
              <w:rPr>
                <w:b/>
                <w:bCs/>
                <w:color w:val="000000"/>
                <w:lang w:eastAsia="zh-CN"/>
              </w:rPr>
            </w:pPr>
            <w:r w:rsidRPr="00F23B7E">
              <w:rPr>
                <w:b/>
                <w:bCs/>
                <w:color w:val="000000"/>
                <w:lang w:eastAsia="zh-CN"/>
              </w:rPr>
              <w:t>1) середньозважене значення індексів ціни на ринку «на добу наперед» для періоду базового навантаження за першу декаду  розрахункового місяця  та календарний місяць, який йому передує, у торговій зоні «ОЕС України», що визначається за формулою</w:t>
            </w:r>
          </w:p>
          <w:p w14:paraId="4EEDDD40" w14:textId="5296B47E" w:rsidR="005F29C0" w:rsidRPr="002130A5" w:rsidRDefault="00584D84" w:rsidP="002130A5">
            <w:pPr>
              <w:spacing w:after="200" w:line="276" w:lineRule="auto"/>
              <w:ind w:firstLine="322"/>
              <w:jc w:val="both"/>
              <w:rPr>
                <w:rFonts w:eastAsia="Aptos"/>
                <w:b/>
                <w:bCs/>
                <w:i/>
                <w:lang w:eastAsia="en-US"/>
              </w:rPr>
            </w:pPr>
            <m:oMathPara>
              <m:oMath>
                <m:sSubSup>
                  <m:sSubSupPr>
                    <m:ctrlPr>
                      <w:rPr>
                        <w:rFonts w:ascii="Cambria Math" w:eastAsia="Aptos" w:hAnsi="Cambria Math"/>
                        <w:b/>
                        <w:bCs/>
                        <w:i/>
                        <w:lang w:eastAsia="en-US"/>
                      </w:rPr>
                    </m:ctrlPr>
                  </m:sSubSupPr>
                  <m:e>
                    <m:r>
                      <m:rPr>
                        <m:sty m:val="bi"/>
                      </m:rPr>
                      <w:rPr>
                        <w:rFonts w:ascii="Cambria Math" w:eastAsia="Aptos" w:hAnsi="Cambria Math"/>
                        <w:lang w:eastAsia="en-US"/>
                      </w:rPr>
                      <m:t>I</m:t>
                    </m:r>
                  </m:e>
                  <m:sub>
                    <m:r>
                      <m:rPr>
                        <m:sty m:val="bi"/>
                      </m:rPr>
                      <w:rPr>
                        <w:rFonts w:ascii="Cambria Math" w:eastAsia="Aptos" w:hAnsi="Cambria Math"/>
                        <w:lang w:eastAsia="en-US"/>
                      </w:rPr>
                      <m:t>dec</m:t>
                    </m:r>
                    <m:r>
                      <m:rPr>
                        <m:sty m:val="bi"/>
                      </m:rPr>
                      <w:rPr>
                        <w:rFonts w:ascii="Cambria Math" w:eastAsia="Aptos" w:hAnsi="Cambria Math"/>
                        <w:lang w:eastAsia="en-US"/>
                      </w:rPr>
                      <m:t>1</m:t>
                    </m:r>
                  </m:sub>
                  <m:sup>
                    <m:r>
                      <m:rPr>
                        <m:sty m:val="bi"/>
                      </m:rPr>
                      <w:rPr>
                        <w:rFonts w:ascii="Cambria Math" w:eastAsia="Aptos" w:hAnsi="Cambria Math"/>
                        <w:lang w:eastAsia="en-US"/>
                      </w:rPr>
                      <m:t>DAM_BASE</m:t>
                    </m:r>
                  </m:sup>
                </m:sSubSup>
                <m:r>
                  <m:rPr>
                    <m:sty m:val="bi"/>
                  </m:rPr>
                  <w:rPr>
                    <w:rFonts w:ascii="Cambria Math" w:eastAsia="Aptos" w:hAnsi="Cambria Math"/>
                    <w:lang w:eastAsia="en-US"/>
                  </w:rPr>
                  <m:t>=</m:t>
                </m:r>
                <m:f>
                  <m:fPr>
                    <m:ctrlPr>
                      <w:rPr>
                        <w:rFonts w:ascii="Cambria Math" w:eastAsia="Aptos" w:hAnsi="Cambria Math"/>
                        <w:b/>
                        <w:bCs/>
                        <w:i/>
                        <w:lang w:eastAsia="en-US"/>
                      </w:rPr>
                    </m:ctrlPr>
                  </m:fPr>
                  <m:num>
                    <m:nary>
                      <m:naryPr>
                        <m:chr m:val="∑"/>
                        <m:limLoc m:val="subSup"/>
                        <m:ctrlPr>
                          <w:rPr>
                            <w:rFonts w:ascii="Cambria Math" w:eastAsia="Aptos" w:hAnsi="Cambria Math"/>
                            <w:b/>
                            <w:bCs/>
                            <w:i/>
                            <w:lang w:eastAsia="en-US"/>
                          </w:rPr>
                        </m:ctrlPr>
                      </m:naryPr>
                      <m:sub>
                        <m:r>
                          <m:rPr>
                            <m:sty m:val="bi"/>
                          </m:rPr>
                          <w:rPr>
                            <w:rFonts w:ascii="Cambria Math" w:eastAsia="Aptos" w:hAnsi="Cambria Math"/>
                            <w:lang w:eastAsia="en-US"/>
                          </w:rPr>
                          <m:t>d=1</m:t>
                        </m:r>
                      </m:sub>
                      <m:sup>
                        <m:sSup>
                          <m:sSupPr>
                            <m:ctrlPr>
                              <w:rPr>
                                <w:rFonts w:ascii="Cambria Math" w:eastAsia="Aptos" w:hAnsi="Cambria Math"/>
                                <w:b/>
                                <w:i/>
                                <w:lang w:eastAsia="en-US"/>
                              </w:rPr>
                            </m:ctrlPr>
                          </m:sSupPr>
                          <m:e>
                            <m:r>
                              <m:rPr>
                                <m:sty m:val="bi"/>
                              </m:rPr>
                              <w:rPr>
                                <w:rFonts w:ascii="Cambria Math" w:eastAsia="Aptos" w:hAnsi="Cambria Math"/>
                                <w:lang w:eastAsia="en-US"/>
                              </w:rPr>
                              <m:t>Q</m:t>
                            </m:r>
                          </m:e>
                          <m:sup>
                            <m:r>
                              <m:rPr>
                                <m:sty m:val="bi"/>
                              </m:rPr>
                              <w:rPr>
                                <w:rFonts w:ascii="Cambria Math" w:eastAsia="Aptos" w:hAnsi="Cambria Math"/>
                                <w:lang w:eastAsia="en-US"/>
                              </w:rPr>
                              <m:t>dec</m:t>
                            </m:r>
                            <m:r>
                              <m:rPr>
                                <m:sty m:val="bi"/>
                              </m:rPr>
                              <w:rPr>
                                <w:rFonts w:ascii="Cambria Math" w:eastAsia="Aptos" w:hAnsi="Cambria Math"/>
                                <w:lang w:eastAsia="en-US"/>
                              </w:rPr>
                              <m:t>1</m:t>
                            </m:r>
                          </m:sup>
                        </m:sSup>
                      </m:sup>
                      <m:e>
                        <m:r>
                          <m:rPr>
                            <m:sty m:val="bi"/>
                          </m:rPr>
                          <w:rPr>
                            <w:rFonts w:ascii="Cambria Math" w:eastAsia="Aptos" w:hAnsi="Cambria Math"/>
                            <w:lang w:eastAsia="en-US"/>
                          </w:rPr>
                          <m:t>(</m:t>
                        </m:r>
                        <m:sSubSup>
                          <m:sSubSupPr>
                            <m:ctrlPr>
                              <w:rPr>
                                <w:rFonts w:ascii="Cambria Math" w:eastAsia="Aptos" w:hAnsi="Cambria Math"/>
                                <w:b/>
                                <w:bCs/>
                                <w:i/>
                                <w:lang w:eastAsia="en-US"/>
                              </w:rPr>
                            </m:ctrlPr>
                          </m:sSubSupPr>
                          <m:e>
                            <m:r>
                              <m:rPr>
                                <m:sty m:val="bi"/>
                              </m:rPr>
                              <w:rPr>
                                <w:rFonts w:ascii="Cambria Math" w:eastAsia="Aptos" w:hAnsi="Cambria Math"/>
                                <w:lang w:eastAsia="en-US"/>
                              </w:rPr>
                              <m:t>I</m:t>
                            </m:r>
                          </m:e>
                          <m:sub>
                            <m:r>
                              <m:rPr>
                                <m:sty m:val="bi"/>
                              </m:rPr>
                              <w:rPr>
                                <w:rFonts w:ascii="Cambria Math" w:eastAsia="Aptos" w:hAnsi="Cambria Math"/>
                                <w:lang w:eastAsia="en-US"/>
                              </w:rPr>
                              <m:t>d</m:t>
                            </m:r>
                          </m:sub>
                          <m:sup>
                            <m:r>
                              <m:rPr>
                                <m:sty m:val="bi"/>
                              </m:rPr>
                              <w:rPr>
                                <w:rFonts w:ascii="Cambria Math" w:eastAsia="Aptos" w:hAnsi="Cambria Math"/>
                                <w:lang w:eastAsia="en-US"/>
                              </w:rPr>
                              <m:t>DAM_BASE</m:t>
                            </m:r>
                          </m:sup>
                        </m:sSubSup>
                        <m:r>
                          <m:rPr>
                            <m:sty m:val="bi"/>
                          </m:rPr>
                          <w:rPr>
                            <w:rFonts w:ascii="Cambria Math" w:eastAsia="Aptos" w:hAnsi="Cambria Math"/>
                            <w:lang w:eastAsia="en-US"/>
                          </w:rPr>
                          <m:t>∙</m:t>
                        </m:r>
                        <m:nary>
                          <m:naryPr>
                            <m:chr m:val="∑"/>
                            <m:limLoc m:val="subSup"/>
                            <m:ctrlPr>
                              <w:rPr>
                                <w:rFonts w:ascii="Cambria Math" w:eastAsia="Aptos" w:hAnsi="Cambria Math"/>
                                <w:b/>
                                <w:bCs/>
                                <w:i/>
                                <w:lang w:eastAsia="en-US"/>
                              </w:rPr>
                            </m:ctrlPr>
                          </m:naryPr>
                          <m:sub>
                            <m:r>
                              <m:rPr>
                                <m:sty m:val="bi"/>
                              </m:rPr>
                              <w:rPr>
                                <w:rFonts w:ascii="Cambria Math" w:eastAsia="Aptos" w:hAnsi="Cambria Math"/>
                                <w:lang w:eastAsia="en-US"/>
                              </w:rPr>
                              <m:t>t=1</m:t>
                            </m:r>
                          </m:sub>
                          <m:sup>
                            <m:r>
                              <m:rPr>
                                <m:sty m:val="bi"/>
                              </m:rPr>
                              <w:rPr>
                                <w:rFonts w:ascii="Cambria Math" w:eastAsia="Aptos" w:hAnsi="Cambria Math"/>
                                <w:lang w:eastAsia="en-US"/>
                              </w:rPr>
                              <m:t>T</m:t>
                            </m:r>
                          </m:sup>
                          <m:e>
                            <m:sSubSup>
                              <m:sSubSupPr>
                                <m:ctrlPr>
                                  <w:rPr>
                                    <w:rFonts w:ascii="Cambria Math" w:eastAsia="Aptos" w:hAnsi="Cambria Math"/>
                                    <w:b/>
                                    <w:bCs/>
                                    <w:i/>
                                    <w:lang w:eastAsia="en-US"/>
                                  </w:rPr>
                                </m:ctrlPr>
                              </m:sSubSupPr>
                              <m:e>
                                <m:r>
                                  <m:rPr>
                                    <m:sty m:val="bi"/>
                                  </m:rPr>
                                  <w:rPr>
                                    <w:rFonts w:ascii="Cambria Math" w:eastAsia="Aptos" w:hAnsi="Cambria Math"/>
                                    <w:lang w:eastAsia="en-US"/>
                                  </w:rPr>
                                  <m:t>W</m:t>
                                </m:r>
                              </m:e>
                              <m:sub>
                                <m:r>
                                  <m:rPr>
                                    <m:sty m:val="bi"/>
                                  </m:rPr>
                                  <w:rPr>
                                    <w:rFonts w:ascii="Cambria Math" w:eastAsia="Aptos" w:hAnsi="Cambria Math"/>
                                    <w:lang w:eastAsia="en-US"/>
                                  </w:rPr>
                                  <m:t>t,d</m:t>
                                </m:r>
                              </m:sub>
                              <m:sup>
                                <m:r>
                                  <m:rPr>
                                    <m:sty m:val="bi"/>
                                  </m:rPr>
                                  <w:rPr>
                                    <w:rFonts w:ascii="Cambria Math" w:eastAsia="Aptos" w:hAnsi="Cambria Math"/>
                                    <w:lang w:eastAsia="en-US"/>
                                  </w:rPr>
                                  <m:t>DAM</m:t>
                                </m:r>
                              </m:sup>
                            </m:sSubSup>
                          </m:e>
                        </m:nary>
                        <m:r>
                          <m:rPr>
                            <m:sty m:val="bi"/>
                          </m:rPr>
                          <w:rPr>
                            <w:rFonts w:ascii="Cambria Math" w:eastAsia="Aptos" w:hAnsi="Cambria Math"/>
                            <w:lang w:eastAsia="en-US"/>
                          </w:rPr>
                          <m:t>)</m:t>
                        </m:r>
                      </m:e>
                    </m:nary>
                  </m:num>
                  <m:den>
                    <m:nary>
                      <m:naryPr>
                        <m:chr m:val="∑"/>
                        <m:limLoc m:val="subSup"/>
                        <m:ctrlPr>
                          <w:rPr>
                            <w:rFonts w:ascii="Cambria Math" w:eastAsia="Aptos" w:hAnsi="Cambria Math"/>
                            <w:b/>
                            <w:bCs/>
                            <w:i/>
                            <w:lang w:eastAsia="en-US"/>
                          </w:rPr>
                        </m:ctrlPr>
                      </m:naryPr>
                      <m:sub>
                        <m:r>
                          <m:rPr>
                            <m:sty m:val="bi"/>
                          </m:rPr>
                          <w:rPr>
                            <w:rFonts w:ascii="Cambria Math" w:eastAsia="Aptos" w:hAnsi="Cambria Math"/>
                            <w:lang w:eastAsia="en-US"/>
                          </w:rPr>
                          <m:t>d=1</m:t>
                        </m:r>
                      </m:sub>
                      <m:sup>
                        <m:sSup>
                          <m:sSupPr>
                            <m:ctrlPr>
                              <w:rPr>
                                <w:rFonts w:ascii="Cambria Math" w:eastAsia="Aptos" w:hAnsi="Cambria Math"/>
                                <w:b/>
                                <w:i/>
                                <w:lang w:eastAsia="en-US"/>
                              </w:rPr>
                            </m:ctrlPr>
                          </m:sSupPr>
                          <m:e>
                            <m:r>
                              <m:rPr>
                                <m:sty m:val="bi"/>
                              </m:rPr>
                              <w:rPr>
                                <w:rFonts w:ascii="Cambria Math" w:eastAsia="Aptos" w:hAnsi="Cambria Math"/>
                                <w:lang w:eastAsia="en-US"/>
                              </w:rPr>
                              <m:t>Q</m:t>
                            </m:r>
                          </m:e>
                          <m:sup>
                            <m:r>
                              <m:rPr>
                                <m:sty m:val="bi"/>
                              </m:rPr>
                              <w:rPr>
                                <w:rFonts w:ascii="Cambria Math" w:eastAsia="Aptos" w:hAnsi="Cambria Math"/>
                                <w:lang w:eastAsia="en-US"/>
                              </w:rPr>
                              <m:t>dec</m:t>
                            </m:r>
                            <m:r>
                              <m:rPr>
                                <m:sty m:val="bi"/>
                              </m:rPr>
                              <w:rPr>
                                <w:rFonts w:ascii="Cambria Math" w:eastAsia="Aptos" w:hAnsi="Cambria Math"/>
                                <w:lang w:eastAsia="en-US"/>
                              </w:rPr>
                              <m:t>1</m:t>
                            </m:r>
                          </m:sup>
                        </m:sSup>
                      </m:sup>
                      <m:e>
                        <m:nary>
                          <m:naryPr>
                            <m:chr m:val="∑"/>
                            <m:limLoc m:val="subSup"/>
                            <m:ctrlPr>
                              <w:rPr>
                                <w:rFonts w:ascii="Cambria Math" w:eastAsia="Aptos" w:hAnsi="Cambria Math"/>
                                <w:b/>
                                <w:bCs/>
                                <w:i/>
                                <w:lang w:eastAsia="en-US"/>
                              </w:rPr>
                            </m:ctrlPr>
                          </m:naryPr>
                          <m:sub>
                            <m:r>
                              <m:rPr>
                                <m:sty m:val="bi"/>
                              </m:rPr>
                              <w:rPr>
                                <w:rFonts w:ascii="Cambria Math" w:eastAsia="Aptos" w:hAnsi="Cambria Math"/>
                                <w:lang w:eastAsia="en-US"/>
                              </w:rPr>
                              <m:t>t=1</m:t>
                            </m:r>
                          </m:sub>
                          <m:sup>
                            <m:r>
                              <m:rPr>
                                <m:sty m:val="bi"/>
                              </m:rPr>
                              <w:rPr>
                                <w:rFonts w:ascii="Cambria Math" w:eastAsia="Aptos" w:hAnsi="Cambria Math"/>
                                <w:lang w:eastAsia="en-US"/>
                              </w:rPr>
                              <m:t>T</m:t>
                            </m:r>
                          </m:sup>
                          <m:e>
                            <m:sSubSup>
                              <m:sSubSupPr>
                                <m:ctrlPr>
                                  <w:rPr>
                                    <w:rFonts w:ascii="Cambria Math" w:eastAsia="Aptos" w:hAnsi="Cambria Math"/>
                                    <w:b/>
                                    <w:bCs/>
                                    <w:i/>
                                    <w:lang w:eastAsia="en-US"/>
                                  </w:rPr>
                                </m:ctrlPr>
                              </m:sSubSupPr>
                              <m:e>
                                <m:r>
                                  <m:rPr>
                                    <m:sty m:val="bi"/>
                                  </m:rPr>
                                  <w:rPr>
                                    <w:rFonts w:ascii="Cambria Math" w:eastAsia="Aptos" w:hAnsi="Cambria Math"/>
                                    <w:lang w:eastAsia="en-US"/>
                                  </w:rPr>
                                  <m:t>W</m:t>
                                </m:r>
                              </m:e>
                              <m:sub>
                                <m:r>
                                  <m:rPr>
                                    <m:sty m:val="bi"/>
                                  </m:rPr>
                                  <w:rPr>
                                    <w:rFonts w:ascii="Cambria Math" w:eastAsia="Aptos" w:hAnsi="Cambria Math"/>
                                    <w:lang w:eastAsia="en-US"/>
                                  </w:rPr>
                                  <m:t>t,d</m:t>
                                </m:r>
                              </m:sub>
                              <m:sup>
                                <m:r>
                                  <m:rPr>
                                    <m:sty m:val="bi"/>
                                  </m:rPr>
                                  <w:rPr>
                                    <w:rFonts w:ascii="Cambria Math" w:eastAsia="Aptos" w:hAnsi="Cambria Math"/>
                                    <w:lang w:eastAsia="en-US"/>
                                  </w:rPr>
                                  <m:t>DAM</m:t>
                                </m:r>
                              </m:sup>
                            </m:sSubSup>
                          </m:e>
                        </m:nary>
                        <m:r>
                          <m:rPr>
                            <m:sty m:val="bi"/>
                          </m:rPr>
                          <w:rPr>
                            <w:rFonts w:ascii="Cambria Math" w:eastAsia="Aptos" w:hAnsi="Cambria Math"/>
                            <w:lang w:eastAsia="en-US"/>
                          </w:rPr>
                          <m:t>)</m:t>
                        </m:r>
                      </m:e>
                    </m:nary>
                  </m:den>
                </m:f>
                <m:r>
                  <m:rPr>
                    <m:sty m:val="bi"/>
                  </m:rPr>
                  <w:rPr>
                    <w:rFonts w:ascii="Cambria Math" w:eastAsia="Aptos" w:hAnsi="Cambria Math"/>
                    <w:lang w:eastAsia="en-US"/>
                  </w:rPr>
                  <m:t>,</m:t>
                </m:r>
              </m:oMath>
            </m:oMathPara>
          </w:p>
          <w:p w14:paraId="164DC8C7" w14:textId="7C38AF5C" w:rsidR="005F29C0" w:rsidRPr="00F23B7E" w:rsidRDefault="005F29C0" w:rsidP="002130A5">
            <w:pPr>
              <w:spacing w:after="200"/>
              <w:ind w:firstLine="322"/>
              <w:jc w:val="both"/>
              <w:rPr>
                <w:rFonts w:eastAsia="Aptos"/>
                <w:b/>
                <w:bCs/>
                <w:lang w:eastAsia="en-US"/>
              </w:rPr>
            </w:pPr>
            <w:r w:rsidRPr="00F23B7E">
              <w:rPr>
                <w:rFonts w:eastAsia="Aptos"/>
                <w:b/>
                <w:bCs/>
                <w:lang w:eastAsia="en-US"/>
              </w:rPr>
              <w:t xml:space="preserve">де </w:t>
            </w:r>
            <m:oMath>
              <m:sSubSup>
                <m:sSubSupPr>
                  <m:ctrlPr>
                    <w:rPr>
                      <w:rFonts w:ascii="Cambria Math" w:eastAsia="Aptos" w:hAnsi="Cambria Math"/>
                      <w:b/>
                      <w:bCs/>
                      <w:i/>
                      <w:lang w:eastAsia="en-US"/>
                    </w:rPr>
                  </m:ctrlPr>
                </m:sSubSupPr>
                <m:e>
                  <m:r>
                    <m:rPr>
                      <m:sty m:val="bi"/>
                    </m:rPr>
                    <w:rPr>
                      <w:rFonts w:ascii="Cambria Math" w:eastAsia="Aptos" w:hAnsi="Cambria Math"/>
                      <w:lang w:eastAsia="en-US"/>
                    </w:rPr>
                    <m:t>I</m:t>
                  </m:r>
                </m:e>
                <m:sub>
                  <m:r>
                    <m:rPr>
                      <m:sty m:val="bi"/>
                    </m:rPr>
                    <w:rPr>
                      <w:rFonts w:ascii="Cambria Math" w:eastAsia="Aptos" w:hAnsi="Cambria Math"/>
                      <w:lang w:eastAsia="en-US"/>
                    </w:rPr>
                    <m:t>dec1</m:t>
                  </m:r>
                </m:sub>
                <m:sup>
                  <m:r>
                    <m:rPr>
                      <m:sty m:val="bi"/>
                    </m:rPr>
                    <w:rPr>
                      <w:rFonts w:ascii="Cambria Math" w:eastAsia="Aptos" w:hAnsi="Cambria Math"/>
                      <w:lang w:eastAsia="en-US"/>
                    </w:rPr>
                    <m:t>DAM_BASE</m:t>
                  </m:r>
                </m:sup>
              </m:sSubSup>
            </m:oMath>
            <w:r w:rsidRPr="00F23B7E">
              <w:rPr>
                <w:rFonts w:eastAsia="Aptos"/>
                <w:b/>
                <w:bCs/>
                <w:lang w:eastAsia="en-US"/>
              </w:rPr>
              <w:t xml:space="preserve"> – середньозважене значення індексів ціни на ринку «на добу наперед» для періоду базового навантаження за першу декаду </w:t>
            </w:r>
            <w:r w:rsidRPr="00F23B7E">
              <w:rPr>
                <w:rFonts w:eastAsia="Aptos"/>
                <w:b/>
                <w:bCs/>
                <w:i/>
                <w:iCs/>
                <w:lang w:eastAsia="en-US"/>
              </w:rPr>
              <w:t>dec1</w:t>
            </w:r>
            <w:r w:rsidRPr="00F23B7E">
              <w:rPr>
                <w:rFonts w:eastAsia="Aptos"/>
                <w:b/>
                <w:bCs/>
                <w:lang w:eastAsia="en-US"/>
              </w:rPr>
              <w:t xml:space="preserve"> розрахункового місяця </w:t>
            </w:r>
            <w:r w:rsidRPr="00F23B7E">
              <w:rPr>
                <w:rFonts w:eastAsia="Aptos"/>
                <w:b/>
                <w:bCs/>
                <w:i/>
                <w:iCs/>
                <w:lang w:eastAsia="en-US"/>
              </w:rPr>
              <w:t>m</w:t>
            </w:r>
            <w:r w:rsidRPr="00F23B7E">
              <w:rPr>
                <w:rFonts w:eastAsia="Aptos"/>
                <w:b/>
                <w:bCs/>
                <w:lang w:eastAsia="en-US"/>
              </w:rPr>
              <w:t xml:space="preserve"> та місяць, який йому передує </w:t>
            </w:r>
            <w:r w:rsidRPr="00F23B7E">
              <w:rPr>
                <w:rFonts w:eastAsia="Aptos"/>
                <w:b/>
                <w:bCs/>
                <w:i/>
                <w:iCs/>
                <w:lang w:eastAsia="en-US"/>
              </w:rPr>
              <w:t>m-1</w:t>
            </w:r>
            <w:r w:rsidRPr="00F23B7E">
              <w:rPr>
                <w:rFonts w:eastAsia="Aptos"/>
                <w:b/>
                <w:bCs/>
                <w:lang w:eastAsia="en-US"/>
              </w:rPr>
              <w:t>, у торговій зоні «ОЕС України», грн/</w:t>
            </w:r>
            <w:proofErr w:type="spellStart"/>
            <w:r w:rsidRPr="00F23B7E">
              <w:rPr>
                <w:rFonts w:eastAsia="Aptos"/>
                <w:b/>
                <w:bCs/>
                <w:lang w:eastAsia="en-US"/>
              </w:rPr>
              <w:t>кВт·год</w:t>
            </w:r>
            <w:proofErr w:type="spellEnd"/>
            <w:r w:rsidRPr="00F23B7E">
              <w:rPr>
                <w:rFonts w:eastAsia="Aptos"/>
                <w:b/>
                <w:bCs/>
                <w:lang w:eastAsia="en-US"/>
              </w:rPr>
              <w:t xml:space="preserve">; </w:t>
            </w:r>
          </w:p>
          <w:p w14:paraId="411C3CAE" w14:textId="77777777" w:rsidR="005F29C0" w:rsidRPr="00F23B7E" w:rsidRDefault="005F29C0" w:rsidP="00536904">
            <w:pPr>
              <w:spacing w:after="200" w:line="276" w:lineRule="auto"/>
              <w:ind w:firstLine="322"/>
              <w:jc w:val="both"/>
              <w:rPr>
                <w:rFonts w:eastAsia="Aptos"/>
                <w:b/>
                <w:bCs/>
                <w:lang w:eastAsia="en-US"/>
              </w:rPr>
            </w:pPr>
            <w:r w:rsidRPr="00F23B7E">
              <w:rPr>
                <w:rFonts w:eastAsia="Aptos"/>
                <w:b/>
                <w:bCs/>
                <w:lang w:eastAsia="en-US"/>
              </w:rPr>
              <w:t xml:space="preserve">d – доба постачання; </w:t>
            </w:r>
          </w:p>
          <w:p w14:paraId="7350B680" w14:textId="72718B53" w:rsidR="005F29C0" w:rsidRPr="00F23B7E" w:rsidRDefault="00584D84" w:rsidP="002130A5">
            <w:pPr>
              <w:spacing w:after="200"/>
              <w:ind w:firstLine="322"/>
              <w:jc w:val="both"/>
              <w:rPr>
                <w:rFonts w:eastAsia="Aptos"/>
                <w:b/>
                <w:bCs/>
                <w:lang w:eastAsia="en-US"/>
              </w:rPr>
            </w:pPr>
            <m:oMath>
              <m:sSup>
                <m:sSupPr>
                  <m:ctrlPr>
                    <w:rPr>
                      <w:rFonts w:ascii="Cambria Math" w:eastAsia="Aptos" w:hAnsi="Cambria Math"/>
                      <w:b/>
                      <w:bCs/>
                      <w:i/>
                      <w:lang w:eastAsia="en-US"/>
                    </w:rPr>
                  </m:ctrlPr>
                </m:sSupPr>
                <m:e>
                  <m:r>
                    <m:rPr>
                      <m:sty m:val="bi"/>
                    </m:rPr>
                    <w:rPr>
                      <w:rFonts w:ascii="Cambria Math" w:eastAsia="Aptos" w:hAnsi="Cambria Math"/>
                      <w:lang w:eastAsia="en-US"/>
                    </w:rPr>
                    <m:t>Q</m:t>
                  </m:r>
                </m:e>
                <m:sup>
                  <m:r>
                    <m:rPr>
                      <m:sty m:val="bi"/>
                    </m:rPr>
                    <w:rPr>
                      <w:rFonts w:ascii="Cambria Math" w:eastAsia="Aptos" w:hAnsi="Cambria Math"/>
                      <w:lang w:eastAsia="en-US"/>
                    </w:rPr>
                    <m:t>dec</m:t>
                  </m:r>
                  <m:r>
                    <m:rPr>
                      <m:sty m:val="bi"/>
                    </m:rPr>
                    <w:rPr>
                      <w:rFonts w:ascii="Cambria Math" w:eastAsia="Aptos" w:hAnsi="Cambria Math"/>
                      <w:lang w:eastAsia="en-US"/>
                    </w:rPr>
                    <m:t>1</m:t>
                  </m:r>
                </m:sup>
              </m:sSup>
            </m:oMath>
            <w:r w:rsidR="005F29C0" w:rsidRPr="00F23B7E">
              <w:rPr>
                <w:rFonts w:eastAsia="Aptos"/>
                <w:b/>
                <w:bCs/>
                <w:lang w:eastAsia="en-US"/>
              </w:rPr>
              <w:t xml:space="preserve"> – сумарна кількість діб постачання у першій декаді </w:t>
            </w:r>
            <w:r w:rsidR="005F29C0" w:rsidRPr="00F23B7E">
              <w:rPr>
                <w:rFonts w:eastAsia="Aptos"/>
                <w:b/>
                <w:bCs/>
                <w:i/>
                <w:iCs/>
                <w:lang w:eastAsia="en-US"/>
              </w:rPr>
              <w:t>dec1</w:t>
            </w:r>
            <w:r w:rsidR="005F29C0" w:rsidRPr="00F23B7E">
              <w:rPr>
                <w:rFonts w:eastAsia="Aptos"/>
                <w:b/>
                <w:bCs/>
                <w:lang w:eastAsia="en-US"/>
              </w:rPr>
              <w:t xml:space="preserve"> розрахункового місяця </w:t>
            </w:r>
            <w:r w:rsidR="005F29C0" w:rsidRPr="00F23B7E">
              <w:rPr>
                <w:rFonts w:eastAsia="Aptos"/>
                <w:b/>
                <w:bCs/>
                <w:i/>
                <w:iCs/>
                <w:lang w:eastAsia="en-US"/>
              </w:rPr>
              <w:t>m</w:t>
            </w:r>
            <w:r w:rsidR="005F29C0" w:rsidRPr="00F23B7E">
              <w:rPr>
                <w:rFonts w:eastAsia="Aptos"/>
                <w:b/>
                <w:bCs/>
                <w:lang w:eastAsia="en-US"/>
              </w:rPr>
              <w:t xml:space="preserve"> та місяці, який йому передує m-1; </w:t>
            </w:r>
          </w:p>
          <w:p w14:paraId="7A763DCA" w14:textId="512A0CA6" w:rsidR="005F29C0" w:rsidRPr="00F23B7E" w:rsidRDefault="00584D84" w:rsidP="002130A5">
            <w:pPr>
              <w:spacing w:after="200"/>
              <w:ind w:firstLine="322"/>
              <w:jc w:val="both"/>
              <w:rPr>
                <w:rFonts w:eastAsia="Aptos"/>
                <w:b/>
                <w:bCs/>
                <w:lang w:eastAsia="en-US"/>
              </w:rPr>
            </w:pPr>
            <m:oMath>
              <m:sSubSup>
                <m:sSubSupPr>
                  <m:ctrlPr>
                    <w:rPr>
                      <w:rFonts w:ascii="Cambria Math" w:eastAsia="Aptos" w:hAnsi="Cambria Math"/>
                      <w:b/>
                      <w:bCs/>
                      <w:i/>
                      <w:lang w:eastAsia="en-US"/>
                    </w:rPr>
                  </m:ctrlPr>
                </m:sSubSupPr>
                <m:e>
                  <m:r>
                    <m:rPr>
                      <m:sty m:val="bi"/>
                    </m:rPr>
                    <w:rPr>
                      <w:rFonts w:ascii="Cambria Math" w:eastAsia="Aptos" w:hAnsi="Cambria Math"/>
                      <w:lang w:eastAsia="en-US"/>
                    </w:rPr>
                    <m:t>I</m:t>
                  </m:r>
                </m:e>
                <m:sub>
                  <m:r>
                    <m:rPr>
                      <m:sty m:val="bi"/>
                    </m:rPr>
                    <w:rPr>
                      <w:rFonts w:ascii="Cambria Math" w:eastAsia="Aptos" w:hAnsi="Cambria Math"/>
                      <w:lang w:eastAsia="en-US"/>
                    </w:rPr>
                    <m:t>d</m:t>
                  </m:r>
                </m:sub>
                <m:sup>
                  <m:r>
                    <m:rPr>
                      <m:sty m:val="bi"/>
                    </m:rPr>
                    <w:rPr>
                      <w:rFonts w:ascii="Cambria Math" w:eastAsia="Aptos" w:hAnsi="Cambria Math"/>
                      <w:lang w:eastAsia="en-US"/>
                    </w:rPr>
                    <m:t>DAM_BASE</m:t>
                  </m:r>
                </m:sup>
              </m:sSubSup>
            </m:oMath>
            <w:r w:rsidR="005F29C0" w:rsidRPr="00F23B7E">
              <w:rPr>
                <w:rFonts w:eastAsia="Aptos"/>
                <w:b/>
                <w:bCs/>
                <w:lang w:eastAsia="en-US"/>
              </w:rPr>
              <w:t>– індекс ціни на ринку «на добу наперед» для періоду базового навантаження для доби постачання d, у торговій зоні «ОЕС України» (грн/</w:t>
            </w:r>
            <w:proofErr w:type="spellStart"/>
            <w:r w:rsidR="005F29C0" w:rsidRPr="00F23B7E">
              <w:rPr>
                <w:rFonts w:eastAsia="Aptos"/>
                <w:b/>
                <w:bCs/>
                <w:lang w:eastAsia="en-US"/>
              </w:rPr>
              <w:t>кВт·год</w:t>
            </w:r>
            <w:proofErr w:type="spellEnd"/>
            <w:r w:rsidR="005F29C0" w:rsidRPr="00F23B7E">
              <w:rPr>
                <w:rFonts w:eastAsia="Aptos"/>
                <w:b/>
                <w:bCs/>
                <w:lang w:eastAsia="en-US"/>
              </w:rPr>
              <w:t xml:space="preserve">), що визначається за формулою </w:t>
            </w:r>
          </w:p>
          <w:p w14:paraId="58E75A09" w14:textId="15BDF804" w:rsidR="005F29C0" w:rsidRPr="00F23B7E" w:rsidRDefault="00584D84" w:rsidP="002130A5">
            <w:pPr>
              <w:spacing w:after="200"/>
              <w:ind w:firstLine="322"/>
              <w:jc w:val="both"/>
              <w:rPr>
                <w:rFonts w:eastAsia="Aptos"/>
                <w:b/>
                <w:bCs/>
                <w:lang w:eastAsia="en-US"/>
              </w:rPr>
            </w:pPr>
            <m:oMathPara>
              <m:oMath>
                <m:sSubSup>
                  <m:sSubSupPr>
                    <m:ctrlPr>
                      <w:rPr>
                        <w:rFonts w:ascii="Cambria Math" w:eastAsia="Aptos" w:hAnsi="Cambria Math"/>
                        <w:b/>
                        <w:bCs/>
                        <w:i/>
                        <w:lang w:eastAsia="en-US"/>
                      </w:rPr>
                    </m:ctrlPr>
                  </m:sSubSupPr>
                  <m:e>
                    <m:r>
                      <m:rPr>
                        <m:sty m:val="bi"/>
                      </m:rPr>
                      <w:rPr>
                        <w:rFonts w:ascii="Cambria Math" w:eastAsia="Aptos" w:hAnsi="Cambria Math"/>
                        <w:lang w:eastAsia="en-US"/>
                      </w:rPr>
                      <m:t>I</m:t>
                    </m:r>
                  </m:e>
                  <m:sub>
                    <m:r>
                      <m:rPr>
                        <m:sty m:val="bi"/>
                      </m:rPr>
                      <w:rPr>
                        <w:rFonts w:ascii="Cambria Math" w:eastAsia="Aptos" w:hAnsi="Cambria Math"/>
                        <w:lang w:eastAsia="en-US"/>
                      </w:rPr>
                      <m:t>d</m:t>
                    </m:r>
                  </m:sub>
                  <m:sup>
                    <m:r>
                      <m:rPr>
                        <m:sty m:val="bi"/>
                      </m:rPr>
                      <w:rPr>
                        <w:rFonts w:ascii="Cambria Math" w:eastAsia="Aptos" w:hAnsi="Cambria Math"/>
                        <w:lang w:eastAsia="en-US"/>
                      </w:rPr>
                      <m:t>DAM_BASE</m:t>
                    </m:r>
                  </m:sup>
                </m:sSubSup>
                <m:r>
                  <m:rPr>
                    <m:sty m:val="bi"/>
                  </m:rPr>
                  <w:rPr>
                    <w:rFonts w:ascii="Cambria Math" w:eastAsia="Aptos" w:hAnsi="Cambria Math"/>
                    <w:lang w:eastAsia="en-US"/>
                  </w:rPr>
                  <m:t>=</m:t>
                </m:r>
                <m:f>
                  <m:fPr>
                    <m:ctrlPr>
                      <w:rPr>
                        <w:rFonts w:ascii="Cambria Math" w:eastAsia="Aptos" w:hAnsi="Cambria Math"/>
                        <w:b/>
                        <w:bCs/>
                        <w:i/>
                        <w:lang w:eastAsia="en-US"/>
                      </w:rPr>
                    </m:ctrlPr>
                  </m:fPr>
                  <m:num>
                    <m:nary>
                      <m:naryPr>
                        <m:chr m:val="∑"/>
                        <m:limLoc m:val="subSup"/>
                        <m:ctrlPr>
                          <w:rPr>
                            <w:rFonts w:ascii="Cambria Math" w:eastAsia="Aptos" w:hAnsi="Cambria Math"/>
                            <w:b/>
                            <w:bCs/>
                            <w:i/>
                            <w:lang w:eastAsia="en-US"/>
                          </w:rPr>
                        </m:ctrlPr>
                      </m:naryPr>
                      <m:sub>
                        <m:r>
                          <m:rPr>
                            <m:sty m:val="bi"/>
                          </m:rPr>
                          <w:rPr>
                            <w:rFonts w:ascii="Cambria Math" w:eastAsia="Aptos" w:hAnsi="Cambria Math"/>
                            <w:lang w:eastAsia="en-US"/>
                          </w:rPr>
                          <m:t>t=1</m:t>
                        </m:r>
                      </m:sub>
                      <m:sup>
                        <m:r>
                          <m:rPr>
                            <m:sty m:val="bi"/>
                          </m:rPr>
                          <w:rPr>
                            <w:rFonts w:ascii="Cambria Math" w:eastAsia="Aptos" w:hAnsi="Cambria Math"/>
                            <w:lang w:eastAsia="en-US"/>
                          </w:rPr>
                          <m:t>T</m:t>
                        </m:r>
                      </m:sup>
                      <m:e>
                        <m:sSubSup>
                          <m:sSubSupPr>
                            <m:ctrlPr>
                              <w:rPr>
                                <w:rFonts w:ascii="Cambria Math" w:eastAsia="Aptos" w:hAnsi="Cambria Math"/>
                                <w:b/>
                                <w:bCs/>
                                <w:i/>
                                <w:lang w:eastAsia="en-US"/>
                              </w:rPr>
                            </m:ctrlPr>
                          </m:sSubSupPr>
                          <m:e>
                            <m:r>
                              <m:rPr>
                                <m:sty m:val="bi"/>
                              </m:rPr>
                              <w:rPr>
                                <w:rFonts w:ascii="Cambria Math" w:eastAsia="Aptos" w:hAnsi="Cambria Math"/>
                                <w:lang w:eastAsia="en-US"/>
                              </w:rPr>
                              <m:t>PM</m:t>
                            </m:r>
                          </m:e>
                          <m:sub>
                            <m:r>
                              <m:rPr>
                                <m:sty m:val="bi"/>
                              </m:rPr>
                              <w:rPr>
                                <w:rFonts w:ascii="Cambria Math" w:eastAsia="Aptos" w:hAnsi="Cambria Math"/>
                                <w:lang w:eastAsia="en-US"/>
                              </w:rPr>
                              <m:t>t,d</m:t>
                            </m:r>
                          </m:sub>
                          <m:sup>
                            <m:r>
                              <m:rPr>
                                <m:sty m:val="bi"/>
                              </m:rPr>
                              <w:rPr>
                                <w:rFonts w:ascii="Cambria Math" w:eastAsia="Aptos" w:hAnsi="Cambria Math"/>
                                <w:lang w:eastAsia="en-US"/>
                              </w:rPr>
                              <m:t>DAM</m:t>
                            </m:r>
                          </m:sup>
                        </m:sSubSup>
                      </m:e>
                    </m:nary>
                  </m:num>
                  <m:den>
                    <m:r>
                      <m:rPr>
                        <m:sty m:val="bi"/>
                      </m:rPr>
                      <w:rPr>
                        <w:rFonts w:ascii="Cambria Math" w:eastAsia="Aptos" w:hAnsi="Cambria Math"/>
                        <w:lang w:eastAsia="en-US"/>
                      </w:rPr>
                      <m:t>T</m:t>
                    </m:r>
                  </m:den>
                </m:f>
                <m:r>
                  <m:rPr>
                    <m:sty m:val="bi"/>
                  </m:rPr>
                  <w:rPr>
                    <w:rFonts w:ascii="Cambria Math" w:eastAsia="Aptos" w:hAnsi="Cambria Math"/>
                    <w:lang w:eastAsia="en-US"/>
                  </w:rPr>
                  <m:t>,</m:t>
                </m:r>
              </m:oMath>
            </m:oMathPara>
          </w:p>
          <w:p w14:paraId="3E75E2A3" w14:textId="4E0D0D9A" w:rsidR="005F29C0" w:rsidRPr="00F23B7E" w:rsidRDefault="005F29C0" w:rsidP="002130A5">
            <w:pPr>
              <w:spacing w:after="200"/>
              <w:ind w:firstLine="322"/>
              <w:jc w:val="both"/>
              <w:rPr>
                <w:rFonts w:eastAsia="Aptos"/>
                <w:b/>
                <w:bCs/>
                <w:lang w:eastAsia="en-US"/>
              </w:rPr>
            </w:pPr>
            <w:r w:rsidRPr="00F23B7E">
              <w:rPr>
                <w:rFonts w:eastAsia="Aptos"/>
                <w:b/>
                <w:bCs/>
                <w:lang w:eastAsia="en-US"/>
              </w:rPr>
              <w:t xml:space="preserve">де </w:t>
            </w:r>
            <m:oMath>
              <m:sSubSup>
                <m:sSubSupPr>
                  <m:ctrlPr>
                    <w:rPr>
                      <w:rFonts w:ascii="Cambria Math" w:eastAsia="Aptos" w:hAnsi="Cambria Math"/>
                      <w:b/>
                      <w:bCs/>
                      <w:i/>
                      <w:lang w:eastAsia="en-US"/>
                    </w:rPr>
                  </m:ctrlPr>
                </m:sSubSupPr>
                <m:e>
                  <m:r>
                    <m:rPr>
                      <m:sty m:val="bi"/>
                    </m:rPr>
                    <w:rPr>
                      <w:rFonts w:ascii="Cambria Math" w:eastAsia="Aptos" w:hAnsi="Cambria Math"/>
                      <w:lang w:eastAsia="en-US"/>
                    </w:rPr>
                    <m:t>PM</m:t>
                  </m:r>
                </m:e>
                <m:sub>
                  <m:r>
                    <m:rPr>
                      <m:sty m:val="bi"/>
                    </m:rPr>
                    <w:rPr>
                      <w:rFonts w:ascii="Cambria Math" w:eastAsia="Aptos" w:hAnsi="Cambria Math"/>
                      <w:lang w:eastAsia="en-US"/>
                    </w:rPr>
                    <m:t>t,d</m:t>
                  </m:r>
                </m:sub>
                <m:sup>
                  <m:r>
                    <m:rPr>
                      <m:sty m:val="bi"/>
                    </m:rPr>
                    <w:rPr>
                      <w:rFonts w:ascii="Cambria Math" w:eastAsia="Aptos" w:hAnsi="Cambria Math"/>
                      <w:lang w:eastAsia="en-US"/>
                    </w:rPr>
                    <m:t>DAM</m:t>
                  </m:r>
                </m:sup>
              </m:sSubSup>
            </m:oMath>
            <w:r w:rsidRPr="00F23B7E">
              <w:rPr>
                <w:rFonts w:eastAsia="Aptos"/>
                <w:b/>
                <w:bCs/>
                <w:lang w:eastAsia="en-US"/>
              </w:rPr>
              <w:t xml:space="preserve">– ціна купівлі-продажу електричної енергії на ринку «на добу наперед» у розрахунковому періоді </w:t>
            </w:r>
            <w:r w:rsidRPr="00F23B7E">
              <w:rPr>
                <w:rFonts w:eastAsia="Aptos"/>
                <w:b/>
                <w:bCs/>
                <w:i/>
                <w:iCs/>
                <w:lang w:eastAsia="en-US"/>
              </w:rPr>
              <w:t>t</w:t>
            </w:r>
            <w:r w:rsidRPr="00F23B7E">
              <w:rPr>
                <w:rFonts w:eastAsia="Aptos"/>
                <w:b/>
                <w:bCs/>
                <w:lang w:eastAsia="en-US"/>
              </w:rPr>
              <w:t xml:space="preserve"> доби постачання </w:t>
            </w:r>
            <w:r w:rsidRPr="00F23B7E">
              <w:rPr>
                <w:rFonts w:eastAsia="Aptos"/>
                <w:b/>
                <w:bCs/>
                <w:i/>
                <w:iCs/>
                <w:lang w:eastAsia="en-US"/>
              </w:rPr>
              <w:t>d</w:t>
            </w:r>
            <w:r w:rsidRPr="00F23B7E">
              <w:rPr>
                <w:rFonts w:eastAsia="Aptos"/>
                <w:b/>
                <w:bCs/>
                <w:lang w:eastAsia="en-US"/>
              </w:rPr>
              <w:t xml:space="preserve"> в торговій зоні «ОЕС України», грн/</w:t>
            </w:r>
            <w:proofErr w:type="spellStart"/>
            <w:r w:rsidRPr="00F23B7E">
              <w:rPr>
                <w:rFonts w:eastAsia="Aptos"/>
                <w:b/>
                <w:bCs/>
                <w:lang w:eastAsia="en-US"/>
              </w:rPr>
              <w:t>кВт·год</w:t>
            </w:r>
            <w:proofErr w:type="spellEnd"/>
            <w:r w:rsidRPr="00F23B7E">
              <w:rPr>
                <w:rFonts w:eastAsia="Aptos"/>
                <w:b/>
                <w:bCs/>
                <w:lang w:eastAsia="en-US"/>
              </w:rPr>
              <w:t xml:space="preserve">; </w:t>
            </w:r>
          </w:p>
          <w:p w14:paraId="4B84591C" w14:textId="77777777" w:rsidR="005F29C0" w:rsidRPr="00F23B7E" w:rsidRDefault="005F29C0" w:rsidP="002130A5">
            <w:pPr>
              <w:spacing w:after="200"/>
              <w:ind w:firstLine="322"/>
              <w:jc w:val="both"/>
              <w:rPr>
                <w:rFonts w:eastAsia="Aptos"/>
                <w:b/>
                <w:bCs/>
                <w:lang w:eastAsia="en-US"/>
              </w:rPr>
            </w:pPr>
            <w:r w:rsidRPr="00F23B7E">
              <w:rPr>
                <w:rFonts w:ascii="Cambria Math" w:eastAsia="Aptos" w:hAnsi="Cambria Math" w:cs="Cambria Math"/>
                <w:b/>
                <w:bCs/>
                <w:lang w:eastAsia="en-US"/>
              </w:rPr>
              <w:t>𝑇</w:t>
            </w:r>
            <w:r w:rsidRPr="00F23B7E">
              <w:rPr>
                <w:rFonts w:eastAsia="Aptos"/>
                <w:b/>
                <w:bCs/>
                <w:lang w:eastAsia="en-US"/>
              </w:rPr>
              <w:t xml:space="preserve"> – кількість годин у добі постачання; </w:t>
            </w:r>
          </w:p>
          <w:p w14:paraId="2F5B7578" w14:textId="4BCE17F3" w:rsidR="005F29C0" w:rsidRPr="00F23B7E" w:rsidRDefault="00584D84" w:rsidP="002130A5">
            <w:pPr>
              <w:ind w:firstLine="322"/>
              <w:jc w:val="both"/>
              <w:rPr>
                <w:rFonts w:eastAsia="Aptos"/>
                <w:b/>
                <w:bCs/>
                <w:lang w:eastAsia="en-US"/>
              </w:rPr>
            </w:pPr>
            <m:oMath>
              <m:sSubSup>
                <m:sSubSupPr>
                  <m:ctrlPr>
                    <w:rPr>
                      <w:rFonts w:ascii="Cambria Math" w:eastAsia="Aptos" w:hAnsi="Cambria Math"/>
                      <w:b/>
                      <w:bCs/>
                      <w:i/>
                      <w:lang w:eastAsia="en-US"/>
                    </w:rPr>
                  </m:ctrlPr>
                </m:sSubSupPr>
                <m:e>
                  <m:r>
                    <m:rPr>
                      <m:sty m:val="bi"/>
                    </m:rPr>
                    <w:rPr>
                      <w:rFonts w:ascii="Cambria Math" w:eastAsia="Aptos" w:hAnsi="Cambria Math"/>
                      <w:lang w:eastAsia="en-US"/>
                    </w:rPr>
                    <m:t>W</m:t>
                  </m:r>
                </m:e>
                <m:sub>
                  <m:r>
                    <m:rPr>
                      <m:sty m:val="bi"/>
                    </m:rPr>
                    <w:rPr>
                      <w:rFonts w:ascii="Cambria Math" w:eastAsia="Aptos" w:hAnsi="Cambria Math"/>
                      <w:lang w:eastAsia="en-US"/>
                    </w:rPr>
                    <m:t>t,d</m:t>
                  </m:r>
                </m:sub>
                <m:sup>
                  <m:r>
                    <m:rPr>
                      <m:sty m:val="bi"/>
                    </m:rPr>
                    <w:rPr>
                      <w:rFonts w:ascii="Cambria Math" w:eastAsia="Aptos" w:hAnsi="Cambria Math"/>
                      <w:lang w:eastAsia="en-US"/>
                    </w:rPr>
                    <m:t>DAM</m:t>
                  </m:r>
                </m:sup>
              </m:sSubSup>
            </m:oMath>
            <w:r w:rsidR="005F29C0" w:rsidRPr="00F23B7E">
              <w:rPr>
                <w:rFonts w:eastAsia="Aptos"/>
                <w:b/>
                <w:bCs/>
                <w:lang w:eastAsia="en-US"/>
              </w:rPr>
              <w:t>– загальний обсяг купівлі-продажу електричної енергії на ринку «на добу наперед» у розрахунковому періоді t доби постачання d, у торговій зоні «ОЕС України», кВт·год;</w:t>
            </w:r>
          </w:p>
          <w:p w14:paraId="62B63E74" w14:textId="77777777" w:rsidR="005F29C0" w:rsidRPr="00F23B7E" w:rsidRDefault="005F29C0" w:rsidP="002130A5">
            <w:pPr>
              <w:ind w:firstLine="322"/>
              <w:jc w:val="both"/>
              <w:rPr>
                <w:rFonts w:eastAsia="Aptos"/>
                <w:b/>
                <w:bCs/>
                <w:lang w:eastAsia="en-US"/>
              </w:rPr>
            </w:pPr>
          </w:p>
          <w:p w14:paraId="0486DB62" w14:textId="77777777" w:rsidR="005F29C0" w:rsidRPr="00F23B7E" w:rsidRDefault="005F29C0" w:rsidP="00536904">
            <w:pPr>
              <w:ind w:firstLine="322"/>
              <w:jc w:val="both"/>
              <w:rPr>
                <w:b/>
                <w:bCs/>
                <w:lang w:eastAsia="zh-CN"/>
              </w:rPr>
            </w:pPr>
            <w:r w:rsidRPr="00F23B7E">
              <w:rPr>
                <w:b/>
                <w:bCs/>
                <w:lang w:eastAsia="zh-CN"/>
              </w:rPr>
              <w:t>2) середньозважену ціну на ринку «на добу наперед» за відповідний розрахунковий період (годину) першої декади розрахункового місяця та місяця, який йому передує, у торговій зоні «ОЕС України», що визначається за формулою</w:t>
            </w:r>
          </w:p>
          <w:p w14:paraId="449B0004" w14:textId="77777777" w:rsidR="005F29C0" w:rsidRPr="00F23B7E" w:rsidRDefault="005F29C0" w:rsidP="00536904">
            <w:pPr>
              <w:ind w:firstLine="322"/>
              <w:jc w:val="both"/>
              <w:rPr>
                <w:b/>
                <w:bCs/>
                <w:lang w:eastAsia="zh-CN"/>
              </w:rPr>
            </w:pPr>
          </w:p>
          <w:p w14:paraId="095C62E3" w14:textId="53A9D6DE" w:rsidR="005F29C0" w:rsidRPr="00F23B7E" w:rsidRDefault="00584D84" w:rsidP="00536904">
            <w:pPr>
              <w:ind w:firstLine="322"/>
              <w:jc w:val="both"/>
              <w:rPr>
                <w:b/>
                <w:bCs/>
                <w:lang w:eastAsia="zh-CN"/>
              </w:rPr>
            </w:pPr>
            <m:oMathPara>
              <m:oMath>
                <m:sSubSup>
                  <m:sSubSupPr>
                    <m:ctrlPr>
                      <w:rPr>
                        <w:rFonts w:ascii="Cambria Math" w:hAnsi="Cambria Math"/>
                        <w:b/>
                        <w:bCs/>
                        <w:i/>
                        <w:lang w:eastAsia="zh-CN"/>
                      </w:rPr>
                    </m:ctrlPr>
                  </m:sSubSupPr>
                  <m:e>
                    <m:r>
                      <m:rPr>
                        <m:sty m:val="bi"/>
                      </m:rPr>
                      <w:rPr>
                        <w:rFonts w:ascii="Cambria Math" w:hAnsi="Cambria Math"/>
                        <w:lang w:eastAsia="zh-CN"/>
                      </w:rPr>
                      <m:t>P</m:t>
                    </m:r>
                  </m:e>
                  <m:sub>
                    <m:r>
                      <m:rPr>
                        <m:sty m:val="bi"/>
                      </m:rPr>
                      <w:rPr>
                        <w:rFonts w:ascii="Cambria Math" w:hAnsi="Cambria Math"/>
                        <w:lang w:eastAsia="zh-CN"/>
                      </w:rPr>
                      <m:t>t,dec</m:t>
                    </m:r>
                    <m:r>
                      <m:rPr>
                        <m:sty m:val="bi"/>
                      </m:rPr>
                      <w:rPr>
                        <w:rFonts w:ascii="Cambria Math" w:hAnsi="Cambria Math"/>
                        <w:lang w:eastAsia="zh-CN"/>
                      </w:rPr>
                      <m:t>1</m:t>
                    </m:r>
                  </m:sub>
                  <m:sup>
                    <m:r>
                      <m:rPr>
                        <m:sty m:val="bi"/>
                      </m:rPr>
                      <w:rPr>
                        <w:rFonts w:ascii="Cambria Math" w:hAnsi="Cambria Math"/>
                        <w:lang w:eastAsia="zh-CN"/>
                      </w:rPr>
                      <m:t>DAMh</m:t>
                    </m:r>
                  </m:sup>
                </m:sSubSup>
                <m:r>
                  <m:rPr>
                    <m:sty m:val="bi"/>
                  </m:rPr>
                  <w:rPr>
                    <w:rFonts w:ascii="Cambria Math" w:hAnsi="Cambria Math"/>
                    <w:lang w:eastAsia="zh-CN"/>
                  </w:rPr>
                  <m:t>=</m:t>
                </m:r>
                <m:f>
                  <m:fPr>
                    <m:ctrlPr>
                      <w:rPr>
                        <w:rFonts w:ascii="Cambria Math" w:hAnsi="Cambria Math"/>
                        <w:b/>
                        <w:bCs/>
                        <w:i/>
                        <w:lang w:eastAsia="zh-CN"/>
                      </w:rPr>
                    </m:ctrlPr>
                  </m:fPr>
                  <m:num>
                    <m:nary>
                      <m:naryPr>
                        <m:chr m:val="∑"/>
                        <m:limLoc m:val="subSup"/>
                        <m:ctrlPr>
                          <w:rPr>
                            <w:rFonts w:ascii="Cambria Math" w:hAnsi="Cambria Math"/>
                            <w:b/>
                            <w:bCs/>
                            <w:i/>
                            <w:lang w:eastAsia="zh-CN"/>
                          </w:rPr>
                        </m:ctrlPr>
                      </m:naryPr>
                      <m:sub>
                        <m:r>
                          <m:rPr>
                            <m:sty m:val="bi"/>
                          </m:rPr>
                          <w:rPr>
                            <w:rFonts w:ascii="Cambria Math" w:hAnsi="Cambria Math"/>
                            <w:lang w:eastAsia="zh-CN"/>
                          </w:rPr>
                          <m:t>d=1</m:t>
                        </m:r>
                      </m:sub>
                      <m:sup>
                        <m:sSup>
                          <m:sSupPr>
                            <m:ctrlPr>
                              <w:rPr>
                                <w:rFonts w:ascii="Cambria Math" w:hAnsi="Cambria Math"/>
                                <w:b/>
                                <w:i/>
                                <w:lang w:eastAsia="zh-CN"/>
                              </w:rPr>
                            </m:ctrlPr>
                          </m:sSupPr>
                          <m:e>
                            <m:r>
                              <m:rPr>
                                <m:sty m:val="bi"/>
                              </m:rPr>
                              <w:rPr>
                                <w:rFonts w:ascii="Cambria Math" w:hAnsi="Cambria Math"/>
                                <w:lang w:eastAsia="zh-CN"/>
                              </w:rPr>
                              <m:t>Q</m:t>
                            </m:r>
                          </m:e>
                          <m:sup>
                            <m:r>
                              <m:rPr>
                                <m:sty m:val="bi"/>
                              </m:rPr>
                              <w:rPr>
                                <w:rFonts w:ascii="Cambria Math" w:hAnsi="Cambria Math"/>
                                <w:lang w:eastAsia="zh-CN"/>
                              </w:rPr>
                              <m:t>dec</m:t>
                            </m:r>
                            <m:r>
                              <m:rPr>
                                <m:sty m:val="bi"/>
                              </m:rPr>
                              <w:rPr>
                                <w:rFonts w:ascii="Cambria Math" w:hAnsi="Cambria Math"/>
                                <w:lang w:eastAsia="zh-CN"/>
                              </w:rPr>
                              <m:t>1</m:t>
                            </m:r>
                          </m:sup>
                        </m:sSup>
                      </m:sup>
                      <m:e>
                        <m:r>
                          <m:rPr>
                            <m:sty m:val="bi"/>
                          </m:rPr>
                          <w:rPr>
                            <w:rFonts w:ascii="Cambria Math" w:hAnsi="Cambria Math"/>
                            <w:lang w:eastAsia="zh-CN"/>
                          </w:rPr>
                          <m:t>(</m:t>
                        </m:r>
                        <m:sSubSup>
                          <m:sSubSupPr>
                            <m:ctrlPr>
                              <w:rPr>
                                <w:rFonts w:ascii="Cambria Math" w:hAnsi="Cambria Math"/>
                                <w:b/>
                                <w:bCs/>
                                <w:i/>
                                <w:lang w:eastAsia="zh-CN"/>
                              </w:rPr>
                            </m:ctrlPr>
                          </m:sSubSupPr>
                          <m:e>
                            <m:r>
                              <m:rPr>
                                <m:sty m:val="bi"/>
                              </m:rPr>
                              <w:rPr>
                                <w:rFonts w:ascii="Cambria Math" w:hAnsi="Cambria Math"/>
                                <w:lang w:eastAsia="zh-CN"/>
                              </w:rPr>
                              <m:t>PM</m:t>
                            </m:r>
                          </m:e>
                          <m:sub>
                            <m:r>
                              <m:rPr>
                                <m:sty m:val="bi"/>
                              </m:rPr>
                              <w:rPr>
                                <w:rFonts w:ascii="Cambria Math" w:hAnsi="Cambria Math"/>
                                <w:lang w:eastAsia="zh-CN"/>
                              </w:rPr>
                              <m:t>t,d</m:t>
                            </m:r>
                          </m:sub>
                          <m:sup>
                            <m:r>
                              <m:rPr>
                                <m:sty m:val="bi"/>
                              </m:rPr>
                              <w:rPr>
                                <w:rFonts w:ascii="Cambria Math" w:hAnsi="Cambria Math"/>
                                <w:lang w:eastAsia="zh-CN"/>
                              </w:rPr>
                              <m:t>DAM</m:t>
                            </m:r>
                          </m:sup>
                        </m:sSubSup>
                        <m:r>
                          <m:rPr>
                            <m:sty m:val="bi"/>
                          </m:rPr>
                          <w:rPr>
                            <w:rFonts w:ascii="Cambria Math" w:hAnsi="Cambria Math"/>
                            <w:lang w:eastAsia="zh-CN"/>
                          </w:rPr>
                          <m:t>∙</m:t>
                        </m:r>
                        <m:sSubSup>
                          <m:sSubSupPr>
                            <m:ctrlPr>
                              <w:rPr>
                                <w:rFonts w:ascii="Cambria Math" w:hAnsi="Cambria Math"/>
                                <w:b/>
                                <w:bCs/>
                                <w:i/>
                                <w:lang w:eastAsia="zh-CN"/>
                              </w:rPr>
                            </m:ctrlPr>
                          </m:sSubSupPr>
                          <m:e>
                            <m:r>
                              <m:rPr>
                                <m:sty m:val="bi"/>
                              </m:rPr>
                              <w:rPr>
                                <w:rFonts w:ascii="Cambria Math" w:hAnsi="Cambria Math"/>
                                <w:lang w:eastAsia="zh-CN"/>
                              </w:rPr>
                              <m:t>W</m:t>
                            </m:r>
                          </m:e>
                          <m:sub>
                            <m:r>
                              <m:rPr>
                                <m:sty m:val="bi"/>
                              </m:rPr>
                              <w:rPr>
                                <w:rFonts w:ascii="Cambria Math" w:hAnsi="Cambria Math"/>
                                <w:lang w:eastAsia="zh-CN"/>
                              </w:rPr>
                              <m:t>t,d</m:t>
                            </m:r>
                          </m:sub>
                          <m:sup>
                            <m:r>
                              <m:rPr>
                                <m:sty m:val="bi"/>
                              </m:rPr>
                              <w:rPr>
                                <w:rFonts w:ascii="Cambria Math" w:hAnsi="Cambria Math"/>
                                <w:lang w:eastAsia="zh-CN"/>
                              </w:rPr>
                              <m:t>DAM</m:t>
                            </m:r>
                          </m:sup>
                        </m:sSubSup>
                        <m:r>
                          <m:rPr>
                            <m:sty m:val="bi"/>
                          </m:rPr>
                          <w:rPr>
                            <w:rFonts w:ascii="Cambria Math" w:hAnsi="Cambria Math"/>
                            <w:lang w:eastAsia="zh-CN"/>
                          </w:rPr>
                          <m:t>)</m:t>
                        </m:r>
                      </m:e>
                    </m:nary>
                  </m:num>
                  <m:den>
                    <m:nary>
                      <m:naryPr>
                        <m:chr m:val="∑"/>
                        <m:limLoc m:val="subSup"/>
                        <m:ctrlPr>
                          <w:rPr>
                            <w:rFonts w:ascii="Cambria Math" w:hAnsi="Cambria Math"/>
                            <w:b/>
                            <w:bCs/>
                            <w:i/>
                            <w:lang w:eastAsia="zh-CN"/>
                          </w:rPr>
                        </m:ctrlPr>
                      </m:naryPr>
                      <m:sub>
                        <m:r>
                          <m:rPr>
                            <m:sty m:val="bi"/>
                          </m:rPr>
                          <w:rPr>
                            <w:rFonts w:ascii="Cambria Math" w:hAnsi="Cambria Math"/>
                            <w:lang w:eastAsia="zh-CN"/>
                          </w:rPr>
                          <m:t>d=1</m:t>
                        </m:r>
                      </m:sub>
                      <m:sup>
                        <m:sSup>
                          <m:sSupPr>
                            <m:ctrlPr>
                              <w:rPr>
                                <w:rFonts w:ascii="Cambria Math" w:hAnsi="Cambria Math"/>
                                <w:b/>
                                <w:i/>
                                <w:lang w:eastAsia="zh-CN"/>
                              </w:rPr>
                            </m:ctrlPr>
                          </m:sSupPr>
                          <m:e>
                            <m:r>
                              <m:rPr>
                                <m:sty m:val="bi"/>
                              </m:rPr>
                              <w:rPr>
                                <w:rFonts w:ascii="Cambria Math" w:hAnsi="Cambria Math"/>
                                <w:lang w:eastAsia="zh-CN"/>
                              </w:rPr>
                              <m:t>Q</m:t>
                            </m:r>
                          </m:e>
                          <m:sup>
                            <m:r>
                              <m:rPr>
                                <m:sty m:val="bi"/>
                              </m:rPr>
                              <w:rPr>
                                <w:rFonts w:ascii="Cambria Math" w:hAnsi="Cambria Math"/>
                                <w:lang w:eastAsia="zh-CN"/>
                              </w:rPr>
                              <m:t>dec</m:t>
                            </m:r>
                            <m:r>
                              <m:rPr>
                                <m:sty m:val="bi"/>
                              </m:rPr>
                              <w:rPr>
                                <w:rFonts w:ascii="Cambria Math" w:hAnsi="Cambria Math"/>
                                <w:lang w:eastAsia="zh-CN"/>
                              </w:rPr>
                              <m:t>1</m:t>
                            </m:r>
                          </m:sup>
                        </m:sSup>
                      </m:sup>
                      <m:e>
                        <m:sSubSup>
                          <m:sSubSupPr>
                            <m:ctrlPr>
                              <w:rPr>
                                <w:rFonts w:ascii="Cambria Math" w:hAnsi="Cambria Math"/>
                                <w:b/>
                                <w:bCs/>
                                <w:i/>
                                <w:lang w:eastAsia="zh-CN"/>
                              </w:rPr>
                            </m:ctrlPr>
                          </m:sSubSupPr>
                          <m:e>
                            <m:r>
                              <m:rPr>
                                <m:sty m:val="bi"/>
                              </m:rPr>
                              <w:rPr>
                                <w:rFonts w:ascii="Cambria Math" w:hAnsi="Cambria Math"/>
                                <w:lang w:eastAsia="zh-CN"/>
                              </w:rPr>
                              <m:t>W</m:t>
                            </m:r>
                          </m:e>
                          <m:sub>
                            <m:r>
                              <m:rPr>
                                <m:sty m:val="bi"/>
                              </m:rPr>
                              <w:rPr>
                                <w:rFonts w:ascii="Cambria Math" w:hAnsi="Cambria Math"/>
                                <w:lang w:eastAsia="zh-CN"/>
                              </w:rPr>
                              <m:t>t,d</m:t>
                            </m:r>
                          </m:sub>
                          <m:sup>
                            <m:r>
                              <m:rPr>
                                <m:sty m:val="bi"/>
                              </m:rPr>
                              <w:rPr>
                                <w:rFonts w:ascii="Cambria Math" w:hAnsi="Cambria Math"/>
                                <w:lang w:eastAsia="zh-CN"/>
                              </w:rPr>
                              <m:t>DAM</m:t>
                            </m:r>
                          </m:sup>
                        </m:sSubSup>
                      </m:e>
                    </m:nary>
                  </m:den>
                </m:f>
                <m:r>
                  <m:rPr>
                    <m:sty m:val="bi"/>
                  </m:rPr>
                  <w:rPr>
                    <w:rFonts w:ascii="Cambria Math" w:hAnsi="Cambria Math"/>
                    <w:lang w:eastAsia="zh-CN"/>
                  </w:rPr>
                  <m:t>,</m:t>
                </m:r>
              </m:oMath>
            </m:oMathPara>
          </w:p>
          <w:p w14:paraId="384A523E" w14:textId="77777777" w:rsidR="005F29C0" w:rsidRPr="00F23B7E" w:rsidRDefault="005F29C0" w:rsidP="00536904">
            <w:pPr>
              <w:ind w:firstLine="322"/>
              <w:jc w:val="both"/>
              <w:rPr>
                <w:b/>
                <w:bCs/>
                <w:lang w:eastAsia="zh-CN"/>
              </w:rPr>
            </w:pPr>
            <w:r w:rsidRPr="00F23B7E">
              <w:rPr>
                <w:b/>
                <w:bCs/>
                <w:lang w:eastAsia="zh-CN"/>
              </w:rPr>
              <w:t xml:space="preserve"> </w:t>
            </w:r>
          </w:p>
          <w:p w14:paraId="1641DBB5" w14:textId="472B547A" w:rsidR="005F29C0" w:rsidRPr="00F23B7E" w:rsidRDefault="005F29C0" w:rsidP="00536904">
            <w:pPr>
              <w:ind w:firstLine="322"/>
              <w:jc w:val="both"/>
              <w:rPr>
                <w:b/>
                <w:bCs/>
                <w:lang w:eastAsia="zh-CN"/>
              </w:rPr>
            </w:pPr>
            <w:r w:rsidRPr="00F23B7E">
              <w:rPr>
                <w:b/>
                <w:bCs/>
                <w:lang w:eastAsia="zh-CN"/>
              </w:rPr>
              <w:t xml:space="preserve">де </w:t>
            </w:r>
            <m:oMath>
              <m:sSubSup>
                <m:sSubSupPr>
                  <m:ctrlPr>
                    <w:rPr>
                      <w:rFonts w:ascii="Cambria Math" w:hAnsi="Cambria Math"/>
                      <w:b/>
                      <w:bCs/>
                      <w:i/>
                      <w:lang w:eastAsia="zh-CN"/>
                    </w:rPr>
                  </m:ctrlPr>
                </m:sSubSupPr>
                <m:e>
                  <m:r>
                    <m:rPr>
                      <m:sty m:val="bi"/>
                    </m:rPr>
                    <w:rPr>
                      <w:rFonts w:ascii="Cambria Math" w:hAnsi="Cambria Math"/>
                      <w:lang w:eastAsia="zh-CN"/>
                    </w:rPr>
                    <m:t>P</m:t>
                  </m:r>
                </m:e>
                <m:sub>
                  <m:r>
                    <m:rPr>
                      <m:sty m:val="bi"/>
                    </m:rPr>
                    <w:rPr>
                      <w:rFonts w:ascii="Cambria Math" w:hAnsi="Cambria Math"/>
                      <w:lang w:eastAsia="zh-CN"/>
                    </w:rPr>
                    <m:t>t, dec</m:t>
                  </m:r>
                  <m:r>
                    <m:rPr>
                      <m:sty m:val="bi"/>
                    </m:rPr>
                    <w:rPr>
                      <w:rFonts w:ascii="Cambria Math" w:hAnsi="Cambria Math"/>
                      <w:lang w:eastAsia="zh-CN"/>
                    </w:rPr>
                    <m:t>1</m:t>
                  </m:r>
                </m:sub>
                <m:sup>
                  <m:r>
                    <m:rPr>
                      <m:sty m:val="bi"/>
                    </m:rPr>
                    <w:rPr>
                      <w:rFonts w:ascii="Cambria Math" w:hAnsi="Cambria Math"/>
                      <w:lang w:eastAsia="zh-CN"/>
                    </w:rPr>
                    <m:t>DAMh</m:t>
                  </m:r>
                </m:sup>
              </m:sSubSup>
            </m:oMath>
            <w:r w:rsidRPr="00F23B7E">
              <w:rPr>
                <w:b/>
                <w:bCs/>
                <w:lang w:eastAsia="zh-CN"/>
              </w:rPr>
              <w:t xml:space="preserve"> – середньозважена ціна на ринку «на добу наперед» за відповідний розрахунковий період t першої декади </w:t>
            </w:r>
            <w:r w:rsidRPr="00F23B7E">
              <w:rPr>
                <w:b/>
                <w:bCs/>
                <w:i/>
                <w:iCs/>
                <w:lang w:eastAsia="zh-CN"/>
              </w:rPr>
              <w:t xml:space="preserve">dec1 </w:t>
            </w:r>
            <w:r w:rsidRPr="00F23B7E">
              <w:rPr>
                <w:b/>
                <w:bCs/>
                <w:lang w:eastAsia="zh-CN"/>
              </w:rPr>
              <w:t xml:space="preserve">розрахункового місяця </w:t>
            </w:r>
            <w:r w:rsidRPr="00F23B7E">
              <w:rPr>
                <w:b/>
                <w:bCs/>
                <w:i/>
                <w:iCs/>
                <w:lang w:eastAsia="zh-CN"/>
              </w:rPr>
              <w:t>m</w:t>
            </w:r>
            <w:r w:rsidRPr="00F23B7E">
              <w:rPr>
                <w:b/>
                <w:bCs/>
                <w:lang w:eastAsia="zh-CN"/>
              </w:rPr>
              <w:t xml:space="preserve"> та місяця, який йому передує m-1, у торговій зоні «ОЕС України», грн/</w:t>
            </w:r>
            <w:proofErr w:type="spellStart"/>
            <w:r w:rsidRPr="00F23B7E">
              <w:rPr>
                <w:b/>
                <w:bCs/>
                <w:lang w:eastAsia="zh-CN"/>
              </w:rPr>
              <w:t>кВт·год</w:t>
            </w:r>
            <w:proofErr w:type="spellEnd"/>
            <w:r w:rsidRPr="00F23B7E">
              <w:rPr>
                <w:b/>
                <w:bCs/>
                <w:lang w:eastAsia="zh-CN"/>
              </w:rPr>
              <w:t>.</w:t>
            </w:r>
          </w:p>
          <w:p w14:paraId="779677A8" w14:textId="77777777" w:rsidR="005F29C0" w:rsidRPr="00F23B7E" w:rsidRDefault="005F29C0" w:rsidP="00536904">
            <w:pPr>
              <w:ind w:firstLine="322"/>
              <w:jc w:val="both"/>
              <w:rPr>
                <w:b/>
                <w:bCs/>
                <w:lang w:eastAsia="zh-CN"/>
              </w:rPr>
            </w:pPr>
          </w:p>
          <w:p w14:paraId="62795E1E" w14:textId="77777777" w:rsidR="005F29C0" w:rsidRPr="00F23B7E" w:rsidRDefault="005F29C0" w:rsidP="00536904">
            <w:pPr>
              <w:ind w:firstLine="322"/>
              <w:jc w:val="both"/>
              <w:rPr>
                <w:b/>
                <w:bCs/>
                <w:lang w:eastAsia="zh-CN"/>
              </w:rPr>
            </w:pPr>
            <w:r w:rsidRPr="00F23B7E">
              <w:rPr>
                <w:b/>
                <w:bCs/>
                <w:lang w:eastAsia="zh-CN"/>
              </w:rPr>
              <w:t>3) середньозважене значення індексів ціни на ринку «на добу наперед» для періоду базового навантаження за першу і другу декади розрахункового місяця та календарний місяць, який їй передує , у торговій зоні «ОЕС України», що визначається за формулою</w:t>
            </w:r>
          </w:p>
          <w:p w14:paraId="651C88ED" w14:textId="69764B24" w:rsidR="005F29C0" w:rsidRPr="002130A5" w:rsidRDefault="00584D84" w:rsidP="00536904">
            <w:pPr>
              <w:ind w:firstLine="322"/>
              <w:jc w:val="both"/>
              <w:rPr>
                <w:b/>
                <w:bCs/>
                <w:i/>
                <w:lang w:eastAsia="zh-CN"/>
              </w:rPr>
            </w:pPr>
            <m:oMathPara>
              <m:oMathParaPr>
                <m:jc m:val="center"/>
              </m:oMathParaPr>
              <m:oMath>
                <m:sSubSup>
                  <m:sSubSupPr>
                    <m:ctrlPr>
                      <w:rPr>
                        <w:rFonts w:ascii="Cambria Math" w:hAnsi="Cambria Math"/>
                        <w:b/>
                        <w:bCs/>
                        <w:i/>
                        <w:lang w:eastAsia="zh-CN"/>
                      </w:rPr>
                    </m:ctrlPr>
                  </m:sSubSupPr>
                  <m:e>
                    <m:r>
                      <m:rPr>
                        <m:sty m:val="bi"/>
                      </m:rPr>
                      <w:rPr>
                        <w:rFonts w:ascii="Cambria Math" w:hAnsi="Cambria Math"/>
                        <w:lang w:eastAsia="zh-CN"/>
                      </w:rPr>
                      <m:t>I</m:t>
                    </m:r>
                  </m:e>
                  <m:sub>
                    <m:r>
                      <m:rPr>
                        <m:sty m:val="bi"/>
                      </m:rPr>
                      <w:rPr>
                        <w:rFonts w:ascii="Cambria Math" w:hAnsi="Cambria Math"/>
                        <w:lang w:eastAsia="zh-CN"/>
                      </w:rPr>
                      <m:t>dec</m:t>
                    </m:r>
                    <m:r>
                      <m:rPr>
                        <m:sty m:val="bi"/>
                      </m:rPr>
                      <w:rPr>
                        <w:rFonts w:ascii="Cambria Math" w:hAnsi="Cambria Math"/>
                        <w:lang w:eastAsia="zh-CN"/>
                      </w:rPr>
                      <m:t>2</m:t>
                    </m:r>
                  </m:sub>
                  <m:sup>
                    <m:r>
                      <m:rPr>
                        <m:sty m:val="bi"/>
                      </m:rPr>
                      <w:rPr>
                        <w:rFonts w:ascii="Cambria Math" w:hAnsi="Cambria Math"/>
                        <w:lang w:eastAsia="zh-CN"/>
                      </w:rPr>
                      <m:t>DAM_BASE</m:t>
                    </m:r>
                  </m:sup>
                </m:sSubSup>
                <m:r>
                  <m:rPr>
                    <m:sty m:val="bi"/>
                  </m:rPr>
                  <w:rPr>
                    <w:rFonts w:ascii="Cambria Math" w:hAnsi="Cambria Math"/>
                    <w:lang w:eastAsia="zh-CN"/>
                  </w:rPr>
                  <m:t>=</m:t>
                </m:r>
                <m:f>
                  <m:fPr>
                    <m:ctrlPr>
                      <w:rPr>
                        <w:rFonts w:ascii="Cambria Math" w:hAnsi="Cambria Math"/>
                        <w:b/>
                        <w:bCs/>
                        <w:i/>
                        <w:lang w:eastAsia="zh-CN"/>
                      </w:rPr>
                    </m:ctrlPr>
                  </m:fPr>
                  <m:num>
                    <m:nary>
                      <m:naryPr>
                        <m:chr m:val="∑"/>
                        <m:limLoc m:val="subSup"/>
                        <m:ctrlPr>
                          <w:rPr>
                            <w:rFonts w:ascii="Cambria Math" w:hAnsi="Cambria Math"/>
                            <w:b/>
                            <w:bCs/>
                            <w:i/>
                            <w:lang w:eastAsia="zh-CN"/>
                          </w:rPr>
                        </m:ctrlPr>
                      </m:naryPr>
                      <m:sub>
                        <m:r>
                          <m:rPr>
                            <m:sty m:val="bi"/>
                          </m:rPr>
                          <w:rPr>
                            <w:rFonts w:ascii="Cambria Math" w:hAnsi="Cambria Math"/>
                            <w:lang w:eastAsia="zh-CN"/>
                          </w:rPr>
                          <m:t>d=1</m:t>
                        </m:r>
                      </m:sub>
                      <m:sup>
                        <m:r>
                          <m:rPr>
                            <m:sty m:val="bi"/>
                          </m:rPr>
                          <w:rPr>
                            <w:rFonts w:ascii="Cambria Math" w:hAnsi="Cambria Math"/>
                            <w:lang w:eastAsia="zh-CN"/>
                          </w:rPr>
                          <m:t>Qdec</m:t>
                        </m:r>
                        <m:r>
                          <m:rPr>
                            <m:sty m:val="bi"/>
                          </m:rPr>
                          <w:rPr>
                            <w:rFonts w:ascii="Cambria Math" w:hAnsi="Cambria Math"/>
                            <w:lang w:eastAsia="zh-CN"/>
                          </w:rPr>
                          <m:t>2</m:t>
                        </m:r>
                      </m:sup>
                      <m:e>
                        <m:r>
                          <m:rPr>
                            <m:sty m:val="bi"/>
                          </m:rPr>
                          <w:rPr>
                            <w:rFonts w:ascii="Cambria Math" w:hAnsi="Cambria Math"/>
                            <w:lang w:eastAsia="zh-CN"/>
                          </w:rPr>
                          <m:t>(</m:t>
                        </m:r>
                        <m:sSubSup>
                          <m:sSubSupPr>
                            <m:ctrlPr>
                              <w:rPr>
                                <w:rFonts w:ascii="Cambria Math" w:hAnsi="Cambria Math"/>
                                <w:b/>
                                <w:bCs/>
                                <w:i/>
                                <w:lang w:eastAsia="zh-CN"/>
                              </w:rPr>
                            </m:ctrlPr>
                          </m:sSubSupPr>
                          <m:e>
                            <m:r>
                              <m:rPr>
                                <m:sty m:val="bi"/>
                              </m:rPr>
                              <w:rPr>
                                <w:rFonts w:ascii="Cambria Math" w:hAnsi="Cambria Math"/>
                                <w:lang w:eastAsia="zh-CN"/>
                              </w:rPr>
                              <m:t>I</m:t>
                            </m:r>
                          </m:e>
                          <m:sub>
                            <m:r>
                              <m:rPr>
                                <m:sty m:val="bi"/>
                              </m:rPr>
                              <w:rPr>
                                <w:rFonts w:ascii="Cambria Math" w:hAnsi="Cambria Math"/>
                                <w:lang w:eastAsia="zh-CN"/>
                              </w:rPr>
                              <m:t>d</m:t>
                            </m:r>
                          </m:sub>
                          <m:sup>
                            <m:r>
                              <m:rPr>
                                <m:sty m:val="bi"/>
                              </m:rPr>
                              <w:rPr>
                                <w:rFonts w:ascii="Cambria Math" w:hAnsi="Cambria Math"/>
                                <w:lang w:eastAsia="zh-CN"/>
                              </w:rPr>
                              <m:t>DAM_BASE</m:t>
                            </m:r>
                          </m:sup>
                        </m:sSubSup>
                        <m:r>
                          <m:rPr>
                            <m:sty m:val="bi"/>
                          </m:rPr>
                          <w:rPr>
                            <w:rFonts w:ascii="Cambria Math" w:hAnsi="Cambria Math"/>
                            <w:lang w:eastAsia="zh-CN"/>
                          </w:rPr>
                          <m:t>∙</m:t>
                        </m:r>
                        <m:nary>
                          <m:naryPr>
                            <m:chr m:val="∑"/>
                            <m:limLoc m:val="subSup"/>
                            <m:ctrlPr>
                              <w:rPr>
                                <w:rFonts w:ascii="Cambria Math" w:hAnsi="Cambria Math"/>
                                <w:b/>
                                <w:bCs/>
                                <w:i/>
                                <w:lang w:eastAsia="zh-CN"/>
                              </w:rPr>
                            </m:ctrlPr>
                          </m:naryPr>
                          <m:sub>
                            <m:r>
                              <m:rPr>
                                <m:sty m:val="bi"/>
                              </m:rPr>
                              <w:rPr>
                                <w:rFonts w:ascii="Cambria Math" w:hAnsi="Cambria Math"/>
                                <w:lang w:eastAsia="zh-CN"/>
                              </w:rPr>
                              <m:t>t=1</m:t>
                            </m:r>
                          </m:sub>
                          <m:sup>
                            <m:r>
                              <m:rPr>
                                <m:sty m:val="bi"/>
                              </m:rPr>
                              <w:rPr>
                                <w:rFonts w:ascii="Cambria Math" w:hAnsi="Cambria Math"/>
                                <w:lang w:eastAsia="zh-CN"/>
                              </w:rPr>
                              <m:t>T</m:t>
                            </m:r>
                          </m:sup>
                          <m:e>
                            <m:sSubSup>
                              <m:sSubSupPr>
                                <m:ctrlPr>
                                  <w:rPr>
                                    <w:rFonts w:ascii="Cambria Math" w:hAnsi="Cambria Math"/>
                                    <w:b/>
                                    <w:bCs/>
                                    <w:i/>
                                    <w:lang w:eastAsia="zh-CN"/>
                                  </w:rPr>
                                </m:ctrlPr>
                              </m:sSubSupPr>
                              <m:e>
                                <m:r>
                                  <m:rPr>
                                    <m:sty m:val="bi"/>
                                  </m:rPr>
                                  <w:rPr>
                                    <w:rFonts w:ascii="Cambria Math" w:hAnsi="Cambria Math"/>
                                    <w:lang w:eastAsia="zh-CN"/>
                                  </w:rPr>
                                  <m:t>W</m:t>
                                </m:r>
                              </m:e>
                              <m:sub>
                                <m:r>
                                  <m:rPr>
                                    <m:sty m:val="bi"/>
                                  </m:rPr>
                                  <w:rPr>
                                    <w:rFonts w:ascii="Cambria Math" w:hAnsi="Cambria Math"/>
                                    <w:lang w:eastAsia="zh-CN"/>
                                  </w:rPr>
                                  <m:t>t,d</m:t>
                                </m:r>
                              </m:sub>
                              <m:sup>
                                <m:r>
                                  <m:rPr>
                                    <m:sty m:val="bi"/>
                                  </m:rPr>
                                  <w:rPr>
                                    <w:rFonts w:ascii="Cambria Math" w:hAnsi="Cambria Math"/>
                                    <w:lang w:eastAsia="zh-CN"/>
                                  </w:rPr>
                                  <m:t>DAM</m:t>
                                </m:r>
                              </m:sup>
                            </m:sSubSup>
                          </m:e>
                        </m:nary>
                        <m:r>
                          <m:rPr>
                            <m:sty m:val="bi"/>
                          </m:rPr>
                          <w:rPr>
                            <w:rFonts w:ascii="Cambria Math" w:hAnsi="Cambria Math"/>
                            <w:lang w:eastAsia="zh-CN"/>
                          </w:rPr>
                          <m:t>)</m:t>
                        </m:r>
                      </m:e>
                    </m:nary>
                  </m:num>
                  <m:den>
                    <m:nary>
                      <m:naryPr>
                        <m:chr m:val="∑"/>
                        <m:limLoc m:val="subSup"/>
                        <m:ctrlPr>
                          <w:rPr>
                            <w:rFonts w:ascii="Cambria Math" w:hAnsi="Cambria Math"/>
                            <w:b/>
                            <w:bCs/>
                            <w:i/>
                            <w:lang w:eastAsia="zh-CN"/>
                          </w:rPr>
                        </m:ctrlPr>
                      </m:naryPr>
                      <m:sub>
                        <m:r>
                          <m:rPr>
                            <m:sty m:val="bi"/>
                          </m:rPr>
                          <w:rPr>
                            <w:rFonts w:ascii="Cambria Math" w:hAnsi="Cambria Math"/>
                            <w:lang w:eastAsia="zh-CN"/>
                          </w:rPr>
                          <m:t>d=1</m:t>
                        </m:r>
                      </m:sub>
                      <m:sup>
                        <m:r>
                          <m:rPr>
                            <m:sty m:val="bi"/>
                          </m:rPr>
                          <w:rPr>
                            <w:rFonts w:ascii="Cambria Math" w:hAnsi="Cambria Math"/>
                            <w:lang w:eastAsia="zh-CN"/>
                          </w:rPr>
                          <m:t>Qdec</m:t>
                        </m:r>
                        <m:r>
                          <m:rPr>
                            <m:sty m:val="bi"/>
                          </m:rPr>
                          <w:rPr>
                            <w:rFonts w:ascii="Cambria Math" w:hAnsi="Cambria Math"/>
                            <w:lang w:eastAsia="zh-CN"/>
                          </w:rPr>
                          <m:t>2</m:t>
                        </m:r>
                      </m:sup>
                      <m:e>
                        <m:nary>
                          <m:naryPr>
                            <m:chr m:val="∑"/>
                            <m:limLoc m:val="subSup"/>
                            <m:ctrlPr>
                              <w:rPr>
                                <w:rFonts w:ascii="Cambria Math" w:hAnsi="Cambria Math"/>
                                <w:b/>
                                <w:bCs/>
                                <w:i/>
                                <w:lang w:eastAsia="zh-CN"/>
                              </w:rPr>
                            </m:ctrlPr>
                          </m:naryPr>
                          <m:sub>
                            <m:r>
                              <m:rPr>
                                <m:sty m:val="bi"/>
                              </m:rPr>
                              <w:rPr>
                                <w:rFonts w:ascii="Cambria Math" w:hAnsi="Cambria Math"/>
                                <w:lang w:eastAsia="zh-CN"/>
                              </w:rPr>
                              <m:t>t=1</m:t>
                            </m:r>
                          </m:sub>
                          <m:sup>
                            <m:r>
                              <m:rPr>
                                <m:sty m:val="bi"/>
                              </m:rPr>
                              <w:rPr>
                                <w:rFonts w:ascii="Cambria Math" w:hAnsi="Cambria Math"/>
                                <w:lang w:eastAsia="zh-CN"/>
                              </w:rPr>
                              <m:t>T</m:t>
                            </m:r>
                          </m:sup>
                          <m:e>
                            <m:sSubSup>
                              <m:sSubSupPr>
                                <m:ctrlPr>
                                  <w:rPr>
                                    <w:rFonts w:ascii="Cambria Math" w:hAnsi="Cambria Math"/>
                                    <w:b/>
                                    <w:bCs/>
                                    <w:i/>
                                    <w:lang w:eastAsia="zh-CN"/>
                                  </w:rPr>
                                </m:ctrlPr>
                              </m:sSubSupPr>
                              <m:e>
                                <m:r>
                                  <m:rPr>
                                    <m:sty m:val="bi"/>
                                  </m:rPr>
                                  <w:rPr>
                                    <w:rFonts w:ascii="Cambria Math" w:hAnsi="Cambria Math"/>
                                    <w:lang w:eastAsia="zh-CN"/>
                                  </w:rPr>
                                  <m:t>W</m:t>
                                </m:r>
                              </m:e>
                              <m:sub>
                                <m:r>
                                  <m:rPr>
                                    <m:sty m:val="bi"/>
                                  </m:rPr>
                                  <w:rPr>
                                    <w:rFonts w:ascii="Cambria Math" w:hAnsi="Cambria Math"/>
                                    <w:lang w:eastAsia="zh-CN"/>
                                  </w:rPr>
                                  <m:t>t,d</m:t>
                                </m:r>
                              </m:sub>
                              <m:sup>
                                <m:r>
                                  <m:rPr>
                                    <m:sty m:val="bi"/>
                                  </m:rPr>
                                  <w:rPr>
                                    <w:rFonts w:ascii="Cambria Math" w:hAnsi="Cambria Math"/>
                                    <w:lang w:eastAsia="zh-CN"/>
                                  </w:rPr>
                                  <m:t>DAM</m:t>
                                </m:r>
                              </m:sup>
                            </m:sSubSup>
                          </m:e>
                        </m:nary>
                        <m:r>
                          <m:rPr>
                            <m:sty m:val="bi"/>
                          </m:rPr>
                          <w:rPr>
                            <w:rFonts w:ascii="Cambria Math" w:hAnsi="Cambria Math"/>
                            <w:lang w:eastAsia="zh-CN"/>
                          </w:rPr>
                          <m:t>)</m:t>
                        </m:r>
                      </m:e>
                    </m:nary>
                  </m:den>
                </m:f>
                <m:r>
                  <m:rPr>
                    <m:sty m:val="bi"/>
                  </m:rPr>
                  <w:rPr>
                    <w:rFonts w:ascii="Cambria Math" w:hAnsi="Cambria Math"/>
                    <w:lang w:eastAsia="zh-CN"/>
                  </w:rPr>
                  <m:t>,</m:t>
                </m:r>
              </m:oMath>
            </m:oMathPara>
          </w:p>
          <w:p w14:paraId="12BDD8BF" w14:textId="77777777" w:rsidR="005F29C0" w:rsidRPr="00F23B7E" w:rsidRDefault="005F29C0" w:rsidP="00536904">
            <w:pPr>
              <w:ind w:firstLine="322"/>
              <w:jc w:val="both"/>
              <w:rPr>
                <w:b/>
                <w:bCs/>
                <w:lang w:eastAsia="zh-CN"/>
              </w:rPr>
            </w:pPr>
          </w:p>
          <w:p w14:paraId="1830D967" w14:textId="18604F95" w:rsidR="005F29C0" w:rsidRPr="00F23B7E" w:rsidRDefault="005F29C0" w:rsidP="00536904">
            <w:pPr>
              <w:ind w:firstLine="322"/>
              <w:jc w:val="both"/>
              <w:rPr>
                <w:b/>
                <w:bCs/>
                <w:lang w:eastAsia="zh-CN"/>
              </w:rPr>
            </w:pPr>
            <w:r w:rsidRPr="00F23B7E">
              <w:rPr>
                <w:b/>
                <w:bCs/>
                <w:lang w:eastAsia="zh-CN"/>
              </w:rPr>
              <w:t xml:space="preserve">де </w:t>
            </w:r>
            <m:oMath>
              <m:sSubSup>
                <m:sSubSupPr>
                  <m:ctrlPr>
                    <w:rPr>
                      <w:rFonts w:ascii="Cambria Math" w:hAnsi="Cambria Math"/>
                      <w:b/>
                      <w:bCs/>
                      <w:i/>
                      <w:lang w:eastAsia="zh-CN"/>
                    </w:rPr>
                  </m:ctrlPr>
                </m:sSubSupPr>
                <m:e>
                  <m:r>
                    <m:rPr>
                      <m:sty m:val="bi"/>
                    </m:rPr>
                    <w:rPr>
                      <w:rFonts w:ascii="Cambria Math" w:hAnsi="Cambria Math"/>
                      <w:lang w:eastAsia="zh-CN"/>
                    </w:rPr>
                    <m:t>I</m:t>
                  </m:r>
                </m:e>
                <m:sub>
                  <m:r>
                    <m:rPr>
                      <m:sty m:val="bi"/>
                    </m:rPr>
                    <w:rPr>
                      <w:rFonts w:ascii="Cambria Math" w:hAnsi="Cambria Math"/>
                      <w:lang w:eastAsia="zh-CN"/>
                    </w:rPr>
                    <m:t>dec</m:t>
                  </m:r>
                  <m:r>
                    <m:rPr>
                      <m:sty m:val="bi"/>
                    </m:rPr>
                    <w:rPr>
                      <w:rFonts w:ascii="Cambria Math" w:hAnsi="Cambria Math"/>
                      <w:lang w:eastAsia="zh-CN"/>
                    </w:rPr>
                    <m:t>2</m:t>
                  </m:r>
                </m:sub>
                <m:sup>
                  <m:r>
                    <m:rPr>
                      <m:sty m:val="bi"/>
                    </m:rPr>
                    <w:rPr>
                      <w:rFonts w:ascii="Cambria Math" w:hAnsi="Cambria Math"/>
                      <w:lang w:eastAsia="zh-CN"/>
                    </w:rPr>
                    <m:t>DAM_BASE</m:t>
                  </m:r>
                </m:sup>
              </m:sSubSup>
            </m:oMath>
            <w:r w:rsidRPr="00F23B7E">
              <w:rPr>
                <w:b/>
                <w:bCs/>
                <w:lang w:eastAsia="zh-CN"/>
              </w:rPr>
              <w:t xml:space="preserve"> – середньозважене значення індексів ціни на ринку «на добу наперед» для періоду базового навантаження за першу і другу декаду </w:t>
            </w:r>
            <w:r w:rsidRPr="00F23B7E">
              <w:rPr>
                <w:b/>
                <w:bCs/>
                <w:i/>
                <w:iCs/>
                <w:lang w:eastAsia="zh-CN"/>
              </w:rPr>
              <w:t>dec2</w:t>
            </w:r>
            <w:r w:rsidRPr="00F23B7E">
              <w:rPr>
                <w:b/>
                <w:bCs/>
                <w:lang w:eastAsia="zh-CN"/>
              </w:rPr>
              <w:t xml:space="preserve"> розрахункового місяця </w:t>
            </w:r>
            <w:r w:rsidRPr="00F23B7E">
              <w:rPr>
                <w:b/>
                <w:bCs/>
                <w:i/>
                <w:iCs/>
                <w:lang w:eastAsia="zh-CN"/>
              </w:rPr>
              <w:t>m</w:t>
            </w:r>
            <w:r w:rsidRPr="00F23B7E">
              <w:rPr>
                <w:b/>
                <w:bCs/>
                <w:lang w:eastAsia="zh-CN"/>
              </w:rPr>
              <w:t xml:space="preserve"> та місяць, який йому передує </w:t>
            </w:r>
            <w:r w:rsidRPr="00F23B7E">
              <w:rPr>
                <w:b/>
                <w:bCs/>
                <w:i/>
                <w:iCs/>
                <w:lang w:eastAsia="zh-CN"/>
              </w:rPr>
              <w:t>m-1</w:t>
            </w:r>
            <w:r w:rsidRPr="00F23B7E">
              <w:rPr>
                <w:b/>
                <w:bCs/>
                <w:lang w:eastAsia="zh-CN"/>
              </w:rPr>
              <w:t>, у торговій зоні «ОЕС України», грн/</w:t>
            </w:r>
            <w:proofErr w:type="spellStart"/>
            <w:r w:rsidRPr="00F23B7E">
              <w:rPr>
                <w:b/>
                <w:bCs/>
                <w:lang w:eastAsia="zh-CN"/>
              </w:rPr>
              <w:t>кВт·год</w:t>
            </w:r>
            <w:proofErr w:type="spellEnd"/>
            <w:r w:rsidRPr="00F23B7E">
              <w:rPr>
                <w:b/>
                <w:bCs/>
                <w:lang w:eastAsia="zh-CN"/>
              </w:rPr>
              <w:t xml:space="preserve">; </w:t>
            </w:r>
          </w:p>
          <w:p w14:paraId="2510F8DF" w14:textId="42283F2C" w:rsidR="005F29C0" w:rsidRPr="00F23B7E" w:rsidRDefault="005F29C0" w:rsidP="00536904">
            <w:pPr>
              <w:ind w:firstLine="322"/>
              <w:jc w:val="both"/>
              <w:rPr>
                <w:b/>
                <w:bCs/>
                <w:lang w:eastAsia="zh-CN"/>
              </w:rPr>
            </w:pPr>
            <w:r w:rsidRPr="00F23B7E">
              <w:rPr>
                <w:b/>
                <w:bCs/>
                <w:lang w:eastAsia="zh-CN"/>
              </w:rPr>
              <w:t xml:space="preserve"> </w:t>
            </w:r>
            <m:oMath>
              <m:sSup>
                <m:sSupPr>
                  <m:ctrlPr>
                    <w:rPr>
                      <w:rFonts w:ascii="Cambria Math" w:hAnsi="Cambria Math"/>
                      <w:b/>
                      <w:bCs/>
                      <w:i/>
                      <w:lang w:eastAsia="zh-CN"/>
                    </w:rPr>
                  </m:ctrlPr>
                </m:sSupPr>
                <m:e>
                  <m:r>
                    <m:rPr>
                      <m:sty m:val="bi"/>
                    </m:rPr>
                    <w:rPr>
                      <w:rFonts w:ascii="Cambria Math" w:hAnsi="Cambria Math"/>
                      <w:lang w:eastAsia="zh-CN"/>
                    </w:rPr>
                    <m:t>Q</m:t>
                  </m:r>
                </m:e>
                <m:sup>
                  <m:r>
                    <m:rPr>
                      <m:sty m:val="bi"/>
                    </m:rPr>
                    <w:rPr>
                      <w:rFonts w:ascii="Cambria Math" w:hAnsi="Cambria Math"/>
                      <w:lang w:eastAsia="zh-CN"/>
                    </w:rPr>
                    <m:t>dec</m:t>
                  </m:r>
                  <m:r>
                    <m:rPr>
                      <m:sty m:val="bi"/>
                    </m:rPr>
                    <w:rPr>
                      <w:rFonts w:ascii="Cambria Math" w:hAnsi="Cambria Math"/>
                      <w:lang w:eastAsia="zh-CN"/>
                    </w:rPr>
                    <m:t>2</m:t>
                  </m:r>
                </m:sup>
              </m:sSup>
            </m:oMath>
            <w:r w:rsidRPr="00F23B7E">
              <w:rPr>
                <w:b/>
                <w:bCs/>
                <w:lang w:eastAsia="zh-CN"/>
              </w:rPr>
              <w:t xml:space="preserve">– сумарна кількість діб постачання у першій і другій декаді </w:t>
            </w:r>
            <w:r w:rsidRPr="00F23B7E">
              <w:rPr>
                <w:b/>
                <w:bCs/>
                <w:i/>
                <w:iCs/>
                <w:lang w:eastAsia="zh-CN"/>
              </w:rPr>
              <w:t>dec2</w:t>
            </w:r>
            <w:r w:rsidRPr="00F23B7E">
              <w:rPr>
                <w:b/>
                <w:bCs/>
                <w:lang w:eastAsia="zh-CN"/>
              </w:rPr>
              <w:t xml:space="preserve"> розрахункового місяця </w:t>
            </w:r>
            <w:r w:rsidRPr="00F23B7E">
              <w:rPr>
                <w:b/>
                <w:bCs/>
                <w:i/>
                <w:iCs/>
                <w:lang w:eastAsia="zh-CN"/>
              </w:rPr>
              <w:t>m</w:t>
            </w:r>
            <w:r w:rsidRPr="00F23B7E">
              <w:rPr>
                <w:b/>
                <w:bCs/>
                <w:lang w:eastAsia="zh-CN"/>
              </w:rPr>
              <w:t xml:space="preserve"> та місяці, який йому передує m-1; </w:t>
            </w:r>
          </w:p>
          <w:p w14:paraId="17283C2F" w14:textId="77777777" w:rsidR="005F29C0" w:rsidRPr="00F23B7E" w:rsidRDefault="005F29C0" w:rsidP="00536904">
            <w:pPr>
              <w:ind w:firstLine="322"/>
              <w:jc w:val="both"/>
              <w:rPr>
                <w:b/>
                <w:bCs/>
                <w:lang w:eastAsia="zh-CN"/>
              </w:rPr>
            </w:pPr>
          </w:p>
          <w:p w14:paraId="7D99A140" w14:textId="77777777" w:rsidR="005F29C0" w:rsidRPr="00F23B7E" w:rsidRDefault="005F29C0" w:rsidP="00536904">
            <w:pPr>
              <w:ind w:firstLine="322"/>
              <w:jc w:val="both"/>
              <w:rPr>
                <w:b/>
                <w:bCs/>
                <w:lang w:eastAsia="zh-CN"/>
              </w:rPr>
            </w:pPr>
            <w:r w:rsidRPr="00F23B7E">
              <w:rPr>
                <w:b/>
                <w:bCs/>
                <w:lang w:eastAsia="zh-CN"/>
              </w:rPr>
              <w:t>4) середньозважену ціну на ринку «на добу наперед» за відповідний розрахунковий період (годину) першої і другої декади розрахункового місяця та місяця, який йому передує, у торговій зоні «ОЕС України», що визначається за формулою</w:t>
            </w:r>
          </w:p>
          <w:p w14:paraId="7436C386" w14:textId="450A47EF" w:rsidR="005F29C0" w:rsidRPr="00F23B7E" w:rsidRDefault="00584D84" w:rsidP="002130A5">
            <w:pPr>
              <w:spacing w:after="200" w:line="276" w:lineRule="auto"/>
              <w:ind w:firstLine="322"/>
              <w:jc w:val="both"/>
              <w:rPr>
                <w:rFonts w:eastAsia="Aptos"/>
                <w:b/>
                <w:bCs/>
                <w:lang w:eastAsia="en-US"/>
              </w:rPr>
            </w:pPr>
            <m:oMathPara>
              <m:oMath>
                <m:sSubSup>
                  <m:sSubSupPr>
                    <m:ctrlPr>
                      <w:rPr>
                        <w:rFonts w:ascii="Cambria Math" w:eastAsia="Aptos" w:hAnsi="Cambria Math"/>
                        <w:b/>
                        <w:bCs/>
                        <w:i/>
                        <w:lang w:eastAsia="en-US"/>
                      </w:rPr>
                    </m:ctrlPr>
                  </m:sSubSupPr>
                  <m:e>
                    <m:r>
                      <m:rPr>
                        <m:sty m:val="bi"/>
                      </m:rPr>
                      <w:rPr>
                        <w:rFonts w:ascii="Cambria Math" w:eastAsia="Aptos" w:hAnsi="Cambria Math"/>
                        <w:lang w:eastAsia="en-US"/>
                      </w:rPr>
                      <m:t>P</m:t>
                    </m:r>
                  </m:e>
                  <m:sub>
                    <m:r>
                      <m:rPr>
                        <m:sty m:val="bi"/>
                      </m:rPr>
                      <w:rPr>
                        <w:rFonts w:ascii="Cambria Math" w:eastAsia="Aptos" w:hAnsi="Cambria Math"/>
                        <w:lang w:eastAsia="en-US"/>
                      </w:rPr>
                      <m:t>t,dec</m:t>
                    </m:r>
                    <m:r>
                      <m:rPr>
                        <m:sty m:val="bi"/>
                      </m:rPr>
                      <w:rPr>
                        <w:rFonts w:ascii="Cambria Math" w:eastAsia="Aptos" w:hAnsi="Cambria Math"/>
                        <w:lang w:eastAsia="en-US"/>
                      </w:rPr>
                      <m:t>2</m:t>
                    </m:r>
                  </m:sub>
                  <m:sup>
                    <m:r>
                      <m:rPr>
                        <m:sty m:val="bi"/>
                      </m:rPr>
                      <w:rPr>
                        <w:rFonts w:ascii="Cambria Math" w:eastAsia="Aptos" w:hAnsi="Cambria Math"/>
                        <w:lang w:eastAsia="en-US"/>
                      </w:rPr>
                      <m:t>DAMh</m:t>
                    </m:r>
                  </m:sup>
                </m:sSubSup>
                <m:r>
                  <m:rPr>
                    <m:sty m:val="bi"/>
                  </m:rPr>
                  <w:rPr>
                    <w:rFonts w:ascii="Cambria Math" w:eastAsia="Aptos" w:hAnsi="Cambria Math"/>
                    <w:lang w:eastAsia="en-US"/>
                  </w:rPr>
                  <m:t>=</m:t>
                </m:r>
                <m:f>
                  <m:fPr>
                    <m:ctrlPr>
                      <w:rPr>
                        <w:rFonts w:ascii="Cambria Math" w:eastAsia="Aptos" w:hAnsi="Cambria Math"/>
                        <w:b/>
                        <w:bCs/>
                        <w:i/>
                        <w:lang w:eastAsia="en-US"/>
                      </w:rPr>
                    </m:ctrlPr>
                  </m:fPr>
                  <m:num>
                    <m:nary>
                      <m:naryPr>
                        <m:chr m:val="∑"/>
                        <m:limLoc m:val="subSup"/>
                        <m:ctrlPr>
                          <w:rPr>
                            <w:rFonts w:ascii="Cambria Math" w:eastAsia="Aptos" w:hAnsi="Cambria Math"/>
                            <w:b/>
                            <w:bCs/>
                            <w:i/>
                            <w:lang w:eastAsia="en-US"/>
                          </w:rPr>
                        </m:ctrlPr>
                      </m:naryPr>
                      <m:sub>
                        <m:r>
                          <m:rPr>
                            <m:sty m:val="bi"/>
                          </m:rPr>
                          <w:rPr>
                            <w:rFonts w:ascii="Cambria Math" w:eastAsia="Aptos" w:hAnsi="Cambria Math"/>
                            <w:lang w:eastAsia="en-US"/>
                          </w:rPr>
                          <m:t>d=1</m:t>
                        </m:r>
                      </m:sub>
                      <m:sup>
                        <m:sSup>
                          <m:sSupPr>
                            <m:ctrlPr>
                              <w:rPr>
                                <w:rFonts w:ascii="Cambria Math" w:eastAsia="Aptos" w:hAnsi="Cambria Math"/>
                                <w:b/>
                                <w:i/>
                                <w:lang w:eastAsia="en-US"/>
                              </w:rPr>
                            </m:ctrlPr>
                          </m:sSupPr>
                          <m:e>
                            <m:r>
                              <m:rPr>
                                <m:sty m:val="bi"/>
                              </m:rPr>
                              <w:rPr>
                                <w:rFonts w:ascii="Cambria Math" w:eastAsia="Aptos" w:hAnsi="Cambria Math"/>
                                <w:lang w:eastAsia="en-US"/>
                              </w:rPr>
                              <m:t>Q</m:t>
                            </m:r>
                          </m:e>
                          <m:sup>
                            <m:r>
                              <m:rPr>
                                <m:sty m:val="bi"/>
                              </m:rPr>
                              <w:rPr>
                                <w:rFonts w:ascii="Cambria Math" w:eastAsia="Aptos" w:hAnsi="Cambria Math"/>
                                <w:lang w:eastAsia="en-US"/>
                              </w:rPr>
                              <m:t>dec</m:t>
                            </m:r>
                            <m:r>
                              <m:rPr>
                                <m:sty m:val="bi"/>
                              </m:rPr>
                              <w:rPr>
                                <w:rFonts w:ascii="Cambria Math" w:eastAsia="Aptos" w:hAnsi="Cambria Math"/>
                                <w:lang w:eastAsia="en-US"/>
                              </w:rPr>
                              <m:t>2</m:t>
                            </m:r>
                          </m:sup>
                        </m:sSup>
                      </m:sup>
                      <m:e>
                        <m:r>
                          <m:rPr>
                            <m:sty m:val="bi"/>
                          </m:rPr>
                          <w:rPr>
                            <w:rFonts w:ascii="Cambria Math" w:eastAsia="Aptos" w:hAnsi="Cambria Math"/>
                            <w:lang w:eastAsia="en-US"/>
                          </w:rPr>
                          <m:t>(</m:t>
                        </m:r>
                        <m:sSubSup>
                          <m:sSubSupPr>
                            <m:ctrlPr>
                              <w:rPr>
                                <w:rFonts w:ascii="Cambria Math" w:eastAsia="Aptos" w:hAnsi="Cambria Math"/>
                                <w:b/>
                                <w:bCs/>
                                <w:i/>
                                <w:lang w:eastAsia="en-US"/>
                              </w:rPr>
                            </m:ctrlPr>
                          </m:sSubSupPr>
                          <m:e>
                            <m:r>
                              <m:rPr>
                                <m:sty m:val="bi"/>
                              </m:rPr>
                              <w:rPr>
                                <w:rFonts w:ascii="Cambria Math" w:eastAsia="Aptos" w:hAnsi="Cambria Math"/>
                                <w:lang w:eastAsia="en-US"/>
                              </w:rPr>
                              <m:t>PM</m:t>
                            </m:r>
                          </m:e>
                          <m:sub>
                            <m:r>
                              <m:rPr>
                                <m:sty m:val="bi"/>
                              </m:rPr>
                              <w:rPr>
                                <w:rFonts w:ascii="Cambria Math" w:eastAsia="Aptos" w:hAnsi="Cambria Math"/>
                                <w:lang w:eastAsia="en-US"/>
                              </w:rPr>
                              <m:t>t,d</m:t>
                            </m:r>
                          </m:sub>
                          <m:sup>
                            <m:r>
                              <m:rPr>
                                <m:sty m:val="bi"/>
                              </m:rPr>
                              <w:rPr>
                                <w:rFonts w:ascii="Cambria Math" w:eastAsia="Aptos" w:hAnsi="Cambria Math"/>
                                <w:lang w:eastAsia="en-US"/>
                              </w:rPr>
                              <m:t>DAM</m:t>
                            </m:r>
                          </m:sup>
                        </m:sSubSup>
                        <m:r>
                          <m:rPr>
                            <m:sty m:val="bi"/>
                          </m:rPr>
                          <w:rPr>
                            <w:rFonts w:ascii="Cambria Math" w:eastAsia="Aptos" w:hAnsi="Cambria Math"/>
                            <w:lang w:eastAsia="en-US"/>
                          </w:rPr>
                          <m:t>∙</m:t>
                        </m:r>
                        <m:sSubSup>
                          <m:sSubSupPr>
                            <m:ctrlPr>
                              <w:rPr>
                                <w:rFonts w:ascii="Cambria Math" w:eastAsia="Aptos" w:hAnsi="Cambria Math"/>
                                <w:b/>
                                <w:bCs/>
                                <w:i/>
                                <w:lang w:eastAsia="en-US"/>
                              </w:rPr>
                            </m:ctrlPr>
                          </m:sSubSupPr>
                          <m:e>
                            <m:r>
                              <m:rPr>
                                <m:sty m:val="bi"/>
                              </m:rPr>
                              <w:rPr>
                                <w:rFonts w:ascii="Cambria Math" w:eastAsia="Aptos" w:hAnsi="Cambria Math"/>
                                <w:lang w:eastAsia="en-US"/>
                              </w:rPr>
                              <m:t>W</m:t>
                            </m:r>
                          </m:e>
                          <m:sub>
                            <m:r>
                              <m:rPr>
                                <m:sty m:val="bi"/>
                              </m:rPr>
                              <w:rPr>
                                <w:rFonts w:ascii="Cambria Math" w:eastAsia="Aptos" w:hAnsi="Cambria Math"/>
                                <w:lang w:eastAsia="en-US"/>
                              </w:rPr>
                              <m:t>t,d</m:t>
                            </m:r>
                          </m:sub>
                          <m:sup>
                            <m:r>
                              <m:rPr>
                                <m:sty m:val="bi"/>
                              </m:rPr>
                              <w:rPr>
                                <w:rFonts w:ascii="Cambria Math" w:eastAsia="Aptos" w:hAnsi="Cambria Math"/>
                                <w:lang w:eastAsia="en-US"/>
                              </w:rPr>
                              <m:t>DAM</m:t>
                            </m:r>
                          </m:sup>
                        </m:sSubSup>
                        <m:r>
                          <m:rPr>
                            <m:sty m:val="bi"/>
                          </m:rPr>
                          <w:rPr>
                            <w:rFonts w:ascii="Cambria Math" w:eastAsia="Aptos" w:hAnsi="Cambria Math"/>
                            <w:lang w:eastAsia="en-US"/>
                          </w:rPr>
                          <m:t>)</m:t>
                        </m:r>
                      </m:e>
                    </m:nary>
                  </m:num>
                  <m:den>
                    <m:nary>
                      <m:naryPr>
                        <m:chr m:val="∑"/>
                        <m:limLoc m:val="subSup"/>
                        <m:ctrlPr>
                          <w:rPr>
                            <w:rFonts w:ascii="Cambria Math" w:eastAsia="Aptos" w:hAnsi="Cambria Math"/>
                            <w:b/>
                            <w:bCs/>
                            <w:i/>
                            <w:lang w:eastAsia="en-US"/>
                          </w:rPr>
                        </m:ctrlPr>
                      </m:naryPr>
                      <m:sub>
                        <m:r>
                          <m:rPr>
                            <m:sty m:val="bi"/>
                          </m:rPr>
                          <w:rPr>
                            <w:rFonts w:ascii="Cambria Math" w:eastAsia="Aptos" w:hAnsi="Cambria Math"/>
                            <w:lang w:eastAsia="en-US"/>
                          </w:rPr>
                          <m:t>d=1</m:t>
                        </m:r>
                      </m:sub>
                      <m:sup>
                        <m:sSup>
                          <m:sSupPr>
                            <m:ctrlPr>
                              <w:rPr>
                                <w:rFonts w:ascii="Cambria Math" w:eastAsia="Aptos" w:hAnsi="Cambria Math"/>
                                <w:b/>
                                <w:bCs/>
                                <w:i/>
                                <w:lang w:eastAsia="en-US"/>
                              </w:rPr>
                            </m:ctrlPr>
                          </m:sSupPr>
                          <m:e>
                            <m:r>
                              <m:rPr>
                                <m:sty m:val="bi"/>
                              </m:rPr>
                              <w:rPr>
                                <w:rFonts w:ascii="Cambria Math" w:eastAsia="Aptos" w:hAnsi="Cambria Math"/>
                                <w:lang w:eastAsia="en-US"/>
                              </w:rPr>
                              <m:t>Q</m:t>
                            </m:r>
                          </m:e>
                          <m:sup>
                            <m:r>
                              <m:rPr>
                                <m:sty m:val="bi"/>
                              </m:rPr>
                              <w:rPr>
                                <w:rFonts w:ascii="Cambria Math" w:eastAsia="Aptos" w:hAnsi="Cambria Math"/>
                                <w:lang w:eastAsia="en-US"/>
                              </w:rPr>
                              <m:t>dec</m:t>
                            </m:r>
                            <m:r>
                              <m:rPr>
                                <m:sty m:val="bi"/>
                              </m:rPr>
                              <w:rPr>
                                <w:rFonts w:ascii="Cambria Math" w:eastAsia="Aptos" w:hAnsi="Cambria Math"/>
                                <w:lang w:eastAsia="en-US"/>
                              </w:rPr>
                              <m:t>2</m:t>
                            </m:r>
                          </m:sup>
                        </m:sSup>
                      </m:sup>
                      <m:e>
                        <m:sSubSup>
                          <m:sSubSupPr>
                            <m:ctrlPr>
                              <w:rPr>
                                <w:rFonts w:ascii="Cambria Math" w:eastAsia="Aptos" w:hAnsi="Cambria Math"/>
                                <w:b/>
                                <w:bCs/>
                                <w:i/>
                                <w:lang w:eastAsia="en-US"/>
                              </w:rPr>
                            </m:ctrlPr>
                          </m:sSubSupPr>
                          <m:e>
                            <m:r>
                              <m:rPr>
                                <m:sty m:val="bi"/>
                              </m:rPr>
                              <w:rPr>
                                <w:rFonts w:ascii="Cambria Math" w:eastAsia="Aptos" w:hAnsi="Cambria Math"/>
                                <w:lang w:eastAsia="en-US"/>
                              </w:rPr>
                              <m:t>W</m:t>
                            </m:r>
                          </m:e>
                          <m:sub>
                            <m:r>
                              <m:rPr>
                                <m:sty m:val="bi"/>
                              </m:rPr>
                              <w:rPr>
                                <w:rFonts w:ascii="Cambria Math" w:eastAsia="Aptos" w:hAnsi="Cambria Math"/>
                                <w:lang w:eastAsia="en-US"/>
                              </w:rPr>
                              <m:t>t,d</m:t>
                            </m:r>
                          </m:sub>
                          <m:sup>
                            <m:r>
                              <m:rPr>
                                <m:sty m:val="bi"/>
                              </m:rPr>
                              <w:rPr>
                                <w:rFonts w:ascii="Cambria Math" w:eastAsia="Aptos" w:hAnsi="Cambria Math"/>
                                <w:lang w:eastAsia="en-US"/>
                              </w:rPr>
                              <m:t>DAM</m:t>
                            </m:r>
                          </m:sup>
                        </m:sSubSup>
                      </m:e>
                    </m:nary>
                  </m:den>
                </m:f>
                <m:r>
                  <m:rPr>
                    <m:sty m:val="bi"/>
                  </m:rPr>
                  <w:rPr>
                    <w:rFonts w:ascii="Cambria Math" w:eastAsia="Aptos" w:hAnsi="Cambria Math"/>
                    <w:lang w:eastAsia="en-US"/>
                  </w:rPr>
                  <m:t>,</m:t>
                </m:r>
              </m:oMath>
            </m:oMathPara>
          </w:p>
          <w:p w14:paraId="790967AE" w14:textId="77777777" w:rsidR="005F29C0" w:rsidRDefault="005F29C0" w:rsidP="00536904">
            <w:pPr>
              <w:spacing w:after="240"/>
              <w:ind w:firstLine="322"/>
              <w:jc w:val="both"/>
              <w:rPr>
                <w:b/>
                <w:bCs/>
                <w:lang w:eastAsia="zh-CN"/>
              </w:rPr>
            </w:pPr>
            <w:r w:rsidRPr="00F23B7E">
              <w:rPr>
                <w:rFonts w:ascii="Calibri" w:eastAsia="Aptos" w:hAnsi="Calibri" w:cs="Calibri"/>
                <w:b/>
                <w:bCs/>
                <w:sz w:val="22"/>
                <w:szCs w:val="22"/>
                <w:lang w:eastAsia="en-US"/>
              </w:rPr>
              <w:t xml:space="preserve">де </w:t>
            </w:r>
            <m:oMath>
              <m:sSubSup>
                <m:sSubSupPr>
                  <m:ctrlPr>
                    <w:rPr>
                      <w:rFonts w:ascii="Cambria Math" w:eastAsia="Aptos" w:hAnsi="Cambria Math" w:cs="Calibri"/>
                      <w:b/>
                      <w:bCs/>
                      <w:i/>
                      <w:sz w:val="22"/>
                      <w:szCs w:val="22"/>
                      <w:lang w:eastAsia="en-US"/>
                    </w:rPr>
                  </m:ctrlPr>
                </m:sSubSupPr>
                <m:e>
                  <m:r>
                    <m:rPr>
                      <m:sty m:val="bi"/>
                    </m:rPr>
                    <w:rPr>
                      <w:rFonts w:ascii="Cambria Math" w:eastAsia="Aptos" w:hAnsi="Cambria Math" w:cs="Calibri"/>
                      <w:sz w:val="22"/>
                      <w:szCs w:val="22"/>
                      <w:lang w:eastAsia="en-US"/>
                    </w:rPr>
                    <m:t>P</m:t>
                  </m:r>
                </m:e>
                <m:sub>
                  <m:r>
                    <m:rPr>
                      <m:sty m:val="bi"/>
                    </m:rPr>
                    <w:rPr>
                      <w:rFonts w:ascii="Cambria Math" w:eastAsia="Aptos" w:hAnsi="Cambria Math" w:cs="Calibri"/>
                      <w:sz w:val="22"/>
                      <w:szCs w:val="22"/>
                      <w:lang w:eastAsia="en-US"/>
                    </w:rPr>
                    <m:t>t, dec</m:t>
                  </m:r>
                  <m:r>
                    <m:rPr>
                      <m:sty m:val="bi"/>
                    </m:rPr>
                    <w:rPr>
                      <w:rFonts w:ascii="Cambria Math" w:eastAsia="Aptos" w:hAnsi="Cambria Math" w:cs="Calibri"/>
                      <w:sz w:val="22"/>
                      <w:szCs w:val="22"/>
                      <w:lang w:eastAsia="en-US"/>
                    </w:rPr>
                    <m:t>2</m:t>
                  </m:r>
                </m:sub>
                <m:sup>
                  <m:r>
                    <m:rPr>
                      <m:sty m:val="bi"/>
                    </m:rPr>
                    <w:rPr>
                      <w:rFonts w:ascii="Cambria Math" w:eastAsia="Aptos" w:hAnsi="Cambria Math" w:cs="Calibri"/>
                      <w:sz w:val="22"/>
                      <w:szCs w:val="22"/>
                      <w:lang w:eastAsia="en-US"/>
                    </w:rPr>
                    <m:t>DAMh</m:t>
                  </m:r>
                </m:sup>
              </m:sSubSup>
            </m:oMath>
            <w:r w:rsidRPr="00F23B7E">
              <w:rPr>
                <w:rFonts w:ascii="Calibri" w:eastAsia="Aptos" w:hAnsi="Calibri" w:cs="Calibri"/>
                <w:b/>
                <w:bCs/>
                <w:sz w:val="22"/>
                <w:szCs w:val="22"/>
                <w:lang w:eastAsia="en-US"/>
              </w:rPr>
              <w:t xml:space="preserve"> – </w:t>
            </w:r>
            <w:r w:rsidRPr="00F23B7E">
              <w:rPr>
                <w:b/>
                <w:bCs/>
                <w:lang w:eastAsia="zh-CN"/>
              </w:rPr>
              <w:t xml:space="preserve">середньозважена ціна на ринку «на добу наперед» за відповідний розрахунковий період t першої і </w:t>
            </w:r>
            <w:proofErr w:type="spellStart"/>
            <w:r w:rsidRPr="00F23B7E">
              <w:rPr>
                <w:b/>
                <w:bCs/>
                <w:lang w:eastAsia="zh-CN"/>
              </w:rPr>
              <w:t>дургої</w:t>
            </w:r>
            <w:proofErr w:type="spellEnd"/>
            <w:r w:rsidRPr="00F23B7E">
              <w:rPr>
                <w:b/>
                <w:bCs/>
                <w:lang w:eastAsia="zh-CN"/>
              </w:rPr>
              <w:t xml:space="preserve"> декади dec2 розрахункового місяця m та місяця, який йому передує m-1, у торговій зоні «ОЕС України», грн/</w:t>
            </w:r>
            <w:proofErr w:type="spellStart"/>
            <w:r w:rsidRPr="00F23B7E">
              <w:rPr>
                <w:b/>
                <w:bCs/>
                <w:lang w:eastAsia="zh-CN"/>
              </w:rPr>
              <w:t>кВт·год</w:t>
            </w:r>
            <w:proofErr w:type="spellEnd"/>
            <w:r w:rsidRPr="00F23B7E">
              <w:rPr>
                <w:b/>
                <w:bCs/>
                <w:lang w:eastAsia="zh-CN"/>
              </w:rPr>
              <w:t>.</w:t>
            </w:r>
          </w:p>
          <w:p w14:paraId="0F36435A" w14:textId="74282969" w:rsidR="005F29C0" w:rsidRPr="00F23B7E" w:rsidRDefault="005F29C0" w:rsidP="00536904">
            <w:pPr>
              <w:spacing w:after="240"/>
              <w:ind w:firstLine="322"/>
              <w:jc w:val="both"/>
              <w:rPr>
                <w:b/>
                <w:i/>
                <w:u w:val="single"/>
              </w:rPr>
            </w:pPr>
            <w:r w:rsidRPr="00F23B7E">
              <w:rPr>
                <w:i/>
                <w:color w:val="000000"/>
              </w:rPr>
              <w:t>Пропонуємо більш детальний розрахунок для визначення порядку сплати авансів.</w:t>
            </w:r>
          </w:p>
        </w:tc>
        <w:tc>
          <w:tcPr>
            <w:tcW w:w="2267" w:type="dxa"/>
          </w:tcPr>
          <w:p w14:paraId="2FC28CDE" w14:textId="6AD8AAE7" w:rsidR="005F29C0" w:rsidRDefault="005F29C0" w:rsidP="004468D6">
            <w:pPr>
              <w:jc w:val="both"/>
            </w:pPr>
            <w:r w:rsidRPr="00F23B7E">
              <w:lastRenderedPageBreak/>
              <w:t>Потребує додаткового обговорення</w:t>
            </w:r>
          </w:p>
        </w:tc>
      </w:tr>
      <w:tr w:rsidR="00A438CC" w:rsidRPr="004610F4" w14:paraId="60279D8B" w14:textId="77777777" w:rsidTr="00E11B62">
        <w:tc>
          <w:tcPr>
            <w:tcW w:w="7514" w:type="dxa"/>
          </w:tcPr>
          <w:p w14:paraId="4DF76B0E" w14:textId="29B2D43F" w:rsidR="00A438CC" w:rsidRPr="00F23B7E" w:rsidRDefault="00926AB7" w:rsidP="00421E08">
            <w:pPr>
              <w:ind w:firstLine="384"/>
              <w:jc w:val="both"/>
            </w:pPr>
            <w:r w:rsidRPr="00926AB7">
              <w:lastRenderedPageBreak/>
              <w:t xml:space="preserve">зміни відсутні в редакції </w:t>
            </w:r>
            <w:proofErr w:type="spellStart"/>
            <w:r w:rsidRPr="00926AB7">
              <w:t>проєкту</w:t>
            </w:r>
            <w:proofErr w:type="spellEnd"/>
            <w:r w:rsidRPr="00926AB7">
              <w:t xml:space="preserve"> рішення</w:t>
            </w:r>
          </w:p>
        </w:tc>
        <w:tc>
          <w:tcPr>
            <w:tcW w:w="6379" w:type="dxa"/>
          </w:tcPr>
          <w:p w14:paraId="179AC5EE" w14:textId="77777777" w:rsidR="00C93B20" w:rsidRDefault="00C93B20" w:rsidP="00C93B20">
            <w:pPr>
              <w:ind w:firstLine="464"/>
              <w:jc w:val="center"/>
              <w:rPr>
                <w:b/>
                <w:u w:val="single"/>
                <w:lang w:eastAsia="zh-CN"/>
              </w:rPr>
            </w:pPr>
            <w:r w:rsidRPr="00F44096">
              <w:rPr>
                <w:b/>
                <w:u w:val="single"/>
              </w:rPr>
              <w:t>Пропозиції ТОВ «КЕНК»</w:t>
            </w:r>
            <w:r>
              <w:rPr>
                <w:b/>
                <w:u w:val="single"/>
                <w:lang w:eastAsia="zh-CN"/>
              </w:rPr>
              <w:t>,ТОВ «</w:t>
            </w:r>
            <w:proofErr w:type="spellStart"/>
            <w:r>
              <w:rPr>
                <w:b/>
                <w:u w:val="single"/>
                <w:lang w:eastAsia="zh-CN"/>
              </w:rPr>
              <w:t>Санвін</w:t>
            </w:r>
            <w:proofErr w:type="spellEnd"/>
            <w:r>
              <w:rPr>
                <w:b/>
                <w:u w:val="single"/>
                <w:lang w:eastAsia="zh-CN"/>
              </w:rPr>
              <w:t xml:space="preserve"> 12», </w:t>
            </w:r>
            <w:r w:rsidRPr="00536904">
              <w:rPr>
                <w:b/>
                <w:u w:val="single"/>
                <w:lang w:eastAsia="zh-CN"/>
              </w:rPr>
              <w:t>ТОВ «</w:t>
            </w:r>
            <w:r>
              <w:rPr>
                <w:b/>
                <w:u w:val="single"/>
                <w:lang w:eastAsia="zh-CN"/>
              </w:rPr>
              <w:t>ТОЛК УКРАЇНА», ТОВ «</w:t>
            </w:r>
            <w:proofErr w:type="spellStart"/>
            <w:r>
              <w:rPr>
                <w:b/>
                <w:u w:val="single"/>
                <w:lang w:eastAsia="zh-CN"/>
              </w:rPr>
              <w:t>Смілаенергопромтранс</w:t>
            </w:r>
            <w:proofErr w:type="spellEnd"/>
            <w:r>
              <w:rPr>
                <w:b/>
                <w:u w:val="single"/>
                <w:lang w:eastAsia="zh-CN"/>
              </w:rPr>
              <w:t>», ТОВ</w:t>
            </w:r>
            <w:r w:rsidRPr="00B84048">
              <w:rPr>
                <w:b/>
                <w:u w:val="single"/>
                <w:lang w:eastAsia="zh-CN"/>
              </w:rPr>
              <w:t xml:space="preserve"> «</w:t>
            </w:r>
            <w:r>
              <w:rPr>
                <w:b/>
                <w:u w:val="single"/>
                <w:lang w:eastAsia="zh-CN"/>
              </w:rPr>
              <w:t>Український струм</w:t>
            </w:r>
            <w:r w:rsidRPr="00B84048">
              <w:rPr>
                <w:b/>
                <w:u w:val="single"/>
                <w:lang w:eastAsia="zh-CN"/>
              </w:rPr>
              <w:t>»</w:t>
            </w:r>
            <w:r>
              <w:rPr>
                <w:b/>
                <w:u w:val="single"/>
                <w:lang w:eastAsia="zh-CN"/>
              </w:rPr>
              <w:t>,</w:t>
            </w:r>
            <w:r w:rsidRPr="00B84048">
              <w:rPr>
                <w:b/>
                <w:u w:val="single"/>
                <w:lang w:eastAsia="zh-CN"/>
              </w:rPr>
              <w:t xml:space="preserve"> ДП «</w:t>
            </w:r>
            <w:r>
              <w:rPr>
                <w:b/>
                <w:u w:val="single"/>
                <w:lang w:eastAsia="zh-CN"/>
              </w:rPr>
              <w:t>ПРОФІТ КАБ</w:t>
            </w:r>
            <w:r w:rsidRPr="00B84048">
              <w:rPr>
                <w:b/>
                <w:u w:val="single"/>
                <w:lang w:eastAsia="zh-CN"/>
              </w:rPr>
              <w:t>»</w:t>
            </w:r>
            <w:r>
              <w:rPr>
                <w:b/>
                <w:u w:val="single"/>
                <w:lang w:eastAsia="zh-CN"/>
              </w:rPr>
              <w:t>, АТ «ЕКУ»,</w:t>
            </w:r>
            <w:r w:rsidRPr="003965A2">
              <w:rPr>
                <w:b/>
                <w:u w:val="single"/>
                <w:lang w:eastAsia="zh-CN"/>
              </w:rPr>
              <w:t xml:space="preserve"> </w:t>
            </w:r>
            <w:r>
              <w:rPr>
                <w:b/>
                <w:u w:val="single"/>
                <w:lang w:eastAsia="zh-CN"/>
              </w:rPr>
              <w:t xml:space="preserve">Асоціацій, ТОВ «ГОПАК», </w:t>
            </w:r>
            <w:r w:rsidRPr="00D561F1">
              <w:rPr>
                <w:b/>
                <w:u w:val="single"/>
                <w:lang w:eastAsia="zh-CN"/>
              </w:rPr>
              <w:t>ГС «Біоенергетична асоціація України»</w:t>
            </w:r>
            <w:r>
              <w:rPr>
                <w:b/>
                <w:u w:val="single"/>
                <w:lang w:eastAsia="zh-CN"/>
              </w:rPr>
              <w:t>:</w:t>
            </w:r>
          </w:p>
          <w:p w14:paraId="70E51A97" w14:textId="77777777" w:rsidR="00C93B20" w:rsidRDefault="00C93B20" w:rsidP="00013B08">
            <w:pPr>
              <w:spacing w:line="276" w:lineRule="auto"/>
              <w:ind w:firstLine="322"/>
              <w:jc w:val="both"/>
              <w:rPr>
                <w:b/>
                <w:bCs/>
                <w:color w:val="000000"/>
                <w:lang w:eastAsia="zh-CN"/>
              </w:rPr>
            </w:pPr>
          </w:p>
          <w:p w14:paraId="7BC146F0" w14:textId="27A7F169" w:rsidR="00A438CC" w:rsidRPr="00F23B7E" w:rsidRDefault="00A438CC" w:rsidP="002130A5">
            <w:pPr>
              <w:ind w:firstLine="322"/>
              <w:jc w:val="both"/>
              <w:rPr>
                <w:rFonts w:eastAsia="Aptos"/>
                <w:b/>
                <w:bCs/>
                <w:lang w:eastAsia="en-US"/>
              </w:rPr>
            </w:pPr>
            <w:r w:rsidRPr="00F23B7E">
              <w:rPr>
                <w:b/>
                <w:bCs/>
                <w:color w:val="000000"/>
                <w:lang w:eastAsia="zh-CN"/>
              </w:rPr>
              <w:t xml:space="preserve">12.6. </w:t>
            </w:r>
            <w:r w:rsidRPr="00F23B7E">
              <w:rPr>
                <w:rFonts w:eastAsia="Aptos"/>
                <w:b/>
                <w:bCs/>
                <w:lang w:eastAsia="en-US"/>
              </w:rPr>
              <w:t>Для здійснення авансових платежів продавцям за механізмом ринкової премії за першу і другу декаду місяця Гарантований покупець визначає очікувану вартість послуги за механізмом ринкової премії, для чого використовує дані, отримані від Оператора системи передачі відповідно до п. 8.3 Порядку щодо обсягів відпущеної електричної енергії та від оператора ринку щодо цін відповідно до п. 12.5 Порядку.</w:t>
            </w:r>
          </w:p>
          <w:p w14:paraId="40CB52CF" w14:textId="77777777" w:rsidR="00A438CC" w:rsidRPr="00F23B7E" w:rsidRDefault="00A438CC" w:rsidP="002130A5">
            <w:pPr>
              <w:spacing w:after="200"/>
              <w:ind w:firstLine="322"/>
              <w:jc w:val="both"/>
              <w:rPr>
                <w:rFonts w:eastAsia="Aptos"/>
                <w:b/>
                <w:bCs/>
                <w:lang w:eastAsia="en-US"/>
              </w:rPr>
            </w:pPr>
            <w:r w:rsidRPr="00F23B7E">
              <w:rPr>
                <w:rFonts w:eastAsia="Aptos"/>
                <w:b/>
                <w:bCs/>
                <w:lang w:eastAsia="en-US"/>
              </w:rPr>
              <w:t xml:space="preserve">Очікувана вартість послуги за механізмом ринкової премії для визначення авансового платежу за першу декаду для генеруючої одиниці продавця за механізмом ринкової премії, що здійснюється гарантованим покупцем, за розрахункову годину визначається за формулою: </w:t>
            </w:r>
          </w:p>
          <w:p w14:paraId="53349F26" w14:textId="77777777" w:rsidR="00A438CC" w:rsidRPr="00F23B7E" w:rsidRDefault="00584D84" w:rsidP="00DB1587">
            <w:pPr>
              <w:spacing w:after="200" w:line="276" w:lineRule="auto"/>
              <w:ind w:firstLine="322"/>
              <w:jc w:val="both"/>
              <w:rPr>
                <w:rFonts w:eastAsia="Aptos"/>
                <w:b/>
                <w:bCs/>
                <w:lang w:eastAsia="en-US"/>
              </w:rPr>
            </w:pPr>
            <m:oMathPara>
              <m:oMath>
                <m:sSubSup>
                  <m:sSubSupPr>
                    <m:ctrlPr>
                      <w:rPr>
                        <w:rFonts w:ascii="Cambria Math" w:eastAsia="Aptos" w:hAnsi="Cambria Math"/>
                        <w:b/>
                        <w:bCs/>
                        <w:i/>
                        <w:lang w:eastAsia="en-US"/>
                      </w:rPr>
                    </m:ctrlPr>
                  </m:sSubSupPr>
                  <m:e>
                    <m:r>
                      <m:rPr>
                        <m:sty m:val="bi"/>
                      </m:rPr>
                      <w:rPr>
                        <w:rFonts w:ascii="Cambria Math" w:eastAsia="Aptos" w:hAnsi="Cambria Math"/>
                        <w:lang w:eastAsia="en-US"/>
                      </w:rPr>
                      <m:t>CS</m:t>
                    </m:r>
                  </m:e>
                  <m:sub>
                    <m:r>
                      <m:rPr>
                        <m:sty m:val="bi"/>
                      </m:rPr>
                      <w:rPr>
                        <w:rFonts w:ascii="Cambria Math" w:eastAsia="Aptos" w:hAnsi="Cambria Math"/>
                        <w:lang w:eastAsia="en-US"/>
                      </w:rPr>
                      <m:t>e,t</m:t>
                    </m:r>
                  </m:sub>
                  <m:sup>
                    <m:r>
                      <m:rPr>
                        <m:sty m:val="bi"/>
                      </m:rPr>
                      <w:rPr>
                        <w:rFonts w:ascii="Cambria Math" w:eastAsia="Aptos" w:hAnsi="Cambria Math"/>
                        <w:lang w:eastAsia="en-US"/>
                      </w:rPr>
                      <m:t>FP_dec</m:t>
                    </m:r>
                    <m:r>
                      <m:rPr>
                        <m:sty m:val="bi"/>
                      </m:rPr>
                      <w:rPr>
                        <w:rFonts w:ascii="Cambria Math" w:eastAsia="Aptos" w:hAnsi="Cambria Math"/>
                        <w:lang w:eastAsia="en-US"/>
                      </w:rPr>
                      <m:t>1</m:t>
                    </m:r>
                  </m:sup>
                </m:sSubSup>
                <m:r>
                  <m:rPr>
                    <m:sty m:val="bi"/>
                  </m:rPr>
                  <w:rPr>
                    <w:rFonts w:ascii="Cambria Math" w:eastAsia="Aptos" w:hAnsi="Cambria Math"/>
                    <w:lang w:eastAsia="en-US"/>
                  </w:rPr>
                  <m:t>=</m:t>
                </m:r>
                <m:sSubSup>
                  <m:sSubSupPr>
                    <m:ctrlPr>
                      <w:rPr>
                        <w:rFonts w:ascii="Cambria Math" w:eastAsia="Aptos" w:hAnsi="Cambria Math"/>
                        <w:b/>
                        <w:bCs/>
                        <w:i/>
                        <w:lang w:eastAsia="en-US"/>
                      </w:rPr>
                    </m:ctrlPr>
                  </m:sSubSupPr>
                  <m:e>
                    <m:r>
                      <m:rPr>
                        <m:sty m:val="bi"/>
                      </m:rPr>
                      <w:rPr>
                        <w:rFonts w:ascii="Cambria Math" w:eastAsia="Aptos" w:hAnsi="Cambria Math"/>
                        <w:lang w:eastAsia="en-US"/>
                      </w:rPr>
                      <m:t>W</m:t>
                    </m:r>
                  </m:e>
                  <m:sub>
                    <m:r>
                      <m:rPr>
                        <m:sty m:val="bi"/>
                      </m:rPr>
                      <w:rPr>
                        <w:rFonts w:ascii="Cambria Math" w:eastAsia="Aptos" w:hAnsi="Cambria Math"/>
                        <w:lang w:eastAsia="en-US"/>
                      </w:rPr>
                      <m:t>e,t</m:t>
                    </m:r>
                  </m:sub>
                  <m:sup>
                    <m:r>
                      <m:rPr>
                        <m:sty m:val="bi"/>
                      </m:rPr>
                      <w:rPr>
                        <w:rFonts w:ascii="Cambria Math" w:eastAsia="Aptos" w:hAnsi="Cambria Math"/>
                        <w:lang w:eastAsia="en-US"/>
                      </w:rPr>
                      <m:t>FP</m:t>
                    </m:r>
                  </m:sup>
                </m:sSubSup>
                <m:r>
                  <m:rPr>
                    <m:sty m:val="bi"/>
                  </m:rPr>
                  <w:rPr>
                    <w:rFonts w:ascii="Cambria Math" w:eastAsia="Aptos" w:hAnsi="Cambria Math"/>
                    <w:lang w:eastAsia="en-US"/>
                  </w:rPr>
                  <m:t>∙(</m:t>
                </m:r>
                <m:f>
                  <m:fPr>
                    <m:ctrlPr>
                      <w:rPr>
                        <w:rFonts w:ascii="Cambria Math" w:eastAsia="Aptos" w:hAnsi="Cambria Math"/>
                        <w:b/>
                        <w:bCs/>
                        <w:i/>
                        <w:lang w:eastAsia="en-US"/>
                      </w:rPr>
                    </m:ctrlPr>
                  </m:fPr>
                  <m:num>
                    <m:sSub>
                      <m:sSubPr>
                        <m:ctrlPr>
                          <w:rPr>
                            <w:rFonts w:ascii="Cambria Math" w:eastAsia="Aptos" w:hAnsi="Cambria Math"/>
                            <w:b/>
                            <w:bCs/>
                            <w:i/>
                            <w:lang w:eastAsia="en-US"/>
                          </w:rPr>
                        </m:ctrlPr>
                      </m:sSubPr>
                      <m:e>
                        <m:r>
                          <m:rPr>
                            <m:sty m:val="bi"/>
                          </m:rPr>
                          <w:rPr>
                            <w:rFonts w:ascii="Cambria Math" w:eastAsia="Aptos" w:hAnsi="Cambria Math"/>
                            <w:lang w:eastAsia="en-US"/>
                          </w:rPr>
                          <m:t>TPr</m:t>
                        </m:r>
                      </m:e>
                      <m:sub>
                        <m:r>
                          <m:rPr>
                            <m:sty m:val="bi"/>
                          </m:rPr>
                          <w:rPr>
                            <w:rFonts w:ascii="Cambria Math" w:eastAsia="Aptos" w:hAnsi="Cambria Math"/>
                            <w:lang w:eastAsia="en-US"/>
                          </w:rPr>
                          <m:t>e</m:t>
                        </m:r>
                      </m:sub>
                    </m:sSub>
                  </m:num>
                  <m:den>
                    <m:r>
                      <m:rPr>
                        <m:sty m:val="bi"/>
                      </m:rPr>
                      <w:rPr>
                        <w:rFonts w:ascii="Cambria Math" w:eastAsia="Aptos" w:hAnsi="Cambria Math"/>
                        <w:lang w:eastAsia="en-US"/>
                      </w:rPr>
                      <m:t>100</m:t>
                    </m:r>
                  </m:den>
                </m:f>
                <m:r>
                  <m:rPr>
                    <m:sty m:val="bi"/>
                  </m:rPr>
                  <w:rPr>
                    <w:rFonts w:ascii="Cambria Math" w:eastAsia="Aptos" w:hAnsi="Cambria Math"/>
                    <w:lang w:eastAsia="en-US"/>
                  </w:rPr>
                  <m:t>-</m:t>
                </m:r>
                <m:sSubSup>
                  <m:sSubSupPr>
                    <m:ctrlPr>
                      <w:rPr>
                        <w:rFonts w:ascii="Cambria Math" w:eastAsia="Aptos" w:hAnsi="Cambria Math"/>
                        <w:b/>
                        <w:bCs/>
                        <w:i/>
                        <w:lang w:eastAsia="en-US"/>
                      </w:rPr>
                    </m:ctrlPr>
                  </m:sSubSupPr>
                  <m:e>
                    <m:r>
                      <m:rPr>
                        <m:sty m:val="bi"/>
                      </m:rPr>
                      <w:rPr>
                        <w:rFonts w:ascii="Cambria Math" w:eastAsia="Aptos" w:hAnsi="Cambria Math"/>
                        <w:lang w:eastAsia="en-US"/>
                      </w:rPr>
                      <m:t>Pd</m:t>
                    </m:r>
                  </m:e>
                  <m:sub>
                    <m:r>
                      <m:rPr>
                        <m:sty m:val="bi"/>
                      </m:rPr>
                      <w:rPr>
                        <w:rFonts w:ascii="Cambria Math" w:eastAsia="Aptos" w:hAnsi="Cambria Math"/>
                        <w:lang w:eastAsia="en-US"/>
                      </w:rPr>
                      <m:t>t,dec</m:t>
                    </m:r>
                    <m:r>
                      <m:rPr>
                        <m:sty m:val="bi"/>
                      </m:rPr>
                      <w:rPr>
                        <w:rFonts w:ascii="Cambria Math" w:eastAsia="Aptos" w:hAnsi="Cambria Math"/>
                        <w:lang w:eastAsia="en-US"/>
                      </w:rPr>
                      <m:t>1</m:t>
                    </m:r>
                  </m:sub>
                  <m:sup>
                    <m:r>
                      <m:rPr>
                        <m:sty m:val="bi"/>
                      </m:rPr>
                      <w:rPr>
                        <w:rFonts w:ascii="Cambria Math" w:eastAsia="Aptos" w:hAnsi="Cambria Math"/>
                        <w:lang w:eastAsia="en-US"/>
                      </w:rPr>
                      <m:t>DAMh</m:t>
                    </m:r>
                  </m:sup>
                </m:sSubSup>
                <m:r>
                  <m:rPr>
                    <m:sty m:val="bi"/>
                  </m:rPr>
                  <w:rPr>
                    <w:rFonts w:ascii="Cambria Math" w:eastAsia="Aptos" w:hAnsi="Cambria Math"/>
                    <w:lang w:eastAsia="en-US"/>
                  </w:rPr>
                  <m:t>),</m:t>
                </m:r>
              </m:oMath>
            </m:oMathPara>
          </w:p>
          <w:p w14:paraId="24CA4761" w14:textId="77777777" w:rsidR="00A438CC" w:rsidRPr="00F23B7E" w:rsidRDefault="00A438CC" w:rsidP="002130A5">
            <w:pPr>
              <w:spacing w:after="200"/>
              <w:ind w:firstLine="322"/>
              <w:jc w:val="both"/>
              <w:rPr>
                <w:rFonts w:eastAsia="Aptos"/>
                <w:b/>
                <w:bCs/>
                <w:lang w:eastAsia="en-US"/>
              </w:rPr>
            </w:pPr>
            <w:r w:rsidRPr="00F23B7E">
              <w:rPr>
                <w:rFonts w:eastAsia="Aptos"/>
                <w:b/>
                <w:bCs/>
                <w:lang w:eastAsia="en-US"/>
              </w:rPr>
              <w:t xml:space="preserve">де </w:t>
            </w:r>
            <m:oMath>
              <m:sSubSup>
                <m:sSubSupPr>
                  <m:ctrlPr>
                    <w:rPr>
                      <w:rFonts w:ascii="Cambria Math" w:eastAsia="Aptos" w:hAnsi="Cambria Math"/>
                      <w:b/>
                      <w:bCs/>
                      <w:i/>
                      <w:lang w:eastAsia="en-US"/>
                    </w:rPr>
                  </m:ctrlPr>
                </m:sSubSupPr>
                <m:e>
                  <m:r>
                    <m:rPr>
                      <m:sty m:val="bi"/>
                    </m:rPr>
                    <w:rPr>
                      <w:rFonts w:ascii="Cambria Math" w:eastAsia="Aptos" w:hAnsi="Cambria Math"/>
                      <w:lang w:eastAsia="en-US"/>
                    </w:rPr>
                    <m:t>CS</m:t>
                  </m:r>
                </m:e>
                <m:sub>
                  <m:r>
                    <m:rPr>
                      <m:sty m:val="bi"/>
                    </m:rPr>
                    <w:rPr>
                      <w:rFonts w:ascii="Cambria Math" w:eastAsia="Aptos" w:hAnsi="Cambria Math"/>
                      <w:lang w:eastAsia="en-US"/>
                    </w:rPr>
                    <m:t>e,t</m:t>
                  </m:r>
                </m:sub>
                <m:sup>
                  <m:r>
                    <m:rPr>
                      <m:sty m:val="bi"/>
                    </m:rPr>
                    <w:rPr>
                      <w:rFonts w:ascii="Cambria Math" w:eastAsia="Aptos" w:hAnsi="Cambria Math"/>
                      <w:lang w:eastAsia="en-US"/>
                    </w:rPr>
                    <m:t>FP_dec</m:t>
                  </m:r>
                  <m:r>
                    <m:rPr>
                      <m:sty m:val="bi"/>
                    </m:rPr>
                    <w:rPr>
                      <w:rFonts w:ascii="Cambria Math" w:eastAsia="Aptos" w:hAnsi="Cambria Math"/>
                      <w:lang w:eastAsia="en-US"/>
                    </w:rPr>
                    <m:t>1</m:t>
                  </m:r>
                </m:sup>
              </m:sSubSup>
            </m:oMath>
            <w:r w:rsidRPr="00F23B7E">
              <w:rPr>
                <w:rFonts w:eastAsia="Aptos"/>
                <w:b/>
                <w:bCs/>
                <w:lang w:eastAsia="en-US"/>
              </w:rPr>
              <w:t xml:space="preserve"> – очікувана вартість послуги за механізмом ринкової премії для визначення авансового платежу за першу </w:t>
            </w:r>
            <w:proofErr w:type="spellStart"/>
            <w:r w:rsidRPr="00F23B7E">
              <w:rPr>
                <w:rFonts w:eastAsia="Aptos"/>
                <w:b/>
                <w:bCs/>
                <w:lang w:eastAsia="en-US"/>
              </w:rPr>
              <w:t>декадудля</w:t>
            </w:r>
            <w:proofErr w:type="spellEnd"/>
            <w:r w:rsidRPr="00F23B7E">
              <w:rPr>
                <w:rFonts w:eastAsia="Aptos"/>
                <w:b/>
                <w:bCs/>
                <w:lang w:eastAsia="en-US"/>
              </w:rPr>
              <w:t xml:space="preserve"> </w:t>
            </w:r>
            <w:r w:rsidRPr="00F23B7E">
              <w:rPr>
                <w:rFonts w:eastAsia="Aptos"/>
                <w:b/>
                <w:bCs/>
                <w:lang w:eastAsia="en-US"/>
              </w:rPr>
              <w:lastRenderedPageBreak/>
              <w:t xml:space="preserve">генеруючої одиниці е продавця за механізмом ринкової премії, за розрахункову годину t, грн; </w:t>
            </w:r>
          </w:p>
          <w:p w14:paraId="7F210E28" w14:textId="77777777" w:rsidR="00A438CC" w:rsidRPr="00F23B7E" w:rsidRDefault="00584D84" w:rsidP="002130A5">
            <w:pPr>
              <w:spacing w:after="200"/>
              <w:ind w:firstLine="322"/>
              <w:jc w:val="both"/>
              <w:rPr>
                <w:rFonts w:eastAsia="Aptos"/>
                <w:b/>
                <w:bCs/>
                <w:lang w:eastAsia="en-US"/>
              </w:rPr>
            </w:pPr>
            <m:oMath>
              <m:sSubSup>
                <m:sSubSupPr>
                  <m:ctrlPr>
                    <w:rPr>
                      <w:rFonts w:ascii="Cambria Math" w:eastAsia="Aptos" w:hAnsi="Cambria Math"/>
                      <w:b/>
                      <w:bCs/>
                      <w:i/>
                      <w:lang w:eastAsia="en-US"/>
                    </w:rPr>
                  </m:ctrlPr>
                </m:sSubSupPr>
                <m:e>
                  <m:r>
                    <m:rPr>
                      <m:sty m:val="bi"/>
                    </m:rPr>
                    <w:rPr>
                      <w:rFonts w:ascii="Cambria Math" w:eastAsia="Aptos" w:hAnsi="Cambria Math"/>
                      <w:lang w:eastAsia="en-US"/>
                    </w:rPr>
                    <m:t>W</m:t>
                  </m:r>
                </m:e>
                <m:sub>
                  <m:r>
                    <m:rPr>
                      <m:sty m:val="bi"/>
                    </m:rPr>
                    <w:rPr>
                      <w:rFonts w:ascii="Cambria Math" w:eastAsia="Aptos" w:hAnsi="Cambria Math"/>
                      <w:lang w:eastAsia="en-US"/>
                    </w:rPr>
                    <m:t>e,t</m:t>
                  </m:r>
                </m:sub>
                <m:sup>
                  <m:r>
                    <m:rPr>
                      <m:sty m:val="bi"/>
                    </m:rPr>
                    <w:rPr>
                      <w:rFonts w:ascii="Cambria Math" w:eastAsia="Aptos" w:hAnsi="Cambria Math"/>
                      <w:lang w:eastAsia="en-US"/>
                    </w:rPr>
                    <m:t>FP</m:t>
                  </m:r>
                </m:sup>
              </m:sSubSup>
            </m:oMath>
            <w:r w:rsidR="00A438CC" w:rsidRPr="00F23B7E">
              <w:rPr>
                <w:rFonts w:eastAsia="Aptos"/>
                <w:b/>
                <w:bCs/>
                <w:lang w:eastAsia="en-US"/>
              </w:rPr>
              <w:t xml:space="preserve">– обсяг електричної енергії, відпущеної та проданої продавцем за механізмом ринкової премії на ринку на «добу наперед», внутрішньодобовому та за двосторонніми договорами, для генеруючої одиниці продавця за механізмом ринкової премії за розрахункову годину t, </w:t>
            </w:r>
            <w:proofErr w:type="spellStart"/>
            <w:r w:rsidR="00A438CC" w:rsidRPr="00F23B7E">
              <w:rPr>
                <w:rFonts w:eastAsia="Aptos"/>
                <w:b/>
                <w:bCs/>
                <w:lang w:eastAsia="en-US"/>
              </w:rPr>
              <w:t>кВт·год</w:t>
            </w:r>
            <w:proofErr w:type="spellEnd"/>
            <w:r w:rsidR="00A438CC" w:rsidRPr="00F23B7E">
              <w:rPr>
                <w:rFonts w:eastAsia="Aptos"/>
                <w:b/>
                <w:bCs/>
                <w:lang w:eastAsia="en-US"/>
              </w:rPr>
              <w:t xml:space="preserve">; </w:t>
            </w:r>
          </w:p>
          <w:p w14:paraId="3228FE08" w14:textId="77777777" w:rsidR="00A438CC" w:rsidRPr="00F23B7E" w:rsidRDefault="00584D84" w:rsidP="002130A5">
            <w:pPr>
              <w:spacing w:after="200"/>
              <w:ind w:firstLine="322"/>
              <w:jc w:val="both"/>
              <w:rPr>
                <w:rFonts w:eastAsia="Aptos"/>
                <w:b/>
                <w:bCs/>
                <w:lang w:eastAsia="en-US"/>
              </w:rPr>
            </w:pPr>
            <m:oMath>
              <m:sSub>
                <m:sSubPr>
                  <m:ctrlPr>
                    <w:rPr>
                      <w:rFonts w:ascii="Cambria Math" w:eastAsia="Aptos" w:hAnsi="Cambria Math"/>
                      <w:b/>
                      <w:bCs/>
                      <w:i/>
                      <w:lang w:eastAsia="en-US"/>
                    </w:rPr>
                  </m:ctrlPr>
                </m:sSubPr>
                <m:e>
                  <m:r>
                    <m:rPr>
                      <m:sty m:val="bi"/>
                    </m:rPr>
                    <w:rPr>
                      <w:rFonts w:ascii="Cambria Math" w:eastAsia="Aptos" w:hAnsi="Cambria Math"/>
                      <w:lang w:eastAsia="en-US"/>
                    </w:rPr>
                    <m:t>TPr</m:t>
                  </m:r>
                </m:e>
                <m:sub>
                  <m:r>
                    <m:rPr>
                      <m:sty m:val="bi"/>
                    </m:rPr>
                    <w:rPr>
                      <w:rFonts w:ascii="Cambria Math" w:eastAsia="Aptos" w:hAnsi="Cambria Math"/>
                      <w:lang w:eastAsia="en-US"/>
                    </w:rPr>
                    <m:t>e</m:t>
                  </m:r>
                </m:sub>
              </m:sSub>
            </m:oMath>
            <w:r w:rsidR="00A438CC" w:rsidRPr="00F23B7E">
              <w:rPr>
                <w:rFonts w:eastAsia="Aptos"/>
                <w:b/>
                <w:bCs/>
                <w:lang w:eastAsia="en-US"/>
              </w:rPr>
              <w:t xml:space="preserve"> – розмір «зеленого» тарифу або аукціонної ціни з урахуванням надбавки до нього (неї), встановленого (визначеної) для генеруючої одиниці </w:t>
            </w:r>
            <w:r w:rsidR="00A438CC" w:rsidRPr="00F23B7E">
              <w:rPr>
                <w:rFonts w:eastAsia="Aptos"/>
                <w:b/>
                <w:bCs/>
                <w:i/>
                <w:iCs/>
                <w:lang w:eastAsia="en-US"/>
              </w:rPr>
              <w:t>e</w:t>
            </w:r>
            <w:r w:rsidR="00A438CC" w:rsidRPr="00F23B7E">
              <w:rPr>
                <w:rFonts w:eastAsia="Aptos"/>
                <w:b/>
                <w:bCs/>
                <w:lang w:eastAsia="en-US"/>
              </w:rPr>
              <w:t xml:space="preserve"> продавця за механізмом ринкової премії </w:t>
            </w:r>
            <w:r w:rsidR="00A438CC" w:rsidRPr="00F23B7E">
              <w:rPr>
                <w:rFonts w:eastAsia="Aptos"/>
                <w:b/>
                <w:bCs/>
                <w:i/>
                <w:iCs/>
                <w:lang w:eastAsia="en-US"/>
              </w:rPr>
              <w:t>p</w:t>
            </w:r>
            <w:r w:rsidR="00A438CC" w:rsidRPr="00F23B7E">
              <w:rPr>
                <w:rFonts w:eastAsia="Aptos"/>
                <w:b/>
                <w:bCs/>
                <w:lang w:eastAsia="en-US"/>
              </w:rPr>
              <w:t xml:space="preserve">, </w:t>
            </w:r>
            <w:proofErr w:type="spellStart"/>
            <w:r w:rsidR="00A438CC" w:rsidRPr="00F23B7E">
              <w:rPr>
                <w:rFonts w:eastAsia="Aptos"/>
                <w:b/>
                <w:bCs/>
                <w:lang w:eastAsia="en-US"/>
              </w:rPr>
              <w:t>коп</w:t>
            </w:r>
            <w:proofErr w:type="spellEnd"/>
            <w:r w:rsidR="00A438CC" w:rsidRPr="00F23B7E">
              <w:rPr>
                <w:rFonts w:eastAsia="Aptos"/>
                <w:b/>
                <w:bCs/>
                <w:lang w:eastAsia="en-US"/>
              </w:rPr>
              <w:t>/</w:t>
            </w:r>
            <w:proofErr w:type="spellStart"/>
            <w:r w:rsidR="00A438CC" w:rsidRPr="00F23B7E">
              <w:rPr>
                <w:rFonts w:eastAsia="Aptos"/>
                <w:b/>
                <w:bCs/>
                <w:lang w:eastAsia="en-US"/>
              </w:rPr>
              <w:t>кВт·год</w:t>
            </w:r>
            <w:proofErr w:type="spellEnd"/>
            <w:r w:rsidR="00A438CC" w:rsidRPr="00F23B7E">
              <w:rPr>
                <w:rFonts w:eastAsia="Aptos"/>
                <w:b/>
                <w:bCs/>
                <w:lang w:eastAsia="en-US"/>
              </w:rPr>
              <w:t xml:space="preserve">; </w:t>
            </w:r>
          </w:p>
          <w:p w14:paraId="69A64927" w14:textId="77777777" w:rsidR="00A438CC" w:rsidRPr="00F23B7E" w:rsidRDefault="00584D84" w:rsidP="002130A5">
            <w:pPr>
              <w:spacing w:after="200"/>
              <w:ind w:firstLine="322"/>
              <w:jc w:val="both"/>
              <w:rPr>
                <w:rFonts w:eastAsia="Aptos"/>
                <w:b/>
                <w:bCs/>
                <w:lang w:eastAsia="en-US"/>
              </w:rPr>
            </w:pPr>
            <m:oMath>
              <m:sSubSup>
                <m:sSubSupPr>
                  <m:ctrlPr>
                    <w:rPr>
                      <w:rFonts w:ascii="Cambria Math" w:eastAsia="Aptos" w:hAnsi="Cambria Math"/>
                      <w:b/>
                      <w:bCs/>
                      <w:i/>
                      <w:lang w:eastAsia="en-US"/>
                    </w:rPr>
                  </m:ctrlPr>
                </m:sSubSupPr>
                <m:e>
                  <m:r>
                    <m:rPr>
                      <m:sty m:val="bi"/>
                    </m:rPr>
                    <w:rPr>
                      <w:rFonts w:ascii="Cambria Math" w:eastAsia="Aptos" w:hAnsi="Cambria Math"/>
                      <w:lang w:eastAsia="en-US"/>
                    </w:rPr>
                    <m:t>Pd</m:t>
                  </m:r>
                </m:e>
                <m:sub>
                  <m:r>
                    <m:rPr>
                      <m:sty m:val="bi"/>
                    </m:rPr>
                    <w:rPr>
                      <w:rFonts w:ascii="Cambria Math" w:eastAsia="Aptos" w:hAnsi="Cambria Math"/>
                      <w:lang w:eastAsia="en-US"/>
                    </w:rPr>
                    <m:t>t,dec</m:t>
                  </m:r>
                  <m:r>
                    <m:rPr>
                      <m:sty m:val="bi"/>
                    </m:rPr>
                    <w:rPr>
                      <w:rFonts w:ascii="Cambria Math" w:eastAsia="Aptos" w:hAnsi="Cambria Math"/>
                      <w:lang w:eastAsia="en-US"/>
                    </w:rPr>
                    <m:t>1</m:t>
                  </m:r>
                </m:sub>
                <m:sup>
                  <m:r>
                    <m:rPr>
                      <m:sty m:val="bi"/>
                    </m:rPr>
                    <w:rPr>
                      <w:rFonts w:ascii="Cambria Math" w:eastAsia="Aptos" w:hAnsi="Cambria Math"/>
                      <w:lang w:eastAsia="en-US"/>
                    </w:rPr>
                    <m:t>DAMh</m:t>
                  </m:r>
                </m:sup>
              </m:sSubSup>
            </m:oMath>
            <w:r w:rsidR="00A438CC" w:rsidRPr="00F23B7E">
              <w:rPr>
                <w:rFonts w:eastAsia="Aptos"/>
                <w:b/>
                <w:bCs/>
                <w:lang w:eastAsia="en-US"/>
              </w:rPr>
              <w:t xml:space="preserve"> - середньозважена ціна на ринку «на добу наперед» за відповідну розрахункову годину t за першу декаду </w:t>
            </w:r>
            <w:r w:rsidR="00A438CC" w:rsidRPr="00F23B7E">
              <w:rPr>
                <w:rFonts w:eastAsia="Aptos"/>
                <w:b/>
                <w:bCs/>
                <w:i/>
                <w:iCs/>
                <w:lang w:eastAsia="en-US"/>
              </w:rPr>
              <w:t xml:space="preserve">dec1 </w:t>
            </w:r>
            <w:r w:rsidR="00A438CC" w:rsidRPr="00F23B7E">
              <w:rPr>
                <w:rFonts w:eastAsia="Aptos"/>
                <w:b/>
                <w:bCs/>
                <w:lang w:eastAsia="en-US"/>
              </w:rPr>
              <w:t xml:space="preserve">розрахункового місяця </w:t>
            </w:r>
            <w:r w:rsidR="00A438CC" w:rsidRPr="00F23B7E">
              <w:rPr>
                <w:rFonts w:eastAsia="Aptos"/>
                <w:b/>
                <w:bCs/>
                <w:i/>
                <w:iCs/>
                <w:lang w:eastAsia="en-US"/>
              </w:rPr>
              <w:t>m</w:t>
            </w:r>
            <w:r w:rsidR="00A438CC" w:rsidRPr="00F23B7E">
              <w:rPr>
                <w:rFonts w:eastAsia="Aptos"/>
                <w:b/>
                <w:bCs/>
                <w:lang w:eastAsia="en-US"/>
              </w:rPr>
              <w:t xml:space="preserve"> та місяць, який йому передує </w:t>
            </w:r>
            <w:r w:rsidR="00A438CC" w:rsidRPr="00F23B7E">
              <w:rPr>
                <w:rFonts w:eastAsia="Aptos"/>
                <w:b/>
                <w:bCs/>
                <w:i/>
                <w:iCs/>
                <w:lang w:eastAsia="en-US"/>
              </w:rPr>
              <w:t>m-1</w:t>
            </w:r>
            <w:r w:rsidR="00A438CC" w:rsidRPr="00F23B7E">
              <w:rPr>
                <w:rFonts w:eastAsia="Aptos"/>
                <w:b/>
                <w:bCs/>
                <w:lang w:eastAsia="en-US"/>
              </w:rPr>
              <w:t>, у торговій зоні «ОЕС України», грн/</w:t>
            </w:r>
            <w:proofErr w:type="spellStart"/>
            <w:r w:rsidR="00A438CC" w:rsidRPr="00F23B7E">
              <w:rPr>
                <w:rFonts w:eastAsia="Aptos"/>
                <w:b/>
                <w:bCs/>
                <w:lang w:eastAsia="en-US"/>
              </w:rPr>
              <w:t>кВт·год</w:t>
            </w:r>
            <w:proofErr w:type="spellEnd"/>
          </w:p>
          <w:p w14:paraId="2B514B9D" w14:textId="77777777" w:rsidR="00A438CC" w:rsidRPr="00F23B7E" w:rsidRDefault="00A438CC" w:rsidP="002130A5">
            <w:pPr>
              <w:spacing w:after="200"/>
              <w:ind w:firstLine="322"/>
              <w:jc w:val="both"/>
              <w:rPr>
                <w:rFonts w:eastAsia="Aptos"/>
                <w:b/>
                <w:bCs/>
                <w:lang w:eastAsia="en-US"/>
              </w:rPr>
            </w:pPr>
            <w:r w:rsidRPr="00F23B7E">
              <w:rPr>
                <w:rFonts w:eastAsia="Aptos"/>
                <w:b/>
                <w:bCs/>
                <w:lang w:eastAsia="en-US"/>
              </w:rPr>
              <w:t>Очікувана вартість послуги за механізмом ринкової премії для визначення авансового платежу за другу декаду для генеруючої одиниці продавця за механізмом ринкової премії, що здійснюється гарантованим покупцем, за розрахункову годину визначається за формулою:</w:t>
            </w:r>
          </w:p>
          <w:p w14:paraId="68CE95D5" w14:textId="77777777" w:rsidR="00A438CC" w:rsidRPr="00F23B7E" w:rsidRDefault="00584D84" w:rsidP="002130A5">
            <w:pPr>
              <w:spacing w:after="200"/>
              <w:ind w:firstLine="322"/>
              <w:jc w:val="both"/>
              <w:rPr>
                <w:rFonts w:eastAsia="Aptos"/>
                <w:b/>
                <w:bCs/>
                <w:lang w:eastAsia="en-US"/>
              </w:rPr>
            </w:pPr>
            <m:oMathPara>
              <m:oMath>
                <m:sSubSup>
                  <m:sSubSupPr>
                    <m:ctrlPr>
                      <w:rPr>
                        <w:rFonts w:ascii="Cambria Math" w:eastAsia="Aptos" w:hAnsi="Cambria Math"/>
                        <w:b/>
                        <w:bCs/>
                        <w:i/>
                        <w:lang w:eastAsia="en-US"/>
                      </w:rPr>
                    </m:ctrlPr>
                  </m:sSubSupPr>
                  <m:e>
                    <m:r>
                      <m:rPr>
                        <m:sty m:val="bi"/>
                      </m:rPr>
                      <w:rPr>
                        <w:rFonts w:ascii="Cambria Math" w:eastAsia="Aptos" w:hAnsi="Cambria Math"/>
                        <w:lang w:eastAsia="en-US"/>
                      </w:rPr>
                      <m:t>CS</m:t>
                    </m:r>
                  </m:e>
                  <m:sub>
                    <m:r>
                      <m:rPr>
                        <m:sty m:val="bi"/>
                      </m:rPr>
                      <w:rPr>
                        <w:rFonts w:ascii="Cambria Math" w:eastAsia="Aptos" w:hAnsi="Cambria Math"/>
                        <w:lang w:eastAsia="en-US"/>
                      </w:rPr>
                      <m:t>e,t</m:t>
                    </m:r>
                  </m:sub>
                  <m:sup>
                    <m:r>
                      <m:rPr>
                        <m:sty m:val="bi"/>
                      </m:rPr>
                      <w:rPr>
                        <w:rFonts w:ascii="Cambria Math" w:eastAsia="Aptos" w:hAnsi="Cambria Math"/>
                        <w:lang w:eastAsia="en-US"/>
                      </w:rPr>
                      <m:t>FP_dec</m:t>
                    </m:r>
                    <m:r>
                      <m:rPr>
                        <m:sty m:val="bi"/>
                      </m:rPr>
                      <w:rPr>
                        <w:rFonts w:ascii="Cambria Math" w:eastAsia="Aptos" w:hAnsi="Cambria Math"/>
                        <w:lang w:eastAsia="en-US"/>
                      </w:rPr>
                      <m:t>2</m:t>
                    </m:r>
                  </m:sup>
                </m:sSubSup>
                <m:r>
                  <m:rPr>
                    <m:sty m:val="bi"/>
                  </m:rPr>
                  <w:rPr>
                    <w:rFonts w:ascii="Cambria Math" w:eastAsia="Aptos" w:hAnsi="Cambria Math"/>
                    <w:lang w:eastAsia="en-US"/>
                  </w:rPr>
                  <m:t>=</m:t>
                </m:r>
                <m:sSubSup>
                  <m:sSubSupPr>
                    <m:ctrlPr>
                      <w:rPr>
                        <w:rFonts w:ascii="Cambria Math" w:eastAsia="Aptos" w:hAnsi="Cambria Math"/>
                        <w:b/>
                        <w:bCs/>
                        <w:i/>
                        <w:lang w:eastAsia="en-US"/>
                      </w:rPr>
                    </m:ctrlPr>
                  </m:sSubSupPr>
                  <m:e>
                    <m:r>
                      <m:rPr>
                        <m:sty m:val="bi"/>
                      </m:rPr>
                      <w:rPr>
                        <w:rFonts w:ascii="Cambria Math" w:eastAsia="Aptos" w:hAnsi="Cambria Math"/>
                        <w:lang w:eastAsia="en-US"/>
                      </w:rPr>
                      <m:t>W</m:t>
                    </m:r>
                  </m:e>
                  <m:sub>
                    <m:r>
                      <m:rPr>
                        <m:sty m:val="bi"/>
                      </m:rPr>
                      <w:rPr>
                        <w:rFonts w:ascii="Cambria Math" w:eastAsia="Aptos" w:hAnsi="Cambria Math"/>
                        <w:lang w:eastAsia="en-US"/>
                      </w:rPr>
                      <m:t>e,t</m:t>
                    </m:r>
                  </m:sub>
                  <m:sup>
                    <m:r>
                      <m:rPr>
                        <m:sty m:val="bi"/>
                      </m:rPr>
                      <w:rPr>
                        <w:rFonts w:ascii="Cambria Math" w:eastAsia="Aptos" w:hAnsi="Cambria Math"/>
                        <w:lang w:eastAsia="en-US"/>
                      </w:rPr>
                      <m:t>FP</m:t>
                    </m:r>
                  </m:sup>
                </m:sSubSup>
                <m:r>
                  <m:rPr>
                    <m:sty m:val="bi"/>
                  </m:rPr>
                  <w:rPr>
                    <w:rFonts w:ascii="Cambria Math" w:eastAsia="Aptos" w:hAnsi="Cambria Math"/>
                    <w:lang w:eastAsia="en-US"/>
                  </w:rPr>
                  <m:t>∙(</m:t>
                </m:r>
                <m:f>
                  <m:fPr>
                    <m:ctrlPr>
                      <w:rPr>
                        <w:rFonts w:ascii="Cambria Math" w:eastAsia="Aptos" w:hAnsi="Cambria Math"/>
                        <w:b/>
                        <w:bCs/>
                        <w:i/>
                        <w:lang w:eastAsia="en-US"/>
                      </w:rPr>
                    </m:ctrlPr>
                  </m:fPr>
                  <m:num>
                    <m:sSub>
                      <m:sSubPr>
                        <m:ctrlPr>
                          <w:rPr>
                            <w:rFonts w:ascii="Cambria Math" w:eastAsia="Aptos" w:hAnsi="Cambria Math"/>
                            <w:b/>
                            <w:bCs/>
                            <w:i/>
                            <w:lang w:eastAsia="en-US"/>
                          </w:rPr>
                        </m:ctrlPr>
                      </m:sSubPr>
                      <m:e>
                        <m:r>
                          <m:rPr>
                            <m:sty m:val="bi"/>
                          </m:rPr>
                          <w:rPr>
                            <w:rFonts w:ascii="Cambria Math" w:eastAsia="Aptos" w:hAnsi="Cambria Math"/>
                            <w:lang w:eastAsia="en-US"/>
                          </w:rPr>
                          <m:t>TPr</m:t>
                        </m:r>
                      </m:e>
                      <m:sub>
                        <m:r>
                          <m:rPr>
                            <m:sty m:val="bi"/>
                          </m:rPr>
                          <w:rPr>
                            <w:rFonts w:ascii="Cambria Math" w:eastAsia="Aptos" w:hAnsi="Cambria Math"/>
                            <w:lang w:eastAsia="en-US"/>
                          </w:rPr>
                          <m:t>e</m:t>
                        </m:r>
                      </m:sub>
                    </m:sSub>
                  </m:num>
                  <m:den>
                    <m:r>
                      <m:rPr>
                        <m:sty m:val="bi"/>
                      </m:rPr>
                      <w:rPr>
                        <w:rFonts w:ascii="Cambria Math" w:eastAsia="Aptos" w:hAnsi="Cambria Math"/>
                        <w:lang w:eastAsia="en-US"/>
                      </w:rPr>
                      <m:t>100</m:t>
                    </m:r>
                  </m:den>
                </m:f>
                <m:r>
                  <m:rPr>
                    <m:sty m:val="bi"/>
                  </m:rPr>
                  <w:rPr>
                    <w:rFonts w:ascii="Cambria Math" w:eastAsia="Aptos" w:hAnsi="Cambria Math"/>
                    <w:lang w:eastAsia="en-US"/>
                  </w:rPr>
                  <m:t>-</m:t>
                </m:r>
                <m:sSubSup>
                  <m:sSubSupPr>
                    <m:ctrlPr>
                      <w:rPr>
                        <w:rFonts w:ascii="Cambria Math" w:eastAsia="Aptos" w:hAnsi="Cambria Math"/>
                        <w:b/>
                        <w:bCs/>
                        <w:i/>
                        <w:lang w:eastAsia="en-US"/>
                      </w:rPr>
                    </m:ctrlPr>
                  </m:sSubSupPr>
                  <m:e>
                    <m:r>
                      <m:rPr>
                        <m:sty m:val="bi"/>
                      </m:rPr>
                      <w:rPr>
                        <w:rFonts w:ascii="Cambria Math" w:eastAsia="Aptos" w:hAnsi="Cambria Math"/>
                        <w:lang w:eastAsia="en-US"/>
                      </w:rPr>
                      <m:t>Pd</m:t>
                    </m:r>
                  </m:e>
                  <m:sub>
                    <m:r>
                      <m:rPr>
                        <m:sty m:val="bi"/>
                      </m:rPr>
                      <w:rPr>
                        <w:rFonts w:ascii="Cambria Math" w:eastAsia="Aptos" w:hAnsi="Cambria Math"/>
                        <w:lang w:eastAsia="en-US"/>
                      </w:rPr>
                      <m:t>t,dec</m:t>
                    </m:r>
                    <m:r>
                      <m:rPr>
                        <m:sty m:val="bi"/>
                      </m:rPr>
                      <w:rPr>
                        <w:rFonts w:ascii="Cambria Math" w:eastAsia="Aptos" w:hAnsi="Cambria Math"/>
                        <w:lang w:eastAsia="en-US"/>
                      </w:rPr>
                      <m:t>2</m:t>
                    </m:r>
                  </m:sub>
                  <m:sup>
                    <m:r>
                      <m:rPr>
                        <m:sty m:val="bi"/>
                      </m:rPr>
                      <w:rPr>
                        <w:rFonts w:ascii="Cambria Math" w:eastAsia="Aptos" w:hAnsi="Cambria Math"/>
                        <w:lang w:eastAsia="en-US"/>
                      </w:rPr>
                      <m:t>DAMh</m:t>
                    </m:r>
                  </m:sup>
                </m:sSubSup>
                <m:r>
                  <m:rPr>
                    <m:sty m:val="bi"/>
                  </m:rPr>
                  <w:rPr>
                    <w:rFonts w:ascii="Cambria Math" w:eastAsia="Aptos" w:hAnsi="Cambria Math"/>
                    <w:lang w:eastAsia="en-US"/>
                  </w:rPr>
                  <m:t>),</m:t>
                </m:r>
              </m:oMath>
            </m:oMathPara>
          </w:p>
          <w:p w14:paraId="5856F760" w14:textId="77777777" w:rsidR="00A438CC" w:rsidRPr="00F23B7E" w:rsidRDefault="00A438CC" w:rsidP="002130A5">
            <w:pPr>
              <w:spacing w:after="200"/>
              <w:ind w:firstLine="322"/>
              <w:jc w:val="both"/>
              <w:rPr>
                <w:rFonts w:eastAsia="Aptos"/>
                <w:b/>
                <w:bCs/>
                <w:lang w:eastAsia="en-US"/>
              </w:rPr>
            </w:pPr>
            <w:r w:rsidRPr="00F23B7E">
              <w:rPr>
                <w:rFonts w:eastAsia="Aptos"/>
                <w:b/>
                <w:bCs/>
                <w:lang w:eastAsia="en-US"/>
              </w:rPr>
              <w:t xml:space="preserve">де </w:t>
            </w:r>
            <m:oMath>
              <m:sSubSup>
                <m:sSubSupPr>
                  <m:ctrlPr>
                    <w:rPr>
                      <w:rFonts w:ascii="Cambria Math" w:eastAsia="Aptos" w:hAnsi="Cambria Math"/>
                      <w:b/>
                      <w:bCs/>
                      <w:i/>
                      <w:lang w:eastAsia="en-US"/>
                    </w:rPr>
                  </m:ctrlPr>
                </m:sSubSupPr>
                <m:e>
                  <m:r>
                    <m:rPr>
                      <m:sty m:val="bi"/>
                    </m:rPr>
                    <w:rPr>
                      <w:rFonts w:ascii="Cambria Math" w:eastAsia="Aptos" w:hAnsi="Cambria Math"/>
                      <w:lang w:eastAsia="en-US"/>
                    </w:rPr>
                    <m:t>CS</m:t>
                  </m:r>
                </m:e>
                <m:sub>
                  <m:r>
                    <m:rPr>
                      <m:sty m:val="bi"/>
                    </m:rPr>
                    <w:rPr>
                      <w:rFonts w:ascii="Cambria Math" w:eastAsia="Aptos" w:hAnsi="Cambria Math"/>
                      <w:lang w:eastAsia="en-US"/>
                    </w:rPr>
                    <m:t>e,t</m:t>
                  </m:r>
                </m:sub>
                <m:sup>
                  <m:r>
                    <m:rPr>
                      <m:sty m:val="bi"/>
                    </m:rPr>
                    <w:rPr>
                      <w:rFonts w:ascii="Cambria Math" w:eastAsia="Aptos" w:hAnsi="Cambria Math"/>
                      <w:lang w:eastAsia="en-US"/>
                    </w:rPr>
                    <m:t>FP_dec</m:t>
                  </m:r>
                  <m:r>
                    <m:rPr>
                      <m:sty m:val="bi"/>
                    </m:rPr>
                    <w:rPr>
                      <w:rFonts w:ascii="Cambria Math" w:eastAsia="Aptos" w:hAnsi="Cambria Math"/>
                      <w:lang w:eastAsia="en-US"/>
                    </w:rPr>
                    <m:t>2</m:t>
                  </m:r>
                </m:sup>
              </m:sSubSup>
            </m:oMath>
            <w:r w:rsidRPr="00F23B7E">
              <w:rPr>
                <w:rFonts w:eastAsia="Aptos"/>
                <w:b/>
                <w:bCs/>
                <w:lang w:eastAsia="en-US"/>
              </w:rPr>
              <w:t xml:space="preserve"> – очікувана вартість послуги за механізмом ринкової премії для визначення авансового платежу за другу декаду для генеруючої одиниці е продавця за механізмом ринкової премії, за розрахункову годину t, грн; </w:t>
            </w:r>
          </w:p>
          <w:p w14:paraId="73650195" w14:textId="77777777" w:rsidR="00A438CC" w:rsidRDefault="00584D84" w:rsidP="002130A5">
            <w:pPr>
              <w:spacing w:after="200"/>
              <w:ind w:firstLine="322"/>
              <w:jc w:val="both"/>
              <w:rPr>
                <w:rFonts w:eastAsia="Aptos"/>
                <w:b/>
                <w:bCs/>
                <w:lang w:eastAsia="en-US"/>
              </w:rPr>
            </w:pPr>
            <m:oMath>
              <m:sSubSup>
                <m:sSubSupPr>
                  <m:ctrlPr>
                    <w:rPr>
                      <w:rFonts w:ascii="Cambria Math" w:eastAsia="Aptos" w:hAnsi="Cambria Math"/>
                      <w:b/>
                      <w:bCs/>
                      <w:i/>
                      <w:lang w:eastAsia="en-US"/>
                    </w:rPr>
                  </m:ctrlPr>
                </m:sSubSupPr>
                <m:e>
                  <m:r>
                    <m:rPr>
                      <m:sty m:val="bi"/>
                    </m:rPr>
                    <w:rPr>
                      <w:rFonts w:ascii="Cambria Math" w:eastAsia="Aptos" w:hAnsi="Cambria Math"/>
                      <w:lang w:eastAsia="en-US"/>
                    </w:rPr>
                    <m:t>Pd</m:t>
                  </m:r>
                </m:e>
                <m:sub>
                  <m:r>
                    <m:rPr>
                      <m:sty m:val="bi"/>
                    </m:rPr>
                    <w:rPr>
                      <w:rFonts w:ascii="Cambria Math" w:eastAsia="Aptos" w:hAnsi="Cambria Math"/>
                      <w:lang w:eastAsia="en-US"/>
                    </w:rPr>
                    <m:t>t,dec</m:t>
                  </m:r>
                  <m:r>
                    <m:rPr>
                      <m:sty m:val="bi"/>
                    </m:rPr>
                    <w:rPr>
                      <w:rFonts w:ascii="Cambria Math" w:eastAsia="Aptos" w:hAnsi="Cambria Math"/>
                      <w:lang w:eastAsia="en-US"/>
                    </w:rPr>
                    <m:t>2</m:t>
                  </m:r>
                </m:sub>
                <m:sup>
                  <m:r>
                    <m:rPr>
                      <m:sty m:val="bi"/>
                    </m:rPr>
                    <w:rPr>
                      <w:rFonts w:ascii="Cambria Math" w:eastAsia="Aptos" w:hAnsi="Cambria Math"/>
                      <w:lang w:eastAsia="en-US"/>
                    </w:rPr>
                    <m:t>DAMh</m:t>
                  </m:r>
                </m:sup>
              </m:sSubSup>
            </m:oMath>
            <w:r w:rsidR="00A438CC" w:rsidRPr="00F23B7E">
              <w:rPr>
                <w:rFonts w:eastAsia="Aptos"/>
                <w:b/>
                <w:bCs/>
                <w:lang w:eastAsia="en-US"/>
              </w:rPr>
              <w:t xml:space="preserve"> - середньозважена ціна на ринку «на добу наперед» за відповідну розрахункову годину t за першу декаду </w:t>
            </w:r>
            <w:r w:rsidR="00A438CC" w:rsidRPr="00F23B7E">
              <w:rPr>
                <w:rFonts w:eastAsia="Aptos"/>
                <w:b/>
                <w:bCs/>
                <w:i/>
                <w:iCs/>
                <w:lang w:eastAsia="en-US"/>
              </w:rPr>
              <w:t xml:space="preserve">dec2 </w:t>
            </w:r>
            <w:r w:rsidR="00A438CC" w:rsidRPr="00F23B7E">
              <w:rPr>
                <w:rFonts w:eastAsia="Aptos"/>
                <w:b/>
                <w:bCs/>
                <w:lang w:eastAsia="en-US"/>
              </w:rPr>
              <w:t xml:space="preserve">розрахункового місяця </w:t>
            </w:r>
            <w:r w:rsidR="00A438CC" w:rsidRPr="00F23B7E">
              <w:rPr>
                <w:rFonts w:eastAsia="Aptos"/>
                <w:b/>
                <w:bCs/>
                <w:i/>
                <w:iCs/>
                <w:lang w:eastAsia="en-US"/>
              </w:rPr>
              <w:t>m</w:t>
            </w:r>
            <w:r w:rsidR="00A438CC" w:rsidRPr="00F23B7E">
              <w:rPr>
                <w:rFonts w:eastAsia="Aptos"/>
                <w:b/>
                <w:bCs/>
                <w:lang w:eastAsia="en-US"/>
              </w:rPr>
              <w:t xml:space="preserve"> та місяць, який йому передує </w:t>
            </w:r>
            <w:r w:rsidR="00A438CC" w:rsidRPr="00F23B7E">
              <w:rPr>
                <w:rFonts w:eastAsia="Aptos"/>
                <w:b/>
                <w:bCs/>
                <w:i/>
                <w:iCs/>
                <w:lang w:eastAsia="en-US"/>
              </w:rPr>
              <w:t>m-1</w:t>
            </w:r>
            <w:r w:rsidR="00A438CC" w:rsidRPr="00F23B7E">
              <w:rPr>
                <w:rFonts w:eastAsia="Aptos"/>
                <w:b/>
                <w:bCs/>
                <w:lang w:eastAsia="en-US"/>
              </w:rPr>
              <w:t>, у торговій зоні «ОЕС України», грн/</w:t>
            </w:r>
            <w:proofErr w:type="spellStart"/>
            <w:r w:rsidR="00A438CC" w:rsidRPr="00F23B7E">
              <w:rPr>
                <w:rFonts w:eastAsia="Aptos"/>
                <w:b/>
                <w:bCs/>
                <w:lang w:eastAsia="en-US"/>
              </w:rPr>
              <w:t>кВт·год</w:t>
            </w:r>
            <w:proofErr w:type="spellEnd"/>
          </w:p>
          <w:p w14:paraId="27D2E615" w14:textId="0591F7B8" w:rsidR="00A438CC" w:rsidRPr="00013B08" w:rsidRDefault="00A438CC" w:rsidP="00DB1587">
            <w:pPr>
              <w:spacing w:after="200" w:line="276" w:lineRule="auto"/>
              <w:ind w:firstLine="322"/>
              <w:jc w:val="both"/>
              <w:rPr>
                <w:rFonts w:eastAsia="Aptos"/>
                <w:b/>
                <w:bCs/>
                <w:i/>
                <w:lang w:eastAsia="en-US"/>
              </w:rPr>
            </w:pPr>
            <w:r w:rsidRPr="00013B08">
              <w:rPr>
                <w:i/>
                <w:color w:val="000000"/>
              </w:rPr>
              <w:t>Пропонуємо більш детальний розрахунок для визначення порядку сплати авансів.</w:t>
            </w:r>
          </w:p>
        </w:tc>
        <w:tc>
          <w:tcPr>
            <w:tcW w:w="2267" w:type="dxa"/>
          </w:tcPr>
          <w:p w14:paraId="60D17FFB" w14:textId="0D57B53D" w:rsidR="00A438CC" w:rsidRPr="00F23B7E" w:rsidRDefault="00A438CC" w:rsidP="004468D6">
            <w:pPr>
              <w:jc w:val="both"/>
            </w:pPr>
            <w:r w:rsidRPr="00F23B7E">
              <w:lastRenderedPageBreak/>
              <w:t>Потребує додаткового обговорення</w:t>
            </w:r>
          </w:p>
        </w:tc>
      </w:tr>
      <w:tr w:rsidR="00A438CC" w:rsidRPr="004610F4" w14:paraId="196EC50A" w14:textId="77777777" w:rsidTr="00E11B62">
        <w:tc>
          <w:tcPr>
            <w:tcW w:w="7514" w:type="dxa"/>
          </w:tcPr>
          <w:p w14:paraId="7A6BE4D3" w14:textId="2C9AFBC0" w:rsidR="00A438CC" w:rsidRPr="00F23B7E" w:rsidRDefault="00926AB7" w:rsidP="00421E08">
            <w:pPr>
              <w:ind w:firstLine="384"/>
              <w:jc w:val="both"/>
            </w:pPr>
            <w:r w:rsidRPr="00926AB7">
              <w:t xml:space="preserve">зміни відсутні в редакції </w:t>
            </w:r>
            <w:proofErr w:type="spellStart"/>
            <w:r w:rsidRPr="00926AB7">
              <w:t>проєкту</w:t>
            </w:r>
            <w:proofErr w:type="spellEnd"/>
            <w:r w:rsidRPr="00926AB7">
              <w:t xml:space="preserve"> рішення</w:t>
            </w:r>
          </w:p>
        </w:tc>
        <w:tc>
          <w:tcPr>
            <w:tcW w:w="6379" w:type="dxa"/>
          </w:tcPr>
          <w:p w14:paraId="2039FDB5" w14:textId="77777777" w:rsidR="00C93B20" w:rsidRDefault="00C93B20" w:rsidP="00C93B20">
            <w:pPr>
              <w:ind w:firstLine="464"/>
              <w:jc w:val="center"/>
              <w:rPr>
                <w:b/>
                <w:u w:val="single"/>
                <w:lang w:eastAsia="zh-CN"/>
              </w:rPr>
            </w:pPr>
            <w:r w:rsidRPr="00F44096">
              <w:rPr>
                <w:b/>
                <w:u w:val="single"/>
              </w:rPr>
              <w:t>Пропозиції ТОВ «КЕНК»</w:t>
            </w:r>
            <w:r>
              <w:rPr>
                <w:b/>
                <w:u w:val="single"/>
                <w:lang w:eastAsia="zh-CN"/>
              </w:rPr>
              <w:t>,ТОВ «</w:t>
            </w:r>
            <w:proofErr w:type="spellStart"/>
            <w:r>
              <w:rPr>
                <w:b/>
                <w:u w:val="single"/>
                <w:lang w:eastAsia="zh-CN"/>
              </w:rPr>
              <w:t>Санвін</w:t>
            </w:r>
            <w:proofErr w:type="spellEnd"/>
            <w:r>
              <w:rPr>
                <w:b/>
                <w:u w:val="single"/>
                <w:lang w:eastAsia="zh-CN"/>
              </w:rPr>
              <w:t xml:space="preserve"> 12», </w:t>
            </w:r>
            <w:r w:rsidRPr="00536904">
              <w:rPr>
                <w:b/>
                <w:u w:val="single"/>
                <w:lang w:eastAsia="zh-CN"/>
              </w:rPr>
              <w:t>ТОВ «</w:t>
            </w:r>
            <w:r>
              <w:rPr>
                <w:b/>
                <w:u w:val="single"/>
                <w:lang w:eastAsia="zh-CN"/>
              </w:rPr>
              <w:t>ТОЛК УКРАЇНА», ТОВ «</w:t>
            </w:r>
            <w:proofErr w:type="spellStart"/>
            <w:r>
              <w:rPr>
                <w:b/>
                <w:u w:val="single"/>
                <w:lang w:eastAsia="zh-CN"/>
              </w:rPr>
              <w:t>Смілаенергопромтранс</w:t>
            </w:r>
            <w:proofErr w:type="spellEnd"/>
            <w:r>
              <w:rPr>
                <w:b/>
                <w:u w:val="single"/>
                <w:lang w:eastAsia="zh-CN"/>
              </w:rPr>
              <w:t>», ТОВ</w:t>
            </w:r>
            <w:r w:rsidRPr="00B84048">
              <w:rPr>
                <w:b/>
                <w:u w:val="single"/>
                <w:lang w:eastAsia="zh-CN"/>
              </w:rPr>
              <w:t xml:space="preserve"> «</w:t>
            </w:r>
            <w:r>
              <w:rPr>
                <w:b/>
                <w:u w:val="single"/>
                <w:lang w:eastAsia="zh-CN"/>
              </w:rPr>
              <w:t xml:space="preserve">Український </w:t>
            </w:r>
            <w:r>
              <w:rPr>
                <w:b/>
                <w:u w:val="single"/>
                <w:lang w:eastAsia="zh-CN"/>
              </w:rPr>
              <w:lastRenderedPageBreak/>
              <w:t>струм</w:t>
            </w:r>
            <w:r w:rsidRPr="00B84048">
              <w:rPr>
                <w:b/>
                <w:u w:val="single"/>
                <w:lang w:eastAsia="zh-CN"/>
              </w:rPr>
              <w:t>»</w:t>
            </w:r>
            <w:r>
              <w:rPr>
                <w:b/>
                <w:u w:val="single"/>
                <w:lang w:eastAsia="zh-CN"/>
              </w:rPr>
              <w:t>,</w:t>
            </w:r>
            <w:r w:rsidRPr="00B84048">
              <w:rPr>
                <w:b/>
                <w:u w:val="single"/>
                <w:lang w:eastAsia="zh-CN"/>
              </w:rPr>
              <w:t xml:space="preserve"> ДП «</w:t>
            </w:r>
            <w:r>
              <w:rPr>
                <w:b/>
                <w:u w:val="single"/>
                <w:lang w:eastAsia="zh-CN"/>
              </w:rPr>
              <w:t>ПРОФІТ КАБ</w:t>
            </w:r>
            <w:r w:rsidRPr="00B84048">
              <w:rPr>
                <w:b/>
                <w:u w:val="single"/>
                <w:lang w:eastAsia="zh-CN"/>
              </w:rPr>
              <w:t>»</w:t>
            </w:r>
            <w:r>
              <w:rPr>
                <w:b/>
                <w:u w:val="single"/>
                <w:lang w:eastAsia="zh-CN"/>
              </w:rPr>
              <w:t>, АТ «ЕКУ»,</w:t>
            </w:r>
            <w:r w:rsidRPr="003965A2">
              <w:rPr>
                <w:b/>
                <w:u w:val="single"/>
                <w:lang w:eastAsia="zh-CN"/>
              </w:rPr>
              <w:t xml:space="preserve"> </w:t>
            </w:r>
            <w:r>
              <w:rPr>
                <w:b/>
                <w:u w:val="single"/>
                <w:lang w:eastAsia="zh-CN"/>
              </w:rPr>
              <w:t xml:space="preserve">Асоціацій, ТОВ «ГОПАК», </w:t>
            </w:r>
            <w:r w:rsidRPr="00D561F1">
              <w:rPr>
                <w:b/>
                <w:u w:val="single"/>
                <w:lang w:eastAsia="zh-CN"/>
              </w:rPr>
              <w:t>ГС «Біоенергетична асоціація України»</w:t>
            </w:r>
            <w:r>
              <w:rPr>
                <w:b/>
                <w:u w:val="single"/>
                <w:lang w:eastAsia="zh-CN"/>
              </w:rPr>
              <w:t>:</w:t>
            </w:r>
          </w:p>
          <w:p w14:paraId="4252738E" w14:textId="77777777" w:rsidR="00C93B20" w:rsidRDefault="00C93B20" w:rsidP="00DB1587">
            <w:pPr>
              <w:spacing w:after="200" w:line="276" w:lineRule="auto"/>
              <w:ind w:firstLine="464"/>
              <w:jc w:val="both"/>
              <w:rPr>
                <w:rFonts w:eastAsia="Aptos"/>
                <w:b/>
                <w:bCs/>
                <w:lang w:eastAsia="en-US"/>
              </w:rPr>
            </w:pPr>
          </w:p>
          <w:p w14:paraId="28FD868F" w14:textId="6BC6BD20" w:rsidR="00A438CC" w:rsidRPr="002130A5" w:rsidRDefault="00A438CC" w:rsidP="002130A5">
            <w:pPr>
              <w:spacing w:after="200"/>
              <w:ind w:firstLine="464"/>
              <w:jc w:val="both"/>
              <w:rPr>
                <w:rFonts w:eastAsia="Aptos"/>
                <w:b/>
                <w:bCs/>
                <w:lang w:eastAsia="en-US"/>
              </w:rPr>
            </w:pPr>
            <w:r w:rsidRPr="00F23B7E">
              <w:rPr>
                <w:rFonts w:eastAsia="Aptos"/>
                <w:b/>
                <w:bCs/>
                <w:lang w:eastAsia="en-US"/>
              </w:rPr>
              <w:t>1</w:t>
            </w:r>
            <w:r w:rsidRPr="002130A5">
              <w:rPr>
                <w:rFonts w:eastAsia="Aptos"/>
                <w:b/>
                <w:bCs/>
                <w:lang w:eastAsia="en-US"/>
              </w:rPr>
              <w:t>2.7 Авансовий платіж продавцю за першу декаду за послугу за механізмом ринкової премії визначається за формулою:</w:t>
            </w:r>
          </w:p>
          <w:p w14:paraId="211FF378" w14:textId="77777777" w:rsidR="00A438CC" w:rsidRPr="002130A5" w:rsidRDefault="00584D84" w:rsidP="002130A5">
            <w:pPr>
              <w:spacing w:after="200"/>
              <w:ind w:firstLine="464"/>
              <w:jc w:val="both"/>
              <w:rPr>
                <w:rFonts w:eastAsia="Aptos"/>
                <w:b/>
                <w:bCs/>
                <w:lang w:eastAsia="en-US"/>
              </w:rPr>
            </w:pPr>
            <m:oMath>
              <m:sSubSup>
                <m:sSubSupPr>
                  <m:ctrlPr>
                    <w:rPr>
                      <w:rFonts w:ascii="Cambria Math" w:eastAsia="Aptos" w:hAnsi="Cambria Math"/>
                      <w:b/>
                      <w:bCs/>
                      <w:i/>
                      <w:lang w:eastAsia="en-US"/>
                    </w:rPr>
                  </m:ctrlPr>
                </m:sSubSupPr>
                <m:e>
                  <m:r>
                    <m:rPr>
                      <m:sty m:val="bi"/>
                    </m:rPr>
                    <w:rPr>
                      <w:rFonts w:ascii="Cambria Math" w:eastAsia="Aptos" w:hAnsi="Cambria Math"/>
                      <w:lang w:eastAsia="en-US"/>
                    </w:rPr>
                    <m:t>CS</m:t>
                  </m:r>
                </m:e>
                <m:sub>
                  <m:r>
                    <m:rPr>
                      <m:sty m:val="bi"/>
                    </m:rPr>
                    <w:rPr>
                      <w:rFonts w:ascii="Cambria Math" w:eastAsia="Aptos" w:hAnsi="Cambria Math"/>
                      <w:lang w:eastAsia="en-US"/>
                    </w:rPr>
                    <m:t>p,dec</m:t>
                  </m:r>
                  <m:r>
                    <m:rPr>
                      <m:sty m:val="bi"/>
                    </m:rPr>
                    <w:rPr>
                      <w:rFonts w:ascii="Cambria Math" w:eastAsia="Aptos" w:hAnsi="Cambria Math"/>
                      <w:lang w:eastAsia="en-US"/>
                    </w:rPr>
                    <m:t>1</m:t>
                  </m:r>
                </m:sub>
                <m:sup>
                  <m:r>
                    <m:rPr>
                      <m:sty m:val="bi"/>
                    </m:rPr>
                    <w:rPr>
                      <w:rFonts w:ascii="Cambria Math" w:eastAsia="Aptos" w:hAnsi="Cambria Math"/>
                      <w:lang w:eastAsia="en-US"/>
                    </w:rPr>
                    <m:t>FPG</m:t>
                  </m:r>
                </m:sup>
              </m:sSubSup>
              <m:r>
                <m:rPr>
                  <m:sty m:val="bi"/>
                </m:rPr>
                <w:rPr>
                  <w:rFonts w:ascii="Cambria Math" w:eastAsia="Aptos" w:hAnsi="Cambria Math"/>
                  <w:lang w:eastAsia="en-US"/>
                </w:rPr>
                <m:t>=</m:t>
              </m:r>
              <m:d>
                <m:dPr>
                  <m:begChr m:val="{"/>
                  <m:endChr m:val=""/>
                  <m:ctrlPr>
                    <w:rPr>
                      <w:rFonts w:ascii="Cambria Math" w:eastAsia="Aptos" w:hAnsi="Cambria Math"/>
                      <w:b/>
                      <w:bCs/>
                      <w:i/>
                      <w:lang w:eastAsia="en-US"/>
                    </w:rPr>
                  </m:ctrlPr>
                </m:dPr>
                <m:e>
                  <m:eqArr>
                    <m:eqArrPr>
                      <m:ctrlPr>
                        <w:rPr>
                          <w:rFonts w:ascii="Cambria Math" w:eastAsia="Aptos" w:hAnsi="Cambria Math"/>
                          <w:b/>
                          <w:bCs/>
                          <w:i/>
                          <w:lang w:eastAsia="en-US"/>
                        </w:rPr>
                      </m:ctrlPr>
                    </m:eqArrPr>
                    <m:e>
                      <m:nary>
                        <m:naryPr>
                          <m:chr m:val="∑"/>
                          <m:limLoc m:val="subSup"/>
                          <m:supHide m:val="1"/>
                          <m:ctrlPr>
                            <w:rPr>
                              <w:rFonts w:ascii="Cambria Math" w:eastAsia="Aptos" w:hAnsi="Cambria Math"/>
                              <w:b/>
                              <w:bCs/>
                              <w:i/>
                              <w:lang w:eastAsia="en-US"/>
                            </w:rPr>
                          </m:ctrlPr>
                        </m:naryPr>
                        <m:sub>
                          <m:r>
                            <m:rPr>
                              <m:sty m:val="bi"/>
                            </m:rPr>
                            <w:rPr>
                              <w:rFonts w:ascii="Cambria Math" w:eastAsia="Aptos" w:hAnsi="Cambria Math"/>
                              <w:lang w:eastAsia="en-US"/>
                            </w:rPr>
                            <m:t>вЄр</m:t>
                          </m:r>
                        </m:sub>
                        <m:sup/>
                        <m:e>
                          <m:nary>
                            <m:naryPr>
                              <m:chr m:val="∑"/>
                              <m:limLoc m:val="subSup"/>
                              <m:ctrlPr>
                                <w:rPr>
                                  <w:rFonts w:ascii="Cambria Math" w:eastAsia="Aptos" w:hAnsi="Cambria Math"/>
                                  <w:b/>
                                  <w:bCs/>
                                  <w:i/>
                                  <w:lang w:eastAsia="en-US"/>
                                </w:rPr>
                              </m:ctrlPr>
                            </m:naryPr>
                            <m:sub>
                              <m:r>
                                <m:rPr>
                                  <m:sty m:val="bi"/>
                                </m:rPr>
                                <w:rPr>
                                  <w:rFonts w:ascii="Cambria Math" w:eastAsia="Aptos" w:hAnsi="Cambria Math"/>
                                  <w:lang w:eastAsia="en-US"/>
                                </w:rPr>
                                <m:t>d</m:t>
                              </m:r>
                            </m:sub>
                            <m:sup>
                              <m:r>
                                <m:rPr>
                                  <m:sty m:val="bi"/>
                                </m:rPr>
                                <w:rPr>
                                  <w:rFonts w:ascii="Cambria Math" w:eastAsia="Aptos" w:hAnsi="Cambria Math"/>
                                  <w:lang w:eastAsia="en-US"/>
                                </w:rPr>
                                <m:t>D</m:t>
                              </m:r>
                            </m:sup>
                            <m:e>
                              <m:nary>
                                <m:naryPr>
                                  <m:chr m:val="∑"/>
                                  <m:limLoc m:val="subSup"/>
                                  <m:ctrlPr>
                                    <w:rPr>
                                      <w:rFonts w:ascii="Cambria Math" w:eastAsia="Aptos" w:hAnsi="Cambria Math"/>
                                      <w:b/>
                                      <w:bCs/>
                                      <w:i/>
                                      <w:lang w:eastAsia="en-US"/>
                                    </w:rPr>
                                  </m:ctrlPr>
                                </m:naryPr>
                                <m:sub>
                                  <m:r>
                                    <m:rPr>
                                      <m:sty m:val="bi"/>
                                    </m:rPr>
                                    <w:rPr>
                                      <w:rFonts w:ascii="Cambria Math" w:eastAsia="Aptos" w:hAnsi="Cambria Math"/>
                                      <w:lang w:eastAsia="en-US"/>
                                    </w:rPr>
                                    <m:t>t</m:t>
                                  </m:r>
                                </m:sub>
                                <m:sup>
                                  <m:r>
                                    <m:rPr>
                                      <m:sty m:val="bi"/>
                                    </m:rPr>
                                    <w:rPr>
                                      <w:rFonts w:ascii="Cambria Math" w:eastAsia="Aptos" w:hAnsi="Cambria Math"/>
                                      <w:lang w:eastAsia="en-US"/>
                                    </w:rPr>
                                    <m:t>T</m:t>
                                  </m:r>
                                </m:sup>
                                <m:e>
                                  <m:sSubSup>
                                    <m:sSubSupPr>
                                      <m:ctrlPr>
                                        <w:rPr>
                                          <w:rFonts w:ascii="Cambria Math" w:eastAsia="Aptos" w:hAnsi="Cambria Math"/>
                                          <w:b/>
                                          <w:bCs/>
                                          <w:i/>
                                          <w:lang w:eastAsia="en-US"/>
                                        </w:rPr>
                                      </m:ctrlPr>
                                    </m:sSubSupPr>
                                    <m:e>
                                      <m:r>
                                        <m:rPr>
                                          <m:sty m:val="bi"/>
                                        </m:rPr>
                                        <w:rPr>
                                          <w:rFonts w:ascii="Cambria Math" w:eastAsia="Aptos" w:hAnsi="Cambria Math"/>
                                          <w:lang w:eastAsia="en-US"/>
                                        </w:rPr>
                                        <m:t>CS</m:t>
                                      </m:r>
                                    </m:e>
                                    <m:sub>
                                      <m:r>
                                        <m:rPr>
                                          <m:sty m:val="bi"/>
                                        </m:rPr>
                                        <w:rPr>
                                          <w:rFonts w:ascii="Cambria Math" w:eastAsia="Aptos" w:hAnsi="Cambria Math"/>
                                          <w:lang w:eastAsia="en-US"/>
                                        </w:rPr>
                                        <m:t>e,t</m:t>
                                      </m:r>
                                    </m:sub>
                                    <m:sup>
                                      <m:r>
                                        <m:rPr>
                                          <m:sty m:val="bi"/>
                                        </m:rPr>
                                        <w:rPr>
                                          <w:rFonts w:ascii="Cambria Math" w:eastAsia="Aptos" w:hAnsi="Cambria Math"/>
                                          <w:lang w:eastAsia="en-US"/>
                                        </w:rPr>
                                        <m:t>FP_dec1</m:t>
                                      </m:r>
                                    </m:sup>
                                  </m:sSubSup>
                                </m:e>
                              </m:nary>
                              <m:r>
                                <m:rPr>
                                  <m:sty m:val="bi"/>
                                </m:rPr>
                                <w:rPr>
                                  <w:rFonts w:ascii="Cambria Math" w:eastAsia="Aptos" w:hAnsi="Cambria Math"/>
                                  <w:lang w:eastAsia="en-US"/>
                                </w:rPr>
                                <m:t xml:space="preserve">,якщо </m:t>
                              </m:r>
                              <m:nary>
                                <m:naryPr>
                                  <m:chr m:val="∑"/>
                                  <m:limLoc m:val="subSup"/>
                                  <m:supHide m:val="1"/>
                                  <m:ctrlPr>
                                    <w:rPr>
                                      <w:rFonts w:ascii="Cambria Math" w:eastAsia="Aptos" w:hAnsi="Cambria Math"/>
                                      <w:b/>
                                      <w:bCs/>
                                      <w:i/>
                                      <w:lang w:eastAsia="en-US"/>
                                    </w:rPr>
                                  </m:ctrlPr>
                                </m:naryPr>
                                <m:sub>
                                  <m:r>
                                    <m:rPr>
                                      <m:sty m:val="bi"/>
                                    </m:rPr>
                                    <w:rPr>
                                      <w:rFonts w:ascii="Cambria Math" w:eastAsia="Aptos" w:hAnsi="Cambria Math"/>
                                      <w:lang w:eastAsia="en-US"/>
                                    </w:rPr>
                                    <m:t>вЄр</m:t>
                                  </m:r>
                                </m:sub>
                                <m:sup/>
                                <m:e>
                                  <m:nary>
                                    <m:naryPr>
                                      <m:chr m:val="∑"/>
                                      <m:limLoc m:val="subSup"/>
                                      <m:ctrlPr>
                                        <w:rPr>
                                          <w:rFonts w:ascii="Cambria Math" w:eastAsia="Aptos" w:hAnsi="Cambria Math"/>
                                          <w:b/>
                                          <w:bCs/>
                                          <w:i/>
                                          <w:lang w:eastAsia="en-US"/>
                                        </w:rPr>
                                      </m:ctrlPr>
                                    </m:naryPr>
                                    <m:sub>
                                      <m:r>
                                        <m:rPr>
                                          <m:sty m:val="bi"/>
                                        </m:rPr>
                                        <w:rPr>
                                          <w:rFonts w:ascii="Cambria Math" w:eastAsia="Aptos" w:hAnsi="Cambria Math"/>
                                          <w:lang w:eastAsia="en-US"/>
                                        </w:rPr>
                                        <m:t>d</m:t>
                                      </m:r>
                                    </m:sub>
                                    <m:sup>
                                      <m:r>
                                        <m:rPr>
                                          <m:sty m:val="bi"/>
                                        </m:rPr>
                                        <w:rPr>
                                          <w:rFonts w:ascii="Cambria Math" w:eastAsia="Aptos" w:hAnsi="Cambria Math"/>
                                          <w:lang w:eastAsia="en-US"/>
                                        </w:rPr>
                                        <m:t>D</m:t>
                                      </m:r>
                                    </m:sup>
                                    <m:e>
                                      <m:nary>
                                        <m:naryPr>
                                          <m:chr m:val="∑"/>
                                          <m:limLoc m:val="subSup"/>
                                          <m:ctrlPr>
                                            <w:rPr>
                                              <w:rFonts w:ascii="Cambria Math" w:eastAsia="Aptos" w:hAnsi="Cambria Math"/>
                                              <w:b/>
                                              <w:bCs/>
                                              <w:i/>
                                              <w:lang w:eastAsia="en-US"/>
                                            </w:rPr>
                                          </m:ctrlPr>
                                        </m:naryPr>
                                        <m:sub>
                                          <m:r>
                                            <m:rPr>
                                              <m:sty m:val="bi"/>
                                            </m:rPr>
                                            <w:rPr>
                                              <w:rFonts w:ascii="Cambria Math" w:eastAsia="Aptos" w:hAnsi="Cambria Math"/>
                                              <w:lang w:eastAsia="en-US"/>
                                            </w:rPr>
                                            <m:t>t</m:t>
                                          </m:r>
                                        </m:sub>
                                        <m:sup>
                                          <m:r>
                                            <m:rPr>
                                              <m:sty m:val="bi"/>
                                            </m:rPr>
                                            <w:rPr>
                                              <w:rFonts w:ascii="Cambria Math" w:eastAsia="Aptos" w:hAnsi="Cambria Math"/>
                                              <w:lang w:eastAsia="en-US"/>
                                            </w:rPr>
                                            <m:t>T</m:t>
                                          </m:r>
                                        </m:sup>
                                        <m:e>
                                          <m:sSubSup>
                                            <m:sSubSupPr>
                                              <m:ctrlPr>
                                                <w:rPr>
                                                  <w:rFonts w:ascii="Cambria Math" w:eastAsia="Aptos" w:hAnsi="Cambria Math"/>
                                                  <w:b/>
                                                  <w:bCs/>
                                                  <w:i/>
                                                  <w:lang w:eastAsia="en-US"/>
                                                </w:rPr>
                                              </m:ctrlPr>
                                            </m:sSubSupPr>
                                            <m:e>
                                              <m:r>
                                                <m:rPr>
                                                  <m:sty m:val="bi"/>
                                                </m:rPr>
                                                <w:rPr>
                                                  <w:rFonts w:ascii="Cambria Math" w:eastAsia="Aptos" w:hAnsi="Cambria Math"/>
                                                  <w:lang w:eastAsia="en-US"/>
                                                </w:rPr>
                                                <m:t>CS</m:t>
                                              </m:r>
                                            </m:e>
                                            <m:sub>
                                              <m:r>
                                                <m:rPr>
                                                  <m:sty m:val="bi"/>
                                                </m:rPr>
                                                <w:rPr>
                                                  <w:rFonts w:ascii="Cambria Math" w:eastAsia="Aptos" w:hAnsi="Cambria Math"/>
                                                  <w:lang w:eastAsia="en-US"/>
                                                </w:rPr>
                                                <m:t>e,t</m:t>
                                              </m:r>
                                            </m:sub>
                                            <m:sup>
                                              <m:r>
                                                <m:rPr>
                                                  <m:sty m:val="bi"/>
                                                </m:rPr>
                                                <w:rPr>
                                                  <w:rFonts w:ascii="Cambria Math" w:eastAsia="Aptos" w:hAnsi="Cambria Math"/>
                                                  <w:lang w:eastAsia="en-US"/>
                                                </w:rPr>
                                                <m:t>FP_dec</m:t>
                                              </m:r>
                                              <m:r>
                                                <m:rPr>
                                                  <m:sty m:val="bi"/>
                                                </m:rPr>
                                                <w:rPr>
                                                  <w:rFonts w:ascii="Cambria Math" w:eastAsia="Aptos" w:hAnsi="Cambria Math"/>
                                                  <w:lang w:eastAsia="en-US"/>
                                                </w:rPr>
                                                <m:t>1</m:t>
                                              </m:r>
                                            </m:sup>
                                          </m:sSubSup>
                                        </m:e>
                                      </m:nary>
                                    </m:e>
                                  </m:nary>
                                  <m:r>
                                    <m:rPr>
                                      <m:sty m:val="bi"/>
                                    </m:rPr>
                                    <w:rPr>
                                      <w:rFonts w:ascii="Cambria Math" w:eastAsia="Aptos" w:hAnsi="Cambria Math"/>
                                      <w:lang w:eastAsia="en-US"/>
                                    </w:rPr>
                                    <m:t>&gt;</m:t>
                                  </m:r>
                                </m:e>
                              </m:nary>
                              <m:r>
                                <m:rPr>
                                  <m:sty m:val="bi"/>
                                </m:rPr>
                                <w:rPr>
                                  <w:rFonts w:ascii="Cambria Math" w:eastAsia="Aptos" w:hAnsi="Cambria Math"/>
                                  <w:lang w:eastAsia="en-US"/>
                                </w:rPr>
                                <m:t xml:space="preserve">0 </m:t>
                              </m:r>
                            </m:e>
                          </m:nary>
                        </m:e>
                      </m:nary>
                    </m:e>
                    <m:e>
                      <m:r>
                        <m:rPr>
                          <m:sty m:val="bi"/>
                        </m:rPr>
                        <w:rPr>
                          <w:rFonts w:ascii="Cambria Math" w:eastAsia="Aptos" w:hAnsi="Cambria Math"/>
                          <w:lang w:eastAsia="en-US"/>
                        </w:rPr>
                        <m:t xml:space="preserve">0,якщо </m:t>
                      </m:r>
                      <m:nary>
                        <m:naryPr>
                          <m:chr m:val="∑"/>
                          <m:limLoc m:val="subSup"/>
                          <m:supHide m:val="1"/>
                          <m:ctrlPr>
                            <w:rPr>
                              <w:rFonts w:ascii="Cambria Math" w:eastAsia="Aptos" w:hAnsi="Cambria Math"/>
                              <w:b/>
                              <w:bCs/>
                              <w:i/>
                              <w:lang w:eastAsia="en-US"/>
                            </w:rPr>
                          </m:ctrlPr>
                        </m:naryPr>
                        <m:sub>
                          <m:r>
                            <m:rPr>
                              <m:sty m:val="bi"/>
                            </m:rPr>
                            <w:rPr>
                              <w:rFonts w:ascii="Cambria Math" w:eastAsia="Aptos" w:hAnsi="Cambria Math"/>
                              <w:lang w:eastAsia="en-US"/>
                            </w:rPr>
                            <m:t>вЄр</m:t>
                          </m:r>
                        </m:sub>
                        <m:sup/>
                        <m:e>
                          <m:nary>
                            <m:naryPr>
                              <m:chr m:val="∑"/>
                              <m:limLoc m:val="subSup"/>
                              <m:ctrlPr>
                                <w:rPr>
                                  <w:rFonts w:ascii="Cambria Math" w:eastAsia="Aptos" w:hAnsi="Cambria Math"/>
                                  <w:b/>
                                  <w:bCs/>
                                  <w:i/>
                                  <w:lang w:eastAsia="en-US"/>
                                </w:rPr>
                              </m:ctrlPr>
                            </m:naryPr>
                            <m:sub>
                              <m:r>
                                <m:rPr>
                                  <m:sty m:val="bi"/>
                                </m:rPr>
                                <w:rPr>
                                  <w:rFonts w:ascii="Cambria Math" w:eastAsia="Aptos" w:hAnsi="Cambria Math"/>
                                  <w:lang w:eastAsia="en-US"/>
                                </w:rPr>
                                <m:t>d</m:t>
                              </m:r>
                            </m:sub>
                            <m:sup>
                              <m:r>
                                <m:rPr>
                                  <m:sty m:val="bi"/>
                                </m:rPr>
                                <w:rPr>
                                  <w:rFonts w:ascii="Cambria Math" w:eastAsia="Aptos" w:hAnsi="Cambria Math"/>
                                  <w:lang w:eastAsia="en-US"/>
                                </w:rPr>
                                <m:t>D</m:t>
                              </m:r>
                            </m:sup>
                            <m:e>
                              <m:nary>
                                <m:naryPr>
                                  <m:chr m:val="∑"/>
                                  <m:limLoc m:val="subSup"/>
                                  <m:ctrlPr>
                                    <w:rPr>
                                      <w:rFonts w:ascii="Cambria Math" w:eastAsia="Aptos" w:hAnsi="Cambria Math"/>
                                      <w:b/>
                                      <w:bCs/>
                                      <w:i/>
                                      <w:lang w:eastAsia="en-US"/>
                                    </w:rPr>
                                  </m:ctrlPr>
                                </m:naryPr>
                                <m:sub>
                                  <m:r>
                                    <m:rPr>
                                      <m:sty m:val="bi"/>
                                    </m:rPr>
                                    <w:rPr>
                                      <w:rFonts w:ascii="Cambria Math" w:eastAsia="Aptos" w:hAnsi="Cambria Math"/>
                                      <w:lang w:eastAsia="en-US"/>
                                    </w:rPr>
                                    <m:t>t</m:t>
                                  </m:r>
                                </m:sub>
                                <m:sup>
                                  <m:r>
                                    <m:rPr>
                                      <m:sty m:val="bi"/>
                                    </m:rPr>
                                    <w:rPr>
                                      <w:rFonts w:ascii="Cambria Math" w:eastAsia="Aptos" w:hAnsi="Cambria Math"/>
                                      <w:lang w:eastAsia="en-US"/>
                                    </w:rPr>
                                    <m:t>T</m:t>
                                  </m:r>
                                </m:sup>
                                <m:e>
                                  <m:sSubSup>
                                    <m:sSubSupPr>
                                      <m:ctrlPr>
                                        <w:rPr>
                                          <w:rFonts w:ascii="Cambria Math" w:eastAsia="Aptos" w:hAnsi="Cambria Math"/>
                                          <w:b/>
                                          <w:bCs/>
                                          <w:i/>
                                          <w:lang w:eastAsia="en-US"/>
                                        </w:rPr>
                                      </m:ctrlPr>
                                    </m:sSubSupPr>
                                    <m:e>
                                      <m:r>
                                        <m:rPr>
                                          <m:sty m:val="bi"/>
                                        </m:rPr>
                                        <w:rPr>
                                          <w:rFonts w:ascii="Cambria Math" w:eastAsia="Aptos" w:hAnsi="Cambria Math"/>
                                          <w:lang w:eastAsia="en-US"/>
                                        </w:rPr>
                                        <m:t>CS</m:t>
                                      </m:r>
                                    </m:e>
                                    <m:sub>
                                      <m:r>
                                        <m:rPr>
                                          <m:sty m:val="bi"/>
                                        </m:rPr>
                                        <w:rPr>
                                          <w:rFonts w:ascii="Cambria Math" w:eastAsia="Aptos" w:hAnsi="Cambria Math"/>
                                          <w:lang w:eastAsia="en-US"/>
                                        </w:rPr>
                                        <m:t>e,t</m:t>
                                      </m:r>
                                    </m:sub>
                                    <m:sup>
                                      <m:r>
                                        <m:rPr>
                                          <m:sty m:val="bi"/>
                                        </m:rPr>
                                        <w:rPr>
                                          <w:rFonts w:ascii="Cambria Math" w:eastAsia="Aptos" w:hAnsi="Cambria Math"/>
                                          <w:lang w:eastAsia="en-US"/>
                                        </w:rPr>
                                        <m:t>FP_dec</m:t>
                                      </m:r>
                                      <m:r>
                                        <m:rPr>
                                          <m:sty m:val="bi"/>
                                        </m:rPr>
                                        <w:rPr>
                                          <w:rFonts w:ascii="Cambria Math" w:eastAsia="Aptos" w:hAnsi="Cambria Math"/>
                                          <w:lang w:eastAsia="en-US"/>
                                        </w:rPr>
                                        <m:t>1</m:t>
                                      </m:r>
                                    </m:sup>
                                  </m:sSubSup>
                                </m:e>
                              </m:nary>
                            </m:e>
                          </m:nary>
                          <m:r>
                            <m:rPr>
                              <m:sty m:val="bi"/>
                            </m:rPr>
                            <w:rPr>
                              <w:rFonts w:ascii="Cambria Math" w:eastAsia="Aptos" w:hAnsi="Cambria Math"/>
                              <w:lang w:eastAsia="en-US"/>
                            </w:rPr>
                            <m:t>≤</m:t>
                          </m:r>
                        </m:e>
                      </m:nary>
                      <m:r>
                        <m:rPr>
                          <m:sty m:val="bi"/>
                        </m:rPr>
                        <w:rPr>
                          <w:rFonts w:ascii="Cambria Math" w:eastAsia="Aptos" w:hAnsi="Cambria Math"/>
                          <w:lang w:eastAsia="en-US"/>
                        </w:rPr>
                        <m:t>0</m:t>
                      </m:r>
                    </m:e>
                  </m:eqArr>
                </m:e>
              </m:d>
            </m:oMath>
            <w:r w:rsidR="00A438CC" w:rsidRPr="002130A5">
              <w:rPr>
                <w:rFonts w:eastAsia="Aptos"/>
                <w:b/>
                <w:bCs/>
                <w:lang w:eastAsia="en-US"/>
              </w:rPr>
              <w:t>, де</w:t>
            </w:r>
          </w:p>
          <w:p w14:paraId="61CBFC10" w14:textId="77777777" w:rsidR="00A438CC" w:rsidRPr="002130A5" w:rsidRDefault="00A438CC" w:rsidP="002130A5">
            <w:pPr>
              <w:ind w:firstLine="464"/>
              <w:jc w:val="both"/>
              <w:rPr>
                <w:rFonts w:eastAsia="Aptos"/>
                <w:lang w:eastAsia="en-US"/>
              </w:rPr>
            </w:pPr>
            <w:r w:rsidRPr="002130A5">
              <w:rPr>
                <w:rFonts w:eastAsia="Aptos"/>
                <w:b/>
                <w:bCs/>
                <w:lang w:eastAsia="en-US"/>
              </w:rPr>
              <w:t xml:space="preserve"> </w:t>
            </w:r>
            <m:oMath>
              <m:sSubSup>
                <m:sSubSupPr>
                  <m:ctrlPr>
                    <w:rPr>
                      <w:rFonts w:ascii="Cambria Math" w:eastAsia="Aptos" w:hAnsi="Cambria Math"/>
                      <w:b/>
                      <w:bCs/>
                      <w:i/>
                      <w:lang w:eastAsia="en-US"/>
                    </w:rPr>
                  </m:ctrlPr>
                </m:sSubSupPr>
                <m:e>
                  <m:r>
                    <m:rPr>
                      <m:sty m:val="bi"/>
                    </m:rPr>
                    <w:rPr>
                      <w:rFonts w:ascii="Cambria Math" w:eastAsia="Aptos" w:hAnsi="Cambria Math"/>
                      <w:lang w:eastAsia="en-US"/>
                    </w:rPr>
                    <m:t>CS</m:t>
                  </m:r>
                </m:e>
                <m:sub>
                  <m:r>
                    <m:rPr>
                      <m:sty m:val="bi"/>
                    </m:rPr>
                    <w:rPr>
                      <w:rFonts w:ascii="Cambria Math" w:eastAsia="Aptos" w:hAnsi="Cambria Math"/>
                      <w:lang w:eastAsia="en-US"/>
                    </w:rPr>
                    <m:t>p,dec</m:t>
                  </m:r>
                  <m:r>
                    <m:rPr>
                      <m:sty m:val="bi"/>
                    </m:rPr>
                    <w:rPr>
                      <w:rFonts w:ascii="Cambria Math" w:eastAsia="Aptos" w:hAnsi="Cambria Math"/>
                      <w:lang w:eastAsia="en-US"/>
                    </w:rPr>
                    <m:t>1</m:t>
                  </m:r>
                </m:sub>
                <m:sup>
                  <m:r>
                    <m:rPr>
                      <m:sty m:val="bi"/>
                    </m:rPr>
                    <w:rPr>
                      <w:rFonts w:ascii="Cambria Math" w:eastAsia="Aptos" w:hAnsi="Cambria Math"/>
                      <w:lang w:eastAsia="en-US"/>
                    </w:rPr>
                    <m:t>FPG</m:t>
                  </m:r>
                </m:sup>
              </m:sSubSup>
            </m:oMath>
            <w:r w:rsidRPr="002130A5">
              <w:rPr>
                <w:rFonts w:eastAsia="Aptos"/>
                <w:b/>
                <w:bCs/>
                <w:lang w:eastAsia="en-US"/>
              </w:rPr>
              <w:t xml:space="preserve"> – авансовий платіж продавцю за першу декаду </w:t>
            </w:r>
            <w:r w:rsidRPr="002130A5">
              <w:rPr>
                <w:rFonts w:eastAsia="Aptos"/>
                <w:b/>
                <w:bCs/>
                <w:i/>
                <w:iCs/>
                <w:lang w:eastAsia="en-US"/>
              </w:rPr>
              <w:t xml:space="preserve">dec1 </w:t>
            </w:r>
            <w:r w:rsidRPr="002130A5">
              <w:rPr>
                <w:rFonts w:eastAsia="Aptos"/>
                <w:b/>
                <w:bCs/>
                <w:lang w:eastAsia="en-US"/>
              </w:rPr>
              <w:t xml:space="preserve">розрахункового місяця </w:t>
            </w:r>
            <w:r w:rsidRPr="002130A5">
              <w:rPr>
                <w:rFonts w:eastAsia="Aptos"/>
                <w:b/>
                <w:bCs/>
                <w:i/>
                <w:iCs/>
                <w:lang w:eastAsia="en-US"/>
              </w:rPr>
              <w:t>m</w:t>
            </w:r>
            <w:r w:rsidRPr="002130A5">
              <w:rPr>
                <w:rFonts w:eastAsia="Aptos"/>
                <w:b/>
                <w:bCs/>
                <w:lang w:eastAsia="en-US"/>
              </w:rPr>
              <w:t xml:space="preserve"> за послугу за механізмом ринкової премії</w:t>
            </w:r>
            <w:r w:rsidRPr="002130A5">
              <w:rPr>
                <w:rFonts w:eastAsia="Aptos"/>
                <w:lang w:eastAsia="en-US"/>
              </w:rPr>
              <w:t xml:space="preserve">  , грн.</w:t>
            </w:r>
          </w:p>
          <w:p w14:paraId="6991D7DD" w14:textId="77777777" w:rsidR="00A438CC" w:rsidRPr="002130A5" w:rsidRDefault="00A438CC" w:rsidP="002130A5">
            <w:pPr>
              <w:ind w:firstLine="464"/>
              <w:jc w:val="both"/>
              <w:rPr>
                <w:rFonts w:eastAsia="Aptos"/>
                <w:lang w:eastAsia="en-US"/>
              </w:rPr>
            </w:pPr>
          </w:p>
          <w:p w14:paraId="1B132243" w14:textId="77777777" w:rsidR="00A438CC" w:rsidRPr="002130A5" w:rsidRDefault="00A438CC" w:rsidP="002130A5">
            <w:pPr>
              <w:spacing w:after="200"/>
              <w:ind w:firstLine="464"/>
              <w:jc w:val="both"/>
              <w:rPr>
                <w:rFonts w:eastAsia="Aptos"/>
                <w:b/>
                <w:bCs/>
                <w:lang w:eastAsia="en-US"/>
              </w:rPr>
            </w:pPr>
            <w:r w:rsidRPr="002130A5">
              <w:rPr>
                <w:rFonts w:eastAsia="Aptos"/>
                <w:b/>
                <w:bCs/>
                <w:lang w:eastAsia="en-US"/>
              </w:rPr>
              <w:t xml:space="preserve">Авансовий платіж продавцю за другу декаду за послугу за механізмом ринкової премії  визначається за формулою: </w:t>
            </w:r>
          </w:p>
          <w:p w14:paraId="48162A2C" w14:textId="77777777" w:rsidR="00A438CC" w:rsidRPr="002130A5" w:rsidRDefault="00584D84" w:rsidP="002130A5">
            <w:pPr>
              <w:spacing w:after="200"/>
              <w:ind w:firstLine="464"/>
              <w:jc w:val="both"/>
              <w:rPr>
                <w:rFonts w:eastAsia="Aptos"/>
                <w:b/>
                <w:bCs/>
                <w:lang w:eastAsia="en-US"/>
              </w:rPr>
            </w:pPr>
            <m:oMath>
              <m:sSubSup>
                <m:sSubSupPr>
                  <m:ctrlPr>
                    <w:rPr>
                      <w:rFonts w:ascii="Cambria Math" w:eastAsia="Aptos" w:hAnsi="Cambria Math"/>
                      <w:b/>
                      <w:bCs/>
                      <w:i/>
                      <w:lang w:eastAsia="en-US"/>
                    </w:rPr>
                  </m:ctrlPr>
                </m:sSubSupPr>
                <m:e>
                  <m:r>
                    <m:rPr>
                      <m:sty m:val="bi"/>
                    </m:rPr>
                    <w:rPr>
                      <w:rFonts w:ascii="Cambria Math" w:eastAsia="Aptos" w:hAnsi="Cambria Math"/>
                      <w:lang w:eastAsia="en-US"/>
                    </w:rPr>
                    <m:t>CS</m:t>
                  </m:r>
                </m:e>
                <m:sub>
                  <m:r>
                    <m:rPr>
                      <m:sty m:val="bi"/>
                    </m:rPr>
                    <w:rPr>
                      <w:rFonts w:ascii="Cambria Math" w:eastAsia="Aptos" w:hAnsi="Cambria Math"/>
                      <w:lang w:eastAsia="en-US"/>
                    </w:rPr>
                    <m:t>p,dec</m:t>
                  </m:r>
                  <m:r>
                    <m:rPr>
                      <m:sty m:val="bi"/>
                    </m:rPr>
                    <w:rPr>
                      <w:rFonts w:ascii="Cambria Math" w:eastAsia="Aptos" w:hAnsi="Cambria Math"/>
                      <w:lang w:eastAsia="en-US"/>
                    </w:rPr>
                    <m:t>2</m:t>
                  </m:r>
                </m:sub>
                <m:sup>
                  <m:r>
                    <m:rPr>
                      <m:sty m:val="bi"/>
                    </m:rPr>
                    <w:rPr>
                      <w:rFonts w:ascii="Cambria Math" w:eastAsia="Aptos" w:hAnsi="Cambria Math"/>
                      <w:lang w:eastAsia="en-US"/>
                    </w:rPr>
                    <m:t>FPG</m:t>
                  </m:r>
                </m:sup>
              </m:sSubSup>
              <m:r>
                <m:rPr>
                  <m:sty m:val="bi"/>
                </m:rPr>
                <w:rPr>
                  <w:rFonts w:ascii="Cambria Math" w:eastAsia="Aptos" w:hAnsi="Cambria Math"/>
                  <w:lang w:eastAsia="en-US"/>
                </w:rPr>
                <m:t>=</m:t>
              </m:r>
              <m:d>
                <m:dPr>
                  <m:begChr m:val="{"/>
                  <m:endChr m:val=""/>
                  <m:ctrlPr>
                    <w:rPr>
                      <w:rFonts w:ascii="Cambria Math" w:eastAsia="Aptos" w:hAnsi="Cambria Math"/>
                      <w:b/>
                      <w:bCs/>
                      <w:i/>
                      <w:lang w:eastAsia="en-US"/>
                    </w:rPr>
                  </m:ctrlPr>
                </m:dPr>
                <m:e>
                  <m:eqArr>
                    <m:eqArrPr>
                      <m:ctrlPr>
                        <w:rPr>
                          <w:rFonts w:ascii="Cambria Math" w:eastAsia="Aptos" w:hAnsi="Cambria Math"/>
                          <w:b/>
                          <w:bCs/>
                          <w:i/>
                          <w:lang w:eastAsia="en-US"/>
                        </w:rPr>
                      </m:ctrlPr>
                    </m:eqArrPr>
                    <m:e>
                      <m:nary>
                        <m:naryPr>
                          <m:chr m:val="∑"/>
                          <m:limLoc m:val="subSup"/>
                          <m:supHide m:val="1"/>
                          <m:ctrlPr>
                            <w:rPr>
                              <w:rFonts w:ascii="Cambria Math" w:eastAsia="Aptos" w:hAnsi="Cambria Math"/>
                              <w:b/>
                              <w:bCs/>
                              <w:i/>
                              <w:lang w:eastAsia="en-US"/>
                            </w:rPr>
                          </m:ctrlPr>
                        </m:naryPr>
                        <m:sub>
                          <m:r>
                            <m:rPr>
                              <m:sty m:val="bi"/>
                            </m:rPr>
                            <w:rPr>
                              <w:rFonts w:ascii="Cambria Math" w:eastAsia="Aptos" w:hAnsi="Cambria Math"/>
                              <w:lang w:eastAsia="en-US"/>
                            </w:rPr>
                            <m:t>вЄр</m:t>
                          </m:r>
                        </m:sub>
                        <m:sup/>
                        <m:e>
                          <m:nary>
                            <m:naryPr>
                              <m:chr m:val="∑"/>
                              <m:limLoc m:val="subSup"/>
                              <m:ctrlPr>
                                <w:rPr>
                                  <w:rFonts w:ascii="Cambria Math" w:eastAsia="Aptos" w:hAnsi="Cambria Math"/>
                                  <w:b/>
                                  <w:bCs/>
                                  <w:i/>
                                  <w:lang w:eastAsia="en-US"/>
                                </w:rPr>
                              </m:ctrlPr>
                            </m:naryPr>
                            <m:sub>
                              <m:r>
                                <m:rPr>
                                  <m:sty m:val="bi"/>
                                </m:rPr>
                                <w:rPr>
                                  <w:rFonts w:ascii="Cambria Math" w:eastAsia="Aptos" w:hAnsi="Cambria Math"/>
                                  <w:lang w:eastAsia="en-US"/>
                                </w:rPr>
                                <m:t>d</m:t>
                              </m:r>
                            </m:sub>
                            <m:sup>
                              <m:r>
                                <m:rPr>
                                  <m:sty m:val="bi"/>
                                </m:rPr>
                                <w:rPr>
                                  <w:rFonts w:ascii="Cambria Math" w:eastAsia="Aptos" w:hAnsi="Cambria Math"/>
                                  <w:lang w:eastAsia="en-US"/>
                                </w:rPr>
                                <m:t>D</m:t>
                              </m:r>
                            </m:sup>
                            <m:e>
                              <m:nary>
                                <m:naryPr>
                                  <m:chr m:val="∑"/>
                                  <m:limLoc m:val="subSup"/>
                                  <m:ctrlPr>
                                    <w:rPr>
                                      <w:rFonts w:ascii="Cambria Math" w:eastAsia="Aptos" w:hAnsi="Cambria Math"/>
                                      <w:b/>
                                      <w:bCs/>
                                      <w:i/>
                                      <w:lang w:eastAsia="en-US"/>
                                    </w:rPr>
                                  </m:ctrlPr>
                                </m:naryPr>
                                <m:sub>
                                  <m:r>
                                    <m:rPr>
                                      <m:sty m:val="bi"/>
                                    </m:rPr>
                                    <w:rPr>
                                      <w:rFonts w:ascii="Cambria Math" w:eastAsia="Aptos" w:hAnsi="Cambria Math"/>
                                      <w:lang w:eastAsia="en-US"/>
                                    </w:rPr>
                                    <m:t>t</m:t>
                                  </m:r>
                                </m:sub>
                                <m:sup>
                                  <m:r>
                                    <m:rPr>
                                      <m:sty m:val="bi"/>
                                    </m:rPr>
                                    <w:rPr>
                                      <w:rFonts w:ascii="Cambria Math" w:eastAsia="Aptos" w:hAnsi="Cambria Math"/>
                                      <w:lang w:eastAsia="en-US"/>
                                    </w:rPr>
                                    <m:t>T</m:t>
                                  </m:r>
                                </m:sup>
                                <m:e>
                                  <m:sSubSup>
                                    <m:sSubSupPr>
                                      <m:ctrlPr>
                                        <w:rPr>
                                          <w:rFonts w:ascii="Cambria Math" w:eastAsia="Aptos" w:hAnsi="Cambria Math"/>
                                          <w:b/>
                                          <w:bCs/>
                                          <w:i/>
                                          <w:lang w:eastAsia="en-US"/>
                                        </w:rPr>
                                      </m:ctrlPr>
                                    </m:sSubSupPr>
                                    <m:e>
                                      <m:r>
                                        <m:rPr>
                                          <m:sty m:val="bi"/>
                                        </m:rPr>
                                        <w:rPr>
                                          <w:rFonts w:ascii="Cambria Math" w:eastAsia="Aptos" w:hAnsi="Cambria Math"/>
                                          <w:lang w:eastAsia="en-US"/>
                                        </w:rPr>
                                        <m:t>CS</m:t>
                                      </m:r>
                                    </m:e>
                                    <m:sub>
                                      <m:r>
                                        <m:rPr>
                                          <m:sty m:val="bi"/>
                                        </m:rPr>
                                        <w:rPr>
                                          <w:rFonts w:ascii="Cambria Math" w:eastAsia="Aptos" w:hAnsi="Cambria Math"/>
                                          <w:lang w:eastAsia="en-US"/>
                                        </w:rPr>
                                        <m:t>e,t</m:t>
                                      </m:r>
                                    </m:sub>
                                    <m:sup>
                                      <m:r>
                                        <m:rPr>
                                          <m:sty m:val="bi"/>
                                        </m:rPr>
                                        <w:rPr>
                                          <w:rFonts w:ascii="Cambria Math" w:eastAsia="Aptos" w:hAnsi="Cambria Math"/>
                                          <w:lang w:eastAsia="en-US"/>
                                        </w:rPr>
                                        <m:t>FP_dec</m:t>
                                      </m:r>
                                      <m:r>
                                        <m:rPr>
                                          <m:sty m:val="bi"/>
                                        </m:rPr>
                                        <w:rPr>
                                          <w:rFonts w:ascii="Cambria Math" w:eastAsia="Aptos" w:hAnsi="Cambria Math"/>
                                          <w:lang w:eastAsia="en-US"/>
                                        </w:rPr>
                                        <m:t>2</m:t>
                                      </m:r>
                                    </m:sup>
                                  </m:sSubSup>
                                </m:e>
                              </m:nary>
                              <m:r>
                                <m:rPr>
                                  <m:sty m:val="bi"/>
                                </m:rPr>
                                <w:rPr>
                                  <w:rFonts w:ascii="Cambria Math" w:eastAsia="Aptos" w:hAnsi="Cambria Math"/>
                                  <w:lang w:eastAsia="en-US"/>
                                </w:rPr>
                                <m:t xml:space="preserve">,якщо </m:t>
                              </m:r>
                              <m:nary>
                                <m:naryPr>
                                  <m:chr m:val="∑"/>
                                  <m:limLoc m:val="subSup"/>
                                  <m:supHide m:val="1"/>
                                  <m:ctrlPr>
                                    <w:rPr>
                                      <w:rFonts w:ascii="Cambria Math" w:eastAsia="Aptos" w:hAnsi="Cambria Math"/>
                                      <w:b/>
                                      <w:bCs/>
                                      <w:i/>
                                      <w:lang w:eastAsia="en-US"/>
                                    </w:rPr>
                                  </m:ctrlPr>
                                </m:naryPr>
                                <m:sub>
                                  <m:r>
                                    <m:rPr>
                                      <m:sty m:val="bi"/>
                                    </m:rPr>
                                    <w:rPr>
                                      <w:rFonts w:ascii="Cambria Math" w:eastAsia="Aptos" w:hAnsi="Cambria Math"/>
                                      <w:lang w:eastAsia="en-US"/>
                                    </w:rPr>
                                    <m:t>вЄр</m:t>
                                  </m:r>
                                </m:sub>
                                <m:sup/>
                                <m:e>
                                  <m:nary>
                                    <m:naryPr>
                                      <m:chr m:val="∑"/>
                                      <m:limLoc m:val="subSup"/>
                                      <m:ctrlPr>
                                        <w:rPr>
                                          <w:rFonts w:ascii="Cambria Math" w:eastAsia="Aptos" w:hAnsi="Cambria Math"/>
                                          <w:b/>
                                          <w:bCs/>
                                          <w:i/>
                                          <w:lang w:eastAsia="en-US"/>
                                        </w:rPr>
                                      </m:ctrlPr>
                                    </m:naryPr>
                                    <m:sub>
                                      <m:r>
                                        <m:rPr>
                                          <m:sty m:val="bi"/>
                                        </m:rPr>
                                        <w:rPr>
                                          <w:rFonts w:ascii="Cambria Math" w:eastAsia="Aptos" w:hAnsi="Cambria Math"/>
                                          <w:lang w:eastAsia="en-US"/>
                                        </w:rPr>
                                        <m:t>d</m:t>
                                      </m:r>
                                    </m:sub>
                                    <m:sup>
                                      <m:r>
                                        <m:rPr>
                                          <m:sty m:val="bi"/>
                                        </m:rPr>
                                        <w:rPr>
                                          <w:rFonts w:ascii="Cambria Math" w:eastAsia="Aptos" w:hAnsi="Cambria Math"/>
                                          <w:lang w:eastAsia="en-US"/>
                                        </w:rPr>
                                        <m:t>D</m:t>
                                      </m:r>
                                    </m:sup>
                                    <m:e>
                                      <m:nary>
                                        <m:naryPr>
                                          <m:chr m:val="∑"/>
                                          <m:limLoc m:val="subSup"/>
                                          <m:ctrlPr>
                                            <w:rPr>
                                              <w:rFonts w:ascii="Cambria Math" w:eastAsia="Aptos" w:hAnsi="Cambria Math"/>
                                              <w:b/>
                                              <w:bCs/>
                                              <w:i/>
                                              <w:lang w:eastAsia="en-US"/>
                                            </w:rPr>
                                          </m:ctrlPr>
                                        </m:naryPr>
                                        <m:sub>
                                          <m:r>
                                            <m:rPr>
                                              <m:sty m:val="bi"/>
                                            </m:rPr>
                                            <w:rPr>
                                              <w:rFonts w:ascii="Cambria Math" w:eastAsia="Aptos" w:hAnsi="Cambria Math"/>
                                              <w:lang w:eastAsia="en-US"/>
                                            </w:rPr>
                                            <m:t>t</m:t>
                                          </m:r>
                                        </m:sub>
                                        <m:sup>
                                          <m:r>
                                            <m:rPr>
                                              <m:sty m:val="bi"/>
                                            </m:rPr>
                                            <w:rPr>
                                              <w:rFonts w:ascii="Cambria Math" w:eastAsia="Aptos" w:hAnsi="Cambria Math"/>
                                              <w:lang w:eastAsia="en-US"/>
                                            </w:rPr>
                                            <m:t>T</m:t>
                                          </m:r>
                                        </m:sup>
                                        <m:e>
                                          <m:sSubSup>
                                            <m:sSubSupPr>
                                              <m:ctrlPr>
                                                <w:rPr>
                                                  <w:rFonts w:ascii="Cambria Math" w:eastAsia="Aptos" w:hAnsi="Cambria Math"/>
                                                  <w:b/>
                                                  <w:bCs/>
                                                  <w:i/>
                                                  <w:lang w:eastAsia="en-US"/>
                                                </w:rPr>
                                              </m:ctrlPr>
                                            </m:sSubSupPr>
                                            <m:e>
                                              <m:r>
                                                <m:rPr>
                                                  <m:sty m:val="bi"/>
                                                </m:rPr>
                                                <w:rPr>
                                                  <w:rFonts w:ascii="Cambria Math" w:eastAsia="Aptos" w:hAnsi="Cambria Math"/>
                                                  <w:lang w:eastAsia="en-US"/>
                                                </w:rPr>
                                                <m:t>CS</m:t>
                                              </m:r>
                                            </m:e>
                                            <m:sub>
                                              <m:r>
                                                <m:rPr>
                                                  <m:sty m:val="bi"/>
                                                </m:rPr>
                                                <w:rPr>
                                                  <w:rFonts w:ascii="Cambria Math" w:eastAsia="Aptos" w:hAnsi="Cambria Math"/>
                                                  <w:lang w:eastAsia="en-US"/>
                                                </w:rPr>
                                                <m:t>e,t</m:t>
                                              </m:r>
                                            </m:sub>
                                            <m:sup>
                                              <m:r>
                                                <m:rPr>
                                                  <m:sty m:val="bi"/>
                                                </m:rPr>
                                                <w:rPr>
                                                  <w:rFonts w:ascii="Cambria Math" w:eastAsia="Aptos" w:hAnsi="Cambria Math"/>
                                                  <w:lang w:eastAsia="en-US"/>
                                                </w:rPr>
                                                <m:t>FP_dec</m:t>
                                              </m:r>
                                              <m:r>
                                                <m:rPr>
                                                  <m:sty m:val="bi"/>
                                                </m:rPr>
                                                <w:rPr>
                                                  <w:rFonts w:ascii="Cambria Math" w:eastAsia="Aptos" w:hAnsi="Cambria Math"/>
                                                  <w:lang w:eastAsia="en-US"/>
                                                </w:rPr>
                                                <m:t>2</m:t>
                                              </m:r>
                                            </m:sup>
                                          </m:sSubSup>
                                        </m:e>
                                      </m:nary>
                                    </m:e>
                                  </m:nary>
                                  <m:r>
                                    <m:rPr>
                                      <m:sty m:val="bi"/>
                                    </m:rPr>
                                    <w:rPr>
                                      <w:rFonts w:ascii="Cambria Math" w:eastAsia="Aptos" w:hAnsi="Cambria Math"/>
                                      <w:lang w:eastAsia="en-US"/>
                                    </w:rPr>
                                    <m:t>&gt;</m:t>
                                  </m:r>
                                </m:e>
                              </m:nary>
                              <m:r>
                                <m:rPr>
                                  <m:sty m:val="bi"/>
                                </m:rPr>
                                <w:rPr>
                                  <w:rFonts w:ascii="Cambria Math" w:eastAsia="Aptos" w:hAnsi="Cambria Math"/>
                                  <w:lang w:eastAsia="en-US"/>
                                </w:rPr>
                                <m:t xml:space="preserve">0 </m:t>
                              </m:r>
                            </m:e>
                          </m:nary>
                        </m:e>
                      </m:nary>
                    </m:e>
                    <m:e>
                      <m:r>
                        <m:rPr>
                          <m:sty m:val="bi"/>
                        </m:rPr>
                        <w:rPr>
                          <w:rFonts w:ascii="Cambria Math" w:eastAsia="Aptos" w:hAnsi="Cambria Math"/>
                          <w:lang w:eastAsia="en-US"/>
                        </w:rPr>
                        <m:t xml:space="preserve">0,якщо </m:t>
                      </m:r>
                      <m:nary>
                        <m:naryPr>
                          <m:chr m:val="∑"/>
                          <m:limLoc m:val="subSup"/>
                          <m:supHide m:val="1"/>
                          <m:ctrlPr>
                            <w:rPr>
                              <w:rFonts w:ascii="Cambria Math" w:eastAsia="Aptos" w:hAnsi="Cambria Math"/>
                              <w:b/>
                              <w:bCs/>
                              <w:i/>
                              <w:lang w:eastAsia="en-US"/>
                            </w:rPr>
                          </m:ctrlPr>
                        </m:naryPr>
                        <m:sub>
                          <m:r>
                            <m:rPr>
                              <m:sty m:val="bi"/>
                            </m:rPr>
                            <w:rPr>
                              <w:rFonts w:ascii="Cambria Math" w:eastAsia="Aptos" w:hAnsi="Cambria Math"/>
                              <w:lang w:eastAsia="en-US"/>
                            </w:rPr>
                            <m:t>вЄр</m:t>
                          </m:r>
                        </m:sub>
                        <m:sup/>
                        <m:e>
                          <m:nary>
                            <m:naryPr>
                              <m:chr m:val="∑"/>
                              <m:limLoc m:val="subSup"/>
                              <m:ctrlPr>
                                <w:rPr>
                                  <w:rFonts w:ascii="Cambria Math" w:eastAsia="Aptos" w:hAnsi="Cambria Math"/>
                                  <w:b/>
                                  <w:bCs/>
                                  <w:i/>
                                  <w:lang w:eastAsia="en-US"/>
                                </w:rPr>
                              </m:ctrlPr>
                            </m:naryPr>
                            <m:sub>
                              <m:r>
                                <m:rPr>
                                  <m:sty m:val="bi"/>
                                </m:rPr>
                                <w:rPr>
                                  <w:rFonts w:ascii="Cambria Math" w:eastAsia="Aptos" w:hAnsi="Cambria Math"/>
                                  <w:lang w:eastAsia="en-US"/>
                                </w:rPr>
                                <m:t>d</m:t>
                              </m:r>
                            </m:sub>
                            <m:sup>
                              <m:r>
                                <m:rPr>
                                  <m:sty m:val="bi"/>
                                </m:rPr>
                                <w:rPr>
                                  <w:rFonts w:ascii="Cambria Math" w:eastAsia="Aptos" w:hAnsi="Cambria Math"/>
                                  <w:lang w:eastAsia="en-US"/>
                                </w:rPr>
                                <m:t>D</m:t>
                              </m:r>
                            </m:sup>
                            <m:e>
                              <m:nary>
                                <m:naryPr>
                                  <m:chr m:val="∑"/>
                                  <m:limLoc m:val="subSup"/>
                                  <m:ctrlPr>
                                    <w:rPr>
                                      <w:rFonts w:ascii="Cambria Math" w:eastAsia="Aptos" w:hAnsi="Cambria Math"/>
                                      <w:b/>
                                      <w:bCs/>
                                      <w:i/>
                                      <w:lang w:eastAsia="en-US"/>
                                    </w:rPr>
                                  </m:ctrlPr>
                                </m:naryPr>
                                <m:sub>
                                  <m:r>
                                    <m:rPr>
                                      <m:sty m:val="bi"/>
                                    </m:rPr>
                                    <w:rPr>
                                      <w:rFonts w:ascii="Cambria Math" w:eastAsia="Aptos" w:hAnsi="Cambria Math"/>
                                      <w:lang w:eastAsia="en-US"/>
                                    </w:rPr>
                                    <m:t>t</m:t>
                                  </m:r>
                                </m:sub>
                                <m:sup>
                                  <m:r>
                                    <m:rPr>
                                      <m:sty m:val="bi"/>
                                    </m:rPr>
                                    <w:rPr>
                                      <w:rFonts w:ascii="Cambria Math" w:eastAsia="Aptos" w:hAnsi="Cambria Math"/>
                                      <w:lang w:eastAsia="en-US"/>
                                    </w:rPr>
                                    <m:t>T</m:t>
                                  </m:r>
                                </m:sup>
                                <m:e>
                                  <m:sSubSup>
                                    <m:sSubSupPr>
                                      <m:ctrlPr>
                                        <w:rPr>
                                          <w:rFonts w:ascii="Cambria Math" w:eastAsia="Aptos" w:hAnsi="Cambria Math"/>
                                          <w:b/>
                                          <w:bCs/>
                                          <w:i/>
                                          <w:lang w:eastAsia="en-US"/>
                                        </w:rPr>
                                      </m:ctrlPr>
                                    </m:sSubSupPr>
                                    <m:e>
                                      <m:r>
                                        <m:rPr>
                                          <m:sty m:val="bi"/>
                                        </m:rPr>
                                        <w:rPr>
                                          <w:rFonts w:ascii="Cambria Math" w:eastAsia="Aptos" w:hAnsi="Cambria Math"/>
                                          <w:lang w:eastAsia="en-US"/>
                                        </w:rPr>
                                        <m:t>CS</m:t>
                                      </m:r>
                                    </m:e>
                                    <m:sub>
                                      <m:r>
                                        <m:rPr>
                                          <m:sty m:val="bi"/>
                                        </m:rPr>
                                        <w:rPr>
                                          <w:rFonts w:ascii="Cambria Math" w:eastAsia="Aptos" w:hAnsi="Cambria Math"/>
                                          <w:lang w:eastAsia="en-US"/>
                                        </w:rPr>
                                        <m:t>e,t</m:t>
                                      </m:r>
                                    </m:sub>
                                    <m:sup>
                                      <m:r>
                                        <m:rPr>
                                          <m:sty m:val="bi"/>
                                        </m:rPr>
                                        <w:rPr>
                                          <w:rFonts w:ascii="Cambria Math" w:eastAsia="Aptos" w:hAnsi="Cambria Math"/>
                                          <w:lang w:eastAsia="en-US"/>
                                        </w:rPr>
                                        <m:t>FP_dec</m:t>
                                      </m:r>
                                      <m:r>
                                        <m:rPr>
                                          <m:sty m:val="bi"/>
                                        </m:rPr>
                                        <w:rPr>
                                          <w:rFonts w:ascii="Cambria Math" w:eastAsia="Aptos" w:hAnsi="Cambria Math"/>
                                          <w:lang w:eastAsia="en-US"/>
                                        </w:rPr>
                                        <m:t>2</m:t>
                                      </m:r>
                                    </m:sup>
                                  </m:sSubSup>
                                </m:e>
                              </m:nary>
                            </m:e>
                          </m:nary>
                          <m:r>
                            <m:rPr>
                              <m:sty m:val="bi"/>
                            </m:rPr>
                            <w:rPr>
                              <w:rFonts w:ascii="Cambria Math" w:eastAsia="Aptos" w:hAnsi="Cambria Math"/>
                              <w:lang w:eastAsia="en-US"/>
                            </w:rPr>
                            <m:t>≤</m:t>
                          </m:r>
                        </m:e>
                      </m:nary>
                      <m:r>
                        <m:rPr>
                          <m:sty m:val="bi"/>
                        </m:rPr>
                        <w:rPr>
                          <w:rFonts w:ascii="Cambria Math" w:eastAsia="Aptos" w:hAnsi="Cambria Math"/>
                          <w:lang w:eastAsia="en-US"/>
                        </w:rPr>
                        <m:t>0</m:t>
                      </m:r>
                    </m:e>
                  </m:eqArr>
                </m:e>
              </m:d>
            </m:oMath>
            <w:r w:rsidR="00A438CC" w:rsidRPr="002130A5">
              <w:rPr>
                <w:rFonts w:eastAsia="Aptos"/>
                <w:b/>
                <w:bCs/>
                <w:lang w:eastAsia="en-US"/>
              </w:rPr>
              <w:t>, де</w:t>
            </w:r>
          </w:p>
          <w:p w14:paraId="1836734F" w14:textId="155CBEEA" w:rsidR="00A438CC" w:rsidRPr="00F23B7E" w:rsidRDefault="00A438CC" w:rsidP="002130A5">
            <w:pPr>
              <w:spacing w:after="240"/>
              <w:ind w:firstLine="464"/>
              <w:jc w:val="both"/>
              <w:rPr>
                <w:b/>
                <w:u w:val="single"/>
              </w:rPr>
            </w:pPr>
            <w:r w:rsidRPr="002130A5">
              <w:rPr>
                <w:rFonts w:ascii="Calibri" w:eastAsia="Aptos" w:hAnsi="Calibri" w:cs="Calibri"/>
                <w:b/>
                <w:bCs/>
                <w:lang w:eastAsia="en-US"/>
              </w:rPr>
              <w:t xml:space="preserve"> </w:t>
            </w:r>
            <m:oMath>
              <m:sSubSup>
                <m:sSubSupPr>
                  <m:ctrlPr>
                    <w:rPr>
                      <w:rFonts w:ascii="Cambria Math" w:eastAsia="Aptos" w:hAnsi="Cambria Math" w:cs="Calibri"/>
                      <w:b/>
                      <w:bCs/>
                      <w:i/>
                      <w:lang w:eastAsia="en-US"/>
                    </w:rPr>
                  </m:ctrlPr>
                </m:sSubSupPr>
                <m:e>
                  <m:r>
                    <m:rPr>
                      <m:sty m:val="bi"/>
                    </m:rPr>
                    <w:rPr>
                      <w:rFonts w:ascii="Cambria Math" w:eastAsia="Aptos" w:hAnsi="Cambria Math" w:cs="Calibri"/>
                      <w:lang w:eastAsia="en-US"/>
                    </w:rPr>
                    <m:t>CS</m:t>
                  </m:r>
                </m:e>
                <m:sub>
                  <m:r>
                    <m:rPr>
                      <m:sty m:val="bi"/>
                    </m:rPr>
                    <w:rPr>
                      <w:rFonts w:ascii="Cambria Math" w:eastAsia="Aptos" w:hAnsi="Cambria Math" w:cs="Calibri"/>
                      <w:lang w:eastAsia="en-US"/>
                    </w:rPr>
                    <m:t>p,dec2</m:t>
                  </m:r>
                </m:sub>
                <m:sup>
                  <m:r>
                    <m:rPr>
                      <m:sty m:val="bi"/>
                    </m:rPr>
                    <w:rPr>
                      <w:rFonts w:ascii="Cambria Math" w:eastAsia="Aptos" w:hAnsi="Cambria Math" w:cs="Calibri"/>
                      <w:lang w:eastAsia="en-US"/>
                    </w:rPr>
                    <m:t>FPG</m:t>
                  </m:r>
                </m:sup>
              </m:sSubSup>
            </m:oMath>
            <w:r w:rsidRPr="002130A5">
              <w:rPr>
                <w:rFonts w:ascii="Calibri" w:eastAsia="Aptos" w:hAnsi="Calibri" w:cs="Calibri"/>
                <w:b/>
                <w:bCs/>
                <w:lang w:eastAsia="en-US"/>
              </w:rPr>
              <w:t xml:space="preserve"> – </w:t>
            </w:r>
            <w:r w:rsidRPr="002130A5">
              <w:rPr>
                <w:rFonts w:eastAsia="Aptos"/>
                <w:b/>
                <w:bCs/>
                <w:lang w:eastAsia="en-US"/>
              </w:rPr>
              <w:t xml:space="preserve">авансовий платіж продавцю за другу декаду </w:t>
            </w:r>
            <w:r w:rsidRPr="002130A5">
              <w:rPr>
                <w:rFonts w:eastAsia="Aptos"/>
                <w:b/>
                <w:bCs/>
                <w:i/>
                <w:iCs/>
                <w:lang w:eastAsia="en-US"/>
              </w:rPr>
              <w:t xml:space="preserve">dec2 </w:t>
            </w:r>
            <w:r w:rsidRPr="002130A5">
              <w:rPr>
                <w:rFonts w:eastAsia="Aptos"/>
                <w:b/>
                <w:bCs/>
                <w:lang w:eastAsia="en-US"/>
              </w:rPr>
              <w:t xml:space="preserve">розрахункового місяця </w:t>
            </w:r>
            <w:r w:rsidRPr="002130A5">
              <w:rPr>
                <w:rFonts w:eastAsia="Aptos"/>
                <w:b/>
                <w:bCs/>
                <w:i/>
                <w:iCs/>
                <w:lang w:eastAsia="en-US"/>
              </w:rPr>
              <w:t>m</w:t>
            </w:r>
            <w:r w:rsidRPr="002130A5">
              <w:rPr>
                <w:rFonts w:eastAsia="Aptos"/>
                <w:b/>
                <w:bCs/>
                <w:lang w:eastAsia="en-US"/>
              </w:rPr>
              <w:t xml:space="preserve"> за послугу за механізмом ринкової премії</w:t>
            </w:r>
            <w:r w:rsidRPr="002130A5">
              <w:rPr>
                <w:rFonts w:eastAsia="Aptos"/>
                <w:lang w:eastAsia="en-US"/>
              </w:rPr>
              <w:t>, грн.</w:t>
            </w:r>
          </w:p>
        </w:tc>
        <w:tc>
          <w:tcPr>
            <w:tcW w:w="2267" w:type="dxa"/>
          </w:tcPr>
          <w:p w14:paraId="7BF24C87" w14:textId="78D0AC57" w:rsidR="00A438CC" w:rsidRPr="00F23B7E" w:rsidRDefault="00A438CC" w:rsidP="004468D6">
            <w:pPr>
              <w:jc w:val="both"/>
            </w:pPr>
            <w:r w:rsidRPr="00F23B7E">
              <w:lastRenderedPageBreak/>
              <w:t>Потребує додаткового обговорення</w:t>
            </w:r>
          </w:p>
        </w:tc>
      </w:tr>
      <w:tr w:rsidR="00BA3CBA" w:rsidRPr="004610F4" w14:paraId="262DE368" w14:textId="717A1D20" w:rsidTr="00E11B62">
        <w:tc>
          <w:tcPr>
            <w:tcW w:w="7514" w:type="dxa"/>
            <w:vMerge w:val="restart"/>
          </w:tcPr>
          <w:p w14:paraId="73D4A4AB" w14:textId="77777777" w:rsidR="00BA3CBA" w:rsidRPr="004610F4" w:rsidRDefault="00BA3CBA" w:rsidP="00421E08">
            <w:pPr>
              <w:ind w:firstLine="389"/>
              <w:jc w:val="both"/>
              <w:rPr>
                <w:bCs/>
                <w:color w:val="000000"/>
              </w:rPr>
            </w:pPr>
            <w:r w:rsidRPr="004610F4">
              <w:rPr>
                <w:b/>
                <w:bCs/>
                <w:color w:val="000000"/>
              </w:rPr>
              <w:t xml:space="preserve">12.5. </w:t>
            </w:r>
            <w:r w:rsidRPr="004610F4">
              <w:rPr>
                <w:bCs/>
                <w:color w:val="000000"/>
              </w:rPr>
              <w:t xml:space="preserve">Для розрахунку вартості послуги за механізмом ринкової премії за розрахунковий місяць оператор ринку кожного другого робочого дня місяця, наступного за розрахунковим, визначає, публікує на власному </w:t>
            </w:r>
            <w:proofErr w:type="spellStart"/>
            <w:r w:rsidRPr="004610F4">
              <w:rPr>
                <w:bCs/>
                <w:color w:val="000000"/>
              </w:rPr>
              <w:t>вебсайті</w:t>
            </w:r>
            <w:proofErr w:type="spellEnd"/>
            <w:r w:rsidRPr="004610F4">
              <w:rPr>
                <w:bCs/>
                <w:color w:val="000000"/>
              </w:rPr>
              <w:t xml:space="preserve"> та надає гарантованому покупцю за підписом КЕП уповноваженої особи такі дані:</w:t>
            </w:r>
          </w:p>
          <w:p w14:paraId="18C1D6E4" w14:textId="34F6C3A4" w:rsidR="00BA3CBA" w:rsidRPr="004610F4" w:rsidRDefault="00BA3CBA" w:rsidP="00E5301B">
            <w:pPr>
              <w:ind w:firstLine="317"/>
              <w:jc w:val="both"/>
            </w:pPr>
            <w:r>
              <w:t>…</w:t>
            </w:r>
          </w:p>
        </w:tc>
        <w:tc>
          <w:tcPr>
            <w:tcW w:w="6379" w:type="dxa"/>
          </w:tcPr>
          <w:p w14:paraId="2123F05C" w14:textId="72F5442A" w:rsidR="00BA3CBA" w:rsidRPr="00536904" w:rsidRDefault="00BA3CBA" w:rsidP="00536904">
            <w:pPr>
              <w:spacing w:after="200" w:line="276" w:lineRule="auto"/>
              <w:ind w:firstLine="464"/>
              <w:jc w:val="center"/>
              <w:rPr>
                <w:rFonts w:eastAsia="Aptos"/>
                <w:b/>
                <w:bCs/>
                <w:u w:val="single"/>
                <w:lang w:eastAsia="en-US"/>
              </w:rPr>
            </w:pPr>
            <w:r w:rsidRPr="00F23B7E">
              <w:rPr>
                <w:b/>
                <w:u w:val="single"/>
              </w:rPr>
              <w:t>Пропозиції ТОВ «КЕНК»</w:t>
            </w:r>
            <w:r>
              <w:rPr>
                <w:b/>
                <w:u w:val="single"/>
              </w:rPr>
              <w:t xml:space="preserve">, АТ «ЕКУ» , </w:t>
            </w:r>
            <w:r w:rsidRPr="00B84048">
              <w:rPr>
                <w:b/>
                <w:u w:val="single"/>
                <w:lang w:eastAsia="zh-CN"/>
              </w:rPr>
              <w:t>ДП «</w:t>
            </w:r>
            <w:r>
              <w:rPr>
                <w:b/>
                <w:u w:val="single"/>
                <w:lang w:eastAsia="zh-CN"/>
              </w:rPr>
              <w:t>ПРОФІТ КАБ</w:t>
            </w:r>
            <w:r w:rsidRPr="00B84048">
              <w:rPr>
                <w:b/>
                <w:u w:val="single"/>
                <w:lang w:eastAsia="zh-CN"/>
              </w:rPr>
              <w:t>»</w:t>
            </w:r>
            <w:r>
              <w:rPr>
                <w:b/>
                <w:u w:val="single"/>
                <w:lang w:eastAsia="zh-CN"/>
              </w:rPr>
              <w:t xml:space="preserve">, ТОВ «Український струм», Асоціацій, </w:t>
            </w:r>
            <w:r w:rsidRPr="00536904">
              <w:rPr>
                <w:rFonts w:eastAsia="Aptos"/>
                <w:b/>
                <w:bCs/>
                <w:u w:val="single"/>
                <w:lang w:eastAsia="en-US"/>
              </w:rPr>
              <w:t>ТОВ «</w:t>
            </w:r>
            <w:proofErr w:type="spellStart"/>
            <w:r w:rsidRPr="00536904">
              <w:rPr>
                <w:rFonts w:eastAsia="Aptos"/>
                <w:b/>
                <w:bCs/>
                <w:u w:val="single"/>
                <w:lang w:eastAsia="en-US"/>
              </w:rPr>
              <w:t>Смілаенергоп</w:t>
            </w:r>
            <w:r>
              <w:rPr>
                <w:rFonts w:eastAsia="Aptos"/>
                <w:b/>
                <w:bCs/>
                <w:u w:val="single"/>
                <w:lang w:eastAsia="en-US"/>
              </w:rPr>
              <w:t>ромтранс</w:t>
            </w:r>
            <w:proofErr w:type="spellEnd"/>
            <w:r>
              <w:rPr>
                <w:rFonts w:eastAsia="Aptos"/>
                <w:b/>
                <w:bCs/>
                <w:u w:val="single"/>
                <w:lang w:eastAsia="en-US"/>
              </w:rPr>
              <w:t>», ТОВ «ТОЛК Україна, ТОВ «</w:t>
            </w:r>
            <w:proofErr w:type="spellStart"/>
            <w:r>
              <w:rPr>
                <w:rFonts w:eastAsia="Aptos"/>
                <w:b/>
                <w:bCs/>
                <w:u w:val="single"/>
                <w:lang w:eastAsia="en-US"/>
              </w:rPr>
              <w:t>Санвін</w:t>
            </w:r>
            <w:proofErr w:type="spellEnd"/>
            <w:r>
              <w:rPr>
                <w:rFonts w:eastAsia="Aptos"/>
                <w:b/>
                <w:bCs/>
                <w:u w:val="single"/>
                <w:lang w:eastAsia="en-US"/>
              </w:rPr>
              <w:t xml:space="preserve"> 12», ТОВ «ГОПАК»</w:t>
            </w:r>
            <w:r w:rsidR="005B0D30">
              <w:rPr>
                <w:rFonts w:eastAsia="Aptos"/>
                <w:b/>
                <w:bCs/>
                <w:u w:val="single"/>
                <w:lang w:eastAsia="en-US"/>
              </w:rPr>
              <w:t xml:space="preserve">, </w:t>
            </w:r>
            <w:r w:rsidR="005B0D30" w:rsidRPr="005B0D30">
              <w:rPr>
                <w:b/>
                <w:u w:val="single"/>
                <w:lang w:eastAsia="zh-CN"/>
              </w:rPr>
              <w:t>ГС «</w:t>
            </w:r>
            <w:r w:rsidR="005B0D30" w:rsidRPr="005B0D30">
              <w:rPr>
                <w:b/>
                <w:u w:val="single"/>
              </w:rPr>
              <w:t>Біоенергетична асоціація України</w:t>
            </w:r>
            <w:r w:rsidR="005B0D30" w:rsidRPr="005B0D30">
              <w:rPr>
                <w:b/>
                <w:u w:val="single"/>
                <w:lang w:eastAsia="zh-CN"/>
              </w:rPr>
              <w:t>»</w:t>
            </w:r>
            <w:r>
              <w:rPr>
                <w:rFonts w:eastAsia="Aptos"/>
                <w:b/>
                <w:bCs/>
                <w:u w:val="single"/>
                <w:lang w:eastAsia="en-US"/>
              </w:rPr>
              <w:t>:</w:t>
            </w:r>
          </w:p>
          <w:p w14:paraId="41838D61" w14:textId="77777777" w:rsidR="00BA3CBA" w:rsidRPr="00F23B7E" w:rsidRDefault="00BA3CBA" w:rsidP="00F23B7E">
            <w:pPr>
              <w:ind w:firstLine="389"/>
              <w:jc w:val="both"/>
              <w:rPr>
                <w:b/>
                <w:lang w:eastAsia="zh-CN"/>
              </w:rPr>
            </w:pPr>
            <w:r w:rsidRPr="00F23B7E">
              <w:rPr>
                <w:b/>
                <w:lang w:eastAsia="zh-CN"/>
              </w:rPr>
              <w:t>Пункти зміна нумерації</w:t>
            </w:r>
          </w:p>
          <w:p w14:paraId="6ED3896B" w14:textId="77777777" w:rsidR="00BA3CBA" w:rsidRPr="00F23B7E" w:rsidRDefault="00BA3CBA" w:rsidP="00F23B7E">
            <w:pPr>
              <w:ind w:firstLine="389"/>
              <w:jc w:val="both"/>
              <w:rPr>
                <w:b/>
                <w:lang w:eastAsia="zh-CN"/>
              </w:rPr>
            </w:pPr>
            <w:r w:rsidRPr="00F23B7E">
              <w:rPr>
                <w:b/>
                <w:lang w:eastAsia="zh-CN"/>
              </w:rPr>
              <w:t>12.4-12.8</w:t>
            </w:r>
          </w:p>
          <w:p w14:paraId="444BBD24" w14:textId="77777777" w:rsidR="00BA3CBA" w:rsidRPr="00F23B7E" w:rsidRDefault="00BA3CBA" w:rsidP="00F23B7E">
            <w:pPr>
              <w:ind w:firstLine="389"/>
              <w:jc w:val="both"/>
              <w:rPr>
                <w:b/>
                <w:lang w:eastAsia="zh-CN"/>
              </w:rPr>
            </w:pPr>
            <w:r w:rsidRPr="00F23B7E">
              <w:rPr>
                <w:b/>
                <w:lang w:eastAsia="zh-CN"/>
              </w:rPr>
              <w:t>12.5-12.9</w:t>
            </w:r>
          </w:p>
          <w:p w14:paraId="28A3DDE1" w14:textId="77777777" w:rsidR="00BA3CBA" w:rsidRPr="00F23B7E" w:rsidRDefault="00BA3CBA" w:rsidP="00F23B7E">
            <w:pPr>
              <w:ind w:firstLine="389"/>
              <w:jc w:val="both"/>
              <w:rPr>
                <w:b/>
                <w:lang w:eastAsia="zh-CN"/>
              </w:rPr>
            </w:pPr>
            <w:r w:rsidRPr="00F23B7E">
              <w:rPr>
                <w:b/>
                <w:lang w:eastAsia="zh-CN"/>
              </w:rPr>
              <w:t>12.6-12.10</w:t>
            </w:r>
          </w:p>
          <w:p w14:paraId="3183C560" w14:textId="77777777" w:rsidR="00BA3CBA" w:rsidRPr="00F23B7E" w:rsidRDefault="00BA3CBA" w:rsidP="00F23B7E">
            <w:pPr>
              <w:ind w:firstLine="389"/>
              <w:jc w:val="both"/>
              <w:rPr>
                <w:b/>
                <w:lang w:eastAsia="zh-CN"/>
              </w:rPr>
            </w:pPr>
            <w:r w:rsidRPr="00F23B7E">
              <w:rPr>
                <w:b/>
                <w:lang w:eastAsia="zh-CN"/>
              </w:rPr>
              <w:t>12.7-12.11</w:t>
            </w:r>
          </w:p>
          <w:p w14:paraId="2737B60A" w14:textId="77777777" w:rsidR="00BA3CBA" w:rsidRPr="00F23B7E" w:rsidRDefault="00BA3CBA" w:rsidP="00F23B7E">
            <w:pPr>
              <w:ind w:firstLine="389"/>
              <w:jc w:val="both"/>
              <w:rPr>
                <w:b/>
                <w:lang w:eastAsia="zh-CN"/>
              </w:rPr>
            </w:pPr>
            <w:r w:rsidRPr="00F23B7E">
              <w:rPr>
                <w:b/>
                <w:lang w:eastAsia="zh-CN"/>
              </w:rPr>
              <w:t>12.8-12.12</w:t>
            </w:r>
          </w:p>
          <w:p w14:paraId="1F4F6006" w14:textId="77777777" w:rsidR="00BA3CBA" w:rsidRPr="00F23B7E" w:rsidRDefault="00BA3CBA" w:rsidP="00F23B7E">
            <w:pPr>
              <w:ind w:firstLine="389"/>
              <w:jc w:val="both"/>
              <w:rPr>
                <w:b/>
                <w:lang w:eastAsia="zh-CN"/>
              </w:rPr>
            </w:pPr>
            <w:r w:rsidRPr="00F23B7E">
              <w:rPr>
                <w:b/>
                <w:lang w:eastAsia="zh-CN"/>
              </w:rPr>
              <w:t>12.9-12.13</w:t>
            </w:r>
          </w:p>
          <w:p w14:paraId="4323771C" w14:textId="77777777" w:rsidR="00BA3CBA" w:rsidRPr="00F23B7E" w:rsidRDefault="00BA3CBA" w:rsidP="00F23B7E">
            <w:pPr>
              <w:ind w:firstLine="389"/>
              <w:jc w:val="both"/>
              <w:rPr>
                <w:b/>
                <w:lang w:eastAsia="zh-CN"/>
              </w:rPr>
            </w:pPr>
            <w:r w:rsidRPr="00F23B7E">
              <w:rPr>
                <w:b/>
                <w:lang w:eastAsia="zh-CN"/>
              </w:rPr>
              <w:t>12.10-12.14</w:t>
            </w:r>
          </w:p>
          <w:p w14:paraId="429D381A" w14:textId="77777777" w:rsidR="00BA3CBA" w:rsidRPr="00F23B7E" w:rsidRDefault="00BA3CBA" w:rsidP="00F23B7E">
            <w:pPr>
              <w:ind w:firstLine="389"/>
              <w:jc w:val="both"/>
              <w:rPr>
                <w:b/>
                <w:lang w:eastAsia="zh-CN"/>
              </w:rPr>
            </w:pPr>
            <w:r w:rsidRPr="00F23B7E">
              <w:rPr>
                <w:b/>
                <w:lang w:eastAsia="zh-CN"/>
              </w:rPr>
              <w:t>12.11-12.15</w:t>
            </w:r>
          </w:p>
          <w:p w14:paraId="247E0980" w14:textId="77777777" w:rsidR="00BA3CBA" w:rsidRPr="00F23B7E" w:rsidRDefault="00BA3CBA" w:rsidP="00F23B7E">
            <w:pPr>
              <w:ind w:firstLine="389"/>
              <w:jc w:val="both"/>
              <w:rPr>
                <w:b/>
                <w:lang w:eastAsia="zh-CN"/>
              </w:rPr>
            </w:pPr>
            <w:r w:rsidRPr="00F23B7E">
              <w:rPr>
                <w:b/>
                <w:lang w:eastAsia="zh-CN"/>
              </w:rPr>
              <w:t>12.12-12.16</w:t>
            </w:r>
          </w:p>
          <w:p w14:paraId="5F5DA272" w14:textId="123F34FE" w:rsidR="00BA3CBA" w:rsidRPr="004610F4" w:rsidRDefault="00BA3CBA" w:rsidP="00F23B7E">
            <w:pPr>
              <w:ind w:firstLine="389"/>
              <w:jc w:val="both"/>
              <w:rPr>
                <w:b/>
                <w:bCs/>
                <w:color w:val="000000"/>
              </w:rPr>
            </w:pPr>
            <w:r w:rsidRPr="00F23B7E">
              <w:rPr>
                <w:b/>
                <w:lang w:eastAsia="zh-CN"/>
              </w:rPr>
              <w:lastRenderedPageBreak/>
              <w:t>12.13-12.17</w:t>
            </w:r>
          </w:p>
        </w:tc>
        <w:tc>
          <w:tcPr>
            <w:tcW w:w="2267" w:type="dxa"/>
          </w:tcPr>
          <w:p w14:paraId="74BC3EB8" w14:textId="295876A8" w:rsidR="00BA3CBA" w:rsidRPr="004610F4" w:rsidRDefault="00BA3CBA" w:rsidP="00F23B7E">
            <w:pPr>
              <w:jc w:val="both"/>
              <w:rPr>
                <w:b/>
                <w:bCs/>
                <w:color w:val="000000"/>
              </w:rPr>
            </w:pPr>
            <w:r w:rsidRPr="00F23B7E">
              <w:lastRenderedPageBreak/>
              <w:t>Потребує додаткового обговорення</w:t>
            </w:r>
          </w:p>
        </w:tc>
      </w:tr>
      <w:tr w:rsidR="00BA3CBA" w:rsidRPr="004610F4" w14:paraId="5ADE536F" w14:textId="77777777" w:rsidTr="00E11B62">
        <w:tc>
          <w:tcPr>
            <w:tcW w:w="7514" w:type="dxa"/>
            <w:vMerge/>
          </w:tcPr>
          <w:p w14:paraId="521816D5" w14:textId="77777777" w:rsidR="00BA3CBA" w:rsidRPr="004610F4" w:rsidRDefault="00BA3CBA" w:rsidP="00421E08">
            <w:pPr>
              <w:ind w:firstLine="389"/>
              <w:jc w:val="both"/>
              <w:rPr>
                <w:b/>
                <w:bCs/>
                <w:color w:val="000000"/>
              </w:rPr>
            </w:pPr>
          </w:p>
        </w:tc>
        <w:tc>
          <w:tcPr>
            <w:tcW w:w="6379" w:type="dxa"/>
          </w:tcPr>
          <w:p w14:paraId="23964D27" w14:textId="3EC7D90F" w:rsidR="00BA3CBA" w:rsidRPr="00BA3CBA" w:rsidRDefault="00BA3CBA" w:rsidP="00BA3CBA">
            <w:pPr>
              <w:ind w:firstLine="389"/>
              <w:jc w:val="center"/>
              <w:rPr>
                <w:b/>
                <w:bCs/>
                <w:color w:val="000000"/>
                <w:u w:val="single"/>
              </w:rPr>
            </w:pPr>
            <w:r w:rsidRPr="00BA3CBA">
              <w:rPr>
                <w:b/>
                <w:bCs/>
                <w:color w:val="000000"/>
                <w:u w:val="single"/>
              </w:rPr>
              <w:t>Пропозиції ДП «Гарантований покупець»:</w:t>
            </w:r>
          </w:p>
          <w:p w14:paraId="1EEF0557" w14:textId="77777777" w:rsidR="00BA3CBA" w:rsidRDefault="00BA3CBA" w:rsidP="00BA3CBA">
            <w:pPr>
              <w:ind w:firstLine="389"/>
              <w:jc w:val="both"/>
              <w:rPr>
                <w:b/>
                <w:bCs/>
                <w:color w:val="000000"/>
              </w:rPr>
            </w:pPr>
          </w:p>
          <w:p w14:paraId="74D1969B" w14:textId="1C5C6081" w:rsidR="00BA3CBA" w:rsidRPr="00ED69C3" w:rsidRDefault="00BA3CBA" w:rsidP="00BA3CBA">
            <w:pPr>
              <w:ind w:firstLine="389"/>
              <w:jc w:val="both"/>
              <w:rPr>
                <w:bCs/>
                <w:color w:val="000000"/>
              </w:rPr>
            </w:pPr>
            <w:r w:rsidRPr="00ED69C3">
              <w:rPr>
                <w:b/>
                <w:bCs/>
                <w:color w:val="000000"/>
              </w:rPr>
              <w:t>12.</w:t>
            </w:r>
            <w:r>
              <w:rPr>
                <w:b/>
                <w:bCs/>
                <w:color w:val="000000"/>
              </w:rPr>
              <w:t>4</w:t>
            </w:r>
            <w:r w:rsidRPr="00D342B3">
              <w:rPr>
                <w:b/>
                <w:bCs/>
                <w:strike/>
                <w:color w:val="000000"/>
              </w:rPr>
              <w:t>5</w:t>
            </w:r>
            <w:r w:rsidRPr="00ED69C3">
              <w:rPr>
                <w:b/>
                <w:bCs/>
                <w:color w:val="000000"/>
              </w:rPr>
              <w:t xml:space="preserve">. </w:t>
            </w:r>
            <w:r w:rsidRPr="00ED69C3">
              <w:rPr>
                <w:bCs/>
                <w:color w:val="000000"/>
              </w:rPr>
              <w:t xml:space="preserve">Для розрахунку вартості послуги за механізмом ринкової премії за розрахунковий місяць оператор ринку кожного другого робочого дня місяця, наступного за розрахунковим, визначає, публікує на власному </w:t>
            </w:r>
            <w:proofErr w:type="spellStart"/>
            <w:r w:rsidRPr="00ED69C3">
              <w:rPr>
                <w:bCs/>
                <w:color w:val="000000"/>
              </w:rPr>
              <w:t>вебсайті</w:t>
            </w:r>
            <w:proofErr w:type="spellEnd"/>
            <w:r w:rsidRPr="00ED69C3">
              <w:rPr>
                <w:bCs/>
                <w:color w:val="000000"/>
              </w:rPr>
              <w:t xml:space="preserve"> та надає гарантованому покупцю за підписом КЕП уповноваженої особи такі дані:</w:t>
            </w:r>
          </w:p>
          <w:p w14:paraId="0130BB48" w14:textId="266DFBC6" w:rsidR="00BA3CBA" w:rsidRPr="00F23B7E" w:rsidRDefault="00BA3CBA" w:rsidP="00BA3CBA">
            <w:pPr>
              <w:spacing w:after="200" w:line="276" w:lineRule="auto"/>
              <w:rPr>
                <w:b/>
                <w:u w:val="single"/>
              </w:rPr>
            </w:pPr>
            <w:r w:rsidRPr="00ED69C3">
              <w:rPr>
                <w:bCs/>
                <w:color w:val="000000"/>
              </w:rPr>
              <w:t>….</w:t>
            </w:r>
          </w:p>
        </w:tc>
        <w:tc>
          <w:tcPr>
            <w:tcW w:w="2267" w:type="dxa"/>
          </w:tcPr>
          <w:p w14:paraId="458D5AB9" w14:textId="2F2793C3" w:rsidR="00BA3CBA" w:rsidRPr="00F23B7E" w:rsidRDefault="00BA3CBA" w:rsidP="00F23B7E">
            <w:pPr>
              <w:jc w:val="both"/>
            </w:pPr>
            <w:r w:rsidRPr="00F23B7E">
              <w:t>Потребує додаткового обговорення</w:t>
            </w:r>
          </w:p>
        </w:tc>
      </w:tr>
      <w:tr w:rsidR="00BA3CBA" w:rsidRPr="004610F4" w14:paraId="01F502BA" w14:textId="77777777" w:rsidTr="00E11B62">
        <w:tc>
          <w:tcPr>
            <w:tcW w:w="7514" w:type="dxa"/>
          </w:tcPr>
          <w:p w14:paraId="53FF39D9" w14:textId="5A8FE2E9" w:rsidR="00BA3CBA" w:rsidRPr="00BA3CBA" w:rsidRDefault="00926AB7" w:rsidP="00421E08">
            <w:pPr>
              <w:ind w:firstLine="389"/>
              <w:jc w:val="both"/>
              <w:rPr>
                <w:bCs/>
                <w:color w:val="000000"/>
              </w:rPr>
            </w:pPr>
            <w:r w:rsidRPr="00926AB7">
              <w:t xml:space="preserve">зміни відсутні в редакції </w:t>
            </w:r>
            <w:proofErr w:type="spellStart"/>
            <w:r w:rsidRPr="00926AB7">
              <w:t>проєкту</w:t>
            </w:r>
            <w:proofErr w:type="spellEnd"/>
            <w:r w:rsidRPr="00926AB7">
              <w:t xml:space="preserve"> рішення</w:t>
            </w:r>
          </w:p>
        </w:tc>
        <w:tc>
          <w:tcPr>
            <w:tcW w:w="6379" w:type="dxa"/>
          </w:tcPr>
          <w:p w14:paraId="4FB6C988" w14:textId="77777777" w:rsidR="00BA3CBA" w:rsidRPr="00BA3CBA" w:rsidRDefault="00BA3CBA" w:rsidP="00BA3CBA">
            <w:pPr>
              <w:ind w:firstLine="389"/>
              <w:jc w:val="center"/>
              <w:rPr>
                <w:b/>
                <w:bCs/>
                <w:color w:val="000000"/>
                <w:u w:val="single"/>
              </w:rPr>
            </w:pPr>
            <w:r w:rsidRPr="00BA3CBA">
              <w:rPr>
                <w:b/>
                <w:bCs/>
                <w:color w:val="000000"/>
                <w:u w:val="single"/>
              </w:rPr>
              <w:t>Пропозиції ДП «Гарантований покупець»:</w:t>
            </w:r>
          </w:p>
          <w:p w14:paraId="63D3AE11" w14:textId="77777777" w:rsidR="00BA3CBA" w:rsidRDefault="00BA3CBA" w:rsidP="00BA3CBA">
            <w:pPr>
              <w:ind w:firstLine="317"/>
              <w:jc w:val="both"/>
            </w:pPr>
          </w:p>
          <w:p w14:paraId="629C1D7E" w14:textId="325E3994" w:rsidR="00BA3CBA" w:rsidRPr="001D5581" w:rsidRDefault="00BA3CBA" w:rsidP="00BA3CBA">
            <w:pPr>
              <w:ind w:firstLine="317"/>
              <w:jc w:val="both"/>
            </w:pPr>
            <w:r w:rsidRPr="001D5581">
              <w:t>12.6. Для розрахунку вартості послуги за механізмом ринкової премії за розрахунковий місяць оператор системи передачі кожного другого робочого дня місяця, наступного за розрахунковим, визначає та надає гарантованому покупцю за підписом КЕП уповноваженої особи такі дані:</w:t>
            </w:r>
          </w:p>
          <w:p w14:paraId="1A246582" w14:textId="77777777" w:rsidR="00BA3CBA" w:rsidRPr="001D5581" w:rsidRDefault="00BA3CBA" w:rsidP="00BA3CBA">
            <w:pPr>
              <w:pStyle w:val="rvps2"/>
              <w:spacing w:before="0" w:beforeAutospacing="0" w:after="0" w:afterAutospacing="0"/>
              <w:ind w:firstLine="319"/>
              <w:jc w:val="both"/>
              <w:rPr>
                <w:strike/>
                <w:sz w:val="20"/>
                <w:szCs w:val="20"/>
              </w:rPr>
            </w:pPr>
            <w:r w:rsidRPr="001D5581">
              <w:rPr>
                <w:strike/>
                <w:sz w:val="20"/>
                <w:szCs w:val="20"/>
              </w:rPr>
              <w:t>1) різницю між обсягами електричної енергії, проданої та купленої за двосторонніми договорами, на ринку «на добу наперед», на внутрішньодобовому ринку продавцем за механізмом ринкової премії, для генеруючих одиниць продавців за механізмом ринкової премії, щодо яких укладено договір про надання послуги за механізмом ринкової премії, відповідно до переліку, який наданий гарантованим покупцем відповідно до пункту 12.3 цієї глави;</w:t>
            </w:r>
          </w:p>
          <w:p w14:paraId="0156F3F0" w14:textId="77777777" w:rsidR="00BA3CBA" w:rsidRPr="001D5581" w:rsidRDefault="00BA3CBA" w:rsidP="00BA3CBA">
            <w:pPr>
              <w:pStyle w:val="rvps2"/>
              <w:spacing w:before="0" w:beforeAutospacing="0" w:after="0" w:afterAutospacing="0"/>
              <w:ind w:firstLine="319"/>
              <w:jc w:val="both"/>
              <w:rPr>
                <w:sz w:val="20"/>
                <w:szCs w:val="20"/>
              </w:rPr>
            </w:pPr>
            <w:r w:rsidRPr="001D5581">
              <w:rPr>
                <w:sz w:val="20"/>
                <w:szCs w:val="20"/>
              </w:rPr>
              <w:t>1</w:t>
            </w:r>
            <w:r w:rsidRPr="001D5581">
              <w:rPr>
                <w:strike/>
                <w:sz w:val="20"/>
                <w:szCs w:val="20"/>
              </w:rPr>
              <w:t>2</w:t>
            </w:r>
            <w:r w:rsidRPr="001D5581">
              <w:rPr>
                <w:sz w:val="20"/>
                <w:szCs w:val="20"/>
              </w:rPr>
              <w:t>) сертифіковані погодинні дані комерційного обліку відпуску електричної енергії по всіх генеруючих одиницях кожного продавця за механізмом ринкової премії, перелік яких наданий гарантованим покупцем відповідно до пункту 12.3 цієї глави, у розрізі генеруючих одиниць;</w:t>
            </w:r>
          </w:p>
          <w:p w14:paraId="077CDC7B" w14:textId="6C953B4A" w:rsidR="00BA3CBA" w:rsidRPr="00BA3CBA" w:rsidRDefault="00BA3CBA" w:rsidP="00BA3CBA">
            <w:pPr>
              <w:pStyle w:val="rvps2"/>
              <w:spacing w:before="0" w:beforeAutospacing="0" w:after="0" w:afterAutospacing="0"/>
              <w:ind w:firstLine="319"/>
              <w:jc w:val="both"/>
              <w:rPr>
                <w:strike/>
                <w:sz w:val="20"/>
                <w:szCs w:val="20"/>
              </w:rPr>
            </w:pPr>
            <w:r w:rsidRPr="001D5581">
              <w:rPr>
                <w:strike/>
                <w:sz w:val="20"/>
                <w:szCs w:val="20"/>
              </w:rPr>
              <w:t>23) різницю між обсягами електричної енергії, проданої та купленої за двосторонніми договорами, на ринку «на добу наперед», на внутрішньодобовому ринку для генеруючих одиниць продавців за механізмом ринкової премії за розрахункову годину відповідно до пункту 12.9 цієї глави.</w:t>
            </w:r>
          </w:p>
          <w:p w14:paraId="5C230E3C" w14:textId="77777777" w:rsidR="00BA3CBA" w:rsidRPr="001D5581" w:rsidRDefault="00BA3CBA" w:rsidP="00BA3CBA">
            <w:pPr>
              <w:pStyle w:val="rvps2"/>
              <w:spacing w:before="0" w:beforeAutospacing="0" w:after="0" w:afterAutospacing="0"/>
              <w:ind w:firstLine="319"/>
              <w:jc w:val="both"/>
              <w:rPr>
                <w:sz w:val="20"/>
                <w:szCs w:val="20"/>
              </w:rPr>
            </w:pPr>
            <w:r w:rsidRPr="001D5581">
              <w:rPr>
                <w:sz w:val="20"/>
                <w:szCs w:val="20"/>
              </w:rPr>
              <w:t>2</w:t>
            </w:r>
            <w:r w:rsidRPr="001D5581">
              <w:rPr>
                <w:strike/>
                <w:sz w:val="20"/>
                <w:szCs w:val="20"/>
              </w:rPr>
              <w:t>3</w:t>
            </w:r>
            <w:r w:rsidRPr="001D5581">
              <w:rPr>
                <w:sz w:val="20"/>
                <w:szCs w:val="20"/>
              </w:rPr>
              <w:t xml:space="preserve">) різницю між обсягами електричної енергії, проданої та купленої за двосторонніми договорами, на ринку «на добу наперед», на внутрішньодобовому ринку для генеруючих одиниць продавців за механізмом ринкової премії </w:t>
            </w:r>
            <w:r w:rsidRPr="001D5581">
              <w:rPr>
                <w:b/>
                <w:sz w:val="20"/>
                <w:szCs w:val="20"/>
              </w:rPr>
              <w:t>щодо яких укладено договір про надання послуги за механізмом ринкової премії, відповідно до переліку, який наданий гарантованим покупцем відповідно до пункту 12.3</w:t>
            </w:r>
            <w:r w:rsidRPr="001D5581">
              <w:rPr>
                <w:sz w:val="20"/>
                <w:szCs w:val="20"/>
              </w:rPr>
              <w:t xml:space="preserve"> цієї глави за розрахункову годину відповідно до пункту 12.9 цієї глави.</w:t>
            </w:r>
          </w:p>
          <w:p w14:paraId="75BEB0B9" w14:textId="77777777" w:rsidR="00BA3CBA" w:rsidRDefault="00BA3CBA" w:rsidP="00BA3CBA">
            <w:pPr>
              <w:ind w:firstLine="389"/>
              <w:jc w:val="both"/>
              <w:rPr>
                <w:sz w:val="24"/>
                <w:szCs w:val="24"/>
              </w:rPr>
            </w:pPr>
            <w:r w:rsidRPr="001D5581">
              <w:rPr>
                <w:b/>
                <w:bCs/>
              </w:rPr>
              <w:t xml:space="preserve">У разі надання АКО оновлених сертифікованих даних комерційного обліку відпуску електричної енергії по кожній </w:t>
            </w:r>
            <w:r w:rsidRPr="001D5581">
              <w:rPr>
                <w:b/>
                <w:bCs/>
              </w:rPr>
              <w:lastRenderedPageBreak/>
              <w:t xml:space="preserve">генеруючій одиниці, </w:t>
            </w:r>
            <w:r w:rsidRPr="001D5581">
              <w:t>кожного продавця за механізмом ринкової премії, перелік яких наданий гарантованим покупцем відповідно до пункту 12.3 цієї глави, у розрізі генеруючих одиниць</w:t>
            </w:r>
            <w:r w:rsidRPr="001D5581">
              <w:rPr>
                <w:b/>
                <w:bCs/>
              </w:rPr>
              <w:t xml:space="preserve"> ОСП </w:t>
            </w:r>
            <w:proofErr w:type="spellStart"/>
            <w:r w:rsidRPr="001D5581">
              <w:rPr>
                <w:b/>
                <w:bCs/>
              </w:rPr>
              <w:t>забов</w:t>
            </w:r>
            <w:proofErr w:type="spellEnd"/>
            <w:r w:rsidRPr="001D5581">
              <w:rPr>
                <w:b/>
                <w:bCs/>
                <w:lang w:val="ru-RU"/>
              </w:rPr>
              <w:t>’</w:t>
            </w:r>
            <w:proofErr w:type="spellStart"/>
            <w:r w:rsidRPr="001D5581">
              <w:rPr>
                <w:b/>
                <w:bCs/>
              </w:rPr>
              <w:t>язаний</w:t>
            </w:r>
            <w:proofErr w:type="spellEnd"/>
            <w:r w:rsidRPr="001D5581">
              <w:rPr>
                <w:b/>
                <w:bCs/>
              </w:rPr>
              <w:t xml:space="preserve"> надати гарантованому покупцю, оновлені дані щодо  різниці між обсягами електричної енергії, проданої та купленої за двосторонніми договорами, на ринку «на добу наперед», на внутрішньодобовому ринку для генеруючих одиниць продавців за механізмом ринкової премії щодо яких укладено договір про надання послуги за механізмом ринкової премії, відповідно до переліку, який наданий гарантованим покупцем відповідно до пункту 12.3 цієї глави за розрахункову годину відповідно до пункту 12.9 цієї глави з урахуванням оновлених даних комерційного обліку за відповідний період.</w:t>
            </w:r>
            <w:r w:rsidRPr="001D5581">
              <w:rPr>
                <w:sz w:val="24"/>
                <w:szCs w:val="24"/>
              </w:rPr>
              <w:t> </w:t>
            </w:r>
          </w:p>
          <w:p w14:paraId="1A62E8B4" w14:textId="77777777" w:rsidR="00BA3CBA" w:rsidRDefault="00BA3CBA" w:rsidP="00BA3CBA">
            <w:pPr>
              <w:ind w:firstLine="389"/>
              <w:jc w:val="both"/>
              <w:rPr>
                <w:b/>
                <w:bCs/>
                <w:color w:val="000000"/>
                <w:u w:val="single"/>
              </w:rPr>
            </w:pPr>
          </w:p>
          <w:p w14:paraId="513FCC6D" w14:textId="77777777" w:rsidR="00BA3CBA" w:rsidRPr="00BA3CBA" w:rsidRDefault="00BA3CBA" w:rsidP="00BA3CBA">
            <w:pPr>
              <w:ind w:firstLine="464"/>
              <w:jc w:val="both"/>
              <w:rPr>
                <w:i/>
                <w:sz w:val="24"/>
                <w:szCs w:val="24"/>
              </w:rPr>
            </w:pPr>
            <w:r w:rsidRPr="00BA3CBA">
              <w:rPr>
                <w:i/>
                <w:color w:val="000000"/>
              </w:rPr>
              <w:t>Об'єднання пунктів 1 та 3, це одна й та сама інформація, уточнення що інформація надається саме по тим ген одиницям щодо яких укладено договір</w:t>
            </w:r>
          </w:p>
          <w:p w14:paraId="015B1057" w14:textId="5A823BDF" w:rsidR="00BA3CBA" w:rsidRPr="00BA3CBA" w:rsidRDefault="00BA3CBA" w:rsidP="00BA3CBA">
            <w:pPr>
              <w:ind w:firstLine="464"/>
              <w:jc w:val="both"/>
              <w:rPr>
                <w:sz w:val="24"/>
                <w:szCs w:val="24"/>
              </w:rPr>
            </w:pPr>
            <w:r w:rsidRPr="00BA3CBA">
              <w:rPr>
                <w:i/>
              </w:rPr>
              <w:t>Забезпечити надання від ОСП оновленої інформації, щодо різниці між купівлею-</w:t>
            </w:r>
            <w:proofErr w:type="spellStart"/>
            <w:r w:rsidRPr="00BA3CBA">
              <w:rPr>
                <w:i/>
              </w:rPr>
              <w:t>продажем</w:t>
            </w:r>
            <w:proofErr w:type="spellEnd"/>
            <w:r w:rsidRPr="00BA3CBA">
              <w:rPr>
                <w:i/>
              </w:rPr>
              <w:t>, так як дані комерційного обліку - складова для розрахунку зазначеної величини, згідно формули. Наразі виникає ситуація що ОСП відмовляє в наданні зазначеної оновленої величини в зв’язку з тим що це не передбачено Порядком</w:t>
            </w:r>
          </w:p>
        </w:tc>
        <w:tc>
          <w:tcPr>
            <w:tcW w:w="2267" w:type="dxa"/>
          </w:tcPr>
          <w:p w14:paraId="1D8E94F3" w14:textId="68559723" w:rsidR="00BA3CBA" w:rsidRPr="00F23B7E" w:rsidRDefault="00BA3CBA" w:rsidP="00F23B7E">
            <w:pPr>
              <w:jc w:val="both"/>
            </w:pPr>
            <w:r w:rsidRPr="00F23B7E">
              <w:lastRenderedPageBreak/>
              <w:t>Потребує додаткового обговорення</w:t>
            </w:r>
          </w:p>
        </w:tc>
      </w:tr>
      <w:tr w:rsidR="00BA3CBA" w:rsidRPr="004610F4" w14:paraId="4803EC43" w14:textId="77777777" w:rsidTr="00E11B62">
        <w:tc>
          <w:tcPr>
            <w:tcW w:w="7514" w:type="dxa"/>
          </w:tcPr>
          <w:p w14:paraId="57120B8E" w14:textId="04D45330" w:rsidR="00BA3CBA" w:rsidRPr="00BA3CBA" w:rsidRDefault="00926AB7" w:rsidP="00421E08">
            <w:pPr>
              <w:ind w:firstLine="389"/>
              <w:jc w:val="both"/>
              <w:rPr>
                <w:bCs/>
                <w:color w:val="000000"/>
              </w:rPr>
            </w:pPr>
            <w:r w:rsidRPr="00926AB7">
              <w:t xml:space="preserve">зміни відсутні в редакції </w:t>
            </w:r>
            <w:proofErr w:type="spellStart"/>
            <w:r w:rsidRPr="00926AB7">
              <w:t>проєкту</w:t>
            </w:r>
            <w:proofErr w:type="spellEnd"/>
            <w:r w:rsidRPr="00926AB7">
              <w:t xml:space="preserve"> рішення</w:t>
            </w:r>
          </w:p>
        </w:tc>
        <w:tc>
          <w:tcPr>
            <w:tcW w:w="6379" w:type="dxa"/>
          </w:tcPr>
          <w:p w14:paraId="3A343350" w14:textId="77777777" w:rsidR="00BA3CBA" w:rsidRPr="00BA3CBA" w:rsidRDefault="00BA3CBA" w:rsidP="00BA3CBA">
            <w:pPr>
              <w:ind w:firstLine="389"/>
              <w:jc w:val="center"/>
              <w:rPr>
                <w:b/>
                <w:bCs/>
                <w:color w:val="000000"/>
                <w:u w:val="single"/>
              </w:rPr>
            </w:pPr>
            <w:r w:rsidRPr="00BA3CBA">
              <w:rPr>
                <w:b/>
                <w:bCs/>
                <w:color w:val="000000"/>
                <w:u w:val="single"/>
              </w:rPr>
              <w:t>Пропозиції ДП «Гарантований покупець»:</w:t>
            </w:r>
          </w:p>
          <w:p w14:paraId="6B09CAB1" w14:textId="77777777" w:rsidR="00BA3CBA" w:rsidRDefault="00BA3CBA" w:rsidP="00BA3CBA">
            <w:pPr>
              <w:ind w:firstLine="317"/>
              <w:jc w:val="both"/>
            </w:pPr>
          </w:p>
          <w:p w14:paraId="598BABDE" w14:textId="7FA15368" w:rsidR="00BA3CBA" w:rsidRPr="001D5581" w:rsidRDefault="00BA3CBA" w:rsidP="00BA3CBA">
            <w:pPr>
              <w:ind w:firstLine="317"/>
              <w:jc w:val="both"/>
            </w:pPr>
            <w:r w:rsidRPr="001D5581">
              <w:t>12.8. Вартість послуги за механізмом ринкової премії для генеруючої одиниці продавця за механізмом ринкової премії, що придбавається гарантованим покупцем, за розрахункову годину визначається за формулою</w:t>
            </w:r>
          </w:p>
          <w:p w14:paraId="5E4D4235" w14:textId="77777777" w:rsidR="00BA3CBA" w:rsidRPr="001D5581" w:rsidRDefault="00584D84" w:rsidP="00BA3CBA">
            <w:pPr>
              <w:ind w:firstLine="384"/>
              <w:jc w:val="both"/>
              <w:rPr>
                <w:rFonts w:eastAsiaTheme="minorEastAsia"/>
                <w:sz w:val="16"/>
                <w:szCs w:val="16"/>
              </w:rPr>
            </w:pPr>
            <m:oMathPara>
              <m:oMathParaPr>
                <m:jc m:val="left"/>
              </m:oMathParaPr>
              <m:oMath>
                <m:sSubSup>
                  <m:sSubSupPr>
                    <m:ctrlPr>
                      <w:rPr>
                        <w:rFonts w:ascii="Cambria Math" w:hAnsi="Cambria Math"/>
                        <w:sz w:val="16"/>
                        <w:szCs w:val="16"/>
                      </w:rPr>
                    </m:ctrlPr>
                  </m:sSubSupPr>
                  <m:e>
                    <m:r>
                      <w:rPr>
                        <w:rFonts w:ascii="Cambria Math" w:hAnsi="Cambria Math"/>
                        <w:sz w:val="16"/>
                        <w:szCs w:val="16"/>
                      </w:rPr>
                      <m:t>CS</m:t>
                    </m:r>
                  </m:e>
                  <m:sub>
                    <m:r>
                      <w:rPr>
                        <w:rFonts w:ascii="Cambria Math" w:hAnsi="Cambria Math"/>
                        <w:sz w:val="16"/>
                        <w:szCs w:val="16"/>
                      </w:rPr>
                      <m:t>e</m:t>
                    </m:r>
                    <m:r>
                      <m:rPr>
                        <m:sty m:val="p"/>
                      </m:rPr>
                      <w:rPr>
                        <w:rFonts w:ascii="Cambria Math" w:hAnsi="Cambria Math"/>
                        <w:sz w:val="16"/>
                        <w:szCs w:val="16"/>
                      </w:rPr>
                      <m:t>,</m:t>
                    </m:r>
                    <m:r>
                      <w:rPr>
                        <w:rFonts w:ascii="Cambria Math" w:hAnsi="Cambria Math"/>
                        <w:sz w:val="16"/>
                        <w:szCs w:val="16"/>
                      </w:rPr>
                      <m:t>t</m:t>
                    </m:r>
                  </m:sub>
                  <m:sup>
                    <m:r>
                      <w:rPr>
                        <w:rFonts w:ascii="Cambria Math" w:hAnsi="Cambria Math"/>
                        <w:sz w:val="16"/>
                        <w:szCs w:val="16"/>
                      </w:rPr>
                      <m:t>FP</m:t>
                    </m:r>
                  </m:sup>
                </m:sSubSup>
                <m:r>
                  <m:rPr>
                    <m:sty m:val="p"/>
                  </m:rPr>
                  <w:rPr>
                    <w:rFonts w:ascii="Cambria Math" w:hAnsi="Cambria Math"/>
                    <w:sz w:val="16"/>
                    <w:szCs w:val="16"/>
                  </w:rPr>
                  <m:t>=</m:t>
                </m:r>
                <m:d>
                  <m:dPr>
                    <m:begChr m:val="{"/>
                    <m:endChr m:val=""/>
                    <m:ctrlPr>
                      <w:rPr>
                        <w:rFonts w:ascii="Cambria Math" w:hAnsi="Cambria Math"/>
                        <w:sz w:val="16"/>
                        <w:szCs w:val="16"/>
                      </w:rPr>
                    </m:ctrlPr>
                  </m:dPr>
                  <m:e>
                    <m:m>
                      <m:mPr>
                        <m:mcs>
                          <m:mc>
                            <m:mcPr>
                              <m:count m:val="1"/>
                              <m:mcJc m:val="center"/>
                            </m:mcPr>
                          </m:mc>
                        </m:mcs>
                        <m:ctrlPr>
                          <w:rPr>
                            <w:rFonts w:ascii="Cambria Math" w:hAnsi="Cambria Math"/>
                            <w:sz w:val="16"/>
                            <w:szCs w:val="16"/>
                          </w:rPr>
                        </m:ctrlPr>
                      </m:mPr>
                      <m:mr>
                        <m:e>
                          <m:sSubSup>
                            <m:sSubSupPr>
                              <m:ctrlPr>
                                <w:rPr>
                                  <w:rFonts w:ascii="Cambria Math" w:hAnsi="Cambria Math"/>
                                  <w:sz w:val="16"/>
                                  <w:szCs w:val="16"/>
                                </w:rPr>
                              </m:ctrlPr>
                            </m:sSubSupPr>
                            <m:e>
                              <m:r>
                                <w:rPr>
                                  <w:rFonts w:ascii="Cambria Math" w:hAnsi="Cambria Math"/>
                                  <w:sz w:val="16"/>
                                  <w:szCs w:val="16"/>
                                </w:rPr>
                                <m:t>W</m:t>
                              </m:r>
                            </m:e>
                            <m:sub>
                              <m:r>
                                <w:rPr>
                                  <w:rFonts w:ascii="Cambria Math" w:hAnsi="Cambria Math"/>
                                  <w:sz w:val="16"/>
                                  <w:szCs w:val="16"/>
                                </w:rPr>
                                <m:t>e</m:t>
                              </m:r>
                              <m:r>
                                <m:rPr>
                                  <m:sty m:val="p"/>
                                </m:rPr>
                                <w:rPr>
                                  <w:rFonts w:ascii="Cambria Math" w:hAnsi="Cambria Math"/>
                                  <w:sz w:val="16"/>
                                  <w:szCs w:val="16"/>
                                </w:rPr>
                                <m:t>,</m:t>
                              </m:r>
                              <m:r>
                                <w:rPr>
                                  <w:rFonts w:ascii="Cambria Math" w:hAnsi="Cambria Math"/>
                                  <w:sz w:val="16"/>
                                  <w:szCs w:val="16"/>
                                </w:rPr>
                                <m:t>t</m:t>
                              </m:r>
                            </m:sub>
                            <m:sup>
                              <m:r>
                                <w:rPr>
                                  <w:rFonts w:ascii="Cambria Math" w:hAnsi="Cambria Math"/>
                                  <w:sz w:val="16"/>
                                  <w:szCs w:val="16"/>
                                </w:rPr>
                                <m:t>FP</m:t>
                              </m:r>
                            </m:sup>
                          </m:sSubSup>
                          <m:r>
                            <m:rPr>
                              <m:sty m:val="p"/>
                            </m:rPr>
                            <w:rPr>
                              <w:rFonts w:ascii="Cambria Math" w:hAnsi="Cambria Math"/>
                              <w:sz w:val="16"/>
                              <w:szCs w:val="16"/>
                            </w:rPr>
                            <m:t>·</m:t>
                          </m:r>
                          <m:d>
                            <m:dPr>
                              <m:ctrlPr>
                                <w:rPr>
                                  <w:rFonts w:ascii="Cambria Math" w:hAnsi="Cambria Math"/>
                                  <w:sz w:val="16"/>
                                  <w:szCs w:val="16"/>
                                </w:rPr>
                              </m:ctrlPr>
                            </m:dPr>
                            <m:e>
                              <m:f>
                                <m:fPr>
                                  <m:ctrlPr>
                                    <w:rPr>
                                      <w:rFonts w:ascii="Cambria Math" w:hAnsi="Cambria Math"/>
                                      <w:sz w:val="16"/>
                                      <w:szCs w:val="16"/>
                                    </w:rPr>
                                  </m:ctrlPr>
                                </m:fPr>
                                <m:num>
                                  <m:sSub>
                                    <m:sSubPr>
                                      <m:ctrlPr>
                                        <w:rPr>
                                          <w:rFonts w:ascii="Cambria Math" w:hAnsi="Cambria Math"/>
                                          <w:sz w:val="16"/>
                                          <w:szCs w:val="16"/>
                                        </w:rPr>
                                      </m:ctrlPr>
                                    </m:sSubPr>
                                    <m:e>
                                      <m:r>
                                        <w:rPr>
                                          <w:rFonts w:ascii="Cambria Math" w:hAnsi="Cambria Math"/>
                                          <w:sz w:val="16"/>
                                          <w:szCs w:val="16"/>
                                        </w:rPr>
                                        <m:t>TPr</m:t>
                                      </m:r>
                                    </m:e>
                                    <m:sub>
                                      <m:r>
                                        <w:rPr>
                                          <w:rFonts w:ascii="Cambria Math" w:hAnsi="Cambria Math"/>
                                          <w:sz w:val="16"/>
                                          <w:szCs w:val="16"/>
                                        </w:rPr>
                                        <m:t>e</m:t>
                                      </m:r>
                                    </m:sub>
                                  </m:sSub>
                                </m:num>
                                <m:den>
                                  <m:r>
                                    <m:rPr>
                                      <m:sty m:val="p"/>
                                    </m:rPr>
                                    <w:rPr>
                                      <w:rFonts w:ascii="Cambria Math" w:hAnsi="Cambria Math"/>
                                      <w:sz w:val="16"/>
                                      <w:szCs w:val="16"/>
                                    </w:rPr>
                                    <m:t>100</m:t>
                                  </m:r>
                                </m:den>
                              </m:f>
                              <m:r>
                                <m:rPr>
                                  <m:sty m:val="p"/>
                                </m:rPr>
                                <w:rPr>
                                  <w:rFonts w:ascii="Cambria Math" w:hAnsi="Cambria Math"/>
                                  <w:sz w:val="16"/>
                                  <w:szCs w:val="16"/>
                                </w:rPr>
                                <m:t>-</m:t>
                              </m:r>
                              <m:sSubSup>
                                <m:sSubSupPr>
                                  <m:ctrlPr>
                                    <w:rPr>
                                      <w:rFonts w:ascii="Cambria Math" w:hAnsi="Cambria Math"/>
                                      <w:sz w:val="16"/>
                                      <w:szCs w:val="16"/>
                                    </w:rPr>
                                  </m:ctrlPr>
                                </m:sSubSupPr>
                                <m:e>
                                  <m:r>
                                    <w:rPr>
                                      <w:rFonts w:ascii="Cambria Math" w:hAnsi="Cambria Math"/>
                                      <w:sz w:val="16"/>
                                      <w:szCs w:val="16"/>
                                    </w:rPr>
                                    <m:t>P</m:t>
                                  </m:r>
                                </m:e>
                                <m:sub>
                                  <m:r>
                                    <w:rPr>
                                      <w:rFonts w:ascii="Cambria Math" w:hAnsi="Cambria Math"/>
                                      <w:sz w:val="16"/>
                                      <w:szCs w:val="16"/>
                                    </w:rPr>
                                    <m:t>t,m</m:t>
                                  </m:r>
                                </m:sub>
                                <m:sup>
                                  <m:r>
                                    <w:rPr>
                                      <w:rFonts w:ascii="Cambria Math" w:hAnsi="Cambria Math"/>
                                      <w:sz w:val="16"/>
                                      <w:szCs w:val="16"/>
                                    </w:rPr>
                                    <m:t>DAMh</m:t>
                                  </m:r>
                                </m:sup>
                              </m:sSubSup>
                            </m:e>
                          </m:d>
                          <m:r>
                            <m:rPr>
                              <m:sty m:val="p"/>
                            </m:rPr>
                            <w:rPr>
                              <w:rFonts w:ascii="Cambria Math" w:hAnsi="Cambria Math"/>
                              <w:sz w:val="16"/>
                              <w:szCs w:val="16"/>
                            </w:rPr>
                            <m:t xml:space="preserve"> ,  якщо </m:t>
                          </m:r>
                          <m:sSub>
                            <m:sSubPr>
                              <m:ctrlPr>
                                <w:rPr>
                                  <w:rFonts w:ascii="Cambria Math" w:hAnsi="Cambria Math"/>
                                  <w:sz w:val="16"/>
                                  <w:szCs w:val="16"/>
                                </w:rPr>
                              </m:ctrlPr>
                            </m:sSubPr>
                            <m:e>
                              <m:r>
                                <w:rPr>
                                  <w:rFonts w:ascii="Cambria Math" w:hAnsi="Cambria Math"/>
                                  <w:sz w:val="16"/>
                                  <w:szCs w:val="16"/>
                                </w:rPr>
                                <m:t>SP</m:t>
                              </m:r>
                            </m:e>
                            <m:sub>
                              <m:r>
                                <w:rPr>
                                  <w:rFonts w:ascii="Cambria Math" w:hAnsi="Cambria Math"/>
                                  <w:sz w:val="16"/>
                                  <w:szCs w:val="16"/>
                                </w:rPr>
                                <m:t>m</m:t>
                              </m:r>
                            </m:sub>
                          </m:sSub>
                          <m:r>
                            <m:rPr>
                              <m:sty m:val="p"/>
                            </m:rPr>
                            <w:rPr>
                              <w:rFonts w:ascii="Cambria Math" w:hAnsi="Cambria Math"/>
                              <w:sz w:val="16"/>
                              <w:szCs w:val="16"/>
                            </w:rPr>
                            <m:t>=</m:t>
                          </m:r>
                          <m:sSubSup>
                            <m:sSubSupPr>
                              <m:ctrlPr>
                                <w:rPr>
                                  <w:rFonts w:ascii="Cambria Math" w:hAnsi="Cambria Math"/>
                                  <w:i/>
                                  <w:sz w:val="16"/>
                                  <w:szCs w:val="16"/>
                                </w:rPr>
                              </m:ctrlPr>
                            </m:sSubSupPr>
                            <m:e>
                              <m:r>
                                <w:rPr>
                                  <w:rFonts w:ascii="Cambria Math" w:hAnsi="Cambria Math"/>
                                  <w:sz w:val="16"/>
                                  <w:szCs w:val="16"/>
                                </w:rPr>
                                <m:t>I</m:t>
                              </m:r>
                            </m:e>
                            <m:sub>
                              <m:r>
                                <w:rPr>
                                  <w:rFonts w:ascii="Cambria Math" w:hAnsi="Cambria Math"/>
                                  <w:sz w:val="16"/>
                                  <w:szCs w:val="16"/>
                                </w:rPr>
                                <m:t>m</m:t>
                              </m:r>
                            </m:sub>
                            <m:sup>
                              <m:r>
                                <w:rPr>
                                  <w:rFonts w:ascii="Cambria Math" w:hAnsi="Cambria Math"/>
                                  <w:sz w:val="16"/>
                                  <w:szCs w:val="16"/>
                                </w:rPr>
                                <m:t>DAM_BASE</m:t>
                              </m:r>
                            </m:sup>
                          </m:sSubSup>
                          <m:r>
                            <m:rPr>
                              <m:sty m:val="p"/>
                            </m:rPr>
                            <w:rPr>
                              <w:rFonts w:ascii="Cambria Math" w:hAnsi="Cambria Math"/>
                              <w:sz w:val="16"/>
                              <w:szCs w:val="16"/>
                            </w:rPr>
                            <m:t xml:space="preserve"> та </m:t>
                          </m:r>
                          <m:sSub>
                            <m:sSubPr>
                              <m:ctrlPr>
                                <w:rPr>
                                  <w:rFonts w:ascii="Cambria Math" w:hAnsi="Cambria Math"/>
                                  <w:sz w:val="16"/>
                                  <w:szCs w:val="16"/>
                                </w:rPr>
                              </m:ctrlPr>
                            </m:sSubPr>
                            <m:e>
                              <m:r>
                                <w:rPr>
                                  <w:rFonts w:ascii="Cambria Math" w:hAnsi="Cambria Math"/>
                                  <w:sz w:val="16"/>
                                  <w:szCs w:val="16"/>
                                </w:rPr>
                                <m:t>SP</m:t>
                              </m:r>
                            </m:e>
                            <m:sub>
                              <m:r>
                                <w:rPr>
                                  <w:rFonts w:ascii="Cambria Math" w:hAnsi="Cambria Math"/>
                                  <w:sz w:val="16"/>
                                  <w:szCs w:val="16"/>
                                </w:rPr>
                                <m:t>m</m:t>
                              </m:r>
                            </m:sub>
                          </m:sSub>
                          <m:r>
                            <m:rPr>
                              <m:sty m:val="p"/>
                            </m:rPr>
                            <w:rPr>
                              <w:rFonts w:ascii="Cambria Math" w:hAnsi="Cambria Math"/>
                              <w:sz w:val="16"/>
                              <w:szCs w:val="16"/>
                            </w:rPr>
                            <m:t>&lt;</m:t>
                          </m:r>
                          <m:f>
                            <m:fPr>
                              <m:ctrlPr>
                                <w:rPr>
                                  <w:rFonts w:ascii="Cambria Math" w:hAnsi="Cambria Math"/>
                                  <w:sz w:val="16"/>
                                  <w:szCs w:val="16"/>
                                </w:rPr>
                              </m:ctrlPr>
                            </m:fPr>
                            <m:num>
                              <m:sSub>
                                <m:sSubPr>
                                  <m:ctrlPr>
                                    <w:rPr>
                                      <w:rFonts w:ascii="Cambria Math" w:hAnsi="Cambria Math"/>
                                      <w:sz w:val="16"/>
                                      <w:szCs w:val="16"/>
                                    </w:rPr>
                                  </m:ctrlPr>
                                </m:sSubPr>
                                <m:e>
                                  <m:r>
                                    <w:rPr>
                                      <w:rFonts w:ascii="Cambria Math" w:hAnsi="Cambria Math"/>
                                      <w:sz w:val="16"/>
                                      <w:szCs w:val="16"/>
                                    </w:rPr>
                                    <m:t>TPr</m:t>
                                  </m:r>
                                </m:e>
                                <m:sub>
                                  <m:r>
                                    <w:rPr>
                                      <w:rFonts w:ascii="Cambria Math" w:hAnsi="Cambria Math"/>
                                      <w:sz w:val="16"/>
                                      <w:szCs w:val="16"/>
                                    </w:rPr>
                                    <m:t>e</m:t>
                                  </m:r>
                                </m:sub>
                              </m:sSub>
                            </m:num>
                            <m:den>
                              <m:r>
                                <m:rPr>
                                  <m:sty m:val="p"/>
                                </m:rPr>
                                <w:rPr>
                                  <w:rFonts w:ascii="Cambria Math" w:hAnsi="Cambria Math"/>
                                  <w:sz w:val="16"/>
                                  <w:szCs w:val="16"/>
                                </w:rPr>
                                <m:t>100</m:t>
                              </m:r>
                            </m:den>
                          </m:f>
                          <m:r>
                            <m:rPr>
                              <m:sty m:val="p"/>
                            </m:rPr>
                            <w:rPr>
                              <w:rFonts w:ascii="Cambria Math" w:hAnsi="Cambria Math"/>
                              <w:sz w:val="16"/>
                              <w:szCs w:val="16"/>
                            </w:rPr>
                            <m:t xml:space="preserve">                   </m:t>
                          </m:r>
                        </m:e>
                      </m:mr>
                      <m:mr>
                        <m:e>
                          <m:m>
                            <m:mPr>
                              <m:mcs>
                                <m:mc>
                                  <m:mcPr>
                                    <m:count m:val="1"/>
                                    <m:mcJc m:val="center"/>
                                  </m:mcPr>
                                </m:mc>
                              </m:mcs>
                              <m:ctrlPr>
                                <w:rPr>
                                  <w:rFonts w:ascii="Cambria Math" w:hAnsi="Cambria Math"/>
                                  <w:sz w:val="16"/>
                                  <w:szCs w:val="16"/>
                                </w:rPr>
                              </m:ctrlPr>
                            </m:mPr>
                            <m:mr>
                              <m:e>
                                <m:sSubSup>
                                  <m:sSubSupPr>
                                    <m:ctrlPr>
                                      <w:rPr>
                                        <w:rFonts w:ascii="Cambria Math" w:hAnsi="Cambria Math"/>
                                        <w:sz w:val="16"/>
                                        <w:szCs w:val="16"/>
                                      </w:rPr>
                                    </m:ctrlPr>
                                  </m:sSubSupPr>
                                  <m:e>
                                    <m:r>
                                      <w:rPr>
                                        <w:rFonts w:ascii="Cambria Math" w:hAnsi="Cambria Math"/>
                                        <w:sz w:val="16"/>
                                        <w:szCs w:val="16"/>
                                      </w:rPr>
                                      <m:t>W</m:t>
                                    </m:r>
                                  </m:e>
                                  <m:sub>
                                    <m:r>
                                      <w:rPr>
                                        <w:rFonts w:ascii="Cambria Math" w:hAnsi="Cambria Math"/>
                                        <w:sz w:val="16"/>
                                        <w:szCs w:val="16"/>
                                      </w:rPr>
                                      <m:t>e</m:t>
                                    </m:r>
                                    <m:r>
                                      <m:rPr>
                                        <m:sty m:val="p"/>
                                      </m:rPr>
                                      <w:rPr>
                                        <w:rFonts w:ascii="Cambria Math" w:hAnsi="Cambria Math"/>
                                        <w:sz w:val="16"/>
                                        <w:szCs w:val="16"/>
                                      </w:rPr>
                                      <m:t>,</m:t>
                                    </m:r>
                                    <m:r>
                                      <w:rPr>
                                        <w:rFonts w:ascii="Cambria Math" w:hAnsi="Cambria Math"/>
                                        <w:sz w:val="16"/>
                                        <w:szCs w:val="16"/>
                                      </w:rPr>
                                      <m:t>t</m:t>
                                    </m:r>
                                  </m:sub>
                                  <m:sup>
                                    <m:r>
                                      <w:rPr>
                                        <w:rFonts w:ascii="Cambria Math" w:hAnsi="Cambria Math"/>
                                        <w:sz w:val="16"/>
                                        <w:szCs w:val="16"/>
                                      </w:rPr>
                                      <m:t>FP</m:t>
                                    </m:r>
                                  </m:sup>
                                </m:sSubSup>
                                <m:r>
                                  <m:rPr>
                                    <m:sty m:val="p"/>
                                  </m:rPr>
                                  <w:rPr>
                                    <w:rFonts w:ascii="Cambria Math" w:hAnsi="Cambria Math"/>
                                    <w:sz w:val="16"/>
                                    <w:szCs w:val="16"/>
                                  </w:rPr>
                                  <m:t>·</m:t>
                                </m:r>
                                <m:d>
                                  <m:dPr>
                                    <m:ctrlPr>
                                      <w:rPr>
                                        <w:rFonts w:ascii="Cambria Math" w:hAnsi="Cambria Math"/>
                                        <w:sz w:val="16"/>
                                        <w:szCs w:val="16"/>
                                      </w:rPr>
                                    </m:ctrlPr>
                                  </m:dPr>
                                  <m:e>
                                    <m:f>
                                      <m:fPr>
                                        <m:ctrlPr>
                                          <w:rPr>
                                            <w:rFonts w:ascii="Cambria Math" w:hAnsi="Cambria Math"/>
                                            <w:sz w:val="16"/>
                                            <w:szCs w:val="16"/>
                                          </w:rPr>
                                        </m:ctrlPr>
                                      </m:fPr>
                                      <m:num>
                                        <m:sSub>
                                          <m:sSubPr>
                                            <m:ctrlPr>
                                              <w:rPr>
                                                <w:rFonts w:ascii="Cambria Math" w:hAnsi="Cambria Math"/>
                                                <w:sz w:val="16"/>
                                                <w:szCs w:val="16"/>
                                              </w:rPr>
                                            </m:ctrlPr>
                                          </m:sSubPr>
                                          <m:e>
                                            <m:r>
                                              <w:rPr>
                                                <w:rFonts w:ascii="Cambria Math" w:hAnsi="Cambria Math"/>
                                                <w:sz w:val="16"/>
                                                <w:szCs w:val="16"/>
                                              </w:rPr>
                                              <m:t>TPr</m:t>
                                            </m:r>
                                          </m:e>
                                          <m:sub>
                                            <m:r>
                                              <w:rPr>
                                                <w:rFonts w:ascii="Cambria Math" w:hAnsi="Cambria Math"/>
                                                <w:sz w:val="16"/>
                                                <w:szCs w:val="16"/>
                                              </w:rPr>
                                              <m:t>e</m:t>
                                            </m:r>
                                          </m:sub>
                                        </m:sSub>
                                      </m:num>
                                      <m:den>
                                        <m:r>
                                          <m:rPr>
                                            <m:sty m:val="p"/>
                                          </m:rPr>
                                          <w:rPr>
                                            <w:rFonts w:ascii="Cambria Math" w:hAnsi="Cambria Math"/>
                                            <w:sz w:val="16"/>
                                            <w:szCs w:val="16"/>
                                          </w:rPr>
                                          <m:t>100</m:t>
                                        </m:r>
                                      </m:den>
                                    </m:f>
                                    <m:r>
                                      <m:rPr>
                                        <m:sty m:val="p"/>
                                      </m:rPr>
                                      <w:rPr>
                                        <w:rFonts w:ascii="Cambria Math" w:hAnsi="Cambria Math"/>
                                        <w:sz w:val="16"/>
                                        <w:szCs w:val="16"/>
                                      </w:rPr>
                                      <m:t>-</m:t>
                                    </m:r>
                                    <m:f>
                                      <m:fPr>
                                        <m:ctrlPr>
                                          <w:rPr>
                                            <w:rFonts w:ascii="Cambria Math" w:hAnsi="Cambria Math"/>
                                            <w:i/>
                                            <w:sz w:val="16"/>
                                            <w:szCs w:val="16"/>
                                          </w:rPr>
                                        </m:ctrlPr>
                                      </m:fPr>
                                      <m:num>
                                        <m:sSubSup>
                                          <m:sSubSupPr>
                                            <m:ctrlPr>
                                              <w:rPr>
                                                <w:rFonts w:ascii="Cambria Math" w:hAnsi="Cambria Math"/>
                                                <w:i/>
                                                <w:sz w:val="16"/>
                                                <w:szCs w:val="16"/>
                                              </w:rPr>
                                            </m:ctrlPr>
                                          </m:sSubSupPr>
                                          <m:e>
                                            <m:r>
                                              <w:rPr>
                                                <w:rFonts w:ascii="Cambria Math" w:hAnsi="Cambria Math"/>
                                                <w:sz w:val="16"/>
                                                <w:szCs w:val="16"/>
                                              </w:rPr>
                                              <m:t>I</m:t>
                                            </m:r>
                                          </m:e>
                                          <m:sub>
                                            <m:r>
                                              <w:rPr>
                                                <w:rFonts w:ascii="Cambria Math" w:hAnsi="Cambria Math"/>
                                                <w:sz w:val="16"/>
                                                <w:szCs w:val="16"/>
                                              </w:rPr>
                                              <m:t>m</m:t>
                                            </m:r>
                                          </m:sub>
                                          <m:sup>
                                            <m:r>
                                              <w:rPr>
                                                <w:rFonts w:ascii="Cambria Math" w:hAnsi="Cambria Math"/>
                                                <w:sz w:val="16"/>
                                                <w:szCs w:val="16"/>
                                              </w:rPr>
                                              <m:t>BCM_BASE</m:t>
                                            </m:r>
                                          </m:sup>
                                        </m:sSubSup>
                                      </m:num>
                                      <m:den>
                                        <m:sSubSup>
                                          <m:sSubSupPr>
                                            <m:ctrlPr>
                                              <w:rPr>
                                                <w:rFonts w:ascii="Cambria Math" w:hAnsi="Cambria Math"/>
                                                <w:i/>
                                                <w:sz w:val="16"/>
                                                <w:szCs w:val="16"/>
                                              </w:rPr>
                                            </m:ctrlPr>
                                          </m:sSubSupPr>
                                          <m:e>
                                            <m:r>
                                              <w:rPr>
                                                <w:rFonts w:ascii="Cambria Math" w:hAnsi="Cambria Math"/>
                                                <w:sz w:val="16"/>
                                                <w:szCs w:val="16"/>
                                              </w:rPr>
                                              <m:t>I</m:t>
                                            </m:r>
                                          </m:e>
                                          <m:sub>
                                            <m:r>
                                              <w:rPr>
                                                <w:rFonts w:ascii="Cambria Math" w:hAnsi="Cambria Math"/>
                                                <w:sz w:val="16"/>
                                                <w:szCs w:val="16"/>
                                              </w:rPr>
                                              <m:t>m</m:t>
                                            </m:r>
                                          </m:sub>
                                          <m:sup>
                                            <m:r>
                                              <w:rPr>
                                                <w:rFonts w:ascii="Cambria Math" w:hAnsi="Cambria Math"/>
                                                <w:sz w:val="16"/>
                                                <w:szCs w:val="16"/>
                                              </w:rPr>
                                              <m:t>DAM_BASE</m:t>
                                            </m:r>
                                          </m:sup>
                                        </m:sSubSup>
                                        <m:r>
                                          <w:rPr>
                                            <w:rFonts w:ascii="Cambria Math" w:hAnsi="Cambria Math"/>
                                            <w:sz w:val="16"/>
                                            <w:szCs w:val="16"/>
                                          </w:rPr>
                                          <m:t xml:space="preserve"> </m:t>
                                        </m:r>
                                      </m:den>
                                    </m:f>
                                    <m:r>
                                      <m:rPr>
                                        <m:sty m:val="p"/>
                                      </m:rPr>
                                      <w:rPr>
                                        <w:rFonts w:ascii="Cambria Math" w:hAnsi="Cambria Math"/>
                                        <w:sz w:val="16"/>
                                        <w:szCs w:val="16"/>
                                      </w:rPr>
                                      <m:t>·</m:t>
                                    </m:r>
                                    <m:sSubSup>
                                      <m:sSubSupPr>
                                        <m:ctrlPr>
                                          <w:rPr>
                                            <w:rFonts w:ascii="Cambria Math" w:hAnsi="Cambria Math"/>
                                            <w:sz w:val="16"/>
                                            <w:szCs w:val="16"/>
                                          </w:rPr>
                                        </m:ctrlPr>
                                      </m:sSubSupPr>
                                      <m:e>
                                        <m:r>
                                          <w:rPr>
                                            <w:rFonts w:ascii="Cambria Math" w:hAnsi="Cambria Math"/>
                                            <w:sz w:val="16"/>
                                            <w:szCs w:val="16"/>
                                          </w:rPr>
                                          <m:t>P</m:t>
                                        </m:r>
                                      </m:e>
                                      <m:sub>
                                        <m:r>
                                          <w:rPr>
                                            <w:rFonts w:ascii="Cambria Math" w:hAnsi="Cambria Math"/>
                                            <w:sz w:val="16"/>
                                            <w:szCs w:val="16"/>
                                          </w:rPr>
                                          <m:t>t,m</m:t>
                                        </m:r>
                                      </m:sub>
                                      <m:sup>
                                        <m:r>
                                          <w:rPr>
                                            <w:rFonts w:ascii="Cambria Math" w:hAnsi="Cambria Math"/>
                                            <w:sz w:val="16"/>
                                            <w:szCs w:val="16"/>
                                          </w:rPr>
                                          <m:t>DAMh</m:t>
                                        </m:r>
                                      </m:sup>
                                    </m:sSubSup>
                                  </m:e>
                                </m:d>
                                <m:r>
                                  <m:rPr>
                                    <m:sty m:val="p"/>
                                  </m:rPr>
                                  <w:rPr>
                                    <w:rFonts w:ascii="Cambria Math" w:hAnsi="Cambria Math"/>
                                    <w:sz w:val="16"/>
                                    <w:szCs w:val="16"/>
                                  </w:rPr>
                                  <m:t xml:space="preserve">,  якщо </m:t>
                                </m:r>
                                <m:sSub>
                                  <m:sSubPr>
                                    <m:ctrlPr>
                                      <w:rPr>
                                        <w:rFonts w:ascii="Cambria Math" w:hAnsi="Cambria Math"/>
                                        <w:sz w:val="16"/>
                                        <w:szCs w:val="16"/>
                                      </w:rPr>
                                    </m:ctrlPr>
                                  </m:sSubPr>
                                  <m:e>
                                    <m:r>
                                      <w:rPr>
                                        <w:rFonts w:ascii="Cambria Math" w:hAnsi="Cambria Math"/>
                                        <w:sz w:val="16"/>
                                        <w:szCs w:val="16"/>
                                      </w:rPr>
                                      <m:t>SP</m:t>
                                    </m:r>
                                  </m:e>
                                  <m:sub>
                                    <m:r>
                                      <w:rPr>
                                        <w:rFonts w:ascii="Cambria Math" w:hAnsi="Cambria Math"/>
                                        <w:sz w:val="16"/>
                                        <w:szCs w:val="16"/>
                                      </w:rPr>
                                      <m:t>m</m:t>
                                    </m:r>
                                  </m:sub>
                                </m:sSub>
                                <m:r>
                                  <m:rPr>
                                    <m:sty m:val="p"/>
                                  </m:rPr>
                                  <w:rPr>
                                    <w:rFonts w:ascii="Cambria Math" w:hAnsi="Cambria Math"/>
                                    <w:sz w:val="16"/>
                                    <w:szCs w:val="16"/>
                                  </w:rPr>
                                  <m:t>=</m:t>
                                </m:r>
                                <m:sSubSup>
                                  <m:sSubSupPr>
                                    <m:ctrlPr>
                                      <w:rPr>
                                        <w:rFonts w:ascii="Cambria Math" w:hAnsi="Cambria Math"/>
                                        <w:i/>
                                        <w:sz w:val="16"/>
                                        <w:szCs w:val="16"/>
                                      </w:rPr>
                                    </m:ctrlPr>
                                  </m:sSubSupPr>
                                  <m:e>
                                    <m:r>
                                      <w:rPr>
                                        <w:rFonts w:ascii="Cambria Math" w:hAnsi="Cambria Math"/>
                                        <w:sz w:val="16"/>
                                        <w:szCs w:val="16"/>
                                      </w:rPr>
                                      <m:t>I</m:t>
                                    </m:r>
                                  </m:e>
                                  <m:sub>
                                    <m:r>
                                      <w:rPr>
                                        <w:rFonts w:ascii="Cambria Math" w:hAnsi="Cambria Math"/>
                                        <w:sz w:val="16"/>
                                        <w:szCs w:val="16"/>
                                      </w:rPr>
                                      <m:t>m</m:t>
                                    </m:r>
                                  </m:sub>
                                  <m:sup>
                                    <m:r>
                                      <w:rPr>
                                        <w:rFonts w:ascii="Cambria Math" w:hAnsi="Cambria Math"/>
                                        <w:sz w:val="16"/>
                                        <w:szCs w:val="16"/>
                                      </w:rPr>
                                      <m:t>BCM_BASE</m:t>
                                    </m:r>
                                  </m:sup>
                                </m:sSubSup>
                                <m:r>
                                  <m:rPr>
                                    <m:sty m:val="p"/>
                                  </m:rPr>
                                  <w:rPr>
                                    <w:rFonts w:ascii="Cambria Math" w:hAnsi="Cambria Math"/>
                                    <w:sz w:val="16"/>
                                    <w:szCs w:val="16"/>
                                  </w:rPr>
                                  <m:t xml:space="preserve"> та </m:t>
                                </m:r>
                                <m:sSub>
                                  <m:sSubPr>
                                    <m:ctrlPr>
                                      <w:rPr>
                                        <w:rFonts w:ascii="Cambria Math" w:hAnsi="Cambria Math"/>
                                        <w:sz w:val="16"/>
                                        <w:szCs w:val="16"/>
                                      </w:rPr>
                                    </m:ctrlPr>
                                  </m:sSubPr>
                                  <m:e>
                                    <m:r>
                                      <w:rPr>
                                        <w:rFonts w:ascii="Cambria Math" w:hAnsi="Cambria Math"/>
                                        <w:sz w:val="16"/>
                                        <w:szCs w:val="16"/>
                                      </w:rPr>
                                      <m:t>SP</m:t>
                                    </m:r>
                                  </m:e>
                                  <m:sub>
                                    <m:r>
                                      <w:rPr>
                                        <w:rFonts w:ascii="Cambria Math" w:hAnsi="Cambria Math"/>
                                        <w:sz w:val="16"/>
                                        <w:szCs w:val="16"/>
                                      </w:rPr>
                                      <m:t>m</m:t>
                                    </m:r>
                                  </m:sub>
                                </m:sSub>
                                <m:r>
                                  <m:rPr>
                                    <m:sty m:val="p"/>
                                  </m:rPr>
                                  <w:rPr>
                                    <w:rFonts w:ascii="Cambria Math" w:hAnsi="Cambria Math"/>
                                    <w:sz w:val="16"/>
                                    <w:szCs w:val="16"/>
                                  </w:rPr>
                                  <m:t>&lt;</m:t>
                                </m:r>
                                <m:f>
                                  <m:fPr>
                                    <m:ctrlPr>
                                      <w:rPr>
                                        <w:rFonts w:ascii="Cambria Math" w:hAnsi="Cambria Math"/>
                                        <w:sz w:val="16"/>
                                        <w:szCs w:val="16"/>
                                      </w:rPr>
                                    </m:ctrlPr>
                                  </m:fPr>
                                  <m:num>
                                    <m:sSub>
                                      <m:sSubPr>
                                        <m:ctrlPr>
                                          <w:rPr>
                                            <w:rFonts w:ascii="Cambria Math" w:hAnsi="Cambria Math"/>
                                            <w:sz w:val="16"/>
                                            <w:szCs w:val="16"/>
                                          </w:rPr>
                                        </m:ctrlPr>
                                      </m:sSubPr>
                                      <m:e>
                                        <m:r>
                                          <w:rPr>
                                            <w:rFonts w:ascii="Cambria Math" w:hAnsi="Cambria Math"/>
                                            <w:sz w:val="16"/>
                                            <w:szCs w:val="16"/>
                                          </w:rPr>
                                          <m:t>TPr</m:t>
                                        </m:r>
                                      </m:e>
                                      <m:sub>
                                        <m:r>
                                          <w:rPr>
                                            <w:rFonts w:ascii="Cambria Math" w:hAnsi="Cambria Math"/>
                                            <w:sz w:val="16"/>
                                            <w:szCs w:val="16"/>
                                          </w:rPr>
                                          <m:t>e</m:t>
                                        </m:r>
                                      </m:sub>
                                    </m:sSub>
                                  </m:num>
                                  <m:den>
                                    <m:r>
                                      <m:rPr>
                                        <m:sty m:val="p"/>
                                      </m:rPr>
                                      <w:rPr>
                                        <w:rFonts w:ascii="Cambria Math" w:hAnsi="Cambria Math"/>
                                        <w:sz w:val="16"/>
                                        <w:szCs w:val="16"/>
                                      </w:rPr>
                                      <m:t>100</m:t>
                                    </m:r>
                                  </m:den>
                                </m:f>
                              </m:e>
                            </m:mr>
                            <m:mr>
                              <m:e>
                                <m:r>
                                  <m:rPr>
                                    <m:sty m:val="p"/>
                                  </m:rPr>
                                  <w:rPr>
                                    <w:rFonts w:ascii="Cambria Math" w:hAnsi="Cambria Math"/>
                                    <w:sz w:val="16"/>
                                    <w:szCs w:val="16"/>
                                  </w:rPr>
                                  <m:t xml:space="preserve">0 ,   </m:t>
                                </m:r>
                                <m:r>
                                  <w:rPr>
                                    <w:rFonts w:ascii="Cambria Math" w:hAnsi="Cambria Math"/>
                                    <w:sz w:val="16"/>
                                    <w:szCs w:val="16"/>
                                  </w:rPr>
                                  <m:t xml:space="preserve">якщо </m:t>
                                </m:r>
                                <m:sSub>
                                  <m:sSubPr>
                                    <m:ctrlPr>
                                      <w:rPr>
                                        <w:rFonts w:ascii="Cambria Math" w:hAnsi="Cambria Math"/>
                                        <w:i/>
                                        <w:sz w:val="16"/>
                                        <w:szCs w:val="16"/>
                                      </w:rPr>
                                    </m:ctrlPr>
                                  </m:sSubPr>
                                  <m:e>
                                    <m:r>
                                      <w:rPr>
                                        <w:rFonts w:ascii="Cambria Math" w:hAnsi="Cambria Math"/>
                                        <w:sz w:val="16"/>
                                        <w:szCs w:val="16"/>
                                        <w:lang w:val="en-US"/>
                                      </w:rPr>
                                      <m:t>SP</m:t>
                                    </m:r>
                                  </m:e>
                                  <m:sub>
                                    <m:r>
                                      <w:rPr>
                                        <w:rFonts w:ascii="Cambria Math" w:hAnsi="Cambria Math"/>
                                        <w:sz w:val="16"/>
                                        <w:szCs w:val="16"/>
                                      </w:rPr>
                                      <m:t>m</m:t>
                                    </m:r>
                                  </m:sub>
                                </m:sSub>
                                <m:r>
                                  <m:rPr>
                                    <m:sty m:val="bi"/>
                                  </m:rPr>
                                  <w:rPr>
                                    <w:rFonts w:ascii="Cambria Math" w:hAnsi="Cambria Math"/>
                                    <w:sz w:val="16"/>
                                    <w:szCs w:val="16"/>
                                  </w:rPr>
                                  <m:t>≥</m:t>
                                </m:r>
                                <m:r>
                                  <w:rPr>
                                    <w:rFonts w:ascii="Cambria Math" w:hAnsi="Cambria Math"/>
                                    <w:sz w:val="16"/>
                                    <w:szCs w:val="16"/>
                                  </w:rPr>
                                  <m:t xml:space="preserve"> </m:t>
                                </m:r>
                                <m:f>
                                  <m:fPr>
                                    <m:ctrlPr>
                                      <w:rPr>
                                        <w:rFonts w:ascii="Cambria Math" w:hAnsi="Cambria Math"/>
                                        <w:i/>
                                        <w:sz w:val="16"/>
                                        <w:szCs w:val="16"/>
                                      </w:rPr>
                                    </m:ctrlPr>
                                  </m:fPr>
                                  <m:num>
                                    <m:sSub>
                                      <m:sSubPr>
                                        <m:ctrlPr>
                                          <w:rPr>
                                            <w:rFonts w:ascii="Cambria Math" w:hAnsi="Cambria Math"/>
                                            <w:i/>
                                            <w:sz w:val="16"/>
                                            <w:szCs w:val="16"/>
                                          </w:rPr>
                                        </m:ctrlPr>
                                      </m:sSubPr>
                                      <m:e>
                                        <m:r>
                                          <w:rPr>
                                            <w:rFonts w:ascii="Cambria Math" w:hAnsi="Cambria Math"/>
                                            <w:sz w:val="16"/>
                                            <w:szCs w:val="16"/>
                                          </w:rPr>
                                          <m:t>TPr</m:t>
                                        </m:r>
                                      </m:e>
                                      <m:sub>
                                        <m:r>
                                          <w:rPr>
                                            <w:rFonts w:ascii="Cambria Math" w:hAnsi="Cambria Math"/>
                                            <w:sz w:val="16"/>
                                            <w:szCs w:val="16"/>
                                          </w:rPr>
                                          <m:t>e</m:t>
                                        </m:r>
                                      </m:sub>
                                    </m:sSub>
                                  </m:num>
                                  <m:den>
                                    <m:r>
                                      <w:rPr>
                                        <w:rFonts w:ascii="Cambria Math" w:hAnsi="Cambria Math"/>
                                        <w:sz w:val="16"/>
                                        <w:szCs w:val="16"/>
                                      </w:rPr>
                                      <m:t>100</m:t>
                                    </m:r>
                                  </m:den>
                                </m:f>
                                <m:r>
                                  <w:rPr>
                                    <w:rFonts w:ascii="Cambria Math" w:hAnsi="Cambria Math"/>
                                    <w:sz w:val="16"/>
                                    <w:szCs w:val="16"/>
                                  </w:rPr>
                                  <m:t xml:space="preserve">                                                                                                         </m:t>
                                </m:r>
                              </m:e>
                            </m:mr>
                          </m:m>
                        </m:e>
                      </m:mr>
                    </m:m>
                  </m:e>
                </m:d>
              </m:oMath>
            </m:oMathPara>
          </w:p>
          <w:p w14:paraId="54F1CDEF" w14:textId="77777777" w:rsidR="00BA3CBA" w:rsidRPr="001D5581" w:rsidRDefault="00BA3CBA" w:rsidP="00BA3CBA">
            <w:pPr>
              <w:ind w:firstLine="384"/>
              <w:jc w:val="both"/>
              <w:rPr>
                <w:rFonts w:eastAsiaTheme="minorEastAsia"/>
              </w:rPr>
            </w:pPr>
            <w:r w:rsidRPr="001D5581">
              <w:rPr>
                <w:rFonts w:eastAsiaTheme="minorEastAsia"/>
              </w:rPr>
              <w:t xml:space="preserve">де </w:t>
            </w:r>
          </w:p>
          <w:p w14:paraId="5B762C21" w14:textId="77777777" w:rsidR="00BA3CBA" w:rsidRPr="001D5581" w:rsidRDefault="00BA3CBA" w:rsidP="00BA3CBA">
            <w:pPr>
              <w:ind w:firstLine="384"/>
              <w:jc w:val="both"/>
              <w:rPr>
                <w:rFonts w:eastAsiaTheme="minorEastAsia"/>
              </w:rPr>
            </w:pPr>
            <w:r w:rsidRPr="001D5581">
              <w:rPr>
                <w:rFonts w:eastAsiaTheme="minorEastAsia"/>
              </w:rPr>
              <w:t>….</w:t>
            </w:r>
          </w:p>
          <w:p w14:paraId="10BF2724" w14:textId="51335235" w:rsidR="008A6643" w:rsidRDefault="008A6643" w:rsidP="008A6643">
            <w:pPr>
              <w:jc w:val="both"/>
              <w:rPr>
                <w:rFonts w:eastAsiaTheme="minorEastAsia"/>
              </w:rPr>
            </w:pPr>
          </w:p>
          <w:p w14:paraId="6A52346E" w14:textId="6B737651" w:rsidR="00BA3CBA" w:rsidRPr="002130A5" w:rsidRDefault="00BA3CBA" w:rsidP="002130A5">
            <w:pPr>
              <w:ind w:firstLine="384"/>
              <w:jc w:val="both"/>
              <w:rPr>
                <w:i/>
              </w:rPr>
            </w:pPr>
            <w:r w:rsidRPr="00BA3CBA">
              <w:rPr>
                <w:i/>
              </w:rPr>
              <w:t>Врахування ситуації, коли</w:t>
            </w:r>
            <w:r w:rsidRPr="00BA3CBA">
              <w:rPr>
                <w:b/>
                <w:i/>
              </w:rPr>
              <w:t xml:space="preserve"> </w:t>
            </w:r>
            <m:oMath>
              <m:sSub>
                <m:sSubPr>
                  <m:ctrlPr>
                    <w:rPr>
                      <w:rFonts w:ascii="Cambria Math" w:hAnsi="Cambria Math"/>
                      <w:i/>
                    </w:rPr>
                  </m:ctrlPr>
                </m:sSubPr>
                <m:e>
                  <m:r>
                    <w:rPr>
                      <w:rFonts w:ascii="Cambria Math" w:hAnsi="Cambria Math"/>
                    </w:rPr>
                    <m:t>SP</m:t>
                  </m:r>
                </m:e>
                <m:sub>
                  <m:r>
                    <w:rPr>
                      <w:rFonts w:ascii="Cambria Math" w:hAnsi="Cambria Math"/>
                    </w:rPr>
                    <m:t>m</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TPr</m:t>
                      </m:r>
                    </m:e>
                    <m:sub>
                      <m:r>
                        <w:rPr>
                          <w:rFonts w:ascii="Cambria Math" w:hAnsi="Cambria Math"/>
                        </w:rPr>
                        <m:t>e</m:t>
                      </m:r>
                    </m:sub>
                  </m:sSub>
                </m:num>
                <m:den>
                  <m:r>
                    <w:rPr>
                      <w:rFonts w:ascii="Cambria Math" w:hAnsi="Cambria Math"/>
                    </w:rPr>
                    <m:t>100</m:t>
                  </m:r>
                </m:den>
              </m:f>
            </m:oMath>
          </w:p>
        </w:tc>
        <w:tc>
          <w:tcPr>
            <w:tcW w:w="2267" w:type="dxa"/>
          </w:tcPr>
          <w:p w14:paraId="6EB244BD" w14:textId="3D2624D5" w:rsidR="00BA3CBA" w:rsidRPr="00F23B7E" w:rsidRDefault="00BA3CBA" w:rsidP="00F23B7E">
            <w:pPr>
              <w:jc w:val="both"/>
            </w:pPr>
            <w:r w:rsidRPr="00F23B7E">
              <w:t>Потребує додаткового обговорення</w:t>
            </w:r>
          </w:p>
        </w:tc>
      </w:tr>
      <w:tr w:rsidR="00BA3CBA" w:rsidRPr="004610F4" w14:paraId="0B350565" w14:textId="77777777" w:rsidTr="00E11B62">
        <w:tc>
          <w:tcPr>
            <w:tcW w:w="7514" w:type="dxa"/>
            <w:vMerge w:val="restart"/>
          </w:tcPr>
          <w:p w14:paraId="79F2EFE7" w14:textId="77777777" w:rsidR="00BA3CBA" w:rsidRPr="004610F4" w:rsidRDefault="00BA3CBA" w:rsidP="00421E08">
            <w:pPr>
              <w:ind w:firstLine="384"/>
              <w:jc w:val="both"/>
            </w:pPr>
            <w:r w:rsidRPr="004610F4">
              <w:rPr>
                <w:b/>
              </w:rPr>
              <w:t>12.15</w:t>
            </w:r>
            <w:r w:rsidRPr="004610F4">
              <w:t xml:space="preserve">. Гарантований покупець не пізніше 5 календарного дня місяця, наступного за розрахунковим, здійснює розрахунок вартості послуги за механізмом ринкової премії у розрахунковому місяці та направляє продавцям за механізмом ринкової премії підписані зі своєї сторони два примірники </w:t>
            </w:r>
            <w:proofErr w:type="spellStart"/>
            <w:r w:rsidRPr="004610F4">
              <w:t>акта</w:t>
            </w:r>
            <w:proofErr w:type="spellEnd"/>
            <w:r w:rsidRPr="004610F4">
              <w:t xml:space="preserve"> приймання-передачі послуги за механізмом ринкової премії.</w:t>
            </w:r>
            <w:bookmarkStart w:id="1" w:name="4566"/>
            <w:bookmarkEnd w:id="1"/>
          </w:p>
          <w:p w14:paraId="77EA70D1" w14:textId="77777777" w:rsidR="00BA3CBA" w:rsidRPr="004610F4" w:rsidRDefault="00BA3CBA" w:rsidP="00421E08">
            <w:pPr>
              <w:ind w:firstLine="384"/>
              <w:jc w:val="both"/>
              <w:rPr>
                <w:b/>
              </w:rPr>
            </w:pPr>
            <w:r w:rsidRPr="004610F4">
              <w:rPr>
                <w:b/>
              </w:rPr>
              <w:lastRenderedPageBreak/>
              <w:t>Гарантований покупець розміщує в електронних кабінетах продавців за механізмом ринкової премії інформацію (у разі якщо вона не носить конфіденційний характер), необхідну для розрахунку послуги за механізмом ринкової премії, а саме:</w:t>
            </w:r>
          </w:p>
          <w:p w14:paraId="77F70486" w14:textId="77777777" w:rsidR="00BA3CBA" w:rsidRPr="004610F4" w:rsidRDefault="00BA3CBA" w:rsidP="00421E08">
            <w:pPr>
              <w:ind w:firstLine="384"/>
              <w:jc w:val="both"/>
              <w:rPr>
                <w:b/>
              </w:rPr>
            </w:pPr>
            <w:r w:rsidRPr="004610F4">
              <w:rPr>
                <w:b/>
                <w:bCs/>
              </w:rPr>
              <w:t xml:space="preserve">погодинні дані обсягу відпущеної електричної енергії за кожною генеруючою одиницею продавця за механізмом ринкової премії, згідно із встановленою потужністю </w:t>
            </w:r>
            <w:proofErr w:type="spellStart"/>
            <w:r w:rsidRPr="004610F4">
              <w:rPr>
                <w:b/>
                <w:bCs/>
              </w:rPr>
              <w:t>електрогенеруючого</w:t>
            </w:r>
            <w:proofErr w:type="spellEnd"/>
            <w:r w:rsidRPr="004610F4">
              <w:rPr>
                <w:b/>
                <w:bCs/>
              </w:rPr>
              <w:t xml:space="preserve"> обладнання, зазначеного в ліцензії на виробництво електричної енергії;</w:t>
            </w:r>
          </w:p>
          <w:p w14:paraId="5A757998" w14:textId="77777777" w:rsidR="00BA3CBA" w:rsidRPr="004610F4" w:rsidRDefault="00BA3CBA" w:rsidP="00421E08">
            <w:pPr>
              <w:ind w:firstLine="384"/>
              <w:jc w:val="both"/>
            </w:pPr>
            <w:r w:rsidRPr="004610F4">
              <w:rPr>
                <w:b/>
                <w:bCs/>
              </w:rPr>
              <w:t>середньозважені значення індексів ціни на ринку «на добу наперед» для періоду базового навантаження за розрахунковий період (місяць) та місяць, який йому передує;</w:t>
            </w:r>
          </w:p>
          <w:p w14:paraId="67C6B23B" w14:textId="77777777" w:rsidR="00BA3CBA" w:rsidRPr="004610F4" w:rsidRDefault="00BA3CBA" w:rsidP="00421E08">
            <w:pPr>
              <w:ind w:firstLine="384"/>
              <w:jc w:val="both"/>
              <w:rPr>
                <w:b/>
                <w:bCs/>
              </w:rPr>
            </w:pPr>
            <w:r w:rsidRPr="004610F4">
              <w:rPr>
                <w:b/>
                <w:bCs/>
              </w:rPr>
              <w:t>середньозважені ціни на ринку «на добу наперед» за відповідну годину за розрахунковий місяць та місяць, який йому передує;</w:t>
            </w:r>
          </w:p>
          <w:p w14:paraId="4CB05E7E" w14:textId="77777777" w:rsidR="00BA3CBA" w:rsidRPr="004610F4" w:rsidRDefault="00BA3CBA" w:rsidP="00421E08">
            <w:pPr>
              <w:ind w:firstLine="384"/>
              <w:jc w:val="both"/>
              <w:rPr>
                <w:b/>
                <w:bCs/>
              </w:rPr>
            </w:pPr>
            <w:r w:rsidRPr="004610F4">
              <w:rPr>
                <w:b/>
                <w:bCs/>
              </w:rPr>
              <w:t>середньозважені значення індексів ціни за двосторонніми договорами, що укладаються на виконання пунктів 6 і 6</w:t>
            </w:r>
            <w:r w:rsidRPr="004610F4">
              <w:rPr>
                <w:b/>
                <w:bCs/>
                <w:vertAlign w:val="superscript"/>
              </w:rPr>
              <w:t>1</w:t>
            </w:r>
            <w:r w:rsidRPr="004610F4">
              <w:rPr>
                <w:b/>
                <w:bCs/>
              </w:rPr>
              <w:t xml:space="preserve"> частини другої статті 66 Закону, крім договорів, що укладаються для виконання спеціальних обов’язків для забезпечення загальносуспільних інтересів у процесі функціонування ринку електричної енергії та договорів купівлі-продажу електричної енергії, укладених за результатами проведення електронного аукціону у формі спеціальної сесії для періоду базового навантаження за розрахунковий період (місяць) та місяць, який йому передує;</w:t>
            </w:r>
          </w:p>
          <w:p w14:paraId="02A299F8" w14:textId="2525F88B" w:rsidR="00BA3CBA" w:rsidRPr="004610F4" w:rsidRDefault="00BA3CBA" w:rsidP="00421E08">
            <w:pPr>
              <w:ind w:firstLine="317"/>
              <w:jc w:val="both"/>
              <w:rPr>
                <w:b/>
              </w:rPr>
            </w:pPr>
            <w:r w:rsidRPr="004610F4">
              <w:rPr>
                <w:b/>
                <w:bCs/>
              </w:rPr>
              <w:t>обсяг проданої електричної енергії за  кожною генеруючою одиницею продавця за механізмом ринкової премії за двосторонніми договорами, на ринку «на добу наперед», на внутрішньодобовому ринку у кожному розрахунковому періоді (годині).</w:t>
            </w:r>
          </w:p>
        </w:tc>
        <w:tc>
          <w:tcPr>
            <w:tcW w:w="6379" w:type="dxa"/>
          </w:tcPr>
          <w:p w14:paraId="19ED3F1D" w14:textId="77777777" w:rsidR="00BA3CBA" w:rsidRPr="00BA3CBA" w:rsidRDefault="00BA3CBA" w:rsidP="00BA3CBA">
            <w:pPr>
              <w:ind w:firstLine="389"/>
              <w:jc w:val="center"/>
              <w:rPr>
                <w:b/>
                <w:bCs/>
                <w:color w:val="000000"/>
                <w:u w:val="single"/>
              </w:rPr>
            </w:pPr>
            <w:r w:rsidRPr="00BA3CBA">
              <w:rPr>
                <w:b/>
                <w:bCs/>
                <w:color w:val="000000"/>
                <w:u w:val="single"/>
              </w:rPr>
              <w:lastRenderedPageBreak/>
              <w:t>Пропозиції ДП «Гарантований покупець»:</w:t>
            </w:r>
          </w:p>
          <w:p w14:paraId="7D54264D" w14:textId="77777777" w:rsidR="00BA3CBA" w:rsidRDefault="00BA3CBA" w:rsidP="00BA3CBA">
            <w:pPr>
              <w:ind w:firstLine="384"/>
              <w:jc w:val="both"/>
              <w:rPr>
                <w:b/>
              </w:rPr>
            </w:pPr>
          </w:p>
          <w:p w14:paraId="2D712CB0" w14:textId="3D9AF920" w:rsidR="00BA3CBA" w:rsidRPr="001D5581" w:rsidRDefault="00BA3CBA" w:rsidP="00BA3CBA">
            <w:pPr>
              <w:ind w:firstLine="384"/>
              <w:jc w:val="both"/>
            </w:pPr>
            <w:r w:rsidRPr="001D5581">
              <w:rPr>
                <w:b/>
              </w:rPr>
              <w:t>12.14</w:t>
            </w:r>
            <w:r w:rsidRPr="001D5581">
              <w:rPr>
                <w:b/>
                <w:strike/>
              </w:rPr>
              <w:t>5</w:t>
            </w:r>
            <w:r w:rsidRPr="001D5581">
              <w:t xml:space="preserve">. Гарантований покупець не пізніше </w:t>
            </w:r>
            <w:r w:rsidRPr="001D5581">
              <w:rPr>
                <w:b/>
              </w:rPr>
              <w:t>ніж через</w:t>
            </w:r>
            <w:r w:rsidRPr="001D5581">
              <w:t xml:space="preserve"> </w:t>
            </w:r>
            <w:r w:rsidRPr="001D5581">
              <w:rPr>
                <w:rStyle w:val="rvts0"/>
                <w:b/>
              </w:rPr>
              <w:t>2 робочі дні після отримання від АКО, організатора електронного аукціону, ОСП необхідної інформації для проведення розрахунку</w:t>
            </w:r>
            <w:r w:rsidRPr="001D5581">
              <w:rPr>
                <w:rStyle w:val="rvts0"/>
              </w:rPr>
              <w:t xml:space="preserve"> </w:t>
            </w:r>
            <w:r w:rsidRPr="001D5581">
              <w:rPr>
                <w:strike/>
              </w:rPr>
              <w:t xml:space="preserve">5 </w:t>
            </w:r>
            <w:r w:rsidRPr="001D5581">
              <w:rPr>
                <w:strike/>
              </w:rPr>
              <w:lastRenderedPageBreak/>
              <w:t>календарного дня місяця, наступного за розрахунковим</w:t>
            </w:r>
            <w:r w:rsidRPr="001D5581">
              <w:t xml:space="preserve">, здійснює розрахунок вартості послуги за механізмом ринкової премії у розрахунковому місяці та </w:t>
            </w:r>
            <w:r w:rsidRPr="001D5581">
              <w:rPr>
                <w:strike/>
              </w:rPr>
              <w:t>направляє</w:t>
            </w:r>
            <w:r w:rsidRPr="001D5581">
              <w:t xml:space="preserve"> </w:t>
            </w:r>
            <w:r w:rsidRPr="001D5581">
              <w:rPr>
                <w:b/>
              </w:rPr>
              <w:t xml:space="preserve">розміщує в особистому електронному кабінеті </w:t>
            </w:r>
            <w:r w:rsidRPr="001D5581">
              <w:t>продавця</w:t>
            </w:r>
            <w:r w:rsidRPr="001D5581">
              <w:rPr>
                <w:strike/>
              </w:rPr>
              <w:t>м</w:t>
            </w:r>
            <w:r w:rsidRPr="001D5581">
              <w:t xml:space="preserve"> за механізмом ринкової премії </w:t>
            </w:r>
            <w:proofErr w:type="spellStart"/>
            <w:r w:rsidRPr="001D5581">
              <w:t>підписан</w:t>
            </w:r>
            <w:r w:rsidRPr="001D5581">
              <w:rPr>
                <w:strike/>
              </w:rPr>
              <w:t>і</w:t>
            </w:r>
            <w:r w:rsidRPr="001D5581">
              <w:rPr>
                <w:b/>
              </w:rPr>
              <w:t>ий</w:t>
            </w:r>
            <w:proofErr w:type="spellEnd"/>
            <w:r w:rsidRPr="001D5581">
              <w:rPr>
                <w:b/>
              </w:rPr>
              <w:t xml:space="preserve"> уповноваженою особою гарантованого покупця із застосуванням засобів</w:t>
            </w:r>
            <w:r w:rsidRPr="001D5581">
              <w:t xml:space="preserve"> </w:t>
            </w:r>
            <w:r w:rsidRPr="001D5581">
              <w:rPr>
                <w:b/>
              </w:rPr>
              <w:t>кваліфікованого електронного підпису</w:t>
            </w:r>
            <w:r w:rsidRPr="001D5581">
              <w:t xml:space="preserve"> зі своєї сторони </w:t>
            </w:r>
            <w:r w:rsidRPr="001D5581">
              <w:rPr>
                <w:strike/>
              </w:rPr>
              <w:t>два примірники</w:t>
            </w:r>
            <w:r w:rsidRPr="001D5581">
              <w:t xml:space="preserve"> акт приймання-передачі послуги за механізмом ринкової премії.</w:t>
            </w:r>
          </w:p>
          <w:p w14:paraId="69CC29B6" w14:textId="77777777" w:rsidR="00BA3CBA" w:rsidRPr="001D5581" w:rsidRDefault="00BA3CBA" w:rsidP="00BA3CBA">
            <w:pPr>
              <w:ind w:firstLine="384"/>
              <w:jc w:val="both"/>
              <w:rPr>
                <w:strike/>
              </w:rPr>
            </w:pPr>
            <w:r w:rsidRPr="001D5581">
              <w:rPr>
                <w:strike/>
              </w:rPr>
              <w:t>Гарантований покупець розміщує в електронних кабінетах продавців за механізмом ринкової премії інформацію (у разі якщо вона не носить конфіденційний характер), необхідну для розрахунку послуги за механізмом ринкової премії, а саме:</w:t>
            </w:r>
          </w:p>
          <w:p w14:paraId="586919C9" w14:textId="77777777" w:rsidR="00BA3CBA" w:rsidRPr="001D5581" w:rsidRDefault="00BA3CBA" w:rsidP="00BA3CBA">
            <w:pPr>
              <w:ind w:firstLine="384"/>
              <w:jc w:val="both"/>
              <w:rPr>
                <w:strike/>
              </w:rPr>
            </w:pPr>
            <w:r w:rsidRPr="001D5581">
              <w:rPr>
                <w:bCs/>
                <w:strike/>
              </w:rPr>
              <w:t xml:space="preserve">погодинні дані обсягу відпущеної електричної енергії за кожною генеруючою одиницею продавця за механізмом ринкової премії, згідно із встановленою потужністю </w:t>
            </w:r>
            <w:proofErr w:type="spellStart"/>
            <w:r w:rsidRPr="001D5581">
              <w:rPr>
                <w:bCs/>
                <w:strike/>
              </w:rPr>
              <w:t>електрогенеруючого</w:t>
            </w:r>
            <w:proofErr w:type="spellEnd"/>
            <w:r w:rsidRPr="001D5581">
              <w:rPr>
                <w:bCs/>
                <w:strike/>
              </w:rPr>
              <w:t xml:space="preserve"> обладнання, зазначеного в ліцензії на виробництво електричної енергії;</w:t>
            </w:r>
          </w:p>
          <w:p w14:paraId="530F18B9" w14:textId="77777777" w:rsidR="00BA3CBA" w:rsidRPr="001D5581" w:rsidRDefault="00BA3CBA" w:rsidP="00BA3CBA">
            <w:pPr>
              <w:ind w:firstLine="384"/>
              <w:jc w:val="both"/>
              <w:rPr>
                <w:strike/>
              </w:rPr>
            </w:pPr>
            <w:r w:rsidRPr="001D5581">
              <w:rPr>
                <w:bCs/>
                <w:strike/>
              </w:rPr>
              <w:t>середньозважені значення індексів ціни на ринку «на добу наперед» для періоду базового навантаження за розрахунковий період (місяць) та місяць, який йому передує;</w:t>
            </w:r>
          </w:p>
          <w:p w14:paraId="05344FD8" w14:textId="77777777" w:rsidR="00BA3CBA" w:rsidRPr="001D5581" w:rsidRDefault="00BA3CBA" w:rsidP="00BA3CBA">
            <w:pPr>
              <w:ind w:firstLine="384"/>
              <w:jc w:val="both"/>
              <w:rPr>
                <w:bCs/>
                <w:strike/>
              </w:rPr>
            </w:pPr>
            <w:r w:rsidRPr="001D5581">
              <w:rPr>
                <w:bCs/>
                <w:strike/>
              </w:rPr>
              <w:t>середньозважені ціни на ринку «на добу наперед» за відповідну годину за розрахунковий місяць та місяць, який йому передує;</w:t>
            </w:r>
          </w:p>
          <w:p w14:paraId="42E7D4C1" w14:textId="77777777" w:rsidR="00BA3CBA" w:rsidRPr="001D5581" w:rsidRDefault="00BA3CBA" w:rsidP="00BA3CBA">
            <w:pPr>
              <w:ind w:firstLine="384"/>
              <w:jc w:val="both"/>
              <w:rPr>
                <w:bCs/>
                <w:strike/>
              </w:rPr>
            </w:pPr>
            <w:r w:rsidRPr="001D5581">
              <w:rPr>
                <w:bCs/>
                <w:strike/>
              </w:rPr>
              <w:t>середньозважені значення індексів ціни за двосторонніми договорами, що укладаються на виконання пунктів 6 і 6</w:t>
            </w:r>
            <w:r w:rsidRPr="001D5581">
              <w:rPr>
                <w:bCs/>
                <w:strike/>
                <w:vertAlign w:val="superscript"/>
              </w:rPr>
              <w:t>1</w:t>
            </w:r>
            <w:r w:rsidRPr="001D5581">
              <w:rPr>
                <w:bCs/>
                <w:strike/>
              </w:rPr>
              <w:t xml:space="preserve"> частини другої статті 66 Закону, крім договорів, що укладаються для виконання спеціальних обов’язків для забезпечення загальносуспільних інтересів у процесі функціонування ринку електричної енергії та договорів купівлі-продажу електричної енергії, укладених за результатами проведення електронного аукціону у формі спеціальної сесії для періоду базового навантаження за розрахунковий період (місяць) та місяць, який йому передує;</w:t>
            </w:r>
          </w:p>
          <w:p w14:paraId="52D9CE4C" w14:textId="77777777" w:rsidR="00BA3CBA" w:rsidRPr="001D5581" w:rsidRDefault="00BA3CBA" w:rsidP="00BA3CBA">
            <w:pPr>
              <w:ind w:firstLine="384"/>
              <w:jc w:val="both"/>
              <w:rPr>
                <w:strike/>
              </w:rPr>
            </w:pPr>
            <w:r w:rsidRPr="001D5581">
              <w:rPr>
                <w:bCs/>
                <w:strike/>
              </w:rPr>
              <w:t>обсяг проданої електричної енергії за  кожною генеруючою одиницею продавця за механізмом ринкової премії за двосторонніми договорами, на ринку «на добу наперед», на внутрішньодобовому ринку у кожному розрахунковому періоді (годині).</w:t>
            </w:r>
          </w:p>
          <w:p w14:paraId="5A80EAEB" w14:textId="77777777" w:rsidR="009C33B4" w:rsidRDefault="009C33B4" w:rsidP="00BA3CBA">
            <w:pPr>
              <w:ind w:firstLine="464"/>
              <w:jc w:val="both"/>
              <w:rPr>
                <w:i/>
              </w:rPr>
            </w:pPr>
          </w:p>
          <w:p w14:paraId="2875B610" w14:textId="4BF03DD5" w:rsidR="00BA3CBA" w:rsidRPr="00BA3CBA" w:rsidRDefault="00BA3CBA" w:rsidP="00BA3CBA">
            <w:pPr>
              <w:ind w:firstLine="464"/>
              <w:jc w:val="both"/>
              <w:rPr>
                <w:i/>
              </w:rPr>
            </w:pPr>
            <w:r w:rsidRPr="00BA3CBA">
              <w:rPr>
                <w:i/>
              </w:rPr>
              <w:t xml:space="preserve">Не можливо провести розрахунок, якщо вхідні дані для розрахунку не отримані. </w:t>
            </w:r>
          </w:p>
          <w:p w14:paraId="257965B9" w14:textId="7C543B0E" w:rsidR="00BA3CBA" w:rsidRPr="00BA3CBA" w:rsidRDefault="00BA3CBA" w:rsidP="00BA3CBA">
            <w:pPr>
              <w:ind w:firstLine="464"/>
              <w:jc w:val="both"/>
              <w:rPr>
                <w:i/>
              </w:rPr>
            </w:pPr>
            <w:r w:rsidRPr="00BA3CBA">
              <w:rPr>
                <w:i/>
              </w:rPr>
              <w:t>Дозволяє впорядкувати документообіг між сторонами.</w:t>
            </w:r>
          </w:p>
          <w:p w14:paraId="32F97B90" w14:textId="3D401ECF" w:rsidR="00BA3CBA" w:rsidRPr="00F23B7E" w:rsidRDefault="00BA3CBA" w:rsidP="00BA3CBA">
            <w:pPr>
              <w:spacing w:after="240"/>
              <w:ind w:firstLine="464"/>
              <w:jc w:val="both"/>
              <w:rPr>
                <w:b/>
                <w:u w:val="single"/>
              </w:rPr>
            </w:pPr>
            <w:r w:rsidRPr="00BA3CBA">
              <w:rPr>
                <w:i/>
              </w:rPr>
              <w:t xml:space="preserve">У продавця за механізмом ринкової премії наявна інформація щодо власного відпуску та продажу електричної енергії, а ціни відповідно до Порядку офіційно публікуються на сайтах АТ «Оператор ринку» та ТОВ «Українська енергетична біржа», а норма щодо додаткового розміщення такої інформації в особистих кабінетах на сайті </w:t>
            </w:r>
            <w:r w:rsidRPr="00BA3CBA">
              <w:rPr>
                <w:i/>
              </w:rPr>
              <w:lastRenderedPageBreak/>
              <w:t>гарантованого покупця призведе до перевантаження хмарних ресурсів та уповільнить роботу .</w:t>
            </w:r>
          </w:p>
        </w:tc>
        <w:tc>
          <w:tcPr>
            <w:tcW w:w="2267" w:type="dxa"/>
          </w:tcPr>
          <w:p w14:paraId="28060D32" w14:textId="75A58A07" w:rsidR="00BA3CBA" w:rsidRPr="00F23B7E" w:rsidRDefault="00BA3CBA" w:rsidP="00F23B7E">
            <w:pPr>
              <w:jc w:val="both"/>
            </w:pPr>
            <w:r w:rsidRPr="00F23B7E">
              <w:lastRenderedPageBreak/>
              <w:t>Потребує додаткового обговорення</w:t>
            </w:r>
          </w:p>
        </w:tc>
      </w:tr>
      <w:tr w:rsidR="00BA3CBA" w:rsidRPr="004610F4" w14:paraId="03BD43BD" w14:textId="74BF20D6" w:rsidTr="00E11B62">
        <w:tc>
          <w:tcPr>
            <w:tcW w:w="7514" w:type="dxa"/>
            <w:vMerge/>
          </w:tcPr>
          <w:p w14:paraId="00000110" w14:textId="47649D4A" w:rsidR="00BA3CBA" w:rsidRPr="004610F4" w:rsidRDefault="00BA3CBA" w:rsidP="00421E08">
            <w:pPr>
              <w:ind w:firstLine="317"/>
              <w:jc w:val="both"/>
            </w:pPr>
          </w:p>
        </w:tc>
        <w:tc>
          <w:tcPr>
            <w:tcW w:w="6379" w:type="dxa"/>
          </w:tcPr>
          <w:p w14:paraId="7027DD09" w14:textId="77777777" w:rsidR="00C93B20" w:rsidRDefault="00C93B20" w:rsidP="001E33CA">
            <w:pPr>
              <w:ind w:firstLine="464"/>
              <w:jc w:val="center"/>
              <w:rPr>
                <w:b/>
                <w:u w:val="single"/>
                <w:lang w:eastAsia="zh-CN"/>
              </w:rPr>
            </w:pPr>
            <w:bookmarkStart w:id="2" w:name="_heading=h.28h4qwu" w:colFirst="0" w:colLast="0"/>
            <w:bookmarkEnd w:id="2"/>
            <w:r w:rsidRPr="00F44096">
              <w:rPr>
                <w:b/>
                <w:u w:val="single"/>
              </w:rPr>
              <w:t>Пропозиції ТОВ «КЕНК»</w:t>
            </w:r>
            <w:r>
              <w:rPr>
                <w:b/>
                <w:u w:val="single"/>
                <w:lang w:eastAsia="zh-CN"/>
              </w:rPr>
              <w:t>,ТОВ «</w:t>
            </w:r>
            <w:proofErr w:type="spellStart"/>
            <w:r>
              <w:rPr>
                <w:b/>
                <w:u w:val="single"/>
                <w:lang w:eastAsia="zh-CN"/>
              </w:rPr>
              <w:t>Санвін</w:t>
            </w:r>
            <w:proofErr w:type="spellEnd"/>
            <w:r>
              <w:rPr>
                <w:b/>
                <w:u w:val="single"/>
                <w:lang w:eastAsia="zh-CN"/>
              </w:rPr>
              <w:t xml:space="preserve"> 12», </w:t>
            </w:r>
            <w:r w:rsidRPr="00536904">
              <w:rPr>
                <w:b/>
                <w:u w:val="single"/>
                <w:lang w:eastAsia="zh-CN"/>
              </w:rPr>
              <w:t>ТОВ «</w:t>
            </w:r>
            <w:r>
              <w:rPr>
                <w:b/>
                <w:u w:val="single"/>
                <w:lang w:eastAsia="zh-CN"/>
              </w:rPr>
              <w:t>ТОЛК УКРАЇНА», ТОВ «</w:t>
            </w:r>
            <w:proofErr w:type="spellStart"/>
            <w:r>
              <w:rPr>
                <w:b/>
                <w:u w:val="single"/>
                <w:lang w:eastAsia="zh-CN"/>
              </w:rPr>
              <w:t>Смілаенергопромтранс</w:t>
            </w:r>
            <w:proofErr w:type="spellEnd"/>
            <w:r>
              <w:rPr>
                <w:b/>
                <w:u w:val="single"/>
                <w:lang w:eastAsia="zh-CN"/>
              </w:rPr>
              <w:t>», ТОВ</w:t>
            </w:r>
            <w:r w:rsidRPr="00B84048">
              <w:rPr>
                <w:b/>
                <w:u w:val="single"/>
                <w:lang w:eastAsia="zh-CN"/>
              </w:rPr>
              <w:t xml:space="preserve"> «</w:t>
            </w:r>
            <w:r>
              <w:rPr>
                <w:b/>
                <w:u w:val="single"/>
                <w:lang w:eastAsia="zh-CN"/>
              </w:rPr>
              <w:t>Український струм</w:t>
            </w:r>
            <w:r w:rsidRPr="00B84048">
              <w:rPr>
                <w:b/>
                <w:u w:val="single"/>
                <w:lang w:eastAsia="zh-CN"/>
              </w:rPr>
              <w:t>»</w:t>
            </w:r>
            <w:r>
              <w:rPr>
                <w:b/>
                <w:u w:val="single"/>
                <w:lang w:eastAsia="zh-CN"/>
              </w:rPr>
              <w:t>,</w:t>
            </w:r>
            <w:r w:rsidRPr="00B84048">
              <w:rPr>
                <w:b/>
                <w:u w:val="single"/>
                <w:lang w:eastAsia="zh-CN"/>
              </w:rPr>
              <w:t xml:space="preserve"> ДП «</w:t>
            </w:r>
            <w:r>
              <w:rPr>
                <w:b/>
                <w:u w:val="single"/>
                <w:lang w:eastAsia="zh-CN"/>
              </w:rPr>
              <w:t>ПРОФІТ КАБ</w:t>
            </w:r>
            <w:r w:rsidRPr="00B84048">
              <w:rPr>
                <w:b/>
                <w:u w:val="single"/>
                <w:lang w:eastAsia="zh-CN"/>
              </w:rPr>
              <w:t>»</w:t>
            </w:r>
            <w:r>
              <w:rPr>
                <w:b/>
                <w:u w:val="single"/>
                <w:lang w:eastAsia="zh-CN"/>
              </w:rPr>
              <w:t>, АТ «ЕКУ»,</w:t>
            </w:r>
            <w:r w:rsidRPr="003965A2">
              <w:rPr>
                <w:b/>
                <w:u w:val="single"/>
                <w:lang w:eastAsia="zh-CN"/>
              </w:rPr>
              <w:t xml:space="preserve"> </w:t>
            </w:r>
            <w:r>
              <w:rPr>
                <w:b/>
                <w:u w:val="single"/>
                <w:lang w:eastAsia="zh-CN"/>
              </w:rPr>
              <w:t xml:space="preserve">Асоціацій, ТОВ «ГОПАК», </w:t>
            </w:r>
            <w:r w:rsidRPr="00D561F1">
              <w:rPr>
                <w:b/>
                <w:u w:val="single"/>
                <w:lang w:eastAsia="zh-CN"/>
              </w:rPr>
              <w:t>ГС «Біоенергетична асоціація України»</w:t>
            </w:r>
            <w:r>
              <w:rPr>
                <w:b/>
                <w:u w:val="single"/>
                <w:lang w:eastAsia="zh-CN"/>
              </w:rPr>
              <w:t>:</w:t>
            </w:r>
          </w:p>
          <w:p w14:paraId="6C46A439" w14:textId="77777777" w:rsidR="00C93B20" w:rsidRDefault="00C93B20" w:rsidP="001E33CA">
            <w:pPr>
              <w:ind w:firstLine="464"/>
              <w:jc w:val="both"/>
              <w:rPr>
                <w:b/>
                <w:lang w:eastAsia="zh-CN"/>
              </w:rPr>
            </w:pPr>
          </w:p>
          <w:p w14:paraId="6BBD89CF" w14:textId="445782ED" w:rsidR="00BA3CBA" w:rsidRPr="00F23B7E" w:rsidRDefault="00BA3CBA" w:rsidP="001E33CA">
            <w:pPr>
              <w:ind w:firstLine="464"/>
              <w:jc w:val="both"/>
              <w:rPr>
                <w:bCs/>
                <w:lang w:eastAsia="zh-CN"/>
              </w:rPr>
            </w:pPr>
            <w:r w:rsidRPr="00F23B7E">
              <w:rPr>
                <w:b/>
                <w:lang w:eastAsia="zh-CN"/>
              </w:rPr>
              <w:t>12.18.</w:t>
            </w:r>
            <w:r w:rsidRPr="00F23B7E">
              <w:rPr>
                <w:bCs/>
                <w:lang w:eastAsia="zh-CN"/>
              </w:rPr>
              <w:t xml:space="preserve"> Гарантований покупець не пізніше 5 календарного дня місяця, наступного за розрахунковим, здійснює розрахунок вартості послуги за механізмом ринкової премії у розрахунковому місяці та направляє продавцям за механізмом ринкової премії підписані зі своєї сторони два примірники </w:t>
            </w:r>
            <w:proofErr w:type="spellStart"/>
            <w:r w:rsidRPr="00F23B7E">
              <w:rPr>
                <w:bCs/>
                <w:lang w:eastAsia="zh-CN"/>
              </w:rPr>
              <w:t>акта</w:t>
            </w:r>
            <w:proofErr w:type="spellEnd"/>
            <w:r w:rsidRPr="00F23B7E">
              <w:rPr>
                <w:bCs/>
                <w:lang w:eastAsia="zh-CN"/>
              </w:rPr>
              <w:t xml:space="preserve"> приймання-передачі послуги за механізмом ринкової премії.</w:t>
            </w:r>
          </w:p>
          <w:p w14:paraId="615CCC20" w14:textId="77777777" w:rsidR="00BA3CBA" w:rsidRPr="00F23B7E" w:rsidRDefault="00BA3CBA" w:rsidP="001E33CA">
            <w:pPr>
              <w:ind w:firstLine="464"/>
              <w:jc w:val="both"/>
              <w:rPr>
                <w:bCs/>
                <w:lang w:eastAsia="zh-CN"/>
              </w:rPr>
            </w:pPr>
            <w:r w:rsidRPr="00F23B7E">
              <w:rPr>
                <w:bCs/>
                <w:lang w:eastAsia="zh-CN"/>
              </w:rPr>
              <w:t>Гарантований покупець розміщує в електронних кабінетах продавців за механізмом ринкової премії інформацію</w:t>
            </w:r>
            <w:r w:rsidRPr="00F23B7E">
              <w:rPr>
                <w:b/>
                <w:lang w:eastAsia="zh-CN"/>
              </w:rPr>
              <w:t xml:space="preserve"> </w:t>
            </w:r>
            <w:r w:rsidRPr="00F23B7E">
              <w:rPr>
                <w:b/>
                <w:strike/>
                <w:lang w:eastAsia="zh-CN"/>
              </w:rPr>
              <w:t>(у разі якщо вона не носить конфіденційний характер)</w:t>
            </w:r>
            <w:r w:rsidRPr="00F23B7E">
              <w:rPr>
                <w:bCs/>
                <w:lang w:eastAsia="zh-CN"/>
              </w:rPr>
              <w:t>, необхідну для розрахунку послуги за механізмом ринкової премії, а саме:</w:t>
            </w:r>
          </w:p>
          <w:p w14:paraId="400FC044" w14:textId="77777777" w:rsidR="00BA3CBA" w:rsidRPr="00F23B7E" w:rsidRDefault="00BA3CBA" w:rsidP="001E33CA">
            <w:pPr>
              <w:ind w:firstLine="464"/>
              <w:jc w:val="both"/>
              <w:rPr>
                <w:bCs/>
                <w:lang w:eastAsia="zh-CN"/>
              </w:rPr>
            </w:pPr>
            <w:r w:rsidRPr="00F23B7E">
              <w:rPr>
                <w:bCs/>
                <w:lang w:eastAsia="zh-CN"/>
              </w:rPr>
              <w:t xml:space="preserve">погодинні дані обсягу відпущеної електричної енергії за кожною генеруючою одиницею продавця за механізмом ринкової премії, згідно із встановленою потужністю </w:t>
            </w:r>
            <w:proofErr w:type="spellStart"/>
            <w:r w:rsidRPr="00F23B7E">
              <w:rPr>
                <w:bCs/>
                <w:lang w:eastAsia="zh-CN"/>
              </w:rPr>
              <w:t>електрогенеруючого</w:t>
            </w:r>
            <w:proofErr w:type="spellEnd"/>
            <w:r w:rsidRPr="00F23B7E">
              <w:rPr>
                <w:bCs/>
                <w:lang w:eastAsia="zh-CN"/>
              </w:rPr>
              <w:t xml:space="preserve"> обладнання, зазначеного в ліцензії на виробництво електричної енергії;</w:t>
            </w:r>
          </w:p>
          <w:p w14:paraId="374FC5F9" w14:textId="77777777" w:rsidR="00BA3CBA" w:rsidRPr="00F23B7E" w:rsidRDefault="00BA3CBA" w:rsidP="001E33CA">
            <w:pPr>
              <w:ind w:firstLine="464"/>
              <w:jc w:val="both"/>
              <w:rPr>
                <w:bCs/>
                <w:lang w:eastAsia="zh-CN"/>
              </w:rPr>
            </w:pPr>
            <w:r w:rsidRPr="00F23B7E">
              <w:rPr>
                <w:bCs/>
                <w:lang w:eastAsia="zh-CN"/>
              </w:rPr>
              <w:t>середньозважені значення індексів ціни на ринку «на добу наперед» для періоду базового навантаження за розрахунковий період (місяць) та місяць, який йому передує;</w:t>
            </w:r>
          </w:p>
          <w:p w14:paraId="0A6AB00F" w14:textId="77777777" w:rsidR="00BA3CBA" w:rsidRPr="00F23B7E" w:rsidRDefault="00BA3CBA" w:rsidP="001E33CA">
            <w:pPr>
              <w:ind w:firstLine="464"/>
              <w:jc w:val="both"/>
              <w:rPr>
                <w:bCs/>
                <w:lang w:eastAsia="zh-CN"/>
              </w:rPr>
            </w:pPr>
            <w:r w:rsidRPr="00F23B7E">
              <w:rPr>
                <w:bCs/>
                <w:lang w:eastAsia="zh-CN"/>
              </w:rPr>
              <w:t>середньозважені ціни на ринку «на добу наперед» за відповідну годину за розрахунковий місяць та місяць, який йому передує;</w:t>
            </w:r>
          </w:p>
          <w:p w14:paraId="39F0F7AE" w14:textId="77777777" w:rsidR="00BA3CBA" w:rsidRPr="00F23B7E" w:rsidRDefault="00BA3CBA" w:rsidP="001E33CA">
            <w:pPr>
              <w:ind w:firstLine="464"/>
              <w:jc w:val="both"/>
              <w:rPr>
                <w:bCs/>
                <w:lang w:eastAsia="zh-CN"/>
              </w:rPr>
            </w:pPr>
            <w:r w:rsidRPr="00F23B7E">
              <w:rPr>
                <w:bCs/>
                <w:lang w:eastAsia="zh-CN"/>
              </w:rPr>
              <w:t>середньозважені значення індексів ціни за двосторонніми договорами, що укладаються на виконання пунктів 6 і 61 частини другої статті 66 Закону, крім договорів, що укладаються для виконання спеціальних обов’язків для забезпечення загальносуспільних інтересів у процесі функціонування ринку електричної енергії та договорів</w:t>
            </w:r>
            <w:r w:rsidRPr="00F23B7E">
              <w:rPr>
                <w:b/>
                <w:lang w:eastAsia="zh-CN"/>
              </w:rPr>
              <w:t xml:space="preserve"> </w:t>
            </w:r>
            <w:r w:rsidRPr="00F23B7E">
              <w:rPr>
                <w:bCs/>
                <w:lang w:eastAsia="zh-CN"/>
              </w:rPr>
              <w:t>купівлі-продажу електричної енергії, укладених за результатами проведення електронного аукціону у формі спеціальної сесії для періоду базового навантаження за розрахунковий період (місяць) та місяць, який йому передує;</w:t>
            </w:r>
          </w:p>
          <w:p w14:paraId="60348C8E" w14:textId="51A4FDA5" w:rsidR="00BA3CBA" w:rsidRDefault="00BA3CBA" w:rsidP="001E33CA">
            <w:pPr>
              <w:ind w:firstLine="464"/>
              <w:jc w:val="both"/>
              <w:rPr>
                <w:bCs/>
                <w:lang w:eastAsia="zh-CN"/>
              </w:rPr>
            </w:pPr>
            <w:r w:rsidRPr="00F23B7E">
              <w:rPr>
                <w:bCs/>
                <w:lang w:eastAsia="zh-CN"/>
              </w:rPr>
              <w:t>обсяг проданої електричної енергії за  кожною генеруючою одиницею продавця за механізмом ринкової премії за двосторонніми договорами, на ринку «на добу наперед», на внутрішньодобовому ринку у кожному розрахунковому періоді (годині).</w:t>
            </w:r>
          </w:p>
          <w:p w14:paraId="41A390B6" w14:textId="77777777" w:rsidR="00BA3CBA" w:rsidRPr="00015AA8" w:rsidRDefault="00BA3CBA" w:rsidP="001E33CA">
            <w:pPr>
              <w:ind w:firstLine="464"/>
              <w:jc w:val="both"/>
              <w:rPr>
                <w:bCs/>
                <w:i/>
                <w:lang w:eastAsia="zh-CN"/>
              </w:rPr>
            </w:pPr>
          </w:p>
          <w:p w14:paraId="00000113" w14:textId="5B010837" w:rsidR="00BA3CBA" w:rsidRPr="004610F4" w:rsidRDefault="00BA3CBA" w:rsidP="001E33CA">
            <w:pPr>
              <w:ind w:firstLine="464"/>
              <w:jc w:val="both"/>
            </w:pPr>
            <w:r w:rsidRPr="00015AA8">
              <w:rPr>
                <w:i/>
              </w:rPr>
              <w:t>Не зрозуміло як визначатиметься конфіденційний характер, до того ж інформація в переліку не є конфіденційною.</w:t>
            </w:r>
          </w:p>
        </w:tc>
        <w:tc>
          <w:tcPr>
            <w:tcW w:w="2267" w:type="dxa"/>
          </w:tcPr>
          <w:p w14:paraId="635BA5A8" w14:textId="41CCDD4D" w:rsidR="00BA3CBA" w:rsidRPr="004610F4" w:rsidRDefault="00BA3CBA" w:rsidP="00F23B7E">
            <w:pPr>
              <w:jc w:val="both"/>
            </w:pPr>
            <w:r w:rsidRPr="00F23B7E">
              <w:t>Потребує додаткового обговорення</w:t>
            </w:r>
          </w:p>
        </w:tc>
      </w:tr>
      <w:tr w:rsidR="00BA3CBA" w:rsidRPr="004610F4" w14:paraId="2EDF8D8E" w14:textId="77777777" w:rsidTr="00E11B62">
        <w:tc>
          <w:tcPr>
            <w:tcW w:w="7514" w:type="dxa"/>
            <w:vMerge/>
          </w:tcPr>
          <w:p w14:paraId="130816E9" w14:textId="77777777" w:rsidR="00BA3CBA" w:rsidRPr="004610F4" w:rsidRDefault="00BA3CBA" w:rsidP="00421E08">
            <w:pPr>
              <w:ind w:firstLine="384"/>
              <w:jc w:val="both"/>
              <w:rPr>
                <w:b/>
              </w:rPr>
            </w:pPr>
          </w:p>
        </w:tc>
        <w:tc>
          <w:tcPr>
            <w:tcW w:w="6379" w:type="dxa"/>
          </w:tcPr>
          <w:p w14:paraId="55705896" w14:textId="1146A4F7" w:rsidR="00BA3CBA" w:rsidRPr="001B0B6B" w:rsidRDefault="00BA3CBA" w:rsidP="001E33CA">
            <w:pPr>
              <w:spacing w:after="160"/>
              <w:ind w:firstLine="384"/>
              <w:jc w:val="center"/>
              <w:rPr>
                <w:rFonts w:eastAsia="Calibri"/>
                <w:b/>
                <w:u w:val="single"/>
              </w:rPr>
            </w:pPr>
            <w:r w:rsidRPr="001B0B6B">
              <w:rPr>
                <w:rFonts w:eastAsia="Calibri"/>
                <w:b/>
                <w:u w:val="single"/>
              </w:rPr>
              <w:t>Пропозиції НЕК»УКРЕНЕРГО»:</w:t>
            </w:r>
          </w:p>
          <w:p w14:paraId="33905F1F" w14:textId="08F5B6BE" w:rsidR="00BA3CBA" w:rsidRPr="001B0B6B" w:rsidRDefault="00BA3CBA" w:rsidP="001E33CA">
            <w:pPr>
              <w:ind w:firstLine="384"/>
              <w:jc w:val="both"/>
              <w:rPr>
                <w:rFonts w:eastAsia="Calibri"/>
              </w:rPr>
            </w:pPr>
            <w:r w:rsidRPr="001B0B6B">
              <w:rPr>
                <w:rFonts w:eastAsia="Calibri"/>
                <w:b/>
              </w:rPr>
              <w:t>12.15</w:t>
            </w:r>
            <w:r w:rsidRPr="001B0B6B">
              <w:rPr>
                <w:rFonts w:eastAsia="Calibri"/>
              </w:rPr>
              <w:t xml:space="preserve">. Гарантований покупець не пізніше 5 календарного дня місяця, наступного за розрахунковим, здійснює розрахунок вартості послуги за механізмом ринкової премії у розрахунковому місяці та направляє продавцям за механізмом ринкової премії підписані зі своєї сторони два примірники </w:t>
            </w:r>
            <w:proofErr w:type="spellStart"/>
            <w:r w:rsidRPr="001B0B6B">
              <w:rPr>
                <w:rFonts w:eastAsia="Calibri"/>
              </w:rPr>
              <w:t>акта</w:t>
            </w:r>
            <w:proofErr w:type="spellEnd"/>
            <w:r w:rsidRPr="001B0B6B">
              <w:rPr>
                <w:rFonts w:eastAsia="Calibri"/>
              </w:rPr>
              <w:t xml:space="preserve"> приймання-передачі послуги за механізмом ринкової премії.</w:t>
            </w:r>
          </w:p>
          <w:p w14:paraId="449DE46E" w14:textId="77777777" w:rsidR="00BA3CBA" w:rsidRPr="001B0B6B" w:rsidRDefault="00BA3CBA" w:rsidP="001E33CA">
            <w:pPr>
              <w:ind w:firstLine="384"/>
              <w:jc w:val="both"/>
              <w:rPr>
                <w:rFonts w:eastAsia="Calibri"/>
              </w:rPr>
            </w:pPr>
            <w:r w:rsidRPr="001B0B6B">
              <w:rPr>
                <w:rFonts w:eastAsia="Calibri"/>
              </w:rPr>
              <w:t xml:space="preserve">Гарантований покупець розміщує в електронних кабінетах продавців за механізмом ринкової премії </w:t>
            </w:r>
            <w:r w:rsidRPr="001B0B6B">
              <w:rPr>
                <w:rFonts w:eastAsia="Calibri"/>
                <w:b/>
                <w:bCs/>
              </w:rPr>
              <w:t>та ОСП</w:t>
            </w:r>
            <w:r w:rsidRPr="001B0B6B">
              <w:rPr>
                <w:rFonts w:eastAsia="Calibri"/>
              </w:rPr>
              <w:t xml:space="preserve"> інформацію (у разі якщо вона не носить конфіденційний характер), необхідну для розрахунку послуги за механізмом ринкової премії, а саме:</w:t>
            </w:r>
          </w:p>
          <w:p w14:paraId="78512454" w14:textId="77777777" w:rsidR="00BA3CBA" w:rsidRPr="001B0B6B" w:rsidRDefault="00BA3CBA" w:rsidP="001E33CA">
            <w:pPr>
              <w:ind w:firstLine="384"/>
              <w:jc w:val="both"/>
              <w:rPr>
                <w:rFonts w:eastAsia="Calibri"/>
              </w:rPr>
            </w:pPr>
            <w:r w:rsidRPr="001B0B6B">
              <w:rPr>
                <w:rFonts w:eastAsia="Calibri"/>
              </w:rPr>
              <w:t xml:space="preserve">погодинні дані обсягу відпущеної електричної енергії за кожною генеруючою одиницею продавця за механізмом ринкової премії, згідно із встановленою потужністю </w:t>
            </w:r>
            <w:proofErr w:type="spellStart"/>
            <w:r w:rsidRPr="001B0B6B">
              <w:rPr>
                <w:rFonts w:eastAsia="Calibri"/>
              </w:rPr>
              <w:t>електрогенеруючого</w:t>
            </w:r>
            <w:proofErr w:type="spellEnd"/>
            <w:r w:rsidRPr="001B0B6B">
              <w:rPr>
                <w:rFonts w:eastAsia="Calibri"/>
              </w:rPr>
              <w:t xml:space="preserve"> обладнання, зазначеного в ліцензії на виробництво електричної енергії;</w:t>
            </w:r>
          </w:p>
          <w:p w14:paraId="5BEB9895" w14:textId="77777777" w:rsidR="00BA3CBA" w:rsidRPr="001B0B6B" w:rsidRDefault="00BA3CBA" w:rsidP="001E33CA">
            <w:pPr>
              <w:ind w:firstLine="384"/>
              <w:jc w:val="both"/>
              <w:rPr>
                <w:rFonts w:eastAsia="Calibri"/>
              </w:rPr>
            </w:pPr>
            <w:r w:rsidRPr="001B0B6B">
              <w:rPr>
                <w:rFonts w:eastAsia="Calibri"/>
              </w:rPr>
              <w:t>середньозважені значення індексів ціни на ринку «на добу наперед» для періоду базового навантаження за розрахунковий період (місяць) та місяць, який йому передує;</w:t>
            </w:r>
          </w:p>
          <w:p w14:paraId="784985E2" w14:textId="77777777" w:rsidR="00BA3CBA" w:rsidRPr="001B0B6B" w:rsidRDefault="00BA3CBA" w:rsidP="001E33CA">
            <w:pPr>
              <w:ind w:firstLine="384"/>
              <w:jc w:val="both"/>
              <w:rPr>
                <w:rFonts w:eastAsia="Calibri"/>
              </w:rPr>
            </w:pPr>
            <w:r w:rsidRPr="001B0B6B">
              <w:rPr>
                <w:rFonts w:eastAsia="Calibri"/>
              </w:rPr>
              <w:t>середньозважені ціни на ринку «на добу наперед» за відповідну годину за розрахунковий місяць та місяць, який йому передує;</w:t>
            </w:r>
          </w:p>
          <w:p w14:paraId="37A235AC" w14:textId="77777777" w:rsidR="00BA3CBA" w:rsidRPr="001B0B6B" w:rsidRDefault="00BA3CBA" w:rsidP="001E33CA">
            <w:pPr>
              <w:ind w:firstLine="384"/>
              <w:jc w:val="both"/>
              <w:rPr>
                <w:rFonts w:eastAsia="Calibri"/>
              </w:rPr>
            </w:pPr>
            <w:r w:rsidRPr="001B0B6B">
              <w:rPr>
                <w:rFonts w:eastAsia="Calibri"/>
              </w:rPr>
              <w:t>середньозважені значення індексів ціни за двосторонніми договорами, що укладаються на виконання пунктів 6 і 61 частини другої статті 66 Закону, крім договорів, що укладаються для виконання спеціальних обов’язків для забезпечення загальносуспільних інтересів у процесі функціонування ринку електричної енергії та договорів купівлі-продажу електричної енергії, укладених за результатами проведення електронного аукціону у формі спеціальної сесії для періоду базового навантаження за розрахунковий період (місяць) та місяць, який йому передує;</w:t>
            </w:r>
          </w:p>
          <w:p w14:paraId="73F81DF8" w14:textId="77777777" w:rsidR="00BA3CBA" w:rsidRDefault="00BA3CBA" w:rsidP="001E33CA">
            <w:pPr>
              <w:jc w:val="both"/>
              <w:rPr>
                <w:rFonts w:eastAsia="Calibri"/>
              </w:rPr>
            </w:pPr>
            <w:r w:rsidRPr="001B0B6B">
              <w:rPr>
                <w:rFonts w:eastAsia="Calibri"/>
              </w:rPr>
              <w:t>обсяг проданої електричної енергії за  кожною генеруючою одиницею продавця за механізмом ринкової премії за двосторонніми договорами, на ринку «на добу наперед», на внутрішньодобовому ринку у кожному розрахунковому періоді (годині).</w:t>
            </w:r>
          </w:p>
          <w:p w14:paraId="749CBBA7" w14:textId="77777777" w:rsidR="009C33B4" w:rsidRDefault="009C33B4" w:rsidP="001E33CA">
            <w:pPr>
              <w:spacing w:after="240"/>
              <w:ind w:firstLine="456"/>
              <w:jc w:val="both"/>
              <w:rPr>
                <w:bCs/>
                <w:i/>
              </w:rPr>
            </w:pPr>
          </w:p>
          <w:p w14:paraId="15E3C58E" w14:textId="77777777" w:rsidR="00BA3CBA" w:rsidRDefault="00BA3CBA" w:rsidP="001E33CA">
            <w:pPr>
              <w:spacing w:after="240"/>
              <w:ind w:firstLine="456"/>
              <w:jc w:val="both"/>
              <w:rPr>
                <w:bCs/>
                <w:i/>
              </w:rPr>
            </w:pPr>
            <w:r w:rsidRPr="001B0B6B">
              <w:rPr>
                <w:bCs/>
                <w:i/>
              </w:rPr>
              <w:t>Отримання ОСП вихідної інформації, на основі якої виконано розрахунок, для детальної перевірки</w:t>
            </w:r>
          </w:p>
          <w:p w14:paraId="56ECDC98" w14:textId="77777777" w:rsidR="00C309E2" w:rsidRDefault="00C309E2" w:rsidP="001E33CA">
            <w:pPr>
              <w:spacing w:after="240"/>
              <w:ind w:firstLine="456"/>
              <w:jc w:val="both"/>
              <w:rPr>
                <w:b/>
                <w:i/>
                <w:u w:val="single"/>
              </w:rPr>
            </w:pPr>
          </w:p>
          <w:p w14:paraId="386392FB" w14:textId="5E1E9953" w:rsidR="00C309E2" w:rsidRPr="001B0B6B" w:rsidRDefault="00C309E2" w:rsidP="001E33CA">
            <w:pPr>
              <w:spacing w:after="240"/>
              <w:ind w:firstLine="456"/>
              <w:jc w:val="both"/>
              <w:rPr>
                <w:b/>
                <w:i/>
                <w:u w:val="single"/>
              </w:rPr>
            </w:pPr>
          </w:p>
        </w:tc>
        <w:tc>
          <w:tcPr>
            <w:tcW w:w="2267" w:type="dxa"/>
          </w:tcPr>
          <w:p w14:paraId="5F0A72B6" w14:textId="74089980" w:rsidR="00BA3CBA" w:rsidRPr="00F23B7E" w:rsidRDefault="00BA3CBA" w:rsidP="00DB1587">
            <w:pPr>
              <w:jc w:val="both"/>
            </w:pPr>
            <w:r w:rsidRPr="00F23B7E">
              <w:t>Потребує додаткового обговорення</w:t>
            </w:r>
          </w:p>
        </w:tc>
      </w:tr>
      <w:tr w:rsidR="003B44CA" w:rsidRPr="004610F4" w14:paraId="38D6699B" w14:textId="77777777" w:rsidTr="00E11B62">
        <w:tc>
          <w:tcPr>
            <w:tcW w:w="7514" w:type="dxa"/>
            <w:vMerge w:val="restart"/>
          </w:tcPr>
          <w:p w14:paraId="161B3D87" w14:textId="2ADBEC7B" w:rsidR="003B44CA" w:rsidRPr="00F23B7E" w:rsidRDefault="00926AB7" w:rsidP="000C0B5D">
            <w:pPr>
              <w:ind w:firstLine="459"/>
              <w:jc w:val="both"/>
              <w:rPr>
                <w:shd w:val="clear" w:color="auto" w:fill="FFFFFF"/>
              </w:rPr>
            </w:pPr>
            <w:r w:rsidRPr="00926AB7">
              <w:lastRenderedPageBreak/>
              <w:t xml:space="preserve">зміни відсутні в редакції </w:t>
            </w:r>
            <w:proofErr w:type="spellStart"/>
            <w:r w:rsidRPr="00926AB7">
              <w:t>проєкту</w:t>
            </w:r>
            <w:proofErr w:type="spellEnd"/>
            <w:r w:rsidRPr="00926AB7">
              <w:t xml:space="preserve"> рішення</w:t>
            </w:r>
          </w:p>
        </w:tc>
        <w:tc>
          <w:tcPr>
            <w:tcW w:w="6379" w:type="dxa"/>
          </w:tcPr>
          <w:p w14:paraId="035C0E96" w14:textId="77777777" w:rsidR="003B44CA" w:rsidRPr="00BA3CBA" w:rsidRDefault="003B44CA" w:rsidP="00BA3CBA">
            <w:pPr>
              <w:ind w:firstLine="389"/>
              <w:jc w:val="center"/>
              <w:rPr>
                <w:b/>
                <w:bCs/>
                <w:color w:val="000000"/>
                <w:u w:val="single"/>
              </w:rPr>
            </w:pPr>
            <w:r w:rsidRPr="00BA3CBA">
              <w:rPr>
                <w:b/>
                <w:bCs/>
                <w:color w:val="000000"/>
                <w:u w:val="single"/>
              </w:rPr>
              <w:t>Пропозиції ДП «Гарантований покупець»:</w:t>
            </w:r>
          </w:p>
          <w:p w14:paraId="17928F5B" w14:textId="77777777" w:rsidR="003B44CA" w:rsidRDefault="003B44CA" w:rsidP="00BA3CBA">
            <w:pPr>
              <w:spacing w:after="240"/>
              <w:rPr>
                <w:b/>
                <w:u w:val="single"/>
              </w:rPr>
            </w:pPr>
          </w:p>
          <w:p w14:paraId="04046F2E" w14:textId="77777777" w:rsidR="003B44CA" w:rsidRPr="00B76C20" w:rsidRDefault="003B44CA" w:rsidP="00BA3CBA">
            <w:pPr>
              <w:ind w:firstLine="319"/>
              <w:jc w:val="both"/>
              <w:rPr>
                <w:strike/>
              </w:rPr>
            </w:pPr>
            <w:r w:rsidRPr="00B76C20">
              <w:t>12.1</w:t>
            </w:r>
            <w:r>
              <w:t>5</w:t>
            </w:r>
            <w:r w:rsidRPr="00D342B3">
              <w:rPr>
                <w:b/>
                <w:strike/>
              </w:rPr>
              <w:t>6</w:t>
            </w:r>
            <w:r w:rsidRPr="00B76C20">
              <w:t xml:space="preserve">. </w:t>
            </w:r>
            <w:r w:rsidRPr="00B76C20">
              <w:rPr>
                <w:strike/>
              </w:rPr>
              <w:t xml:space="preserve">Після отримання </w:t>
            </w:r>
            <w:proofErr w:type="spellStart"/>
            <w:r w:rsidRPr="00B76C20">
              <w:rPr>
                <w:strike/>
              </w:rPr>
              <w:t>акта</w:t>
            </w:r>
            <w:proofErr w:type="spellEnd"/>
            <w:r w:rsidRPr="00B76C20">
              <w:rPr>
                <w:strike/>
              </w:rPr>
              <w:t xml:space="preserve"> приймання-передачі послуги за механізмом ринкової премії продавець за механізмом ринкової премії у дводенний строк направляє гарантованому покупцю </w:t>
            </w:r>
            <w:r w:rsidRPr="00B76C20">
              <w:rPr>
                <w:b/>
                <w:strike/>
              </w:rPr>
              <w:t>на електрону пошту</w:t>
            </w:r>
            <w:r w:rsidRPr="00B76C20">
              <w:rPr>
                <w:strike/>
              </w:rPr>
              <w:t xml:space="preserve"> примірник </w:t>
            </w:r>
            <w:proofErr w:type="spellStart"/>
            <w:r w:rsidRPr="00B76C20">
              <w:rPr>
                <w:strike/>
              </w:rPr>
              <w:t>акта</w:t>
            </w:r>
            <w:proofErr w:type="spellEnd"/>
            <w:r w:rsidRPr="00B76C20">
              <w:rPr>
                <w:strike/>
              </w:rPr>
              <w:t xml:space="preserve"> приймання-передачі послуги за механізмом ринкової премії, підписаний зі своєї сторони уповноваженою особою із застосуванням засобів кваліфікованого електронного підпису або </w:t>
            </w:r>
            <w:proofErr w:type="spellStart"/>
            <w:r w:rsidRPr="00B76C20">
              <w:rPr>
                <w:b/>
                <w:strike/>
              </w:rPr>
              <w:t>підписуэ</w:t>
            </w:r>
            <w:proofErr w:type="spellEnd"/>
            <w:r w:rsidRPr="00B76C20">
              <w:rPr>
                <w:b/>
                <w:strike/>
              </w:rPr>
              <w:t xml:space="preserve"> його в особистому електронному кабінеті продавця за "зеленим" тарифом</w:t>
            </w:r>
            <w:r w:rsidRPr="00B76C20">
              <w:rPr>
                <w:strike/>
              </w:rPr>
              <w:t>.</w:t>
            </w:r>
          </w:p>
          <w:p w14:paraId="3929E964" w14:textId="77777777" w:rsidR="003B44CA" w:rsidRPr="00B76C20" w:rsidRDefault="003B44CA" w:rsidP="00BA3CBA">
            <w:pPr>
              <w:ind w:firstLine="319"/>
              <w:jc w:val="both"/>
              <w:rPr>
                <w:strike/>
              </w:rPr>
            </w:pPr>
            <w:r w:rsidRPr="00B76C20">
              <w:rPr>
                <w:strike/>
              </w:rPr>
              <w:t xml:space="preserve">Гарантований покупець упродовж двох днів з дня отримання </w:t>
            </w:r>
            <w:proofErr w:type="spellStart"/>
            <w:r w:rsidRPr="00B76C20">
              <w:rPr>
                <w:strike/>
              </w:rPr>
              <w:t>акта</w:t>
            </w:r>
            <w:proofErr w:type="spellEnd"/>
            <w:r w:rsidRPr="00B76C20">
              <w:rPr>
                <w:strike/>
              </w:rPr>
              <w:t xml:space="preserve"> приймання-передачі послуги за механізмом ринкової премії підписує його із застосуванням засобів кваліфікованого електронного підпису та надсилає продавцю за механізмом ринкової премії.</w:t>
            </w:r>
          </w:p>
          <w:p w14:paraId="17EB7397" w14:textId="77777777" w:rsidR="003B44CA" w:rsidRPr="00B76C20" w:rsidRDefault="003B44CA" w:rsidP="00BA3CBA">
            <w:pPr>
              <w:ind w:firstLine="319"/>
              <w:jc w:val="both"/>
            </w:pPr>
            <w:r w:rsidRPr="00B76C20">
              <w:t xml:space="preserve">Продавець за механізмом ринкової премії впродовж двох днів з дня </w:t>
            </w:r>
            <w:r w:rsidRPr="00B76C20">
              <w:rPr>
                <w:strike/>
              </w:rPr>
              <w:t>отримання</w:t>
            </w:r>
            <w:r w:rsidRPr="00B76C20">
              <w:t xml:space="preserve"> </w:t>
            </w:r>
            <w:r w:rsidRPr="00B76C20">
              <w:rPr>
                <w:b/>
              </w:rPr>
              <w:t xml:space="preserve">розміщення </w:t>
            </w:r>
            <w:proofErr w:type="spellStart"/>
            <w:r w:rsidRPr="00B76C20">
              <w:t>акта</w:t>
            </w:r>
            <w:proofErr w:type="spellEnd"/>
            <w:r w:rsidRPr="00B76C20">
              <w:t xml:space="preserve"> приймання-передачі послуги за механізмом ринкової премії </w:t>
            </w:r>
            <w:r w:rsidRPr="00B76C20">
              <w:rPr>
                <w:strike/>
              </w:rPr>
              <w:t>надсилає гарантованому покупцю зазначений акт приймання-передачі послуги за механізмом ринкової премі</w:t>
            </w:r>
            <w:r w:rsidRPr="00B76C20">
              <w:t xml:space="preserve">ї, </w:t>
            </w:r>
            <w:proofErr w:type="spellStart"/>
            <w:r w:rsidRPr="00B76C20">
              <w:t>підпис</w:t>
            </w:r>
            <w:r w:rsidRPr="00B76C20">
              <w:rPr>
                <w:b/>
                <w:strike/>
              </w:rPr>
              <w:t>аний</w:t>
            </w:r>
            <w:r w:rsidRPr="00B76C20">
              <w:rPr>
                <w:b/>
              </w:rPr>
              <w:t>ує</w:t>
            </w:r>
            <w:proofErr w:type="spellEnd"/>
            <w:r w:rsidRPr="00B76C20">
              <w:t xml:space="preserve"> </w:t>
            </w:r>
            <w:r w:rsidRPr="00B76C20">
              <w:rPr>
                <w:b/>
              </w:rPr>
              <w:t>його в особистому електронному кабінеті продавця за механізмом ринкової премії</w:t>
            </w:r>
            <w:r w:rsidRPr="00B76C20">
              <w:t xml:space="preserve"> </w:t>
            </w:r>
            <w:r w:rsidRPr="00B76C20">
              <w:rPr>
                <w:strike/>
              </w:rPr>
              <w:t>зі своєї сторони</w:t>
            </w:r>
            <w:r w:rsidRPr="00B76C20">
              <w:t xml:space="preserve"> із застосуванням засобів кваліфікованого електронного підпису, або </w:t>
            </w:r>
            <w:r w:rsidRPr="00B76C20">
              <w:rPr>
                <w:b/>
              </w:rPr>
              <w:t xml:space="preserve">письмово надає </w:t>
            </w:r>
            <w:r w:rsidRPr="00B76C20">
              <w:t xml:space="preserve">вмотивовану відмову від підписання. До здійснення </w:t>
            </w:r>
            <w:r w:rsidRPr="00B76C20">
              <w:rPr>
                <w:b/>
              </w:rPr>
              <w:t xml:space="preserve">у разі необхідності </w:t>
            </w:r>
            <w:r w:rsidRPr="00B76C20">
              <w:t xml:space="preserve">подальшого коригування обсяг та вартість визначається за даними, зазначеними у </w:t>
            </w:r>
            <w:r w:rsidRPr="00B76C20">
              <w:rPr>
                <w:strike/>
              </w:rPr>
              <w:t>відповідному</w:t>
            </w:r>
            <w:r w:rsidRPr="00B76C20">
              <w:t xml:space="preserve"> такому акті </w:t>
            </w:r>
            <w:r w:rsidRPr="00B76C20">
              <w:rPr>
                <w:strike/>
              </w:rPr>
              <w:t>коригування</w:t>
            </w:r>
            <w:r w:rsidRPr="00B76C20">
              <w:t xml:space="preserve"> </w:t>
            </w:r>
            <w:r w:rsidRPr="00B76C20">
              <w:rPr>
                <w:b/>
              </w:rPr>
              <w:t>приймання-передачі послуги за механізмом ринкової премії.</w:t>
            </w:r>
          </w:p>
          <w:p w14:paraId="3EBE156A" w14:textId="77777777" w:rsidR="003B44CA" w:rsidRPr="00B76C20" w:rsidRDefault="003B44CA" w:rsidP="00BA3CBA">
            <w:pPr>
              <w:ind w:firstLine="319"/>
              <w:jc w:val="both"/>
            </w:pPr>
            <w:r w:rsidRPr="00B76C20">
              <w:t xml:space="preserve">Вмотивована відмова від підписання </w:t>
            </w:r>
            <w:proofErr w:type="spellStart"/>
            <w:r w:rsidRPr="00B76C20">
              <w:t>акта</w:t>
            </w:r>
            <w:proofErr w:type="spellEnd"/>
            <w:r w:rsidRPr="00B76C20">
              <w:t xml:space="preserve"> приймання-передачі послуги за механізмом ринкової премії має містити вичерпний перелік підстав, з яких продавець за механізмом ринкової премії відмовляється підписувати акт</w:t>
            </w:r>
            <w:r w:rsidRPr="00B76C20">
              <w:rPr>
                <w:strike/>
              </w:rPr>
              <w:t>, та альтернативний розрахунок</w:t>
            </w:r>
            <w:r w:rsidRPr="00B76C20">
              <w:t>, підписані уповноваженою особою продавця за механізмом ринкової премії із застосуванням засобів кваліфікованого електронного підпису.</w:t>
            </w:r>
          </w:p>
          <w:p w14:paraId="1D4847C5" w14:textId="77777777" w:rsidR="003B44CA" w:rsidRPr="00B76C20" w:rsidRDefault="003B44CA" w:rsidP="00BA3CBA">
            <w:pPr>
              <w:ind w:firstLine="319"/>
              <w:jc w:val="both"/>
            </w:pPr>
            <w:r w:rsidRPr="00B76C20">
              <w:t xml:space="preserve">Якщо продавець за механізмом ринкової премії протягом двох днів з дня </w:t>
            </w:r>
            <w:r w:rsidRPr="00B76C20">
              <w:rPr>
                <w:strike/>
              </w:rPr>
              <w:t xml:space="preserve">направлення </w:t>
            </w:r>
            <w:r w:rsidRPr="00B76C20">
              <w:rPr>
                <w:b/>
              </w:rPr>
              <w:t>розміщення</w:t>
            </w:r>
            <w:r w:rsidRPr="00B76C20">
              <w:t xml:space="preserve"> </w:t>
            </w:r>
            <w:proofErr w:type="spellStart"/>
            <w:r w:rsidRPr="00B76C20">
              <w:t>акта</w:t>
            </w:r>
            <w:proofErr w:type="spellEnd"/>
            <w:r w:rsidRPr="00B76C20">
              <w:t xml:space="preserve"> приймання передачі послуги за механізмом ринкової премії не </w:t>
            </w:r>
            <w:r w:rsidRPr="00B76C20">
              <w:rPr>
                <w:strike/>
              </w:rPr>
              <w:t xml:space="preserve">направив до гарантованого покупця підписаний примірник </w:t>
            </w:r>
            <w:proofErr w:type="spellStart"/>
            <w:r w:rsidRPr="00B76C20">
              <w:rPr>
                <w:strike/>
              </w:rPr>
              <w:t>акта</w:t>
            </w:r>
            <w:proofErr w:type="spellEnd"/>
            <w:r w:rsidRPr="00B76C20">
              <w:rPr>
                <w:b/>
              </w:rPr>
              <w:t xml:space="preserve"> підписав його в особистому електронному кабінеті продавця за механізмом ринкової премії,</w:t>
            </w:r>
            <w:r w:rsidRPr="00B76C20">
              <w:t xml:space="preserve"> не надав вмотивовану відмову від підписання </w:t>
            </w:r>
            <w:proofErr w:type="spellStart"/>
            <w:r w:rsidRPr="00B76C20">
              <w:t>акта</w:t>
            </w:r>
            <w:proofErr w:type="spellEnd"/>
            <w:r w:rsidRPr="00B76C20">
              <w:t xml:space="preserve"> та впродовж 30 днів не ініціював спір відповідно до норм чинного законодавства, то такий акт приймання-передачі послуги за механізмом ринкової премії вважається підписаним продавцем за механізмом ринкової премії.</w:t>
            </w:r>
          </w:p>
          <w:p w14:paraId="78F6163F" w14:textId="77777777" w:rsidR="003B44CA" w:rsidRPr="00B76C20" w:rsidRDefault="003B44CA" w:rsidP="00BA3CBA">
            <w:pPr>
              <w:ind w:firstLine="319"/>
              <w:jc w:val="both"/>
            </w:pPr>
            <w:r w:rsidRPr="00B76C20">
              <w:rPr>
                <w:b/>
              </w:rPr>
              <w:lastRenderedPageBreak/>
              <w:t>Продавці за механізмом ринкової премії в особистому електронному кабінеті на веб-сайті ДП «Гарантований покупець» завантажують сертифікати кваліфікованого електронного підпису уповноваженої особи та підтримують їх актуальність.</w:t>
            </w:r>
          </w:p>
          <w:p w14:paraId="4AED99A8" w14:textId="77777777" w:rsidR="003B44CA" w:rsidRDefault="003B44CA" w:rsidP="00BA3CBA">
            <w:pPr>
              <w:spacing w:after="240"/>
              <w:rPr>
                <w:b/>
                <w:u w:val="single"/>
              </w:rPr>
            </w:pPr>
          </w:p>
          <w:p w14:paraId="2AA4241C" w14:textId="5077C559" w:rsidR="003B44CA" w:rsidRPr="00BA3CBA" w:rsidRDefault="003B44CA" w:rsidP="00BA3CBA">
            <w:pPr>
              <w:ind w:firstLine="384"/>
              <w:jc w:val="both"/>
              <w:rPr>
                <w:i/>
                <w:shd w:val="clear" w:color="auto" w:fill="FFFFFF"/>
              </w:rPr>
            </w:pPr>
            <w:r w:rsidRPr="00BA3CBA">
              <w:rPr>
                <w:i/>
                <w:shd w:val="clear" w:color="auto" w:fill="FFFFFF"/>
              </w:rPr>
              <w:t>Редакційні правки – дублювання положень</w:t>
            </w:r>
          </w:p>
          <w:p w14:paraId="6D4EEF4F" w14:textId="682010B4" w:rsidR="003B44CA" w:rsidRPr="00BA3CBA" w:rsidRDefault="003B44CA" w:rsidP="00BA3CBA">
            <w:pPr>
              <w:ind w:firstLine="384"/>
              <w:jc w:val="both"/>
              <w:rPr>
                <w:i/>
              </w:rPr>
            </w:pPr>
            <w:r w:rsidRPr="00BA3CBA">
              <w:rPr>
                <w:i/>
              </w:rPr>
              <w:t>Передбачено порядок обміну  актами приймання-передачі послуги за механізмом ринкової премії.</w:t>
            </w:r>
          </w:p>
          <w:p w14:paraId="2E142921" w14:textId="083F8B42" w:rsidR="003B44CA" w:rsidRDefault="003B44CA" w:rsidP="00BA3CBA">
            <w:pPr>
              <w:spacing w:after="240"/>
              <w:ind w:firstLine="384"/>
              <w:jc w:val="both"/>
              <w:rPr>
                <w:b/>
                <w:u w:val="single"/>
              </w:rPr>
            </w:pPr>
            <w:r w:rsidRPr="00BA3CBA">
              <w:rPr>
                <w:i/>
              </w:rPr>
              <w:t>Зобов’язання продавців за механізмом ринкової премії за завантаження та підтримку в актуальному стані сертифікатів КЕП уповноваженої особи.</w:t>
            </w:r>
          </w:p>
        </w:tc>
        <w:tc>
          <w:tcPr>
            <w:tcW w:w="2267" w:type="dxa"/>
          </w:tcPr>
          <w:p w14:paraId="567A9C98" w14:textId="39392A4E" w:rsidR="003B44CA" w:rsidRPr="00F23B7E" w:rsidRDefault="003B44CA" w:rsidP="00F23B7E">
            <w:pPr>
              <w:jc w:val="both"/>
            </w:pPr>
            <w:r w:rsidRPr="00F23B7E">
              <w:lastRenderedPageBreak/>
              <w:t>Потребує додаткового обговорення</w:t>
            </w:r>
          </w:p>
        </w:tc>
      </w:tr>
      <w:tr w:rsidR="003B44CA" w:rsidRPr="004610F4" w14:paraId="378DD7BF" w14:textId="77777777" w:rsidTr="00E11B62">
        <w:tc>
          <w:tcPr>
            <w:tcW w:w="7514" w:type="dxa"/>
            <w:vMerge/>
          </w:tcPr>
          <w:p w14:paraId="04184650" w14:textId="32B5EDB5" w:rsidR="003B44CA" w:rsidRPr="004610F4" w:rsidRDefault="003B44CA" w:rsidP="000C0B5D">
            <w:pPr>
              <w:ind w:firstLine="459"/>
              <w:jc w:val="both"/>
              <w:rPr>
                <w:b/>
                <w:shd w:val="clear" w:color="auto" w:fill="FFFFFF"/>
              </w:rPr>
            </w:pPr>
          </w:p>
        </w:tc>
        <w:tc>
          <w:tcPr>
            <w:tcW w:w="6379" w:type="dxa"/>
          </w:tcPr>
          <w:p w14:paraId="2D5E5861" w14:textId="47089A4D" w:rsidR="003B44CA" w:rsidRDefault="003B44CA" w:rsidP="00F23B7E">
            <w:pPr>
              <w:spacing w:after="240"/>
              <w:jc w:val="center"/>
              <w:rPr>
                <w:b/>
                <w:u w:val="single"/>
              </w:rPr>
            </w:pPr>
            <w:r>
              <w:rPr>
                <w:b/>
                <w:u w:val="single"/>
              </w:rPr>
              <w:t>Пропозиції Асоціацій</w:t>
            </w:r>
            <w:r w:rsidR="00C93B20">
              <w:rPr>
                <w:b/>
                <w:u w:val="single"/>
              </w:rPr>
              <w:t xml:space="preserve"> та ТОВ «</w:t>
            </w:r>
            <w:proofErr w:type="spellStart"/>
            <w:r w:rsidR="00C93B20">
              <w:rPr>
                <w:b/>
                <w:u w:val="single"/>
              </w:rPr>
              <w:t>Санвін</w:t>
            </w:r>
            <w:proofErr w:type="spellEnd"/>
            <w:r w:rsidR="00C93B20">
              <w:rPr>
                <w:b/>
                <w:u w:val="single"/>
              </w:rPr>
              <w:t xml:space="preserve"> 12»</w:t>
            </w:r>
            <w:r>
              <w:rPr>
                <w:b/>
                <w:u w:val="single"/>
              </w:rPr>
              <w:t>:</w:t>
            </w:r>
          </w:p>
          <w:p w14:paraId="17EA3073" w14:textId="77777777" w:rsidR="003B44CA" w:rsidRPr="004D07C8" w:rsidRDefault="003B44CA" w:rsidP="001E33CA">
            <w:pPr>
              <w:ind w:firstLine="494"/>
              <w:jc w:val="both"/>
              <w:rPr>
                <w:bCs/>
              </w:rPr>
            </w:pPr>
            <w:r w:rsidRPr="00331152">
              <w:rPr>
                <w:b/>
                <w:bCs/>
              </w:rPr>
              <w:t>12.19</w:t>
            </w:r>
            <w:r w:rsidRPr="004D07C8">
              <w:rPr>
                <w:bCs/>
              </w:rPr>
              <w:t xml:space="preserve">. Після отримання </w:t>
            </w:r>
            <w:proofErr w:type="spellStart"/>
            <w:r w:rsidRPr="004D07C8">
              <w:rPr>
                <w:bCs/>
              </w:rPr>
              <w:t>акта</w:t>
            </w:r>
            <w:proofErr w:type="spellEnd"/>
            <w:r w:rsidRPr="004D07C8">
              <w:rPr>
                <w:bCs/>
              </w:rPr>
              <w:t xml:space="preserve"> приймання-передачі послуги за механізмом ринкової премії продавець за механізмом ринкової премії </w:t>
            </w:r>
            <w:r w:rsidRPr="00BC51E5">
              <w:rPr>
                <w:b/>
              </w:rPr>
              <w:t xml:space="preserve">протягом трьох днів з дня отримання відповідного </w:t>
            </w:r>
            <w:proofErr w:type="spellStart"/>
            <w:r w:rsidRPr="00BC51E5">
              <w:rPr>
                <w:b/>
              </w:rPr>
              <w:t>акта</w:t>
            </w:r>
            <w:proofErr w:type="spellEnd"/>
            <w:r w:rsidRPr="004D07C8">
              <w:rPr>
                <w:bCs/>
              </w:rPr>
              <w:t xml:space="preserve"> направляє гарантованому покупцю примірник </w:t>
            </w:r>
            <w:proofErr w:type="spellStart"/>
            <w:r w:rsidRPr="004D07C8">
              <w:rPr>
                <w:bCs/>
              </w:rPr>
              <w:t>акта</w:t>
            </w:r>
            <w:proofErr w:type="spellEnd"/>
            <w:r w:rsidRPr="004D07C8">
              <w:rPr>
                <w:bCs/>
              </w:rPr>
              <w:t xml:space="preserve"> приймання-передачі послуги за механізмом ринкової премії, підписаний зі своєї сторони уповноваженою особою із застосуванням засобів кваліфікованого електронного підпису</w:t>
            </w:r>
            <w:r>
              <w:rPr>
                <w:bCs/>
              </w:rPr>
              <w:t xml:space="preserve">, </w:t>
            </w:r>
            <w:r w:rsidRPr="006E7CD0">
              <w:rPr>
                <w:b/>
              </w:rPr>
              <w:t>або вмотивовану відмову від підписання. До здійснення подальшого коригування обсяг та вартість визначається за даними, зазначеними у відповідному акті</w:t>
            </w:r>
            <w:r w:rsidRPr="004D07C8">
              <w:rPr>
                <w:bCs/>
              </w:rPr>
              <w:t>.</w:t>
            </w:r>
          </w:p>
          <w:p w14:paraId="0E517AFB" w14:textId="77777777" w:rsidR="003B44CA" w:rsidRPr="004D07C8" w:rsidRDefault="003B44CA" w:rsidP="001E33CA">
            <w:pPr>
              <w:ind w:firstLine="494"/>
              <w:jc w:val="both"/>
              <w:rPr>
                <w:bCs/>
              </w:rPr>
            </w:pPr>
            <w:r w:rsidRPr="004D07C8">
              <w:rPr>
                <w:bCs/>
              </w:rPr>
              <w:t xml:space="preserve">Гарантований покупець упродовж двох днів з дня отримання </w:t>
            </w:r>
            <w:proofErr w:type="spellStart"/>
            <w:r w:rsidRPr="004D07C8">
              <w:rPr>
                <w:bCs/>
              </w:rPr>
              <w:t>акта</w:t>
            </w:r>
            <w:proofErr w:type="spellEnd"/>
            <w:r w:rsidRPr="004D07C8">
              <w:rPr>
                <w:bCs/>
              </w:rPr>
              <w:t xml:space="preserve"> приймання-передачі послуги за механізмом ринкової премії підписує його із застосуванням засобів кваліфікованого електронного підпису та надсилає продавцю за механізмом ринкової премії.</w:t>
            </w:r>
          </w:p>
          <w:p w14:paraId="66E7A26F" w14:textId="77777777" w:rsidR="003B44CA" w:rsidRPr="006E7CD0" w:rsidRDefault="003B44CA" w:rsidP="001E33CA">
            <w:pPr>
              <w:ind w:firstLine="494"/>
              <w:jc w:val="both"/>
              <w:rPr>
                <w:b/>
                <w:strike/>
              </w:rPr>
            </w:pPr>
            <w:r w:rsidRPr="006E7CD0">
              <w:rPr>
                <w:b/>
                <w:strike/>
              </w:rPr>
              <w:t xml:space="preserve">Продавець за механізмом ринкової премії впродовж двох днів з дня отримання </w:t>
            </w:r>
            <w:proofErr w:type="spellStart"/>
            <w:r w:rsidRPr="006E7CD0">
              <w:rPr>
                <w:b/>
                <w:strike/>
              </w:rPr>
              <w:t>акта</w:t>
            </w:r>
            <w:proofErr w:type="spellEnd"/>
            <w:r w:rsidRPr="006E7CD0">
              <w:rPr>
                <w:b/>
                <w:strike/>
              </w:rPr>
              <w:t xml:space="preserve"> приймання-передачі послуги за механізмом ринкової премії надсилає гарантованому покупцю зазначений акт приймання-передачі послуги за механізмом ринкової премії, підписаний зі своєї сторони із застосуванням засобів кваліфікованого електронного підпису, або вмотивовану відмову від підписання. До здійснення подальшого коригування обсяг та вартість визначається за даними, зазначеними у відповідному акті коригування.</w:t>
            </w:r>
          </w:p>
          <w:p w14:paraId="5F4F5F74" w14:textId="77777777" w:rsidR="003B44CA" w:rsidRPr="004D07C8" w:rsidRDefault="003B44CA" w:rsidP="001E33CA">
            <w:pPr>
              <w:ind w:firstLine="494"/>
              <w:jc w:val="both"/>
              <w:rPr>
                <w:bCs/>
              </w:rPr>
            </w:pPr>
            <w:r w:rsidRPr="004D07C8">
              <w:rPr>
                <w:bCs/>
              </w:rPr>
              <w:t xml:space="preserve">Вмотивована відмова від підписання </w:t>
            </w:r>
            <w:proofErr w:type="spellStart"/>
            <w:r w:rsidRPr="004D07C8">
              <w:rPr>
                <w:bCs/>
              </w:rPr>
              <w:t>акта</w:t>
            </w:r>
            <w:proofErr w:type="spellEnd"/>
            <w:r w:rsidRPr="004D07C8">
              <w:rPr>
                <w:bCs/>
              </w:rPr>
              <w:t xml:space="preserve"> приймання-передачі послуги за механізмом ринкової премії має містити </w:t>
            </w:r>
            <w:r w:rsidRPr="00331152">
              <w:rPr>
                <w:b/>
              </w:rPr>
              <w:t>обґрунтування (підстави)</w:t>
            </w:r>
            <w:r w:rsidRPr="00331152">
              <w:rPr>
                <w:bCs/>
              </w:rPr>
              <w:t xml:space="preserve">, </w:t>
            </w:r>
            <w:r w:rsidRPr="004D07C8">
              <w:rPr>
                <w:bCs/>
              </w:rPr>
              <w:t>з яких продавець за механізмом ринкової премії відмовляється підписувати акт, та альтернативний розрахунок.</w:t>
            </w:r>
          </w:p>
          <w:p w14:paraId="688CB8EC" w14:textId="77777777" w:rsidR="003B44CA" w:rsidRDefault="003B44CA" w:rsidP="001E33CA">
            <w:pPr>
              <w:ind w:firstLine="314"/>
              <w:jc w:val="both"/>
              <w:rPr>
                <w:bCs/>
              </w:rPr>
            </w:pPr>
            <w:r w:rsidRPr="004D07C8">
              <w:rPr>
                <w:bCs/>
              </w:rPr>
              <w:t xml:space="preserve">Якщо продавець за механізмом ринкової премії протягом трьох днів з дня направлення </w:t>
            </w:r>
            <w:proofErr w:type="spellStart"/>
            <w:r w:rsidRPr="004D07C8">
              <w:rPr>
                <w:bCs/>
              </w:rPr>
              <w:t>акта</w:t>
            </w:r>
            <w:proofErr w:type="spellEnd"/>
            <w:r w:rsidRPr="004D07C8">
              <w:rPr>
                <w:bCs/>
              </w:rPr>
              <w:t xml:space="preserve"> приймання передачі послуги за механізмом </w:t>
            </w:r>
            <w:r w:rsidRPr="004D07C8">
              <w:rPr>
                <w:bCs/>
              </w:rPr>
              <w:lastRenderedPageBreak/>
              <w:t xml:space="preserve">ринкової премії не направив до гарантованого покупця підписаний примірник </w:t>
            </w:r>
            <w:proofErr w:type="spellStart"/>
            <w:r w:rsidRPr="004D07C8">
              <w:rPr>
                <w:bCs/>
              </w:rPr>
              <w:t>акта</w:t>
            </w:r>
            <w:proofErr w:type="spellEnd"/>
            <w:r w:rsidRPr="004D07C8">
              <w:rPr>
                <w:bCs/>
              </w:rPr>
              <w:t xml:space="preserve"> та не надав вмотивовану відмову від підписання </w:t>
            </w:r>
            <w:proofErr w:type="spellStart"/>
            <w:r w:rsidRPr="004D07C8">
              <w:rPr>
                <w:bCs/>
              </w:rPr>
              <w:t>акта</w:t>
            </w:r>
            <w:proofErr w:type="spellEnd"/>
            <w:r w:rsidRPr="004D07C8">
              <w:rPr>
                <w:bCs/>
              </w:rPr>
              <w:t xml:space="preserve"> та впродовж 30 днів не ініціював спір відповідно до норм чинного законодавства, то такий акт приймання-передачі послуги за механізмом ринкової премії вважається підписаним продавцем за механізмом ринкової премії.</w:t>
            </w:r>
          </w:p>
          <w:p w14:paraId="69194A0F" w14:textId="77777777" w:rsidR="003B44CA" w:rsidRDefault="003B44CA" w:rsidP="00331152">
            <w:pPr>
              <w:spacing w:after="240"/>
              <w:ind w:firstLine="314"/>
              <w:jc w:val="both"/>
              <w:rPr>
                <w:bCs/>
              </w:rPr>
            </w:pPr>
          </w:p>
          <w:p w14:paraId="0A3B179D" w14:textId="77777777" w:rsidR="003B44CA" w:rsidRPr="00074917" w:rsidRDefault="003B44CA" w:rsidP="00A76AFE">
            <w:pPr>
              <w:pStyle w:val="a6"/>
              <w:numPr>
                <w:ilvl w:val="0"/>
                <w:numId w:val="4"/>
              </w:numPr>
              <w:ind w:left="0" w:firstLine="360"/>
              <w:contextualSpacing w:val="0"/>
              <w:jc w:val="both"/>
              <w:rPr>
                <w:bCs/>
                <w:i/>
              </w:rPr>
            </w:pPr>
            <w:r w:rsidRPr="00074917">
              <w:rPr>
                <w:bCs/>
                <w:i/>
              </w:rPr>
              <w:t xml:space="preserve">Строк підписання </w:t>
            </w:r>
            <w:proofErr w:type="spellStart"/>
            <w:r w:rsidRPr="00074917">
              <w:rPr>
                <w:bCs/>
                <w:i/>
              </w:rPr>
              <w:t>акта</w:t>
            </w:r>
            <w:proofErr w:type="spellEnd"/>
            <w:r w:rsidRPr="00074917">
              <w:rPr>
                <w:bCs/>
                <w:i/>
              </w:rPr>
              <w:t xml:space="preserve"> уніфіковано з строками підписання актів за іншими договорами, зокрема, за договором купівлі-продажу електричної енергії за «зеленим» тарифом, договором про участь у балансуючій групі гарантованого покупця. </w:t>
            </w:r>
          </w:p>
          <w:p w14:paraId="1805A6AC" w14:textId="77777777" w:rsidR="003B44CA" w:rsidRPr="00074917" w:rsidRDefault="003B44CA" w:rsidP="00A76AFE">
            <w:pPr>
              <w:pStyle w:val="a6"/>
              <w:numPr>
                <w:ilvl w:val="0"/>
                <w:numId w:val="4"/>
              </w:numPr>
              <w:ind w:left="0" w:firstLine="360"/>
              <w:contextualSpacing w:val="0"/>
              <w:jc w:val="both"/>
              <w:rPr>
                <w:bCs/>
                <w:i/>
              </w:rPr>
            </w:pPr>
            <w:r w:rsidRPr="00074917">
              <w:rPr>
                <w:bCs/>
                <w:i/>
              </w:rPr>
              <w:t xml:space="preserve">Абзац перший та третій дублюють один одного, створюючи процедуру подвійного підписання продавцем </w:t>
            </w:r>
            <w:proofErr w:type="spellStart"/>
            <w:r w:rsidRPr="00074917">
              <w:rPr>
                <w:bCs/>
                <w:i/>
              </w:rPr>
              <w:t>акта</w:t>
            </w:r>
            <w:proofErr w:type="spellEnd"/>
            <w:r w:rsidRPr="00074917">
              <w:rPr>
                <w:bCs/>
                <w:i/>
              </w:rPr>
              <w:t xml:space="preserve"> приймання-передачі послуги.</w:t>
            </w:r>
          </w:p>
          <w:p w14:paraId="2BD7D6A6" w14:textId="77777777" w:rsidR="003B44CA" w:rsidRPr="00074917" w:rsidRDefault="003B44CA" w:rsidP="00A76AFE">
            <w:pPr>
              <w:pStyle w:val="a6"/>
              <w:ind w:left="0" w:firstLine="407"/>
              <w:contextualSpacing w:val="0"/>
              <w:jc w:val="both"/>
              <w:rPr>
                <w:bCs/>
                <w:i/>
              </w:rPr>
            </w:pPr>
            <w:r w:rsidRPr="00074917">
              <w:rPr>
                <w:bCs/>
                <w:i/>
              </w:rPr>
              <w:t xml:space="preserve">У зв’язку з цим пропонується виключити абзац третій та доповнити абзац перший положенням щодо підписання </w:t>
            </w:r>
            <w:proofErr w:type="spellStart"/>
            <w:r w:rsidRPr="00074917">
              <w:rPr>
                <w:bCs/>
                <w:i/>
              </w:rPr>
              <w:t>акта</w:t>
            </w:r>
            <w:proofErr w:type="spellEnd"/>
            <w:r w:rsidRPr="00074917">
              <w:rPr>
                <w:bCs/>
                <w:i/>
              </w:rPr>
              <w:t xml:space="preserve"> або надання вмотивованої відмови. </w:t>
            </w:r>
          </w:p>
          <w:p w14:paraId="324E2668" w14:textId="14851A68" w:rsidR="009C33B4" w:rsidRPr="00F23B7E" w:rsidRDefault="003B44CA" w:rsidP="004223B0">
            <w:pPr>
              <w:ind w:firstLine="314"/>
              <w:jc w:val="both"/>
              <w:rPr>
                <w:b/>
                <w:u w:val="single"/>
              </w:rPr>
            </w:pPr>
            <w:r w:rsidRPr="00074917">
              <w:rPr>
                <w:bCs/>
                <w:i/>
              </w:rPr>
              <w:t>Оскільки наразі немає можливості визначити “вичерпний перелік” пропонуємо змінити редакцію відповідно до обґрунтування в п.11.3</w:t>
            </w:r>
          </w:p>
        </w:tc>
        <w:tc>
          <w:tcPr>
            <w:tcW w:w="2267" w:type="dxa"/>
          </w:tcPr>
          <w:p w14:paraId="7B243839" w14:textId="155A8805" w:rsidR="003B44CA" w:rsidRPr="00F23B7E" w:rsidRDefault="003B44CA" w:rsidP="00F23B7E">
            <w:pPr>
              <w:jc w:val="both"/>
            </w:pPr>
            <w:r w:rsidRPr="00F23B7E">
              <w:lastRenderedPageBreak/>
              <w:t>Потребує додаткового обговорення</w:t>
            </w:r>
          </w:p>
        </w:tc>
      </w:tr>
      <w:tr w:rsidR="00BA3CBA" w:rsidRPr="004610F4" w14:paraId="3336B6AE" w14:textId="4DEEF7DF" w:rsidTr="00E11B62">
        <w:tc>
          <w:tcPr>
            <w:tcW w:w="7514" w:type="dxa"/>
            <w:vMerge w:val="restart"/>
          </w:tcPr>
          <w:p w14:paraId="67BBF3AB" w14:textId="37460336" w:rsidR="00BA3CBA" w:rsidRPr="004610F4" w:rsidRDefault="00BA3CBA" w:rsidP="000C0B5D">
            <w:pPr>
              <w:ind w:firstLine="459"/>
              <w:jc w:val="both"/>
            </w:pPr>
            <w:bookmarkStart w:id="3" w:name="_Hlk172725566"/>
            <w:r w:rsidRPr="004610F4">
              <w:rPr>
                <w:b/>
                <w:shd w:val="clear" w:color="auto" w:fill="FFFFFF"/>
              </w:rPr>
              <w:t>12.17</w:t>
            </w:r>
            <w:r w:rsidRPr="004610F4">
              <w:rPr>
                <w:shd w:val="clear" w:color="auto" w:fill="FFFFFF"/>
              </w:rPr>
              <w:t>. Не пізніше 8 календарного дня місяця, наступного за розрахунковим, гарантований покупець надає</w:t>
            </w:r>
            <w:r w:rsidRPr="004610F4">
              <w:rPr>
                <w:shd w:val="clear" w:color="auto" w:fill="FFFFFF"/>
                <w:lang w:val="ru-RU"/>
              </w:rPr>
              <w:t xml:space="preserve"> </w:t>
            </w:r>
            <w:r w:rsidRPr="004610F4">
              <w:rPr>
                <w:b/>
                <w:shd w:val="clear" w:color="auto" w:fill="FFFFFF"/>
              </w:rPr>
              <w:t xml:space="preserve">на погодження ОСП </w:t>
            </w:r>
            <w:r w:rsidRPr="004610F4">
              <w:rPr>
                <w:b/>
              </w:rPr>
              <w:t xml:space="preserve">у форматі </w:t>
            </w:r>
            <w:r w:rsidRPr="004610F4">
              <w:rPr>
                <w:b/>
                <w:lang w:val="en-US"/>
              </w:rPr>
              <w:t>MS</w:t>
            </w:r>
            <w:r w:rsidRPr="004610F4">
              <w:rPr>
                <w:b/>
                <w:lang w:val="ru-RU"/>
              </w:rPr>
              <w:t xml:space="preserve"> </w:t>
            </w:r>
            <w:r w:rsidRPr="004610F4">
              <w:rPr>
                <w:b/>
                <w:lang w:val="en-US"/>
              </w:rPr>
              <w:t>excel</w:t>
            </w:r>
            <w:r w:rsidRPr="004610F4">
              <w:rPr>
                <w:lang w:val="ru-RU"/>
              </w:rPr>
              <w:t xml:space="preserve"> </w:t>
            </w:r>
            <w:r w:rsidRPr="004610F4">
              <w:rPr>
                <w:shd w:val="clear" w:color="auto" w:fill="FFFFFF"/>
              </w:rPr>
              <w:t>розрахунок розміру вартості послуги за механізмом ринкової премії.</w:t>
            </w:r>
            <w:bookmarkEnd w:id="3"/>
          </w:p>
        </w:tc>
        <w:tc>
          <w:tcPr>
            <w:tcW w:w="6379" w:type="dxa"/>
          </w:tcPr>
          <w:p w14:paraId="026D804A" w14:textId="48B2B4B3" w:rsidR="00BA3CBA" w:rsidRPr="00F23B7E" w:rsidRDefault="00BA3CBA" w:rsidP="00F23B7E">
            <w:pPr>
              <w:spacing w:after="240"/>
              <w:jc w:val="center"/>
              <w:rPr>
                <w:b/>
                <w:u w:val="single"/>
              </w:rPr>
            </w:pPr>
            <w:r w:rsidRPr="00F23B7E">
              <w:rPr>
                <w:b/>
                <w:u w:val="single"/>
              </w:rPr>
              <w:t>Пропозиції ТОВ «КЕНК»</w:t>
            </w:r>
            <w:r>
              <w:rPr>
                <w:b/>
                <w:u w:val="single"/>
              </w:rPr>
              <w:t xml:space="preserve">, АТ «ЕКУ», </w:t>
            </w:r>
            <w:r w:rsidRPr="00B84048">
              <w:rPr>
                <w:b/>
                <w:u w:val="single"/>
                <w:lang w:eastAsia="zh-CN"/>
              </w:rPr>
              <w:t>ДП «</w:t>
            </w:r>
            <w:r>
              <w:rPr>
                <w:b/>
                <w:u w:val="single"/>
                <w:lang w:eastAsia="zh-CN"/>
              </w:rPr>
              <w:t>ПРОФІТ КАБ</w:t>
            </w:r>
            <w:r w:rsidRPr="00B84048">
              <w:rPr>
                <w:b/>
                <w:u w:val="single"/>
                <w:lang w:eastAsia="zh-CN"/>
              </w:rPr>
              <w:t>»</w:t>
            </w:r>
            <w:r>
              <w:rPr>
                <w:b/>
                <w:u w:val="single"/>
                <w:lang w:eastAsia="zh-CN"/>
              </w:rPr>
              <w:t>, Асоціацій, ТОВ «Український струм», ТОВ «</w:t>
            </w:r>
            <w:proofErr w:type="spellStart"/>
            <w:r>
              <w:rPr>
                <w:b/>
                <w:u w:val="single"/>
                <w:lang w:eastAsia="zh-CN"/>
              </w:rPr>
              <w:t>Смілаенергопромтранс</w:t>
            </w:r>
            <w:proofErr w:type="spellEnd"/>
            <w:r>
              <w:rPr>
                <w:b/>
                <w:u w:val="single"/>
                <w:lang w:eastAsia="zh-CN"/>
              </w:rPr>
              <w:t>», ТОВ «ТОЛК УКРАЇНА», ТОВ «</w:t>
            </w:r>
            <w:proofErr w:type="spellStart"/>
            <w:r>
              <w:rPr>
                <w:b/>
                <w:u w:val="single"/>
                <w:lang w:eastAsia="zh-CN"/>
              </w:rPr>
              <w:t>Санвін</w:t>
            </w:r>
            <w:proofErr w:type="spellEnd"/>
            <w:r>
              <w:rPr>
                <w:b/>
                <w:u w:val="single"/>
                <w:lang w:eastAsia="zh-CN"/>
              </w:rPr>
              <w:t xml:space="preserve"> 12», ТОВ «ГОПАК»</w:t>
            </w:r>
            <w:r w:rsidR="005B0D30">
              <w:rPr>
                <w:b/>
                <w:u w:val="single"/>
                <w:lang w:eastAsia="zh-CN"/>
              </w:rPr>
              <w:t xml:space="preserve">, </w:t>
            </w:r>
            <w:r w:rsidR="005B0D30" w:rsidRPr="005B0D30">
              <w:rPr>
                <w:b/>
                <w:u w:val="single"/>
                <w:lang w:eastAsia="zh-CN"/>
              </w:rPr>
              <w:t>ГС «</w:t>
            </w:r>
            <w:r w:rsidR="005B0D30" w:rsidRPr="005B0D30">
              <w:rPr>
                <w:b/>
                <w:u w:val="single"/>
              </w:rPr>
              <w:t>Біоенергетична асоціація України</w:t>
            </w:r>
            <w:r w:rsidR="005B0D30" w:rsidRPr="005B0D30">
              <w:rPr>
                <w:b/>
                <w:u w:val="single"/>
                <w:lang w:eastAsia="zh-CN"/>
              </w:rPr>
              <w:t>»</w:t>
            </w:r>
            <w:r>
              <w:rPr>
                <w:b/>
                <w:u w:val="single"/>
                <w:lang w:eastAsia="zh-CN"/>
              </w:rPr>
              <w:t>:</w:t>
            </w:r>
          </w:p>
          <w:p w14:paraId="307FD5B8" w14:textId="2D7BD37F" w:rsidR="00BA3CBA" w:rsidRPr="004610F4" w:rsidRDefault="00BA3CBA" w:rsidP="00F75586">
            <w:pPr>
              <w:ind w:firstLine="384"/>
              <w:jc w:val="both"/>
            </w:pPr>
            <w:r w:rsidRPr="000C3D14">
              <w:rPr>
                <w:b/>
                <w:shd w:val="clear" w:color="auto" w:fill="FFFFFF"/>
              </w:rPr>
              <w:t>12.20</w:t>
            </w:r>
            <w:r>
              <w:rPr>
                <w:b/>
                <w:shd w:val="clear" w:color="auto" w:fill="FFFFFF"/>
              </w:rPr>
              <w:t>. ..</w:t>
            </w:r>
          </w:p>
        </w:tc>
        <w:tc>
          <w:tcPr>
            <w:tcW w:w="2267" w:type="dxa"/>
          </w:tcPr>
          <w:p w14:paraId="63A7F7AF" w14:textId="50F97B1D" w:rsidR="00BA3CBA" w:rsidRPr="004610F4" w:rsidRDefault="00BA3CBA" w:rsidP="00F23B7E">
            <w:pPr>
              <w:jc w:val="both"/>
            </w:pPr>
            <w:r w:rsidRPr="00F23B7E">
              <w:t>Потребує додаткового обговорення</w:t>
            </w:r>
          </w:p>
        </w:tc>
      </w:tr>
      <w:tr w:rsidR="00BA3CBA" w:rsidRPr="004610F4" w14:paraId="652F6BE3" w14:textId="77777777" w:rsidTr="00E11B62">
        <w:tc>
          <w:tcPr>
            <w:tcW w:w="7514" w:type="dxa"/>
            <w:vMerge/>
          </w:tcPr>
          <w:p w14:paraId="7E6022A5" w14:textId="77777777" w:rsidR="00BA3CBA" w:rsidRPr="004610F4" w:rsidRDefault="00BA3CBA" w:rsidP="000C0B5D">
            <w:pPr>
              <w:ind w:firstLine="459"/>
              <w:jc w:val="both"/>
              <w:rPr>
                <w:b/>
                <w:shd w:val="clear" w:color="auto" w:fill="FFFFFF"/>
              </w:rPr>
            </w:pPr>
          </w:p>
        </w:tc>
        <w:tc>
          <w:tcPr>
            <w:tcW w:w="6379" w:type="dxa"/>
          </w:tcPr>
          <w:p w14:paraId="63B13E15" w14:textId="4EA0D3B5" w:rsidR="00BA3CBA" w:rsidRPr="001B0B6B" w:rsidRDefault="00BA3CBA" w:rsidP="001B0B6B">
            <w:pPr>
              <w:spacing w:after="240"/>
              <w:ind w:firstLine="464"/>
              <w:jc w:val="center"/>
              <w:rPr>
                <w:b/>
                <w:u w:val="single"/>
                <w:shd w:val="clear" w:color="auto" w:fill="FFFFFF"/>
              </w:rPr>
            </w:pPr>
            <w:r w:rsidRPr="001B0B6B">
              <w:rPr>
                <w:b/>
                <w:u w:val="single"/>
                <w:shd w:val="clear" w:color="auto" w:fill="FFFFFF"/>
              </w:rPr>
              <w:t>Пропозиції НЕК «УКРЕНЕРГО»</w:t>
            </w:r>
            <w:r>
              <w:rPr>
                <w:b/>
                <w:u w:val="single"/>
                <w:shd w:val="clear" w:color="auto" w:fill="FFFFFF"/>
              </w:rPr>
              <w:t>:</w:t>
            </w:r>
          </w:p>
          <w:p w14:paraId="501E3130" w14:textId="4DA88071" w:rsidR="00BA3CBA" w:rsidRDefault="00BA3CBA" w:rsidP="001B0B6B">
            <w:pPr>
              <w:spacing w:after="240"/>
              <w:ind w:firstLine="464"/>
              <w:jc w:val="both"/>
              <w:rPr>
                <w:shd w:val="clear" w:color="auto" w:fill="FFFFFF"/>
              </w:rPr>
            </w:pPr>
            <w:r w:rsidRPr="001B0B6B">
              <w:rPr>
                <w:shd w:val="clear" w:color="auto" w:fill="FFFFFF"/>
              </w:rPr>
              <w:t xml:space="preserve">12.17. Не пізніше 8 календарного дня місяця, наступного за розрахунковим, гарантований покупець надає </w:t>
            </w:r>
            <w:r w:rsidRPr="001B0B6B">
              <w:rPr>
                <w:b/>
                <w:bCs/>
                <w:shd w:val="clear" w:color="auto" w:fill="FFFFFF"/>
              </w:rPr>
              <w:t>підписаний КЕП</w:t>
            </w:r>
            <w:r w:rsidRPr="001B0B6B">
              <w:rPr>
                <w:shd w:val="clear" w:color="auto" w:fill="FFFFFF"/>
              </w:rPr>
              <w:t xml:space="preserve"> на погодження ОСП у форматі MS </w:t>
            </w:r>
            <w:proofErr w:type="spellStart"/>
            <w:r w:rsidRPr="001B0B6B">
              <w:rPr>
                <w:shd w:val="clear" w:color="auto" w:fill="FFFFFF"/>
              </w:rPr>
              <w:t>excel</w:t>
            </w:r>
            <w:proofErr w:type="spellEnd"/>
            <w:r w:rsidRPr="001B0B6B">
              <w:rPr>
                <w:shd w:val="clear" w:color="auto" w:fill="FFFFFF"/>
              </w:rPr>
              <w:t xml:space="preserve"> розрахунок розміру вартості послуги за механізмом ринкової премії </w:t>
            </w:r>
            <w:r w:rsidRPr="001B0B6B">
              <w:rPr>
                <w:b/>
                <w:bCs/>
                <w:shd w:val="clear" w:color="auto" w:fill="FFFFFF"/>
              </w:rPr>
              <w:t>разом з матеріалами, на основі яких виконаний розрахунок</w:t>
            </w:r>
            <w:r w:rsidRPr="001B0B6B">
              <w:rPr>
                <w:shd w:val="clear" w:color="auto" w:fill="FFFFFF"/>
              </w:rPr>
              <w:t>.</w:t>
            </w:r>
          </w:p>
          <w:p w14:paraId="491E1365" w14:textId="631CD912" w:rsidR="00BA3CBA" w:rsidRPr="001B0B6B" w:rsidRDefault="00BA3CBA" w:rsidP="00EC35BE">
            <w:pPr>
              <w:ind w:firstLine="464"/>
              <w:jc w:val="both"/>
              <w:rPr>
                <w:b/>
                <w:i/>
                <w:u w:val="single"/>
              </w:rPr>
            </w:pPr>
            <w:r w:rsidRPr="001B0B6B">
              <w:rPr>
                <w:bCs/>
                <w:i/>
              </w:rPr>
              <w:t>Отримання ОСП вихідної інформації, на основі якої виконано розрахунок, для детальної перевірки</w:t>
            </w:r>
          </w:p>
        </w:tc>
        <w:tc>
          <w:tcPr>
            <w:tcW w:w="2267" w:type="dxa"/>
          </w:tcPr>
          <w:p w14:paraId="21DAE27C" w14:textId="4A478392" w:rsidR="00BA3CBA" w:rsidRPr="00F23B7E" w:rsidRDefault="00BA3CBA" w:rsidP="00F23B7E">
            <w:pPr>
              <w:jc w:val="both"/>
            </w:pPr>
            <w:r w:rsidRPr="00F23B7E">
              <w:t>Потребує додаткового обговорення</w:t>
            </w:r>
          </w:p>
        </w:tc>
      </w:tr>
      <w:tr w:rsidR="00BA3CBA" w:rsidRPr="004610F4" w14:paraId="51AD5A97" w14:textId="77777777" w:rsidTr="00E11B62">
        <w:tc>
          <w:tcPr>
            <w:tcW w:w="7514" w:type="dxa"/>
            <w:vMerge/>
          </w:tcPr>
          <w:p w14:paraId="386A5873" w14:textId="77777777" w:rsidR="00BA3CBA" w:rsidRPr="004610F4" w:rsidRDefault="00BA3CBA" w:rsidP="000C0B5D">
            <w:pPr>
              <w:ind w:firstLine="459"/>
              <w:jc w:val="both"/>
              <w:rPr>
                <w:b/>
                <w:shd w:val="clear" w:color="auto" w:fill="FFFFFF"/>
              </w:rPr>
            </w:pPr>
          </w:p>
        </w:tc>
        <w:tc>
          <w:tcPr>
            <w:tcW w:w="6379" w:type="dxa"/>
          </w:tcPr>
          <w:p w14:paraId="6F009840" w14:textId="77777777" w:rsidR="00BA3CBA" w:rsidRDefault="00BA3CBA" w:rsidP="001B0B6B">
            <w:pPr>
              <w:spacing w:after="240"/>
              <w:ind w:firstLine="464"/>
              <w:jc w:val="center"/>
              <w:rPr>
                <w:b/>
                <w:u w:val="single"/>
                <w:shd w:val="clear" w:color="auto" w:fill="FFFFFF"/>
              </w:rPr>
            </w:pPr>
            <w:r>
              <w:rPr>
                <w:b/>
                <w:u w:val="single"/>
                <w:shd w:val="clear" w:color="auto" w:fill="FFFFFF"/>
              </w:rPr>
              <w:t>Пропозиції ДП «Гарантований покупець»:</w:t>
            </w:r>
          </w:p>
          <w:p w14:paraId="40B96720" w14:textId="7C716BBA" w:rsidR="00BA3CBA" w:rsidRDefault="00BA3CBA" w:rsidP="00BA3CBA">
            <w:pPr>
              <w:spacing w:after="240"/>
              <w:ind w:firstLine="464"/>
              <w:jc w:val="both"/>
              <w:rPr>
                <w:shd w:val="clear" w:color="auto" w:fill="FFFFFF"/>
              </w:rPr>
            </w:pPr>
            <w:r w:rsidRPr="00B76C20">
              <w:rPr>
                <w:shd w:val="clear" w:color="auto" w:fill="FFFFFF"/>
              </w:rPr>
              <w:t>12.1</w:t>
            </w:r>
            <w:r>
              <w:rPr>
                <w:shd w:val="clear" w:color="auto" w:fill="FFFFFF"/>
              </w:rPr>
              <w:t>6</w:t>
            </w:r>
            <w:r w:rsidRPr="00D342B3">
              <w:rPr>
                <w:strike/>
                <w:shd w:val="clear" w:color="auto" w:fill="FFFFFF"/>
              </w:rPr>
              <w:t>7</w:t>
            </w:r>
            <w:r w:rsidRPr="00B76C20">
              <w:rPr>
                <w:shd w:val="clear" w:color="auto" w:fill="FFFFFF"/>
              </w:rPr>
              <w:t xml:space="preserve">. Не пізніше 8 календарного дня місяця, наступного за розрахунковим, гарантований покупець надає на погодження ОСП </w:t>
            </w:r>
            <w:r w:rsidRPr="00B76C20">
              <w:rPr>
                <w:b/>
                <w:strike/>
              </w:rPr>
              <w:t xml:space="preserve">у форматі MS </w:t>
            </w:r>
            <w:proofErr w:type="spellStart"/>
            <w:r w:rsidRPr="00B76C20">
              <w:rPr>
                <w:b/>
                <w:strike/>
              </w:rPr>
              <w:t>excel</w:t>
            </w:r>
            <w:proofErr w:type="spellEnd"/>
            <w:r w:rsidRPr="00B76C20">
              <w:t xml:space="preserve"> </w:t>
            </w:r>
            <w:r w:rsidRPr="00B76C20">
              <w:rPr>
                <w:shd w:val="clear" w:color="auto" w:fill="FFFFFF"/>
              </w:rPr>
              <w:t xml:space="preserve">розрахунок розміру вартості послуги за механізмом ринкової премії </w:t>
            </w:r>
            <w:r w:rsidRPr="00B76C20">
              <w:rPr>
                <w:b/>
                <w:shd w:val="clear" w:color="auto" w:fill="FFFFFF"/>
              </w:rPr>
              <w:t xml:space="preserve">за формою, яка є додатком до Типового договору про </w:t>
            </w:r>
            <w:r w:rsidRPr="00B76C20">
              <w:rPr>
                <w:b/>
                <w:shd w:val="clear" w:color="auto" w:fill="FFFFFF"/>
              </w:rPr>
              <w:lastRenderedPageBreak/>
              <w:t xml:space="preserve">надання послуг із забезпечення збільшення частки виробництва електричної енергії з альтернативних джерел у паперовому вигляді та додатково </w:t>
            </w:r>
            <w:r w:rsidRPr="00B76C20">
              <w:rPr>
                <w:b/>
              </w:rPr>
              <w:t xml:space="preserve">у форматі MS </w:t>
            </w:r>
            <w:proofErr w:type="spellStart"/>
            <w:r w:rsidRPr="00B76C20">
              <w:rPr>
                <w:b/>
              </w:rPr>
              <w:t>excel</w:t>
            </w:r>
            <w:proofErr w:type="spellEnd"/>
            <w:r w:rsidRPr="00B76C20">
              <w:rPr>
                <w:shd w:val="clear" w:color="auto" w:fill="FFFFFF"/>
              </w:rPr>
              <w:t>.</w:t>
            </w:r>
          </w:p>
          <w:p w14:paraId="62D016C1" w14:textId="20FB8C04" w:rsidR="00BA3CBA" w:rsidRPr="00BA3CBA" w:rsidRDefault="00BA3CBA" w:rsidP="00EC35BE">
            <w:pPr>
              <w:ind w:firstLine="322"/>
              <w:jc w:val="both"/>
              <w:rPr>
                <w:b/>
                <w:i/>
                <w:u w:val="single"/>
                <w:shd w:val="clear" w:color="auto" w:fill="FFFFFF"/>
              </w:rPr>
            </w:pPr>
            <w:r w:rsidRPr="00BA3CBA">
              <w:rPr>
                <w:i/>
                <w:shd w:val="clear" w:color="auto" w:fill="FFFFFF"/>
              </w:rPr>
              <w:t>Відповідно до п.12.19 Порядку після погодження ОСП гарантований покупець надає розрахунок у паперовому вигляді на затвердження Регулятору.</w:t>
            </w:r>
          </w:p>
        </w:tc>
        <w:tc>
          <w:tcPr>
            <w:tcW w:w="2267" w:type="dxa"/>
          </w:tcPr>
          <w:p w14:paraId="6405E84A" w14:textId="454BA573" w:rsidR="00BA3CBA" w:rsidRPr="00F23B7E" w:rsidRDefault="00BA3CBA" w:rsidP="00F23B7E">
            <w:pPr>
              <w:jc w:val="both"/>
            </w:pPr>
            <w:r w:rsidRPr="00F23B7E">
              <w:lastRenderedPageBreak/>
              <w:t>Потребує додаткового обговорення</w:t>
            </w:r>
          </w:p>
        </w:tc>
      </w:tr>
      <w:tr w:rsidR="00BA3CBA" w:rsidRPr="004610F4" w14:paraId="119382D7" w14:textId="77777777" w:rsidTr="00E11B62">
        <w:tc>
          <w:tcPr>
            <w:tcW w:w="7514" w:type="dxa"/>
            <w:vMerge w:val="restart"/>
          </w:tcPr>
          <w:p w14:paraId="7E2D190E" w14:textId="230AA774" w:rsidR="00BA3CBA" w:rsidRPr="00F23B7E" w:rsidRDefault="00926AB7" w:rsidP="000C0B5D">
            <w:pPr>
              <w:ind w:firstLine="459"/>
              <w:jc w:val="both"/>
              <w:rPr>
                <w:shd w:val="clear" w:color="auto" w:fill="FFFFFF"/>
              </w:rPr>
            </w:pPr>
            <w:r w:rsidRPr="00926AB7">
              <w:t xml:space="preserve">зміни відсутні в редакції </w:t>
            </w:r>
            <w:proofErr w:type="spellStart"/>
            <w:r w:rsidRPr="00926AB7">
              <w:t>проєкту</w:t>
            </w:r>
            <w:proofErr w:type="spellEnd"/>
            <w:r w:rsidRPr="00926AB7">
              <w:t xml:space="preserve"> рішення</w:t>
            </w:r>
          </w:p>
        </w:tc>
        <w:tc>
          <w:tcPr>
            <w:tcW w:w="6379" w:type="dxa"/>
          </w:tcPr>
          <w:p w14:paraId="63C791FB" w14:textId="77777777" w:rsidR="00BA3CBA" w:rsidRDefault="00BA3CBA" w:rsidP="00BA3CBA">
            <w:pPr>
              <w:spacing w:after="240"/>
              <w:ind w:firstLine="464"/>
              <w:jc w:val="center"/>
              <w:rPr>
                <w:b/>
                <w:u w:val="single"/>
                <w:shd w:val="clear" w:color="auto" w:fill="FFFFFF"/>
              </w:rPr>
            </w:pPr>
            <w:r>
              <w:rPr>
                <w:b/>
                <w:u w:val="single"/>
                <w:shd w:val="clear" w:color="auto" w:fill="FFFFFF"/>
              </w:rPr>
              <w:t>Пропозиції ДП «Гарантований покупець»:</w:t>
            </w:r>
          </w:p>
          <w:p w14:paraId="46BBF21E" w14:textId="4263A61B" w:rsidR="00BA3CBA" w:rsidRDefault="00BA3CBA" w:rsidP="00BA3CBA">
            <w:pPr>
              <w:spacing w:after="240"/>
              <w:ind w:firstLine="456"/>
              <w:jc w:val="both"/>
              <w:rPr>
                <w:bCs/>
                <w:shd w:val="clear" w:color="auto" w:fill="FFFFFF"/>
              </w:rPr>
            </w:pPr>
            <w:r w:rsidRPr="00B76C20">
              <w:rPr>
                <w:shd w:val="clear" w:color="auto" w:fill="FFFFFF"/>
              </w:rPr>
              <w:t>12.1</w:t>
            </w:r>
            <w:r>
              <w:rPr>
                <w:shd w:val="clear" w:color="auto" w:fill="FFFFFF"/>
              </w:rPr>
              <w:t>7</w:t>
            </w:r>
            <w:r w:rsidRPr="00B76C20">
              <w:rPr>
                <w:bCs/>
                <w:shd w:val="clear" w:color="auto" w:fill="FFFFFF"/>
              </w:rPr>
              <w:t xml:space="preserve">. ОСП </w:t>
            </w:r>
            <w:r w:rsidRPr="00B76C20">
              <w:rPr>
                <w:b/>
                <w:shd w:val="clear" w:color="auto" w:fill="FFFFFF"/>
              </w:rPr>
              <w:t>протягом двох днів</w:t>
            </w:r>
            <w:r w:rsidRPr="00B76C20">
              <w:rPr>
                <w:bCs/>
                <w:shd w:val="clear" w:color="auto" w:fill="FFFFFF"/>
              </w:rPr>
              <w:t xml:space="preserve"> забезпечує перевірку розрахунку вартості послуги за механізмом ринкової премії. За результатами перевірки ОСП погоджує розрахунок вартості послуги за механізмом ринкової премії, наданий гарантованим покупцем, або надає до нього зауваження.</w:t>
            </w:r>
          </w:p>
          <w:p w14:paraId="23271B1C" w14:textId="63D6C7E1" w:rsidR="00BA3CBA" w:rsidRPr="00BA3CBA" w:rsidRDefault="00BA3CBA" w:rsidP="00EC35BE">
            <w:pPr>
              <w:ind w:firstLine="456"/>
              <w:jc w:val="both"/>
              <w:rPr>
                <w:b/>
                <w:i/>
                <w:u w:val="single"/>
              </w:rPr>
            </w:pPr>
            <w:r w:rsidRPr="00BA3CBA">
              <w:rPr>
                <w:i/>
                <w:shd w:val="clear" w:color="auto" w:fill="FFFFFF"/>
              </w:rPr>
              <w:t>Відповідно до підпункту 5 пункту 3.3 Типового договору про надання послуг із забезпечення збільшення частки виробництва електричної енергії з альтернативних джерел з гарантованим покупцем.</w:t>
            </w:r>
          </w:p>
        </w:tc>
        <w:tc>
          <w:tcPr>
            <w:tcW w:w="2267" w:type="dxa"/>
          </w:tcPr>
          <w:p w14:paraId="2E47BFBD" w14:textId="2D861D8E" w:rsidR="00BA3CBA" w:rsidRPr="00F23B7E" w:rsidRDefault="00BA3CBA" w:rsidP="00F23B7E">
            <w:pPr>
              <w:jc w:val="both"/>
            </w:pPr>
            <w:r w:rsidRPr="00F23B7E">
              <w:t>Потребує додаткового обговорення</w:t>
            </w:r>
          </w:p>
        </w:tc>
      </w:tr>
      <w:tr w:rsidR="00BA3CBA" w:rsidRPr="004610F4" w14:paraId="4ED8F390" w14:textId="77777777" w:rsidTr="00E11B62">
        <w:tc>
          <w:tcPr>
            <w:tcW w:w="7514" w:type="dxa"/>
            <w:vMerge/>
          </w:tcPr>
          <w:p w14:paraId="78E125CD" w14:textId="14A131A5" w:rsidR="00BA3CBA" w:rsidRPr="00F23B7E" w:rsidRDefault="00BA3CBA" w:rsidP="000C0B5D">
            <w:pPr>
              <w:ind w:firstLine="459"/>
              <w:jc w:val="both"/>
              <w:rPr>
                <w:shd w:val="clear" w:color="auto" w:fill="FFFFFF"/>
              </w:rPr>
            </w:pPr>
          </w:p>
        </w:tc>
        <w:tc>
          <w:tcPr>
            <w:tcW w:w="6379" w:type="dxa"/>
          </w:tcPr>
          <w:p w14:paraId="301459B6" w14:textId="77777777" w:rsidR="00C93B20" w:rsidRDefault="00C93B20" w:rsidP="00C93B20">
            <w:pPr>
              <w:ind w:firstLine="464"/>
              <w:jc w:val="center"/>
              <w:rPr>
                <w:b/>
                <w:u w:val="single"/>
                <w:lang w:eastAsia="zh-CN"/>
              </w:rPr>
            </w:pPr>
            <w:r w:rsidRPr="00F44096">
              <w:rPr>
                <w:b/>
                <w:u w:val="single"/>
              </w:rPr>
              <w:t>Пропозиції ТОВ «КЕНК»</w:t>
            </w:r>
            <w:r>
              <w:rPr>
                <w:b/>
                <w:u w:val="single"/>
                <w:lang w:eastAsia="zh-CN"/>
              </w:rPr>
              <w:t>,ТОВ «</w:t>
            </w:r>
            <w:proofErr w:type="spellStart"/>
            <w:r>
              <w:rPr>
                <w:b/>
                <w:u w:val="single"/>
                <w:lang w:eastAsia="zh-CN"/>
              </w:rPr>
              <w:t>Санвін</w:t>
            </w:r>
            <w:proofErr w:type="spellEnd"/>
            <w:r>
              <w:rPr>
                <w:b/>
                <w:u w:val="single"/>
                <w:lang w:eastAsia="zh-CN"/>
              </w:rPr>
              <w:t xml:space="preserve"> 12», </w:t>
            </w:r>
            <w:r w:rsidRPr="00536904">
              <w:rPr>
                <w:b/>
                <w:u w:val="single"/>
                <w:lang w:eastAsia="zh-CN"/>
              </w:rPr>
              <w:t>ТОВ «</w:t>
            </w:r>
            <w:r>
              <w:rPr>
                <w:b/>
                <w:u w:val="single"/>
                <w:lang w:eastAsia="zh-CN"/>
              </w:rPr>
              <w:t>ТОЛК УКРАЇНА», ТОВ «</w:t>
            </w:r>
            <w:proofErr w:type="spellStart"/>
            <w:r>
              <w:rPr>
                <w:b/>
                <w:u w:val="single"/>
                <w:lang w:eastAsia="zh-CN"/>
              </w:rPr>
              <w:t>Смілаенергопромтранс</w:t>
            </w:r>
            <w:proofErr w:type="spellEnd"/>
            <w:r>
              <w:rPr>
                <w:b/>
                <w:u w:val="single"/>
                <w:lang w:eastAsia="zh-CN"/>
              </w:rPr>
              <w:t>», ТОВ</w:t>
            </w:r>
            <w:r w:rsidRPr="00B84048">
              <w:rPr>
                <w:b/>
                <w:u w:val="single"/>
                <w:lang w:eastAsia="zh-CN"/>
              </w:rPr>
              <w:t xml:space="preserve"> «</w:t>
            </w:r>
            <w:r>
              <w:rPr>
                <w:b/>
                <w:u w:val="single"/>
                <w:lang w:eastAsia="zh-CN"/>
              </w:rPr>
              <w:t>Український струм</w:t>
            </w:r>
            <w:r w:rsidRPr="00B84048">
              <w:rPr>
                <w:b/>
                <w:u w:val="single"/>
                <w:lang w:eastAsia="zh-CN"/>
              </w:rPr>
              <w:t>»</w:t>
            </w:r>
            <w:r>
              <w:rPr>
                <w:b/>
                <w:u w:val="single"/>
                <w:lang w:eastAsia="zh-CN"/>
              </w:rPr>
              <w:t>,</w:t>
            </w:r>
            <w:r w:rsidRPr="00B84048">
              <w:rPr>
                <w:b/>
                <w:u w:val="single"/>
                <w:lang w:eastAsia="zh-CN"/>
              </w:rPr>
              <w:t xml:space="preserve"> ДП «</w:t>
            </w:r>
            <w:r>
              <w:rPr>
                <w:b/>
                <w:u w:val="single"/>
                <w:lang w:eastAsia="zh-CN"/>
              </w:rPr>
              <w:t>ПРОФІТ КАБ</w:t>
            </w:r>
            <w:r w:rsidRPr="00B84048">
              <w:rPr>
                <w:b/>
                <w:u w:val="single"/>
                <w:lang w:eastAsia="zh-CN"/>
              </w:rPr>
              <w:t>»</w:t>
            </w:r>
            <w:r>
              <w:rPr>
                <w:b/>
                <w:u w:val="single"/>
                <w:lang w:eastAsia="zh-CN"/>
              </w:rPr>
              <w:t>, АТ «ЕКУ»,</w:t>
            </w:r>
            <w:r w:rsidRPr="003965A2">
              <w:rPr>
                <w:b/>
                <w:u w:val="single"/>
                <w:lang w:eastAsia="zh-CN"/>
              </w:rPr>
              <w:t xml:space="preserve"> </w:t>
            </w:r>
            <w:r>
              <w:rPr>
                <w:b/>
                <w:u w:val="single"/>
                <w:lang w:eastAsia="zh-CN"/>
              </w:rPr>
              <w:t xml:space="preserve">Асоціацій, ТОВ «ГОПАК», </w:t>
            </w:r>
            <w:r w:rsidRPr="00D561F1">
              <w:rPr>
                <w:b/>
                <w:u w:val="single"/>
                <w:lang w:eastAsia="zh-CN"/>
              </w:rPr>
              <w:t>ГС «Біоенергетична асоціація України»</w:t>
            </w:r>
            <w:r>
              <w:rPr>
                <w:b/>
                <w:u w:val="single"/>
                <w:lang w:eastAsia="zh-CN"/>
              </w:rPr>
              <w:t>:</w:t>
            </w:r>
          </w:p>
          <w:p w14:paraId="15A3FF81" w14:textId="77777777" w:rsidR="00C93B20" w:rsidRDefault="00C93B20" w:rsidP="00013B08">
            <w:pPr>
              <w:spacing w:after="240"/>
              <w:ind w:firstLine="456"/>
              <w:jc w:val="both"/>
              <w:rPr>
                <w:rFonts w:eastAsia="Calibri"/>
                <w:b/>
                <w:lang w:eastAsia="uk"/>
              </w:rPr>
            </w:pPr>
          </w:p>
          <w:p w14:paraId="4E36DFC6" w14:textId="17C25783" w:rsidR="00BA3CBA" w:rsidRDefault="00BA3CBA" w:rsidP="00013B08">
            <w:pPr>
              <w:spacing w:after="240"/>
              <w:ind w:firstLine="456"/>
              <w:jc w:val="both"/>
              <w:rPr>
                <w:rFonts w:eastAsia="Calibri"/>
                <w:lang w:eastAsia="uk"/>
              </w:rPr>
            </w:pPr>
            <w:r w:rsidRPr="00F23B7E">
              <w:rPr>
                <w:rFonts w:eastAsia="Calibri"/>
                <w:b/>
                <w:lang w:eastAsia="uk"/>
              </w:rPr>
              <w:t>12.21</w:t>
            </w:r>
            <w:r w:rsidRPr="00794E8C">
              <w:rPr>
                <w:rFonts w:eastAsia="Calibri"/>
                <w:lang w:eastAsia="uk"/>
              </w:rPr>
              <w:t xml:space="preserve">. ОСП забезпечує перевірку розрахунку вартості послуги за механізмом ринкової премії </w:t>
            </w:r>
            <w:r w:rsidRPr="00794E8C">
              <w:rPr>
                <w:rFonts w:eastAsia="Calibri"/>
                <w:b/>
                <w:bCs/>
                <w:lang w:eastAsia="uk"/>
              </w:rPr>
              <w:t>протягом 3 робочих днів з дня отримання розрахунку</w:t>
            </w:r>
            <w:r w:rsidRPr="00794E8C">
              <w:rPr>
                <w:rFonts w:eastAsia="Calibri"/>
                <w:lang w:eastAsia="uk"/>
              </w:rPr>
              <w:t>. За результатами перевірки ОСП погоджує розрахунок вартості послуги за механізмом ринкової премії, наданий гарантованим покупцем, або надає до нього зауваження.</w:t>
            </w:r>
          </w:p>
          <w:p w14:paraId="70743403" w14:textId="2A339895" w:rsidR="00BA3CBA" w:rsidRPr="00EC35BE" w:rsidRDefault="00BA3CBA" w:rsidP="006452B9">
            <w:pPr>
              <w:ind w:firstLine="456"/>
              <w:jc w:val="both"/>
              <w:rPr>
                <w:b/>
                <w:i/>
                <w:u w:val="single"/>
              </w:rPr>
            </w:pPr>
            <w:r w:rsidRPr="00EC35BE">
              <w:rPr>
                <w:bCs/>
                <w:i/>
                <w:highlight w:val="white"/>
              </w:rPr>
              <w:t>Для процедурної визначеності обов’язків учасників ринку</w:t>
            </w:r>
          </w:p>
        </w:tc>
        <w:tc>
          <w:tcPr>
            <w:tcW w:w="2267" w:type="dxa"/>
          </w:tcPr>
          <w:p w14:paraId="34FC51C0" w14:textId="193C196E" w:rsidR="00BA3CBA" w:rsidRPr="00F23B7E" w:rsidRDefault="00BA3CBA" w:rsidP="00F23B7E">
            <w:pPr>
              <w:jc w:val="both"/>
            </w:pPr>
            <w:r w:rsidRPr="00F23B7E">
              <w:t>Потребує додаткового обговорення</w:t>
            </w:r>
          </w:p>
        </w:tc>
      </w:tr>
      <w:tr w:rsidR="00BA3CBA" w:rsidRPr="004610F4" w14:paraId="6A1124D8" w14:textId="3DD5CDF7" w:rsidTr="00E11B62">
        <w:tc>
          <w:tcPr>
            <w:tcW w:w="7514" w:type="dxa"/>
            <w:vMerge w:val="restart"/>
          </w:tcPr>
          <w:p w14:paraId="29152FE4" w14:textId="3AF82DA3" w:rsidR="00BA3CBA" w:rsidRPr="004610F4" w:rsidRDefault="00BA3CBA" w:rsidP="000C0B5D">
            <w:pPr>
              <w:ind w:firstLine="459"/>
              <w:jc w:val="both"/>
            </w:pPr>
            <w:r w:rsidRPr="004610F4">
              <w:rPr>
                <w:b/>
                <w:shd w:val="clear" w:color="auto" w:fill="FFFFFF"/>
              </w:rPr>
              <w:t>12.19</w:t>
            </w:r>
            <w:r w:rsidRPr="004610F4">
              <w:rPr>
                <w:shd w:val="clear" w:color="auto" w:fill="FFFFFF"/>
              </w:rPr>
              <w:t xml:space="preserve">. Гарантований покупець упродовж двох днів здійснює аналіз наданих ОСП зауважень та забезпечує повторне погодження розрахунку вартості послуги за механізмом ринкової премії </w:t>
            </w:r>
            <w:bookmarkStart w:id="4" w:name="_Hlk172725836"/>
            <w:r w:rsidRPr="004610F4">
              <w:rPr>
                <w:b/>
              </w:rPr>
              <w:t xml:space="preserve">та надає розрахунок у форматі MS </w:t>
            </w:r>
            <w:proofErr w:type="spellStart"/>
            <w:r w:rsidRPr="004610F4">
              <w:rPr>
                <w:b/>
              </w:rPr>
              <w:t>excel</w:t>
            </w:r>
            <w:proofErr w:type="spellEnd"/>
            <w:r w:rsidRPr="004610F4">
              <w:rPr>
                <w:b/>
              </w:rPr>
              <w:t xml:space="preserve"> на повторне погодження ОСП</w:t>
            </w:r>
            <w:bookmarkEnd w:id="4"/>
            <w:r w:rsidRPr="004610F4">
              <w:rPr>
                <w:b/>
              </w:rPr>
              <w:t>.</w:t>
            </w:r>
          </w:p>
        </w:tc>
        <w:tc>
          <w:tcPr>
            <w:tcW w:w="6379" w:type="dxa"/>
          </w:tcPr>
          <w:p w14:paraId="79784A62" w14:textId="16CA7A0E" w:rsidR="005B0D30" w:rsidRDefault="00BA3CBA" w:rsidP="005B0D30">
            <w:pPr>
              <w:spacing w:after="240"/>
              <w:ind w:firstLine="456"/>
              <w:jc w:val="center"/>
              <w:rPr>
                <w:b/>
                <w:u w:val="single"/>
                <w:lang w:eastAsia="zh-CN"/>
              </w:rPr>
            </w:pPr>
            <w:r w:rsidRPr="00F23B7E">
              <w:rPr>
                <w:b/>
                <w:u w:val="single"/>
              </w:rPr>
              <w:t>Пропозиції ТОВ «КЕНК»</w:t>
            </w:r>
            <w:r>
              <w:rPr>
                <w:b/>
                <w:u w:val="single"/>
              </w:rPr>
              <w:t xml:space="preserve">, АТ «ЕКУ», </w:t>
            </w:r>
            <w:r w:rsidRPr="00B84048">
              <w:rPr>
                <w:b/>
                <w:u w:val="single"/>
                <w:lang w:eastAsia="zh-CN"/>
              </w:rPr>
              <w:t>ДП «</w:t>
            </w:r>
            <w:r>
              <w:rPr>
                <w:b/>
                <w:u w:val="single"/>
                <w:lang w:eastAsia="zh-CN"/>
              </w:rPr>
              <w:t>ПРОФІТ КАБ</w:t>
            </w:r>
            <w:r w:rsidRPr="00B84048">
              <w:rPr>
                <w:b/>
                <w:u w:val="single"/>
                <w:lang w:eastAsia="zh-CN"/>
              </w:rPr>
              <w:t>»</w:t>
            </w:r>
            <w:r>
              <w:rPr>
                <w:b/>
                <w:u w:val="single"/>
                <w:lang w:eastAsia="zh-CN"/>
              </w:rPr>
              <w:t>, Асоціацій, ТОВ «Український струм», ТОВ «</w:t>
            </w:r>
            <w:proofErr w:type="spellStart"/>
            <w:r>
              <w:rPr>
                <w:b/>
                <w:u w:val="single"/>
                <w:lang w:eastAsia="zh-CN"/>
              </w:rPr>
              <w:t>Смілаенергопромтранс</w:t>
            </w:r>
            <w:proofErr w:type="spellEnd"/>
            <w:r>
              <w:rPr>
                <w:b/>
                <w:u w:val="single"/>
                <w:lang w:eastAsia="zh-CN"/>
              </w:rPr>
              <w:t>», ТОВ «ТОЛК УКРАЇНА», ТОВ «</w:t>
            </w:r>
            <w:proofErr w:type="spellStart"/>
            <w:r>
              <w:rPr>
                <w:b/>
                <w:u w:val="single"/>
                <w:lang w:eastAsia="zh-CN"/>
              </w:rPr>
              <w:t>Санвін</w:t>
            </w:r>
            <w:proofErr w:type="spellEnd"/>
            <w:r>
              <w:rPr>
                <w:b/>
                <w:u w:val="single"/>
                <w:lang w:eastAsia="zh-CN"/>
              </w:rPr>
              <w:t xml:space="preserve"> 12», </w:t>
            </w:r>
            <w:r w:rsidR="005B0D30">
              <w:rPr>
                <w:b/>
                <w:u w:val="single"/>
              </w:rPr>
              <w:t xml:space="preserve">ТОВ «ГОПАК», </w:t>
            </w:r>
            <w:r w:rsidR="005B0D30" w:rsidRPr="005B0D30">
              <w:rPr>
                <w:b/>
                <w:u w:val="single"/>
                <w:lang w:eastAsia="zh-CN"/>
              </w:rPr>
              <w:t>ГС «</w:t>
            </w:r>
            <w:r w:rsidR="005B0D30" w:rsidRPr="005B0D30">
              <w:rPr>
                <w:b/>
                <w:u w:val="single"/>
              </w:rPr>
              <w:t>Біоенергетична асоціація України</w:t>
            </w:r>
            <w:r w:rsidR="005B0D30" w:rsidRPr="005B0D30">
              <w:rPr>
                <w:b/>
                <w:u w:val="single"/>
                <w:lang w:eastAsia="zh-CN"/>
              </w:rPr>
              <w:t>»</w:t>
            </w:r>
            <w:r w:rsidR="005B0D30">
              <w:rPr>
                <w:b/>
                <w:u w:val="single"/>
                <w:lang w:eastAsia="zh-CN"/>
              </w:rPr>
              <w:t>:</w:t>
            </w:r>
          </w:p>
          <w:p w14:paraId="76606408" w14:textId="2FD20F62" w:rsidR="00BA3CBA" w:rsidRDefault="00BA3CBA" w:rsidP="00F75586">
            <w:pPr>
              <w:ind w:firstLine="384"/>
              <w:jc w:val="both"/>
              <w:rPr>
                <w:rFonts w:eastAsia="Calibri"/>
                <w:b/>
              </w:rPr>
            </w:pPr>
            <w:r w:rsidRPr="00794E8C">
              <w:rPr>
                <w:rFonts w:eastAsia="Calibri"/>
                <w:b/>
              </w:rPr>
              <w:t>12.22</w:t>
            </w:r>
            <w:r>
              <w:rPr>
                <w:rFonts w:eastAsia="Calibri"/>
                <w:b/>
              </w:rPr>
              <w:t>. …</w:t>
            </w:r>
          </w:p>
          <w:p w14:paraId="28A4F207" w14:textId="77777777" w:rsidR="00BA3CBA" w:rsidRDefault="00BA3CBA" w:rsidP="00F75586">
            <w:pPr>
              <w:ind w:firstLine="384"/>
              <w:jc w:val="both"/>
              <w:rPr>
                <w:rFonts w:eastAsia="Calibri"/>
                <w:b/>
              </w:rPr>
            </w:pPr>
          </w:p>
          <w:p w14:paraId="00F3A269" w14:textId="77777777" w:rsidR="00BA3CBA" w:rsidRDefault="00BA3CBA" w:rsidP="00F75586">
            <w:pPr>
              <w:ind w:firstLine="384"/>
              <w:jc w:val="both"/>
              <w:rPr>
                <w:rFonts w:eastAsia="Calibri"/>
                <w:i/>
              </w:rPr>
            </w:pPr>
            <w:r w:rsidRPr="00710B71">
              <w:rPr>
                <w:rFonts w:eastAsia="Calibri"/>
                <w:i/>
              </w:rPr>
              <w:t>Зміна нумерації</w:t>
            </w:r>
          </w:p>
          <w:p w14:paraId="2CDB09BB" w14:textId="4C44A826" w:rsidR="00C309E2" w:rsidRPr="00710B71" w:rsidRDefault="00C309E2" w:rsidP="00F75586">
            <w:pPr>
              <w:ind w:firstLine="384"/>
              <w:jc w:val="both"/>
              <w:rPr>
                <w:i/>
              </w:rPr>
            </w:pPr>
            <w:bookmarkStart w:id="5" w:name="_GoBack"/>
            <w:bookmarkEnd w:id="5"/>
          </w:p>
        </w:tc>
        <w:tc>
          <w:tcPr>
            <w:tcW w:w="2267" w:type="dxa"/>
          </w:tcPr>
          <w:p w14:paraId="4E4B4AF4" w14:textId="032CCDD6" w:rsidR="00BA3CBA" w:rsidRPr="004610F4" w:rsidRDefault="00BA3CBA" w:rsidP="00013B08">
            <w:pPr>
              <w:jc w:val="both"/>
            </w:pPr>
            <w:r>
              <w:t>Потребує додаткового обговорення</w:t>
            </w:r>
          </w:p>
        </w:tc>
      </w:tr>
      <w:tr w:rsidR="00BA3CBA" w:rsidRPr="004610F4" w14:paraId="40B3CB70" w14:textId="77777777" w:rsidTr="00E11B62">
        <w:tc>
          <w:tcPr>
            <w:tcW w:w="7514" w:type="dxa"/>
            <w:vMerge/>
          </w:tcPr>
          <w:p w14:paraId="39093202" w14:textId="77777777" w:rsidR="00BA3CBA" w:rsidRPr="004610F4" w:rsidRDefault="00BA3CBA" w:rsidP="000C0B5D">
            <w:pPr>
              <w:ind w:firstLine="459"/>
              <w:jc w:val="both"/>
              <w:rPr>
                <w:b/>
                <w:shd w:val="clear" w:color="auto" w:fill="FFFFFF"/>
              </w:rPr>
            </w:pPr>
          </w:p>
        </w:tc>
        <w:tc>
          <w:tcPr>
            <w:tcW w:w="6379" w:type="dxa"/>
          </w:tcPr>
          <w:p w14:paraId="459FD02C" w14:textId="0E747135" w:rsidR="00BA3CBA" w:rsidRPr="001B0B6B" w:rsidRDefault="00BA3CBA" w:rsidP="001B0B6B">
            <w:pPr>
              <w:spacing w:after="240"/>
              <w:ind w:firstLine="322"/>
              <w:jc w:val="center"/>
              <w:rPr>
                <w:b/>
                <w:u w:val="single"/>
                <w:shd w:val="clear" w:color="auto" w:fill="FFFFFF"/>
              </w:rPr>
            </w:pPr>
            <w:r w:rsidRPr="001B0B6B">
              <w:rPr>
                <w:b/>
                <w:u w:val="single"/>
                <w:shd w:val="clear" w:color="auto" w:fill="FFFFFF"/>
              </w:rPr>
              <w:t>Пропозиції НЕК</w:t>
            </w:r>
            <w:r w:rsidR="00A62D60">
              <w:rPr>
                <w:b/>
                <w:u w:val="single"/>
                <w:shd w:val="clear" w:color="auto" w:fill="FFFFFF"/>
              </w:rPr>
              <w:t xml:space="preserve"> «</w:t>
            </w:r>
            <w:r w:rsidRPr="001B0B6B">
              <w:rPr>
                <w:b/>
                <w:u w:val="single"/>
                <w:shd w:val="clear" w:color="auto" w:fill="FFFFFF"/>
              </w:rPr>
              <w:t>УКРЕНЕРГО»:</w:t>
            </w:r>
          </w:p>
          <w:p w14:paraId="4E934702" w14:textId="77777777" w:rsidR="00BA3CBA" w:rsidRDefault="00BA3CBA" w:rsidP="001B0B6B">
            <w:pPr>
              <w:spacing w:after="240"/>
              <w:ind w:firstLine="322"/>
              <w:jc w:val="both"/>
              <w:rPr>
                <w:shd w:val="clear" w:color="auto" w:fill="FFFFFF"/>
              </w:rPr>
            </w:pPr>
            <w:r w:rsidRPr="001B0B6B">
              <w:rPr>
                <w:shd w:val="clear" w:color="auto" w:fill="FFFFFF"/>
              </w:rPr>
              <w:t xml:space="preserve">12.19. Гарантований покупець упродовж двох днів здійснює аналіз наданих ОСП зауважень та забезпечує повторне погодження розрахунку вартості послуги за механізмом ринкової премії та надає </w:t>
            </w:r>
            <w:r w:rsidRPr="001B0B6B">
              <w:rPr>
                <w:b/>
                <w:bCs/>
                <w:shd w:val="clear" w:color="auto" w:fill="FFFFFF"/>
              </w:rPr>
              <w:t>підписаний КЕП</w:t>
            </w:r>
            <w:r w:rsidRPr="001B0B6B">
              <w:rPr>
                <w:shd w:val="clear" w:color="auto" w:fill="FFFFFF"/>
              </w:rPr>
              <w:t xml:space="preserve"> розрахунок у форматі MS </w:t>
            </w:r>
            <w:proofErr w:type="spellStart"/>
            <w:r w:rsidRPr="001B0B6B">
              <w:rPr>
                <w:shd w:val="clear" w:color="auto" w:fill="FFFFFF"/>
              </w:rPr>
              <w:t>excel</w:t>
            </w:r>
            <w:proofErr w:type="spellEnd"/>
            <w:r w:rsidRPr="001B0B6B">
              <w:rPr>
                <w:shd w:val="clear" w:color="auto" w:fill="FFFFFF"/>
              </w:rPr>
              <w:t xml:space="preserve"> </w:t>
            </w:r>
            <w:r w:rsidRPr="001B0B6B">
              <w:rPr>
                <w:b/>
                <w:bCs/>
                <w:shd w:val="clear" w:color="auto" w:fill="FFFFFF"/>
              </w:rPr>
              <w:t>разом з матеріалами, на основі яких виконаний розрахунок</w:t>
            </w:r>
            <w:r w:rsidRPr="001B0B6B">
              <w:rPr>
                <w:shd w:val="clear" w:color="auto" w:fill="FFFFFF"/>
              </w:rPr>
              <w:t xml:space="preserve"> на повторне погодження ОСП.</w:t>
            </w:r>
          </w:p>
          <w:p w14:paraId="30D04E05" w14:textId="08859AC5" w:rsidR="00BA3CBA" w:rsidRPr="001B0B6B" w:rsidRDefault="00BA3CBA" w:rsidP="004E6FF1">
            <w:pPr>
              <w:ind w:firstLine="322"/>
              <w:jc w:val="both"/>
              <w:rPr>
                <w:b/>
                <w:i/>
                <w:u w:val="single"/>
              </w:rPr>
            </w:pPr>
            <w:r w:rsidRPr="001B0B6B">
              <w:rPr>
                <w:bCs/>
                <w:i/>
              </w:rPr>
              <w:t>Отримання ОСП вихідної інформації, на основі якої виконано розрахунок, для детальної перевірки</w:t>
            </w:r>
          </w:p>
        </w:tc>
        <w:tc>
          <w:tcPr>
            <w:tcW w:w="2267" w:type="dxa"/>
          </w:tcPr>
          <w:p w14:paraId="424DE0BF" w14:textId="139A1ADE" w:rsidR="00BA3CBA" w:rsidRDefault="00BA3CBA" w:rsidP="00013B08">
            <w:pPr>
              <w:jc w:val="both"/>
            </w:pPr>
            <w:r w:rsidRPr="001B0B6B">
              <w:t>Потребує додаткового обговорення</w:t>
            </w:r>
          </w:p>
        </w:tc>
      </w:tr>
      <w:tr w:rsidR="00BA3CBA" w:rsidRPr="004610F4" w14:paraId="60C39CCE" w14:textId="77777777" w:rsidTr="00E11B62">
        <w:tc>
          <w:tcPr>
            <w:tcW w:w="7514" w:type="dxa"/>
            <w:vMerge/>
          </w:tcPr>
          <w:p w14:paraId="65767C14" w14:textId="77777777" w:rsidR="00BA3CBA" w:rsidRPr="004610F4" w:rsidRDefault="00BA3CBA" w:rsidP="000C0B5D">
            <w:pPr>
              <w:ind w:firstLine="459"/>
              <w:jc w:val="both"/>
              <w:rPr>
                <w:b/>
                <w:shd w:val="clear" w:color="auto" w:fill="FFFFFF"/>
              </w:rPr>
            </w:pPr>
          </w:p>
        </w:tc>
        <w:tc>
          <w:tcPr>
            <w:tcW w:w="6379" w:type="dxa"/>
          </w:tcPr>
          <w:p w14:paraId="11E6CE71" w14:textId="77777777" w:rsidR="00BA3CBA" w:rsidRDefault="00BA3CBA" w:rsidP="00BA3CBA">
            <w:pPr>
              <w:spacing w:after="240"/>
              <w:ind w:firstLine="464"/>
              <w:jc w:val="center"/>
              <w:rPr>
                <w:b/>
                <w:u w:val="single"/>
                <w:shd w:val="clear" w:color="auto" w:fill="FFFFFF"/>
              </w:rPr>
            </w:pPr>
            <w:r>
              <w:rPr>
                <w:b/>
                <w:u w:val="single"/>
                <w:shd w:val="clear" w:color="auto" w:fill="FFFFFF"/>
              </w:rPr>
              <w:t>Пропозиції ДП «Гарантований покупець»:</w:t>
            </w:r>
          </w:p>
          <w:p w14:paraId="03FC052A" w14:textId="1BC6D782" w:rsidR="00BA3CBA" w:rsidRDefault="00BA3CBA" w:rsidP="00BA3CBA">
            <w:pPr>
              <w:spacing w:after="240"/>
              <w:ind w:firstLine="322"/>
              <w:jc w:val="both"/>
            </w:pPr>
            <w:r w:rsidRPr="00B76C20">
              <w:rPr>
                <w:shd w:val="clear" w:color="auto" w:fill="FFFFFF"/>
              </w:rPr>
              <w:t>12.1</w:t>
            </w:r>
            <w:r>
              <w:rPr>
                <w:shd w:val="clear" w:color="auto" w:fill="FFFFFF"/>
              </w:rPr>
              <w:t>8</w:t>
            </w:r>
            <w:r w:rsidRPr="00B76C20">
              <w:rPr>
                <w:shd w:val="clear" w:color="auto" w:fill="FFFFFF"/>
              </w:rPr>
              <w:t xml:space="preserve">. Гарантований покупець упродовж двох днів здійснює аналіз наданих ОСП зауважень та забезпечує повторне погодження розрахунку вартості послуги за механізмом ринкової премії </w:t>
            </w:r>
            <w:r w:rsidRPr="00B76C20">
              <w:rPr>
                <w:b/>
                <w:strike/>
              </w:rPr>
              <w:t>та надає розрахунок</w:t>
            </w:r>
            <w:r w:rsidRPr="00B76C20">
              <w:rPr>
                <w:b/>
              </w:rPr>
              <w:t xml:space="preserve"> </w:t>
            </w:r>
            <w:r w:rsidRPr="00B76C20">
              <w:rPr>
                <w:b/>
                <w:bCs/>
                <w:shd w:val="clear" w:color="auto" w:fill="FFFFFF"/>
              </w:rPr>
              <w:t xml:space="preserve">шляхом надання </w:t>
            </w:r>
            <w:r w:rsidRPr="00B76C20">
              <w:rPr>
                <w:b/>
                <w:shd w:val="clear" w:color="auto" w:fill="FFFFFF"/>
              </w:rPr>
              <w:t>розрахунку розміру вартості послуги за механізмом ринкової премії  за формою, яка є додатком до Типового договору про надання послуг із забезпечення збільшення частки виробництва електричної енергії з альтернативних джерел у паперовому вигляді та додатково</w:t>
            </w:r>
            <w:r w:rsidRPr="00B76C20">
              <w:t xml:space="preserve"> у форматі MS </w:t>
            </w:r>
            <w:proofErr w:type="spellStart"/>
            <w:r w:rsidRPr="00B76C20">
              <w:t>excel</w:t>
            </w:r>
            <w:proofErr w:type="spellEnd"/>
            <w:r w:rsidRPr="00B76C20">
              <w:t xml:space="preserve"> на повторне погодження ОСП.</w:t>
            </w:r>
          </w:p>
          <w:p w14:paraId="0D830421" w14:textId="2D0C7FB7" w:rsidR="00BA3CBA" w:rsidRPr="00BA3CBA" w:rsidRDefault="00BA3CBA" w:rsidP="004E6FF1">
            <w:pPr>
              <w:ind w:firstLine="322"/>
              <w:jc w:val="both"/>
              <w:rPr>
                <w:b/>
                <w:i/>
                <w:u w:val="single"/>
                <w:shd w:val="clear" w:color="auto" w:fill="FFFFFF"/>
              </w:rPr>
            </w:pPr>
            <w:r w:rsidRPr="00BA3CBA">
              <w:rPr>
                <w:i/>
                <w:shd w:val="clear" w:color="auto" w:fill="FFFFFF"/>
              </w:rPr>
              <w:t>Відповідно до п.12.19 Порядку після погодження ОСП гарантований покупець надає розрахунок у паперовому вигляді на затвердження Регулятору.</w:t>
            </w:r>
          </w:p>
        </w:tc>
        <w:tc>
          <w:tcPr>
            <w:tcW w:w="2267" w:type="dxa"/>
          </w:tcPr>
          <w:p w14:paraId="764218F0" w14:textId="1A33EB6B" w:rsidR="00BA3CBA" w:rsidRPr="001B0B6B" w:rsidRDefault="00BA3CBA" w:rsidP="00013B08">
            <w:pPr>
              <w:jc w:val="both"/>
            </w:pPr>
            <w:r w:rsidRPr="001B0B6B">
              <w:t>Потребує додаткового обговорення</w:t>
            </w:r>
          </w:p>
        </w:tc>
      </w:tr>
      <w:tr w:rsidR="00B64198" w:rsidRPr="004610F4" w14:paraId="7134733B" w14:textId="398764C2" w:rsidTr="00E11B62">
        <w:tc>
          <w:tcPr>
            <w:tcW w:w="7514" w:type="dxa"/>
            <w:vMerge w:val="restart"/>
          </w:tcPr>
          <w:p w14:paraId="6096B3A3" w14:textId="77777777" w:rsidR="00B64198" w:rsidRPr="004610F4" w:rsidRDefault="00B64198" w:rsidP="00421E08">
            <w:pPr>
              <w:ind w:firstLine="384"/>
              <w:jc w:val="both"/>
              <w:rPr>
                <w:shd w:val="clear" w:color="auto" w:fill="FFFFFF"/>
              </w:rPr>
            </w:pPr>
            <w:r w:rsidRPr="004610F4">
              <w:rPr>
                <w:b/>
                <w:shd w:val="clear" w:color="auto" w:fill="FFFFFF"/>
              </w:rPr>
              <w:t>12.21</w:t>
            </w:r>
            <w:r w:rsidRPr="004610F4">
              <w:rPr>
                <w:shd w:val="clear" w:color="auto" w:fill="FFFFFF"/>
              </w:rPr>
              <w:t xml:space="preserve"> Гарантований покупець щомісяця не пізніше 25 календарного дня місяця, наступного за розрахунковим періодом (місяцем), здійснює 100 % оплату вартості послуги за механізмом ринкової премії, що надається продавцями за механізмом ринкової премії.</w:t>
            </w:r>
          </w:p>
          <w:p w14:paraId="4109114A" w14:textId="10765C71" w:rsidR="00B64198" w:rsidRPr="004610F4" w:rsidRDefault="00B64198" w:rsidP="00421E08">
            <w:pPr>
              <w:ind w:firstLine="459"/>
              <w:jc w:val="both"/>
              <w:rPr>
                <w:rStyle w:val="spanrvts0"/>
                <w:rFonts w:eastAsia="Calibri"/>
                <w:sz w:val="20"/>
                <w:szCs w:val="20"/>
                <w:lang w:val="uk" w:eastAsia="uk"/>
              </w:rPr>
            </w:pPr>
            <w:r w:rsidRPr="004610F4">
              <w:rPr>
                <w:b/>
                <w:shd w:val="clear" w:color="auto" w:fill="FFFFFF"/>
              </w:rPr>
              <w:t>При розрахунку суми коштів для здійснення остаточної місячної оплати послуги за механізмом ринкової премії, що була надана продавцями за механізмом ринкової премії у попередньому розрахунковому періоді (місяці), зокрема, враховується сума авансових платежів, сплачених такому продавцю послуги за механізмом ринкової премії.</w:t>
            </w:r>
          </w:p>
        </w:tc>
        <w:tc>
          <w:tcPr>
            <w:tcW w:w="6379" w:type="dxa"/>
          </w:tcPr>
          <w:p w14:paraId="12CBDAB2" w14:textId="05FD958A" w:rsidR="005B0D30" w:rsidRDefault="00B64198" w:rsidP="005B0D30">
            <w:pPr>
              <w:spacing w:after="240"/>
              <w:ind w:firstLine="456"/>
              <w:jc w:val="center"/>
              <w:rPr>
                <w:b/>
                <w:u w:val="single"/>
                <w:lang w:eastAsia="zh-CN"/>
              </w:rPr>
            </w:pPr>
            <w:r w:rsidRPr="00F23B7E">
              <w:rPr>
                <w:b/>
                <w:u w:val="single"/>
              </w:rPr>
              <w:t>Пропозиції ТОВ «КЕНК»</w:t>
            </w:r>
            <w:r>
              <w:rPr>
                <w:b/>
                <w:u w:val="single"/>
              </w:rPr>
              <w:t xml:space="preserve">, АТ «ЕКУ» , </w:t>
            </w:r>
            <w:r w:rsidRPr="00B84048">
              <w:rPr>
                <w:b/>
                <w:u w:val="single"/>
                <w:lang w:eastAsia="zh-CN"/>
              </w:rPr>
              <w:t>ДП «</w:t>
            </w:r>
            <w:r>
              <w:rPr>
                <w:b/>
                <w:u w:val="single"/>
                <w:lang w:eastAsia="zh-CN"/>
              </w:rPr>
              <w:t>ПРОФІТ КАБ</w:t>
            </w:r>
            <w:r w:rsidRPr="00B84048">
              <w:rPr>
                <w:b/>
                <w:u w:val="single"/>
                <w:lang w:eastAsia="zh-CN"/>
              </w:rPr>
              <w:t>»</w:t>
            </w:r>
            <w:r>
              <w:rPr>
                <w:b/>
                <w:u w:val="single"/>
                <w:lang w:eastAsia="zh-CN"/>
              </w:rPr>
              <w:t>, Асоціацій, ТОВ «Український струм»</w:t>
            </w:r>
            <w:r w:rsidR="00536904">
              <w:rPr>
                <w:b/>
                <w:u w:val="single"/>
                <w:lang w:eastAsia="zh-CN"/>
              </w:rPr>
              <w:t>, ТОВ «</w:t>
            </w:r>
            <w:proofErr w:type="spellStart"/>
            <w:r w:rsidR="00536904">
              <w:rPr>
                <w:b/>
                <w:u w:val="single"/>
                <w:lang w:eastAsia="zh-CN"/>
              </w:rPr>
              <w:t>Смілаенергопромтранс</w:t>
            </w:r>
            <w:proofErr w:type="spellEnd"/>
            <w:r w:rsidR="00536904">
              <w:rPr>
                <w:b/>
                <w:u w:val="single"/>
                <w:lang w:eastAsia="zh-CN"/>
              </w:rPr>
              <w:t>»</w:t>
            </w:r>
            <w:r w:rsidR="00015AA8">
              <w:rPr>
                <w:b/>
                <w:u w:val="single"/>
                <w:lang w:eastAsia="zh-CN"/>
              </w:rPr>
              <w:t>, ТОВ «ТОЛК УКРАЇНА»</w:t>
            </w:r>
            <w:r w:rsidR="00710B71">
              <w:rPr>
                <w:b/>
                <w:u w:val="single"/>
                <w:lang w:eastAsia="zh-CN"/>
              </w:rPr>
              <w:t>, ТОВ «</w:t>
            </w:r>
            <w:proofErr w:type="spellStart"/>
            <w:r w:rsidR="00710B71">
              <w:rPr>
                <w:b/>
                <w:u w:val="single"/>
                <w:lang w:eastAsia="zh-CN"/>
              </w:rPr>
              <w:t>Санвін</w:t>
            </w:r>
            <w:proofErr w:type="spellEnd"/>
            <w:r w:rsidR="00710B71">
              <w:rPr>
                <w:b/>
                <w:u w:val="single"/>
                <w:lang w:eastAsia="zh-CN"/>
              </w:rPr>
              <w:t xml:space="preserve"> 12»</w:t>
            </w:r>
            <w:r w:rsidR="00826EC2">
              <w:rPr>
                <w:b/>
                <w:u w:val="single"/>
                <w:lang w:eastAsia="zh-CN"/>
              </w:rPr>
              <w:t xml:space="preserve">, </w:t>
            </w:r>
            <w:r w:rsidR="005B0D30">
              <w:rPr>
                <w:b/>
                <w:u w:val="single"/>
              </w:rPr>
              <w:t>ТОВ «ГОПАК»,</w:t>
            </w:r>
            <w:r w:rsidR="005B0D30">
              <w:rPr>
                <w:b/>
                <w:u w:val="single"/>
                <w:lang w:eastAsia="zh-CN"/>
              </w:rPr>
              <w:t xml:space="preserve">  </w:t>
            </w:r>
            <w:r w:rsidR="005B0D30" w:rsidRPr="005B0D30">
              <w:rPr>
                <w:b/>
                <w:u w:val="single"/>
                <w:lang w:eastAsia="zh-CN"/>
              </w:rPr>
              <w:t>ГС «</w:t>
            </w:r>
            <w:r w:rsidR="005B0D30" w:rsidRPr="005B0D30">
              <w:rPr>
                <w:b/>
                <w:u w:val="single"/>
              </w:rPr>
              <w:t>Біоенергетична асоціація України</w:t>
            </w:r>
            <w:r w:rsidR="005B0D30" w:rsidRPr="005B0D30">
              <w:rPr>
                <w:b/>
                <w:u w:val="single"/>
                <w:lang w:eastAsia="zh-CN"/>
              </w:rPr>
              <w:t>»</w:t>
            </w:r>
            <w:r w:rsidR="005B0D30">
              <w:rPr>
                <w:b/>
                <w:u w:val="single"/>
                <w:lang w:eastAsia="zh-CN"/>
              </w:rPr>
              <w:t>:</w:t>
            </w:r>
          </w:p>
          <w:p w14:paraId="0FE06550" w14:textId="53CB3077" w:rsidR="00B64198" w:rsidRPr="00F23B7E" w:rsidRDefault="00B64198" w:rsidP="00F23B7E">
            <w:pPr>
              <w:spacing w:before="240" w:after="240"/>
              <w:ind w:firstLine="380"/>
              <w:jc w:val="both"/>
              <w:rPr>
                <w:b/>
                <w:lang w:eastAsia="zh-CN"/>
              </w:rPr>
            </w:pPr>
            <w:r w:rsidRPr="00F23B7E">
              <w:rPr>
                <w:b/>
                <w:lang w:eastAsia="zh-CN"/>
              </w:rPr>
              <w:t>12.24</w:t>
            </w:r>
            <w:r>
              <w:rPr>
                <w:b/>
                <w:lang w:eastAsia="zh-CN"/>
              </w:rPr>
              <w:t>. ..</w:t>
            </w:r>
          </w:p>
          <w:p w14:paraId="13E91E19" w14:textId="2D357271" w:rsidR="00B64198" w:rsidRPr="004610F4" w:rsidRDefault="00710B71" w:rsidP="000C0B5D">
            <w:pPr>
              <w:ind w:firstLine="384"/>
              <w:jc w:val="both"/>
              <w:rPr>
                <w:b/>
                <w:shd w:val="clear" w:color="auto" w:fill="FFFFFF"/>
              </w:rPr>
            </w:pPr>
            <w:r w:rsidRPr="00710B71">
              <w:rPr>
                <w:rFonts w:eastAsia="Calibri"/>
                <w:i/>
              </w:rPr>
              <w:t>Зміна нумерації</w:t>
            </w:r>
          </w:p>
        </w:tc>
        <w:tc>
          <w:tcPr>
            <w:tcW w:w="2267" w:type="dxa"/>
          </w:tcPr>
          <w:p w14:paraId="1A313275" w14:textId="68E12B2F" w:rsidR="00B64198" w:rsidRPr="004610F4" w:rsidRDefault="00B64198" w:rsidP="00013B08">
            <w:pPr>
              <w:jc w:val="both"/>
              <w:rPr>
                <w:b/>
                <w:shd w:val="clear" w:color="auto" w:fill="FFFFFF"/>
              </w:rPr>
            </w:pPr>
            <w:r>
              <w:t>Потребує додаткового обговорення</w:t>
            </w:r>
          </w:p>
        </w:tc>
      </w:tr>
      <w:tr w:rsidR="00BA3CBA" w:rsidRPr="004610F4" w14:paraId="35AB6E5C" w14:textId="77777777" w:rsidTr="00E11B62">
        <w:tc>
          <w:tcPr>
            <w:tcW w:w="7514" w:type="dxa"/>
            <w:vMerge/>
          </w:tcPr>
          <w:p w14:paraId="01EFB4B6" w14:textId="77777777" w:rsidR="00BA3CBA" w:rsidRPr="004610F4" w:rsidRDefault="00BA3CBA" w:rsidP="00421E08">
            <w:pPr>
              <w:ind w:firstLine="384"/>
              <w:jc w:val="both"/>
              <w:rPr>
                <w:b/>
                <w:shd w:val="clear" w:color="auto" w:fill="FFFFFF"/>
              </w:rPr>
            </w:pPr>
          </w:p>
        </w:tc>
        <w:tc>
          <w:tcPr>
            <w:tcW w:w="6379" w:type="dxa"/>
          </w:tcPr>
          <w:p w14:paraId="283A3132" w14:textId="77777777" w:rsidR="00BA3CBA" w:rsidRPr="00BA3CBA" w:rsidRDefault="00BA3CBA" w:rsidP="00BA3CBA">
            <w:pPr>
              <w:ind w:firstLine="384"/>
              <w:jc w:val="center"/>
              <w:rPr>
                <w:b/>
                <w:u w:val="single"/>
                <w:shd w:val="clear" w:color="auto" w:fill="FFFFFF"/>
              </w:rPr>
            </w:pPr>
            <w:r w:rsidRPr="00BA3CBA">
              <w:rPr>
                <w:b/>
                <w:u w:val="single"/>
                <w:shd w:val="clear" w:color="auto" w:fill="FFFFFF"/>
              </w:rPr>
              <w:t>Пропозиції ДП «Гарантований покупець»:</w:t>
            </w:r>
          </w:p>
          <w:p w14:paraId="0EA10898" w14:textId="77777777" w:rsidR="00BA3CBA" w:rsidRDefault="00BA3CBA" w:rsidP="00BA3CBA">
            <w:pPr>
              <w:ind w:firstLine="384"/>
              <w:jc w:val="both"/>
              <w:rPr>
                <w:b/>
                <w:shd w:val="clear" w:color="auto" w:fill="FFFFFF"/>
              </w:rPr>
            </w:pPr>
          </w:p>
          <w:p w14:paraId="0CB5815D" w14:textId="5B7E12B8" w:rsidR="00BA3CBA" w:rsidRPr="00ED69C3" w:rsidRDefault="00BA3CBA" w:rsidP="00BA3CBA">
            <w:pPr>
              <w:ind w:firstLine="384"/>
              <w:jc w:val="both"/>
              <w:rPr>
                <w:shd w:val="clear" w:color="auto" w:fill="FFFFFF"/>
              </w:rPr>
            </w:pPr>
            <w:r w:rsidRPr="00ED69C3">
              <w:rPr>
                <w:b/>
                <w:shd w:val="clear" w:color="auto" w:fill="FFFFFF"/>
              </w:rPr>
              <w:t>12.2</w:t>
            </w:r>
            <w:r>
              <w:rPr>
                <w:b/>
                <w:shd w:val="clear" w:color="auto" w:fill="FFFFFF"/>
              </w:rPr>
              <w:t>0</w:t>
            </w:r>
            <w:r w:rsidRPr="005C57C6">
              <w:rPr>
                <w:b/>
                <w:strike/>
                <w:shd w:val="clear" w:color="auto" w:fill="FFFFFF"/>
              </w:rPr>
              <w:t>1</w:t>
            </w:r>
            <w:r w:rsidRPr="00ED69C3">
              <w:rPr>
                <w:shd w:val="clear" w:color="auto" w:fill="FFFFFF"/>
              </w:rPr>
              <w:t xml:space="preserve"> Гарантований покупець щомісяця не пізніше 25 календарного дня місяця, наступного за розрахунковим періодом (місяцем), здійснює 100 % оплату вартості послуги за механізмом ринкової премії, що надається продавцями за механізмом ринкової премії.</w:t>
            </w:r>
          </w:p>
          <w:p w14:paraId="13A34B26" w14:textId="77777777" w:rsidR="00BA3CBA" w:rsidRDefault="00BA3CBA" w:rsidP="00BA3CBA">
            <w:pPr>
              <w:spacing w:after="240"/>
              <w:ind w:firstLine="384"/>
              <w:jc w:val="both"/>
              <w:rPr>
                <w:strike/>
                <w:shd w:val="clear" w:color="auto" w:fill="FFFFFF"/>
              </w:rPr>
            </w:pPr>
            <w:r w:rsidRPr="00DB5953">
              <w:rPr>
                <w:strike/>
                <w:shd w:val="clear" w:color="auto" w:fill="FFFFFF"/>
              </w:rPr>
              <w:t xml:space="preserve">При розрахунку суми коштів для здійснення остаточної місячної оплати послуги за механізмом ринкової премії, що була надана </w:t>
            </w:r>
            <w:r w:rsidRPr="00DB5953">
              <w:rPr>
                <w:strike/>
                <w:shd w:val="clear" w:color="auto" w:fill="FFFFFF"/>
              </w:rPr>
              <w:lastRenderedPageBreak/>
              <w:t>продавцями за механізмом ринкової премії у попередньому розрахунковому періоді (місяці), зокрема, враховується сума авансових платежів, сплачених такому продавцю послуги за механізмом ринкової премії.</w:t>
            </w:r>
          </w:p>
          <w:p w14:paraId="6E623F16" w14:textId="77777777" w:rsidR="00BA3CBA" w:rsidRDefault="00BA3CBA" w:rsidP="004E6FF1">
            <w:pPr>
              <w:ind w:firstLine="384"/>
              <w:jc w:val="both"/>
              <w:rPr>
                <w:i/>
              </w:rPr>
            </w:pPr>
            <w:r w:rsidRPr="00BA3CBA">
              <w:rPr>
                <w:i/>
              </w:rPr>
              <w:t>Обґрунтування надано до пункту 12.4</w:t>
            </w:r>
          </w:p>
          <w:p w14:paraId="63F45546" w14:textId="5152BE7A" w:rsidR="004223B0" w:rsidRPr="00BA3CBA" w:rsidRDefault="004223B0" w:rsidP="004E6FF1">
            <w:pPr>
              <w:ind w:firstLine="384"/>
              <w:jc w:val="both"/>
              <w:rPr>
                <w:b/>
                <w:i/>
                <w:u w:val="single"/>
              </w:rPr>
            </w:pPr>
          </w:p>
        </w:tc>
        <w:tc>
          <w:tcPr>
            <w:tcW w:w="2267" w:type="dxa"/>
          </w:tcPr>
          <w:p w14:paraId="2F785040" w14:textId="60B404B0" w:rsidR="00BA3CBA" w:rsidRDefault="00BA3CBA" w:rsidP="00013B08">
            <w:pPr>
              <w:jc w:val="both"/>
            </w:pPr>
            <w:r>
              <w:lastRenderedPageBreak/>
              <w:t>Потребує додаткового обговорення</w:t>
            </w:r>
          </w:p>
        </w:tc>
      </w:tr>
      <w:tr w:rsidR="001B0B6B" w:rsidRPr="004610F4" w14:paraId="6DBBEE41" w14:textId="77777777" w:rsidTr="00E11B62">
        <w:tc>
          <w:tcPr>
            <w:tcW w:w="7514" w:type="dxa"/>
            <w:vMerge/>
          </w:tcPr>
          <w:p w14:paraId="712C1DAA" w14:textId="77777777" w:rsidR="001B0B6B" w:rsidRPr="004610F4" w:rsidRDefault="001B0B6B" w:rsidP="00421E08">
            <w:pPr>
              <w:ind w:firstLine="384"/>
              <w:jc w:val="both"/>
              <w:rPr>
                <w:b/>
                <w:shd w:val="clear" w:color="auto" w:fill="FFFFFF"/>
              </w:rPr>
            </w:pPr>
          </w:p>
        </w:tc>
        <w:tc>
          <w:tcPr>
            <w:tcW w:w="6379" w:type="dxa"/>
          </w:tcPr>
          <w:p w14:paraId="68A821F9" w14:textId="7E77130B" w:rsidR="001B0B6B" w:rsidRPr="001B0B6B" w:rsidRDefault="001B0B6B" w:rsidP="001B0B6B">
            <w:pPr>
              <w:spacing w:after="240"/>
              <w:ind w:firstLine="322"/>
              <w:jc w:val="center"/>
              <w:rPr>
                <w:b/>
                <w:u w:val="single"/>
                <w:shd w:val="clear" w:color="auto" w:fill="FFFFFF"/>
              </w:rPr>
            </w:pPr>
            <w:r w:rsidRPr="001B0B6B">
              <w:rPr>
                <w:b/>
                <w:u w:val="single"/>
                <w:shd w:val="clear" w:color="auto" w:fill="FFFFFF"/>
              </w:rPr>
              <w:t>Пропозиції НЕК</w:t>
            </w:r>
            <w:r w:rsidR="00A62D60">
              <w:rPr>
                <w:b/>
                <w:u w:val="single"/>
                <w:shd w:val="clear" w:color="auto" w:fill="FFFFFF"/>
              </w:rPr>
              <w:t xml:space="preserve"> «</w:t>
            </w:r>
            <w:r w:rsidRPr="001B0B6B">
              <w:rPr>
                <w:b/>
                <w:u w:val="single"/>
                <w:shd w:val="clear" w:color="auto" w:fill="FFFFFF"/>
              </w:rPr>
              <w:t>УКРЕНЕРГО»:</w:t>
            </w:r>
          </w:p>
          <w:p w14:paraId="4A05FE97" w14:textId="5A88216D" w:rsidR="001B0B6B" w:rsidRPr="001B0B6B" w:rsidRDefault="001B0B6B" w:rsidP="001B0B6B">
            <w:pPr>
              <w:spacing w:after="160" w:line="259" w:lineRule="auto"/>
              <w:ind w:firstLine="384"/>
              <w:jc w:val="both"/>
              <w:rPr>
                <w:rFonts w:eastAsia="Calibri"/>
                <w:shd w:val="clear" w:color="auto" w:fill="FFFFFF"/>
              </w:rPr>
            </w:pPr>
            <w:r w:rsidRPr="001B0B6B">
              <w:rPr>
                <w:rFonts w:eastAsia="Calibri"/>
                <w:b/>
                <w:shd w:val="clear" w:color="auto" w:fill="FFFFFF"/>
              </w:rPr>
              <w:t>12.21</w:t>
            </w:r>
            <w:r w:rsidRPr="001B0B6B">
              <w:rPr>
                <w:rFonts w:eastAsia="Calibri"/>
                <w:shd w:val="clear" w:color="auto" w:fill="FFFFFF"/>
              </w:rPr>
              <w:t xml:space="preserve"> Гарантований покупець щомісяця не пізніше 25 календарного дня місяця, наступного за розрахунковим періодом (місяцем), здійснює 100 % оплату вартості послуги за механізмом ринкової премії, що надається продавцями за механізмом ринкової премії.</w:t>
            </w:r>
          </w:p>
          <w:p w14:paraId="5B0A59AB" w14:textId="77777777" w:rsidR="001B0B6B" w:rsidRDefault="001B0B6B" w:rsidP="001B0B6B">
            <w:pPr>
              <w:spacing w:after="240"/>
              <w:ind w:firstLine="464"/>
              <w:jc w:val="both"/>
              <w:rPr>
                <w:rFonts w:asciiTheme="minorHAnsi" w:eastAsia="Calibri" w:hAnsiTheme="minorHAnsi" w:cstheme="minorHAnsi"/>
                <w:b/>
                <w:strike/>
                <w:sz w:val="16"/>
                <w:szCs w:val="16"/>
                <w:shd w:val="clear" w:color="auto" w:fill="FFFFFF"/>
              </w:rPr>
            </w:pPr>
            <w:r w:rsidRPr="001B0B6B">
              <w:rPr>
                <w:rFonts w:eastAsia="Calibri"/>
                <w:b/>
                <w:strike/>
                <w:shd w:val="clear" w:color="auto" w:fill="FFFFFF"/>
              </w:rPr>
              <w:t>При розрахунку суми коштів для здійснення остаточної місячної оплати послуги за механізмом ринкової премії, що була надана продавцями за механізмом ринкової премії у попередньому розрахунковому періоді (місяці), зокрема, враховується сума авансових платежів, сплачених такому продавцю послуги за механізмом ринкової премії</w:t>
            </w:r>
            <w:r w:rsidRPr="001B0B6B">
              <w:rPr>
                <w:rFonts w:asciiTheme="minorHAnsi" w:eastAsia="Calibri" w:hAnsiTheme="minorHAnsi" w:cstheme="minorHAnsi"/>
                <w:b/>
                <w:strike/>
                <w:sz w:val="16"/>
                <w:szCs w:val="16"/>
                <w:shd w:val="clear" w:color="auto" w:fill="FFFFFF"/>
              </w:rPr>
              <w:t>.</w:t>
            </w:r>
          </w:p>
          <w:p w14:paraId="191D7BCE" w14:textId="77777777" w:rsidR="001B0B6B" w:rsidRPr="001B0B6B" w:rsidRDefault="001B0B6B" w:rsidP="001B0B6B">
            <w:pPr>
              <w:pBdr>
                <w:top w:val="nil"/>
                <w:left w:val="nil"/>
                <w:bottom w:val="nil"/>
                <w:right w:val="nil"/>
                <w:between w:val="nil"/>
              </w:pBdr>
              <w:spacing w:line="259" w:lineRule="auto"/>
              <w:ind w:firstLine="459"/>
              <w:jc w:val="both"/>
              <w:rPr>
                <w:rFonts w:eastAsia="Calibri"/>
                <w:i/>
              </w:rPr>
            </w:pPr>
            <w:r w:rsidRPr="001B0B6B">
              <w:rPr>
                <w:rFonts w:eastAsia="Calibri"/>
                <w:i/>
              </w:rPr>
              <w:t>Авансування не відповідає нормам Закону України «Про ринок електричної енергії»</w:t>
            </w:r>
          </w:p>
          <w:p w14:paraId="447AECC8" w14:textId="1B234AC1" w:rsidR="001B0B6B" w:rsidRPr="00F23B7E" w:rsidRDefault="001B0B6B" w:rsidP="001B0B6B">
            <w:pPr>
              <w:ind w:firstLine="464"/>
              <w:jc w:val="both"/>
              <w:rPr>
                <w:b/>
                <w:u w:val="single"/>
              </w:rPr>
            </w:pPr>
            <w:r w:rsidRPr="001B0B6B">
              <w:rPr>
                <w:rFonts w:eastAsia="Calibri"/>
                <w:i/>
              </w:rPr>
              <w:t>Не передбачено в тарифі ОСП</w:t>
            </w:r>
          </w:p>
        </w:tc>
        <w:tc>
          <w:tcPr>
            <w:tcW w:w="2267" w:type="dxa"/>
          </w:tcPr>
          <w:p w14:paraId="3ADA8F65" w14:textId="5D1CBB8D" w:rsidR="001B0B6B" w:rsidRDefault="001B0B6B" w:rsidP="00013B08">
            <w:pPr>
              <w:jc w:val="both"/>
            </w:pPr>
            <w:r>
              <w:t>Потребує додаткового обговорення</w:t>
            </w:r>
          </w:p>
        </w:tc>
      </w:tr>
      <w:tr w:rsidR="00B64198" w:rsidRPr="004610F4" w14:paraId="1F00BA0E" w14:textId="77777777" w:rsidTr="00E11B62">
        <w:tc>
          <w:tcPr>
            <w:tcW w:w="7514" w:type="dxa"/>
            <w:vMerge/>
          </w:tcPr>
          <w:p w14:paraId="726ECB58" w14:textId="77777777" w:rsidR="00B64198" w:rsidRPr="004610F4" w:rsidRDefault="00B64198" w:rsidP="00421E08">
            <w:pPr>
              <w:ind w:firstLine="384"/>
              <w:jc w:val="both"/>
              <w:rPr>
                <w:b/>
                <w:shd w:val="clear" w:color="auto" w:fill="FFFFFF"/>
              </w:rPr>
            </w:pPr>
          </w:p>
        </w:tc>
        <w:tc>
          <w:tcPr>
            <w:tcW w:w="6379" w:type="dxa"/>
          </w:tcPr>
          <w:p w14:paraId="60B1C58A" w14:textId="113464DA" w:rsidR="00B64198" w:rsidRDefault="00B64198" w:rsidP="00B64198">
            <w:pPr>
              <w:ind w:firstLine="384"/>
              <w:jc w:val="center"/>
              <w:rPr>
                <w:b/>
                <w:u w:val="single"/>
              </w:rPr>
            </w:pPr>
            <w:r>
              <w:rPr>
                <w:b/>
                <w:u w:val="single"/>
              </w:rPr>
              <w:t xml:space="preserve">Пропозиції ТОВ «Д. </w:t>
            </w:r>
            <w:proofErr w:type="spellStart"/>
            <w:r>
              <w:rPr>
                <w:b/>
                <w:u w:val="single"/>
              </w:rPr>
              <w:t>Трейдінг</w:t>
            </w:r>
            <w:proofErr w:type="spellEnd"/>
            <w:r>
              <w:rPr>
                <w:b/>
                <w:u w:val="single"/>
              </w:rPr>
              <w:t>»</w:t>
            </w:r>
            <w:r w:rsidR="007E7B6F">
              <w:rPr>
                <w:b/>
                <w:u w:val="single"/>
              </w:rPr>
              <w:t>:</w:t>
            </w:r>
          </w:p>
          <w:p w14:paraId="7682AC1E" w14:textId="77777777" w:rsidR="00B64198" w:rsidRDefault="00B64198" w:rsidP="00B64198">
            <w:pPr>
              <w:ind w:firstLine="384"/>
              <w:jc w:val="center"/>
              <w:rPr>
                <w:b/>
                <w:u w:val="single"/>
              </w:rPr>
            </w:pPr>
          </w:p>
          <w:p w14:paraId="705F79E4" w14:textId="77777777" w:rsidR="00B64198" w:rsidRPr="00B64198" w:rsidRDefault="00B64198" w:rsidP="00B64198">
            <w:pPr>
              <w:ind w:firstLine="384"/>
              <w:jc w:val="both"/>
              <w:rPr>
                <w:shd w:val="clear" w:color="auto" w:fill="FFFFFF"/>
              </w:rPr>
            </w:pPr>
            <w:r w:rsidRPr="00B64198">
              <w:rPr>
                <w:b/>
                <w:shd w:val="clear" w:color="auto" w:fill="FFFFFF"/>
              </w:rPr>
              <w:t>12.21</w:t>
            </w:r>
            <w:r w:rsidRPr="00B64198">
              <w:rPr>
                <w:shd w:val="clear" w:color="auto" w:fill="FFFFFF"/>
              </w:rPr>
              <w:t xml:space="preserve"> Гарантований покупець щомісяця не пізніше 25 календарного дня місяця, наступного за розрахунковим періодом (місяцем), здійснює 100 % оплату вартості послуги за механізмом ринкової премії, що надається продавцями за механізмом ринкової премії.</w:t>
            </w:r>
          </w:p>
          <w:p w14:paraId="7E992E22" w14:textId="77777777" w:rsidR="00B64198" w:rsidRDefault="00B64198" w:rsidP="00B64198">
            <w:pPr>
              <w:spacing w:after="240"/>
              <w:ind w:firstLine="464"/>
              <w:jc w:val="both"/>
              <w:rPr>
                <w:b/>
                <w:shd w:val="clear" w:color="auto" w:fill="FFFFFF"/>
              </w:rPr>
            </w:pPr>
            <w:r w:rsidRPr="00B64198">
              <w:rPr>
                <w:bCs/>
                <w:shd w:val="clear" w:color="auto" w:fill="FFFFFF"/>
              </w:rPr>
              <w:t>При розрахунку суми коштів для здійснення остаточної місячної оплати послуги за механізмом ринкової премії, що була надана продавцями за механізмом ринкової премії у попередньому розрахунковому періоді (місяці), зокрема, враховується сума авансових платежів,</w:t>
            </w:r>
            <w:r w:rsidRPr="00B64198">
              <w:rPr>
                <w:b/>
                <w:shd w:val="clear" w:color="auto" w:fill="FFFFFF"/>
              </w:rPr>
              <w:t xml:space="preserve"> які розраховані відповідно до пункту 12.23, </w:t>
            </w:r>
            <w:r w:rsidRPr="00B64198">
              <w:rPr>
                <w:bCs/>
                <w:shd w:val="clear" w:color="auto" w:fill="FFFFFF"/>
              </w:rPr>
              <w:t>сплачених такому продавцю послуги за механізмом ринкової премії</w:t>
            </w:r>
            <w:r w:rsidRPr="00B64198">
              <w:rPr>
                <w:b/>
                <w:shd w:val="clear" w:color="auto" w:fill="FFFFFF"/>
              </w:rPr>
              <w:t>.</w:t>
            </w:r>
          </w:p>
          <w:p w14:paraId="1F7BDADE" w14:textId="2CB68F91" w:rsidR="00B64198" w:rsidRPr="00B64198" w:rsidRDefault="00B64198" w:rsidP="004E6FF1">
            <w:pPr>
              <w:ind w:firstLine="464"/>
              <w:jc w:val="both"/>
              <w:rPr>
                <w:i/>
              </w:rPr>
            </w:pPr>
            <w:r w:rsidRPr="00B64198">
              <w:rPr>
                <w:i/>
              </w:rPr>
              <w:t>Редакційне уточнення</w:t>
            </w:r>
          </w:p>
        </w:tc>
        <w:tc>
          <w:tcPr>
            <w:tcW w:w="2267" w:type="dxa"/>
          </w:tcPr>
          <w:p w14:paraId="6D883FB3" w14:textId="2C4AB5FD" w:rsidR="00B64198" w:rsidRDefault="00B64198" w:rsidP="00013B08">
            <w:pPr>
              <w:jc w:val="both"/>
            </w:pPr>
            <w:r>
              <w:t>Потребує додаткового обговорення</w:t>
            </w:r>
          </w:p>
        </w:tc>
      </w:tr>
      <w:tr w:rsidR="00BA3CBA" w:rsidRPr="004610F4" w14:paraId="7B01BD23" w14:textId="77777777" w:rsidTr="00E11B62">
        <w:tc>
          <w:tcPr>
            <w:tcW w:w="7514" w:type="dxa"/>
          </w:tcPr>
          <w:p w14:paraId="10692FE4" w14:textId="6A280D68" w:rsidR="00BA3CBA" w:rsidRPr="00B64198" w:rsidRDefault="00926AB7" w:rsidP="00421E08">
            <w:pPr>
              <w:ind w:firstLine="384"/>
              <w:jc w:val="both"/>
              <w:rPr>
                <w:shd w:val="clear" w:color="auto" w:fill="FFFFFF"/>
              </w:rPr>
            </w:pPr>
            <w:r w:rsidRPr="00926AB7">
              <w:t xml:space="preserve">зміни відсутні в редакції </w:t>
            </w:r>
            <w:proofErr w:type="spellStart"/>
            <w:r w:rsidRPr="00926AB7">
              <w:t>проєкту</w:t>
            </w:r>
            <w:proofErr w:type="spellEnd"/>
            <w:r w:rsidRPr="00926AB7">
              <w:t xml:space="preserve"> рішення</w:t>
            </w:r>
          </w:p>
        </w:tc>
        <w:tc>
          <w:tcPr>
            <w:tcW w:w="6379" w:type="dxa"/>
          </w:tcPr>
          <w:p w14:paraId="1AD2896A" w14:textId="77777777" w:rsidR="00BA3CBA" w:rsidRPr="00BA3CBA" w:rsidRDefault="00BA3CBA" w:rsidP="00BA3CBA">
            <w:pPr>
              <w:ind w:firstLine="384"/>
              <w:jc w:val="center"/>
              <w:rPr>
                <w:b/>
                <w:u w:val="single"/>
                <w:shd w:val="clear" w:color="auto" w:fill="FFFFFF"/>
              </w:rPr>
            </w:pPr>
            <w:r w:rsidRPr="00BA3CBA">
              <w:rPr>
                <w:b/>
                <w:u w:val="single"/>
                <w:shd w:val="clear" w:color="auto" w:fill="FFFFFF"/>
              </w:rPr>
              <w:t>Пропозиції ДП «Гарантований покупець»:</w:t>
            </w:r>
          </w:p>
          <w:p w14:paraId="68FFBD63" w14:textId="77777777" w:rsidR="00BA3CBA" w:rsidRDefault="00BA3CBA" w:rsidP="00BA3CBA">
            <w:pPr>
              <w:ind w:firstLine="464"/>
              <w:jc w:val="both"/>
            </w:pPr>
          </w:p>
          <w:p w14:paraId="0CC1DAE2" w14:textId="19EE60AE" w:rsidR="00BA3CBA" w:rsidRPr="00B76C20" w:rsidRDefault="00BA3CBA" w:rsidP="00BA3CBA">
            <w:pPr>
              <w:ind w:firstLine="464"/>
              <w:jc w:val="both"/>
            </w:pPr>
            <w:r w:rsidRPr="00B76C20">
              <w:t>12.2</w:t>
            </w:r>
            <w:r>
              <w:t>2</w:t>
            </w:r>
            <w:r w:rsidRPr="00B76C20">
              <w:rPr>
                <w:b/>
              </w:rPr>
              <w:t>.</w:t>
            </w:r>
            <w:r w:rsidRPr="00B76C20">
              <w:t xml:space="preserve"> У випадку отримання гарантованим покупцем оновлених даних від АКО, ОСП, організатора електронного аукціону, гарантований </w:t>
            </w:r>
            <w:r w:rsidRPr="00B76C20">
              <w:lastRenderedPageBreak/>
              <w:t xml:space="preserve">покупець у термін, встановлений цією главою, </w:t>
            </w:r>
            <w:r w:rsidRPr="00B76C20">
              <w:rPr>
                <w:b/>
                <w:strike/>
              </w:rPr>
              <w:t>направляє</w:t>
            </w:r>
            <w:r w:rsidRPr="00B76C20">
              <w:t xml:space="preserve"> </w:t>
            </w:r>
            <w:r w:rsidRPr="00B76C20">
              <w:rPr>
                <w:b/>
              </w:rPr>
              <w:t>розміщує в особистому електронному кабінеті</w:t>
            </w:r>
            <w:r w:rsidRPr="00B76C20">
              <w:t xml:space="preserve"> </w:t>
            </w:r>
            <w:proofErr w:type="spellStart"/>
            <w:r w:rsidRPr="00B76C20">
              <w:t>продавц</w:t>
            </w:r>
            <w:r w:rsidRPr="00B76C20">
              <w:rPr>
                <w:b/>
                <w:strike/>
              </w:rPr>
              <w:t>ю</w:t>
            </w:r>
            <w:r w:rsidRPr="00B76C20">
              <w:rPr>
                <w:b/>
              </w:rPr>
              <w:t>я</w:t>
            </w:r>
            <w:proofErr w:type="spellEnd"/>
            <w:r w:rsidRPr="00B76C20">
              <w:t xml:space="preserve"> за механізмом ринкової премії акт коригування до </w:t>
            </w:r>
            <w:proofErr w:type="spellStart"/>
            <w:r w:rsidRPr="00B76C20">
              <w:t>акта</w:t>
            </w:r>
            <w:proofErr w:type="spellEnd"/>
            <w:r w:rsidRPr="00B76C20">
              <w:t xml:space="preserve"> приймання-передачі послуги за механізмом ринкової премії, підписаний зі своєї сторони уповноваженою особою із застосуванням засобів кваліфікованого електронного підпису.</w:t>
            </w:r>
          </w:p>
          <w:p w14:paraId="03F6CAA0" w14:textId="77777777" w:rsidR="00BA3CBA" w:rsidRPr="00B76C20" w:rsidRDefault="00BA3CBA" w:rsidP="00BA3CBA">
            <w:pPr>
              <w:ind w:firstLine="464"/>
              <w:jc w:val="both"/>
            </w:pPr>
            <w:r w:rsidRPr="00B76C20">
              <w:t xml:space="preserve">Після </w:t>
            </w:r>
            <w:r w:rsidRPr="00B76C20">
              <w:rPr>
                <w:b/>
                <w:strike/>
              </w:rPr>
              <w:t>отримання</w:t>
            </w:r>
            <w:r w:rsidRPr="00B76C20">
              <w:rPr>
                <w:b/>
              </w:rPr>
              <w:t xml:space="preserve"> розміщення в особистому електронному кабінеті</w:t>
            </w:r>
            <w:r w:rsidRPr="00B76C20">
              <w:t xml:space="preserve"> </w:t>
            </w:r>
            <w:proofErr w:type="spellStart"/>
            <w:r w:rsidRPr="00B76C20">
              <w:t>акта</w:t>
            </w:r>
            <w:proofErr w:type="spellEnd"/>
            <w:r w:rsidRPr="00B76C20">
              <w:t xml:space="preserve"> приймання-передачі послуги за механізмом ринкової премії продавець за механізмом ринкової премії у дводенний строк </w:t>
            </w:r>
            <w:r w:rsidRPr="00B76C20">
              <w:rPr>
                <w:b/>
                <w:strike/>
              </w:rPr>
              <w:t>направляє гарантованому покупцю примірник</w:t>
            </w:r>
            <w:r w:rsidRPr="00B76C20">
              <w:t xml:space="preserve"> </w:t>
            </w:r>
            <w:r w:rsidRPr="00B76C20">
              <w:rPr>
                <w:b/>
              </w:rPr>
              <w:t xml:space="preserve">підписує в особистому електронному кабінеті продавця за механізмом ринкової премії із застосуванням засобів кваліфікованого електронного підпису </w:t>
            </w:r>
            <w:proofErr w:type="spellStart"/>
            <w:r w:rsidRPr="00B76C20">
              <w:t>акт</w:t>
            </w:r>
            <w:r w:rsidRPr="00B76C20">
              <w:rPr>
                <w:b/>
                <w:strike/>
              </w:rPr>
              <w:t>а</w:t>
            </w:r>
            <w:proofErr w:type="spellEnd"/>
            <w:r w:rsidRPr="00B76C20">
              <w:t xml:space="preserve"> коригування до </w:t>
            </w:r>
            <w:proofErr w:type="spellStart"/>
            <w:r w:rsidRPr="00B76C20">
              <w:t>акта</w:t>
            </w:r>
            <w:proofErr w:type="spellEnd"/>
            <w:r w:rsidRPr="00B76C20">
              <w:t xml:space="preserve"> приймання-передачі послуги за механізмом ринкової премії</w:t>
            </w:r>
            <w:r w:rsidRPr="00B76C20">
              <w:rPr>
                <w:b/>
                <w:strike/>
              </w:rPr>
              <w:t>,</w:t>
            </w:r>
            <w:r w:rsidRPr="00B76C20">
              <w:t xml:space="preserve"> </w:t>
            </w:r>
            <w:r w:rsidRPr="00B76C20">
              <w:rPr>
                <w:b/>
                <w:strike/>
              </w:rPr>
              <w:t>підписаний зі своєї сторони уповноваженою особою із застосуванням засобів кваліфікованого електронного підпису</w:t>
            </w:r>
            <w:r w:rsidRPr="00B76C20">
              <w:t>.</w:t>
            </w:r>
          </w:p>
          <w:p w14:paraId="2DC80A48" w14:textId="77777777" w:rsidR="00BA3CBA" w:rsidRPr="00B76C20" w:rsidRDefault="00BA3CBA" w:rsidP="00BA3CBA">
            <w:pPr>
              <w:ind w:firstLine="319"/>
              <w:jc w:val="both"/>
            </w:pPr>
            <w:r w:rsidRPr="00B76C20">
              <w:t xml:space="preserve">У разі наявності у продавця за механізмом ринкової премії зауважень до наданого гарантованим покупцем </w:t>
            </w:r>
            <w:proofErr w:type="spellStart"/>
            <w:r w:rsidRPr="00B76C20">
              <w:t>акта</w:t>
            </w:r>
            <w:proofErr w:type="spellEnd"/>
            <w:r w:rsidRPr="00B76C20">
              <w:t xml:space="preserve"> коригування до </w:t>
            </w:r>
            <w:proofErr w:type="spellStart"/>
            <w:r w:rsidRPr="00B76C20">
              <w:t>акта</w:t>
            </w:r>
            <w:proofErr w:type="spellEnd"/>
            <w:r w:rsidRPr="00B76C20">
              <w:t xml:space="preserve"> приймання-передачі послуги за механізмом ринкової премії та/або відмови у його підписанні, продавець за механізмом ринкової премії зобов’язаний надати вмотивовану відмову від підписання </w:t>
            </w:r>
            <w:proofErr w:type="spellStart"/>
            <w:r w:rsidRPr="00B76C20">
              <w:t>акта</w:t>
            </w:r>
            <w:proofErr w:type="spellEnd"/>
            <w:r w:rsidRPr="00B76C20">
              <w:t xml:space="preserve"> коригування. До здійснення подальшого коригування обсяг та вартість визначається за даними, зазначеними у відповідному акті коригування.</w:t>
            </w:r>
          </w:p>
          <w:p w14:paraId="6E3F41CC" w14:textId="77777777" w:rsidR="00BA3CBA" w:rsidRPr="00B76C20" w:rsidRDefault="00BA3CBA" w:rsidP="00BA3CBA">
            <w:pPr>
              <w:ind w:firstLine="319"/>
              <w:jc w:val="both"/>
            </w:pPr>
            <w:r w:rsidRPr="00B76C20">
              <w:t xml:space="preserve">Вмотивована відмова від підписання </w:t>
            </w:r>
            <w:proofErr w:type="spellStart"/>
            <w:r w:rsidRPr="00B76C20">
              <w:t>акта</w:t>
            </w:r>
            <w:proofErr w:type="spellEnd"/>
            <w:r w:rsidRPr="00B76C20">
              <w:t xml:space="preserve"> коригування до </w:t>
            </w:r>
            <w:proofErr w:type="spellStart"/>
            <w:r w:rsidRPr="00B76C20">
              <w:t>акта</w:t>
            </w:r>
            <w:proofErr w:type="spellEnd"/>
            <w:r w:rsidRPr="00B76C20">
              <w:t xml:space="preserve"> приймання-передачі послуги за механізмом ринкової премії має містити вичерпний перелік підстав, з яких продавець за механізмом ринкової премії відмовляється підписувати акт коригування, та альтернативний розрахунок.</w:t>
            </w:r>
          </w:p>
          <w:p w14:paraId="0BCC208E" w14:textId="77777777" w:rsidR="00BA3CBA" w:rsidRPr="00B76C20" w:rsidRDefault="00BA3CBA" w:rsidP="00BA3CBA">
            <w:pPr>
              <w:ind w:firstLine="464"/>
              <w:jc w:val="both"/>
            </w:pPr>
            <w:r w:rsidRPr="00B76C20">
              <w:t xml:space="preserve">Якщо продавець за механізмом ринкової премії протягом двох днів з дня </w:t>
            </w:r>
            <w:r w:rsidRPr="00B76C20">
              <w:rPr>
                <w:b/>
                <w:strike/>
              </w:rPr>
              <w:t>направлення</w:t>
            </w:r>
            <w:r w:rsidRPr="00B76C20">
              <w:t xml:space="preserve"> </w:t>
            </w:r>
            <w:r w:rsidRPr="00B76C20">
              <w:rPr>
                <w:b/>
              </w:rPr>
              <w:t>розміщення в особистому електронному кабінеті</w:t>
            </w:r>
            <w:r w:rsidRPr="00B76C20">
              <w:t xml:space="preserve"> </w:t>
            </w:r>
            <w:proofErr w:type="spellStart"/>
            <w:r w:rsidRPr="00B76C20">
              <w:t>акта</w:t>
            </w:r>
            <w:proofErr w:type="spellEnd"/>
            <w:r w:rsidRPr="00B76C20">
              <w:t xml:space="preserve"> коригування до </w:t>
            </w:r>
            <w:proofErr w:type="spellStart"/>
            <w:r w:rsidRPr="00B76C20">
              <w:t>акта</w:t>
            </w:r>
            <w:proofErr w:type="spellEnd"/>
            <w:r w:rsidRPr="00B76C20">
              <w:t xml:space="preserve"> приймання-передачі послуги за механізмом ринкової премії не </w:t>
            </w:r>
            <w:r w:rsidRPr="00B76C20">
              <w:rPr>
                <w:b/>
                <w:strike/>
              </w:rPr>
              <w:t>направив</w:t>
            </w:r>
            <w:r w:rsidRPr="00B76C20">
              <w:t xml:space="preserve"> </w:t>
            </w:r>
            <w:r w:rsidRPr="00B76C20">
              <w:rPr>
                <w:b/>
                <w:strike/>
              </w:rPr>
              <w:t>до гарантованого покупця</w:t>
            </w:r>
            <w:r w:rsidRPr="00B76C20">
              <w:t xml:space="preserve"> </w:t>
            </w:r>
            <w:proofErr w:type="spellStart"/>
            <w:r w:rsidRPr="00B76C20">
              <w:t>підписа</w:t>
            </w:r>
            <w:r w:rsidRPr="00B76C20">
              <w:rPr>
                <w:b/>
                <w:strike/>
              </w:rPr>
              <w:t>ний</w:t>
            </w:r>
            <w:r w:rsidRPr="00B76C20">
              <w:rPr>
                <w:b/>
              </w:rPr>
              <w:t>в</w:t>
            </w:r>
            <w:proofErr w:type="spellEnd"/>
            <w:r w:rsidRPr="00B76C20">
              <w:rPr>
                <w:b/>
              </w:rPr>
              <w:t xml:space="preserve"> </w:t>
            </w:r>
            <w:r w:rsidRPr="00B76C20">
              <w:rPr>
                <w:b/>
                <w:strike/>
              </w:rPr>
              <w:t>примірник</w:t>
            </w:r>
            <w:r w:rsidRPr="00B76C20">
              <w:rPr>
                <w:b/>
              </w:rPr>
              <w:t xml:space="preserve"> </w:t>
            </w:r>
            <w:proofErr w:type="spellStart"/>
            <w:r w:rsidRPr="00B76C20">
              <w:t>акт</w:t>
            </w:r>
            <w:r w:rsidRPr="00B76C20">
              <w:rPr>
                <w:b/>
                <w:strike/>
              </w:rPr>
              <w:t>а</w:t>
            </w:r>
            <w:proofErr w:type="spellEnd"/>
            <w:r w:rsidRPr="00B76C20">
              <w:t xml:space="preserve">, не надав вмотивовану відмову від підписання </w:t>
            </w:r>
            <w:proofErr w:type="spellStart"/>
            <w:r w:rsidRPr="00B76C20">
              <w:t>акта</w:t>
            </w:r>
            <w:proofErr w:type="spellEnd"/>
            <w:r w:rsidRPr="00B76C20">
              <w:t xml:space="preserve"> коригування та впродовж 30 днів не ініціював спір відповідно до норм чинного законодавства, то такий акт коригування до приймання-передачі послуги за механізмом ринкової премії вважається підписаним продавцем за механізмом ринкової премії.</w:t>
            </w:r>
          </w:p>
          <w:p w14:paraId="31099B5D" w14:textId="77777777" w:rsidR="00BA3CBA" w:rsidRPr="00B76C20" w:rsidRDefault="00BA3CBA" w:rsidP="00BA3CBA">
            <w:pPr>
              <w:ind w:firstLine="319"/>
              <w:jc w:val="both"/>
            </w:pPr>
            <w:r w:rsidRPr="00B76C20">
              <w:t xml:space="preserve">Гарантований покупець здійснює розрахунок розміру вартості послуги за механізмом ринкової премії згідно з актом коригування до </w:t>
            </w:r>
            <w:proofErr w:type="spellStart"/>
            <w:r w:rsidRPr="00B76C20">
              <w:t>акта</w:t>
            </w:r>
            <w:proofErr w:type="spellEnd"/>
            <w:r w:rsidRPr="00B76C20">
              <w:t xml:space="preserve"> приймання-передачі послуги за механізмом ринкової премії та надає його ОСП.</w:t>
            </w:r>
          </w:p>
          <w:p w14:paraId="589A05F7" w14:textId="77777777" w:rsidR="00BA3CBA" w:rsidRPr="00B76C20" w:rsidRDefault="00BA3CBA" w:rsidP="00BA3CBA">
            <w:pPr>
              <w:ind w:firstLine="319"/>
              <w:jc w:val="both"/>
            </w:pPr>
            <w:r w:rsidRPr="00B76C20">
              <w:t xml:space="preserve">ОСП впродовж 5 днів забезпечує перевірку розрахунку вартості послуги за механізмом ринкової премії за оновленими даними. За </w:t>
            </w:r>
            <w:r w:rsidRPr="00B76C20">
              <w:lastRenderedPageBreak/>
              <w:t>результатами перевірки ОСП погоджує розрахунок вартості послуги за механізмом ринкової премії, наданий гарантованим покупцем.</w:t>
            </w:r>
          </w:p>
          <w:p w14:paraId="27E3C400" w14:textId="77777777" w:rsidR="00BA3CBA" w:rsidRPr="00B76C20" w:rsidRDefault="00BA3CBA" w:rsidP="00BA3CBA">
            <w:pPr>
              <w:ind w:firstLine="319"/>
              <w:jc w:val="both"/>
            </w:pPr>
            <w:r w:rsidRPr="00B76C20">
              <w:t>У разі наявності в ОСП зауважень до наданого гарантованим покупцем розрахунку розміру вартості послуги за механізмом ринкової премії та/або відмови у його погодженні ОСП зобов’язаний надати вмотивовану відмову, що має містити вичерпний перелік підстав, з яких ОСП не погоджує розрахунок вартості послуги за механізмом ринкової премії.</w:t>
            </w:r>
          </w:p>
          <w:p w14:paraId="3B7B1D31" w14:textId="77777777" w:rsidR="00BA3CBA" w:rsidRDefault="00BA3CBA" w:rsidP="00B64198">
            <w:pPr>
              <w:ind w:firstLine="384"/>
              <w:jc w:val="center"/>
              <w:rPr>
                <w:b/>
                <w:u w:val="single"/>
              </w:rPr>
            </w:pPr>
          </w:p>
          <w:p w14:paraId="2E5F005E" w14:textId="0CA23CAB" w:rsidR="00BA3CBA" w:rsidRPr="00BA3CBA" w:rsidRDefault="00BA3CBA" w:rsidP="00BA3CBA">
            <w:pPr>
              <w:ind w:firstLine="384"/>
              <w:jc w:val="both"/>
              <w:rPr>
                <w:i/>
              </w:rPr>
            </w:pPr>
            <w:r w:rsidRPr="00BA3CBA">
              <w:rPr>
                <w:i/>
              </w:rPr>
              <w:t>Дозволяє впорядкувати документообіг між сторонами.</w:t>
            </w:r>
          </w:p>
        </w:tc>
        <w:tc>
          <w:tcPr>
            <w:tcW w:w="2267" w:type="dxa"/>
          </w:tcPr>
          <w:p w14:paraId="0D9DD504" w14:textId="0B12B43D" w:rsidR="00BA3CBA" w:rsidRDefault="00BA3CBA" w:rsidP="00013B08">
            <w:pPr>
              <w:jc w:val="both"/>
            </w:pPr>
            <w:r>
              <w:lastRenderedPageBreak/>
              <w:t>Потребує додаткового обговорення</w:t>
            </w:r>
          </w:p>
        </w:tc>
      </w:tr>
      <w:tr w:rsidR="00B64198" w:rsidRPr="004610F4" w14:paraId="27B86E5C" w14:textId="77777777" w:rsidTr="00A153FD">
        <w:trPr>
          <w:trHeight w:val="1266"/>
        </w:trPr>
        <w:tc>
          <w:tcPr>
            <w:tcW w:w="7514" w:type="dxa"/>
          </w:tcPr>
          <w:p w14:paraId="3F37F956" w14:textId="4F427C4A" w:rsidR="00B64198" w:rsidRPr="00B64198" w:rsidRDefault="00926AB7" w:rsidP="00421E08">
            <w:pPr>
              <w:ind w:firstLine="384"/>
              <w:jc w:val="both"/>
              <w:rPr>
                <w:shd w:val="clear" w:color="auto" w:fill="FFFFFF"/>
              </w:rPr>
            </w:pPr>
            <w:r w:rsidRPr="00926AB7">
              <w:lastRenderedPageBreak/>
              <w:t xml:space="preserve">зміни відсутні в редакції </w:t>
            </w:r>
            <w:proofErr w:type="spellStart"/>
            <w:r w:rsidRPr="00926AB7">
              <w:t>проєкту</w:t>
            </w:r>
            <w:proofErr w:type="spellEnd"/>
            <w:r w:rsidRPr="00926AB7">
              <w:t xml:space="preserve"> рішення</w:t>
            </w:r>
          </w:p>
        </w:tc>
        <w:tc>
          <w:tcPr>
            <w:tcW w:w="6379" w:type="dxa"/>
          </w:tcPr>
          <w:p w14:paraId="009507BB" w14:textId="220DB6F2" w:rsidR="00B64198" w:rsidRDefault="00B64198" w:rsidP="00B64198">
            <w:pPr>
              <w:ind w:firstLine="384"/>
              <w:jc w:val="center"/>
              <w:rPr>
                <w:b/>
                <w:u w:val="single"/>
              </w:rPr>
            </w:pPr>
            <w:r>
              <w:rPr>
                <w:b/>
                <w:u w:val="single"/>
              </w:rPr>
              <w:t xml:space="preserve">Пропозиції ТОВ «Д. </w:t>
            </w:r>
            <w:proofErr w:type="spellStart"/>
            <w:r>
              <w:rPr>
                <w:b/>
                <w:u w:val="single"/>
              </w:rPr>
              <w:t>Трейдінг</w:t>
            </w:r>
            <w:proofErr w:type="spellEnd"/>
            <w:r>
              <w:rPr>
                <w:b/>
                <w:u w:val="single"/>
              </w:rPr>
              <w:t>»</w:t>
            </w:r>
            <w:r w:rsidR="007E7B6F">
              <w:rPr>
                <w:b/>
                <w:u w:val="single"/>
              </w:rPr>
              <w:t>:</w:t>
            </w:r>
          </w:p>
          <w:p w14:paraId="3D79924E" w14:textId="77777777" w:rsidR="00B64198" w:rsidRDefault="00B64198" w:rsidP="00B64198">
            <w:pPr>
              <w:pStyle w:val="TableParagraph"/>
              <w:spacing w:before="4" w:line="244" w:lineRule="auto"/>
              <w:ind w:right="81" w:firstLine="302"/>
              <w:rPr>
                <w:b/>
                <w:sz w:val="24"/>
                <w:szCs w:val="24"/>
              </w:rPr>
            </w:pPr>
          </w:p>
          <w:p w14:paraId="62C09A0A" w14:textId="46802789" w:rsidR="00B64198" w:rsidRPr="00B64198" w:rsidRDefault="00B64198" w:rsidP="00B64198">
            <w:pPr>
              <w:pStyle w:val="TableParagraph"/>
              <w:spacing w:before="4" w:line="244" w:lineRule="auto"/>
              <w:ind w:right="81" w:firstLine="302"/>
              <w:rPr>
                <w:b/>
              </w:rPr>
            </w:pPr>
            <w:r w:rsidRPr="00B64198">
              <w:rPr>
                <w:b/>
              </w:rPr>
              <w:t>12.2</w:t>
            </w:r>
            <w:r w:rsidRPr="00B64198">
              <w:rPr>
                <w:b/>
                <w:lang w:val="ru-RU"/>
              </w:rPr>
              <w:t>3</w:t>
            </w:r>
            <w:r w:rsidRPr="00B64198">
              <w:rPr>
                <w:b/>
              </w:rPr>
              <w:t>. Вартість авансового платежу за послуги за механізмом ринкової премії за першої або другої декади розрахункового місяця визначається за формулою:</w:t>
            </w:r>
          </w:p>
          <w:p w14:paraId="11E260C1" w14:textId="77777777" w:rsidR="00B64198" w:rsidRPr="00B64198" w:rsidRDefault="00584D84" w:rsidP="00B64198">
            <w:pPr>
              <w:pStyle w:val="TableParagraph"/>
              <w:jc w:val="left"/>
              <w:rPr>
                <w:b/>
              </w:rPr>
            </w:pPr>
            <m:oMath>
              <m:sSub>
                <m:sSubPr>
                  <m:ctrlPr>
                    <w:rPr>
                      <w:rStyle w:val="ui-provider"/>
                      <w:rFonts w:ascii="Cambria Math" w:hAnsi="Cambria Math"/>
                      <w:b/>
                      <w:bCs/>
                      <w:lang w:eastAsia="uk-UA"/>
                    </w:rPr>
                  </m:ctrlPr>
                </m:sSubPr>
                <m:e>
                  <m:r>
                    <m:rPr>
                      <m:sty m:val="bi"/>
                    </m:rPr>
                    <w:rPr>
                      <w:rStyle w:val="ui-provider"/>
                      <w:rFonts w:ascii="Cambria Math" w:hAnsi="Cambria Math"/>
                      <w:lang w:eastAsia="uk-UA"/>
                    </w:rPr>
                    <m:t>Cost</m:t>
                  </m:r>
                </m:e>
                <m:sub>
                  <m:r>
                    <m:rPr>
                      <m:sty m:val="bi"/>
                    </m:rPr>
                    <w:rPr>
                      <w:rStyle w:val="ui-provider"/>
                      <w:rFonts w:ascii="Cambria Math" w:hAnsi="Cambria Math"/>
                      <w:lang w:eastAsia="uk-UA"/>
                    </w:rPr>
                    <m:t>dec</m:t>
                  </m:r>
                </m:sub>
              </m:sSub>
              <m:r>
                <m:rPr>
                  <m:sty m:val="bi"/>
                </m:rPr>
                <w:rPr>
                  <w:rFonts w:ascii="Cambria Math" w:hAnsi="Cambria Math"/>
                </w:rPr>
                <m:t>=</m:t>
              </m:r>
              <m:d>
                <m:dPr>
                  <m:begChr m:val="{"/>
                  <m:endChr m:val=""/>
                  <m:ctrlPr>
                    <w:rPr>
                      <w:rFonts w:ascii="Cambria Math" w:hAnsi="Cambria Math"/>
                      <w:b/>
                      <w:bCs/>
                      <w:i/>
                    </w:rPr>
                  </m:ctrlPr>
                </m:dPr>
                <m:e>
                  <m:eqArr>
                    <m:eqArrPr>
                      <m:ctrlPr>
                        <w:rPr>
                          <w:rFonts w:ascii="Cambria Math" w:hAnsi="Cambria Math"/>
                          <w:b/>
                          <w:bCs/>
                          <w:i/>
                        </w:rPr>
                      </m:ctrlPr>
                    </m:eqArrPr>
                    <m:e>
                      <m:sSubSup>
                        <m:sSubSupPr>
                          <m:ctrlPr>
                            <w:rPr>
                              <w:rStyle w:val="ui-provider"/>
                              <w:rFonts w:ascii="Cambria Math" w:hAnsi="Cambria Math"/>
                              <w:b/>
                              <w:bCs/>
                              <w:lang w:eastAsia="uk-UA"/>
                            </w:rPr>
                          </m:ctrlPr>
                        </m:sSubSupPr>
                        <m:e>
                          <m:nary>
                            <m:naryPr>
                              <m:chr m:val="∑"/>
                              <m:limLoc m:val="undOvr"/>
                              <m:ctrlPr>
                                <w:rPr>
                                  <w:rStyle w:val="ui-provider"/>
                                  <w:rFonts w:ascii="Cambria Math" w:hAnsi="Cambria Math"/>
                                  <w:b/>
                                  <w:bCs/>
                                  <w:lang w:eastAsia="uk-UA"/>
                                </w:rPr>
                              </m:ctrlPr>
                            </m:naryPr>
                            <m:sub>
                              <m:r>
                                <m:rPr>
                                  <m:sty m:val="bi"/>
                                </m:rPr>
                                <w:rPr>
                                  <w:rStyle w:val="ui-provider"/>
                                  <w:rFonts w:ascii="Cambria Math" w:hAnsi="Cambria Math"/>
                                  <w:lang w:eastAsia="uk-UA"/>
                                </w:rPr>
                                <m:t>t</m:t>
                              </m:r>
                            </m:sub>
                            <m:sup>
                              <m:sSub>
                                <m:sSubPr>
                                  <m:ctrlPr>
                                    <w:rPr>
                                      <w:rStyle w:val="ui-provider"/>
                                      <w:rFonts w:ascii="Cambria Math" w:hAnsi="Cambria Math"/>
                                      <w:b/>
                                      <w:bCs/>
                                      <w:lang w:eastAsia="uk-UA"/>
                                    </w:rPr>
                                  </m:ctrlPr>
                                </m:sSubPr>
                                <m:e>
                                  <m:r>
                                    <m:rPr>
                                      <m:sty m:val="bi"/>
                                    </m:rPr>
                                    <w:rPr>
                                      <w:rStyle w:val="ui-provider"/>
                                      <w:rFonts w:ascii="Cambria Math" w:hAnsi="Cambria Math"/>
                                      <w:lang w:eastAsia="uk-UA"/>
                                    </w:rPr>
                                    <m:t>T</m:t>
                                  </m:r>
                                </m:e>
                                <m:sub>
                                  <m:r>
                                    <m:rPr>
                                      <m:sty m:val="bi"/>
                                    </m:rPr>
                                    <w:rPr>
                                      <w:rStyle w:val="ui-provider"/>
                                      <w:rFonts w:ascii="Cambria Math" w:hAnsi="Cambria Math"/>
                                      <w:lang w:eastAsia="uk-UA"/>
                                    </w:rPr>
                                    <m:t>dec</m:t>
                                  </m:r>
                                </m:sub>
                              </m:sSub>
                            </m:sup>
                            <m:e>
                              <m:sSubSup>
                                <m:sSubSupPr>
                                  <m:ctrlPr>
                                    <w:rPr>
                                      <w:rStyle w:val="ui-provider"/>
                                      <w:rFonts w:ascii="Cambria Math" w:hAnsi="Cambria Math"/>
                                      <w:b/>
                                      <w:bCs/>
                                      <w:lang w:eastAsia="uk-UA"/>
                                    </w:rPr>
                                  </m:ctrlPr>
                                </m:sSubSupPr>
                                <m:e>
                                  <m:r>
                                    <m:rPr>
                                      <m:sty m:val="bi"/>
                                    </m:rPr>
                                    <w:rPr>
                                      <w:rStyle w:val="ui-provider"/>
                                      <w:rFonts w:ascii="Cambria Math" w:hAnsi="Cambria Math"/>
                                      <w:lang w:eastAsia="uk-UA"/>
                                    </w:rPr>
                                    <m:t>W</m:t>
                                  </m:r>
                                </m:e>
                                <m:sub>
                                  <m:r>
                                    <m:rPr>
                                      <m:sty m:val="bi"/>
                                    </m:rPr>
                                    <w:rPr>
                                      <w:rStyle w:val="ui-provider"/>
                                      <w:rFonts w:ascii="Cambria Math" w:hAnsi="Cambria Math"/>
                                      <w:lang w:eastAsia="uk-UA"/>
                                    </w:rPr>
                                    <m:t>e</m:t>
                                  </m:r>
                                  <m:r>
                                    <m:rPr>
                                      <m:sty m:val="b"/>
                                    </m:rPr>
                                    <w:rPr>
                                      <w:rStyle w:val="ui-provider"/>
                                      <w:rFonts w:ascii="Cambria Math" w:hAnsi="Cambria Math"/>
                                      <w:lang w:eastAsia="uk-UA"/>
                                    </w:rPr>
                                    <m:t>,</m:t>
                                  </m:r>
                                  <m:r>
                                    <m:rPr>
                                      <m:sty m:val="bi"/>
                                    </m:rPr>
                                    <w:rPr>
                                      <w:rStyle w:val="ui-provider"/>
                                      <w:rFonts w:ascii="Cambria Math" w:hAnsi="Cambria Math"/>
                                      <w:lang w:eastAsia="uk-UA"/>
                                    </w:rPr>
                                    <m:t>t</m:t>
                                  </m:r>
                                </m:sub>
                                <m:sup>
                                  <m:r>
                                    <m:rPr>
                                      <m:sty m:val="bi"/>
                                    </m:rPr>
                                    <w:rPr>
                                      <w:rStyle w:val="ui-provider"/>
                                      <w:rFonts w:ascii="Cambria Math" w:hAnsi="Cambria Math"/>
                                      <w:lang w:eastAsia="uk-UA"/>
                                    </w:rPr>
                                    <m:t>FP</m:t>
                                  </m:r>
                                </m:sup>
                              </m:sSubSup>
                              <m:r>
                                <m:rPr>
                                  <m:sty m:val="b"/>
                                </m:rPr>
                                <w:rPr>
                                  <w:rStyle w:val="ui-provider"/>
                                  <w:rFonts w:ascii="Cambria Math" w:hAnsi="Cambria Math"/>
                                  <w:lang w:eastAsia="uk-UA"/>
                                </w:rPr>
                                <m:t>*</m:t>
                              </m:r>
                            </m:e>
                          </m:nary>
                          <m:r>
                            <m:rPr>
                              <m:sty m:val="b"/>
                            </m:rPr>
                            <w:rPr>
                              <w:rStyle w:val="ui-provider"/>
                              <w:rFonts w:ascii="Cambria Math" w:hAnsi="Cambria Math"/>
                              <w:lang w:eastAsia="uk-UA"/>
                            </w:rPr>
                            <m:t>(</m:t>
                          </m:r>
                          <m:f>
                            <m:fPr>
                              <m:ctrlPr>
                                <w:rPr>
                                  <w:rStyle w:val="ui-provider"/>
                                  <w:rFonts w:ascii="Cambria Math" w:hAnsi="Cambria Math"/>
                                  <w:b/>
                                  <w:bCs/>
                                  <w:lang w:eastAsia="uk-UA"/>
                                </w:rPr>
                              </m:ctrlPr>
                            </m:fPr>
                            <m:num>
                              <m:sSub>
                                <m:sSubPr>
                                  <m:ctrlPr>
                                    <w:rPr>
                                      <w:rStyle w:val="ui-provider"/>
                                      <w:rFonts w:ascii="Cambria Math" w:hAnsi="Cambria Math"/>
                                      <w:b/>
                                      <w:bCs/>
                                      <w:lang w:eastAsia="uk-UA"/>
                                    </w:rPr>
                                  </m:ctrlPr>
                                </m:sSubPr>
                                <m:e>
                                  <m:r>
                                    <m:rPr>
                                      <m:sty m:val="bi"/>
                                    </m:rPr>
                                    <w:rPr>
                                      <w:rStyle w:val="ui-provider"/>
                                      <w:rFonts w:ascii="Cambria Math" w:hAnsi="Cambria Math"/>
                                      <w:lang w:eastAsia="uk-UA"/>
                                    </w:rPr>
                                    <m:t>TPr</m:t>
                                  </m:r>
                                </m:e>
                                <m:sub>
                                  <m:r>
                                    <m:rPr>
                                      <m:sty m:val="bi"/>
                                    </m:rPr>
                                    <w:rPr>
                                      <w:rStyle w:val="ui-provider"/>
                                      <w:rFonts w:ascii="Cambria Math" w:hAnsi="Cambria Math"/>
                                      <w:lang w:eastAsia="uk-UA"/>
                                    </w:rPr>
                                    <m:t>e</m:t>
                                  </m:r>
                                </m:sub>
                              </m:sSub>
                            </m:num>
                            <m:den>
                              <m:r>
                                <m:rPr>
                                  <m:sty m:val="b"/>
                                </m:rPr>
                                <w:rPr>
                                  <w:rStyle w:val="ui-provider"/>
                                  <w:rFonts w:ascii="Cambria Math" w:hAnsi="Cambria Math"/>
                                  <w:lang w:eastAsia="uk-UA"/>
                                </w:rPr>
                                <m:t>100</m:t>
                              </m:r>
                            </m:den>
                          </m:f>
                          <m:r>
                            <m:rPr>
                              <m:sty m:val="b"/>
                            </m:rPr>
                            <w:rPr>
                              <w:rStyle w:val="ui-provider"/>
                              <w:rFonts w:ascii="Cambria Math" w:hAnsi="Cambria Math"/>
                              <w:lang w:eastAsia="uk-UA"/>
                            </w:rPr>
                            <m:t>-</m:t>
                          </m:r>
                          <m:r>
                            <m:rPr>
                              <m:sty m:val="bi"/>
                            </m:rPr>
                            <w:rPr>
                              <w:rStyle w:val="ui-provider"/>
                              <w:rFonts w:ascii="Cambria Math" w:hAnsi="Cambria Math"/>
                              <w:lang w:eastAsia="uk-UA"/>
                            </w:rPr>
                            <m:t>P</m:t>
                          </m:r>
                        </m:e>
                        <m:sub>
                          <m:r>
                            <m:rPr>
                              <m:sty m:val="bi"/>
                            </m:rPr>
                            <w:rPr>
                              <w:rStyle w:val="ui-provider"/>
                              <w:rFonts w:ascii="Cambria Math" w:hAnsi="Cambria Math"/>
                              <w:lang w:eastAsia="uk-UA"/>
                            </w:rPr>
                            <m:t>t</m:t>
                          </m:r>
                        </m:sub>
                        <m:sup>
                          <m:r>
                            <m:rPr>
                              <m:sty m:val="bi"/>
                            </m:rPr>
                            <w:rPr>
                              <w:rStyle w:val="ui-provider"/>
                              <w:rFonts w:ascii="Cambria Math" w:hAnsi="Cambria Math"/>
                              <w:lang w:eastAsia="uk-UA"/>
                            </w:rPr>
                            <m:t>DAM</m:t>
                          </m:r>
                        </m:sup>
                      </m:sSubSup>
                      <m:r>
                        <m:rPr>
                          <m:sty m:val="b"/>
                        </m:rPr>
                        <w:rPr>
                          <w:rStyle w:val="ui-provider"/>
                          <w:rFonts w:ascii="Cambria Math" w:hAnsi="Cambria Math"/>
                          <w:lang w:eastAsia="uk-UA"/>
                        </w:rPr>
                        <m:t>)</m:t>
                      </m:r>
                      <m:r>
                        <m:rPr>
                          <m:sty m:val="bi"/>
                        </m:rPr>
                        <w:rPr>
                          <w:rFonts w:ascii="Cambria Math" w:hAnsi="Cambria Math"/>
                        </w:rPr>
                        <m:t>,</m:t>
                      </m:r>
                      <m:sSubSup>
                        <m:sSubSupPr>
                          <m:ctrlPr>
                            <w:rPr>
                              <w:rStyle w:val="ui-provider"/>
                              <w:rFonts w:ascii="Cambria Math" w:hAnsi="Cambria Math"/>
                              <w:b/>
                              <w:bCs/>
                              <w:lang w:eastAsia="uk-UA"/>
                            </w:rPr>
                          </m:ctrlPr>
                        </m:sSubSupPr>
                        <m:e>
                          <m:r>
                            <m:rPr>
                              <m:sty m:val="bi"/>
                            </m:rPr>
                            <w:rPr>
                              <w:rStyle w:val="ui-provider"/>
                              <w:rFonts w:ascii="Cambria Math" w:hAnsi="Cambria Math"/>
                              <w:lang w:eastAsia="uk-UA"/>
                            </w:rPr>
                            <m:t>якщо</m:t>
                          </m:r>
                          <m:nary>
                            <m:naryPr>
                              <m:chr m:val="∑"/>
                              <m:limLoc m:val="undOvr"/>
                              <m:ctrlPr>
                                <w:rPr>
                                  <w:rStyle w:val="ui-provider"/>
                                  <w:rFonts w:ascii="Cambria Math" w:hAnsi="Cambria Math"/>
                                  <w:b/>
                                  <w:bCs/>
                                  <w:lang w:eastAsia="uk-UA"/>
                                </w:rPr>
                              </m:ctrlPr>
                            </m:naryPr>
                            <m:sub>
                              <m:r>
                                <m:rPr>
                                  <m:sty m:val="bi"/>
                                </m:rPr>
                                <w:rPr>
                                  <w:rStyle w:val="ui-provider"/>
                                  <w:rFonts w:ascii="Cambria Math" w:hAnsi="Cambria Math"/>
                                  <w:lang w:eastAsia="uk-UA"/>
                                </w:rPr>
                                <m:t>t</m:t>
                              </m:r>
                            </m:sub>
                            <m:sup>
                              <m:sSub>
                                <m:sSubPr>
                                  <m:ctrlPr>
                                    <w:rPr>
                                      <w:rStyle w:val="ui-provider"/>
                                      <w:rFonts w:ascii="Cambria Math" w:hAnsi="Cambria Math"/>
                                      <w:b/>
                                      <w:bCs/>
                                      <w:lang w:eastAsia="uk-UA"/>
                                    </w:rPr>
                                  </m:ctrlPr>
                                </m:sSubPr>
                                <m:e>
                                  <m:r>
                                    <m:rPr>
                                      <m:sty m:val="bi"/>
                                    </m:rPr>
                                    <w:rPr>
                                      <w:rStyle w:val="ui-provider"/>
                                      <w:rFonts w:ascii="Cambria Math" w:hAnsi="Cambria Math"/>
                                      <w:lang w:eastAsia="uk-UA"/>
                                    </w:rPr>
                                    <m:t>T</m:t>
                                  </m:r>
                                </m:e>
                                <m:sub>
                                  <m:r>
                                    <m:rPr>
                                      <m:sty m:val="bi"/>
                                    </m:rPr>
                                    <w:rPr>
                                      <w:rStyle w:val="ui-provider"/>
                                      <w:rFonts w:ascii="Cambria Math" w:hAnsi="Cambria Math"/>
                                      <w:lang w:eastAsia="uk-UA"/>
                                    </w:rPr>
                                    <m:t>dec</m:t>
                                  </m:r>
                                </m:sub>
                              </m:sSub>
                            </m:sup>
                            <m:e>
                              <m:sSubSup>
                                <m:sSubSupPr>
                                  <m:ctrlPr>
                                    <w:rPr>
                                      <w:rStyle w:val="ui-provider"/>
                                      <w:rFonts w:ascii="Cambria Math" w:hAnsi="Cambria Math"/>
                                      <w:b/>
                                      <w:bCs/>
                                      <w:lang w:eastAsia="uk-UA"/>
                                    </w:rPr>
                                  </m:ctrlPr>
                                </m:sSubSupPr>
                                <m:e>
                                  <m:r>
                                    <m:rPr>
                                      <m:sty m:val="bi"/>
                                    </m:rPr>
                                    <w:rPr>
                                      <w:rStyle w:val="ui-provider"/>
                                      <w:rFonts w:ascii="Cambria Math" w:hAnsi="Cambria Math"/>
                                      <w:lang w:eastAsia="uk-UA"/>
                                    </w:rPr>
                                    <m:t>W</m:t>
                                  </m:r>
                                </m:e>
                                <m:sub>
                                  <m:r>
                                    <m:rPr>
                                      <m:sty m:val="bi"/>
                                    </m:rPr>
                                    <w:rPr>
                                      <w:rStyle w:val="ui-provider"/>
                                      <w:rFonts w:ascii="Cambria Math" w:hAnsi="Cambria Math"/>
                                      <w:lang w:eastAsia="uk-UA"/>
                                    </w:rPr>
                                    <m:t>e</m:t>
                                  </m:r>
                                  <m:r>
                                    <m:rPr>
                                      <m:sty m:val="b"/>
                                    </m:rPr>
                                    <w:rPr>
                                      <w:rStyle w:val="ui-provider"/>
                                      <w:rFonts w:ascii="Cambria Math" w:hAnsi="Cambria Math"/>
                                      <w:lang w:eastAsia="uk-UA"/>
                                    </w:rPr>
                                    <m:t>,</m:t>
                                  </m:r>
                                  <m:r>
                                    <m:rPr>
                                      <m:sty m:val="bi"/>
                                    </m:rPr>
                                    <w:rPr>
                                      <w:rStyle w:val="ui-provider"/>
                                      <w:rFonts w:ascii="Cambria Math" w:hAnsi="Cambria Math"/>
                                      <w:lang w:eastAsia="uk-UA"/>
                                    </w:rPr>
                                    <m:t>t</m:t>
                                  </m:r>
                                </m:sub>
                                <m:sup>
                                  <m:r>
                                    <m:rPr>
                                      <m:sty m:val="bi"/>
                                    </m:rPr>
                                    <w:rPr>
                                      <w:rStyle w:val="ui-provider"/>
                                      <w:rFonts w:ascii="Cambria Math" w:hAnsi="Cambria Math"/>
                                      <w:lang w:eastAsia="uk-UA"/>
                                    </w:rPr>
                                    <m:t>FP</m:t>
                                  </m:r>
                                </m:sup>
                              </m:sSubSup>
                              <m:r>
                                <m:rPr>
                                  <m:sty m:val="b"/>
                                </m:rPr>
                                <w:rPr>
                                  <w:rStyle w:val="ui-provider"/>
                                  <w:rFonts w:ascii="Cambria Math" w:hAnsi="Cambria Math"/>
                                  <w:lang w:eastAsia="uk-UA"/>
                                </w:rPr>
                                <m:t>*</m:t>
                              </m:r>
                            </m:e>
                          </m:nary>
                          <m:r>
                            <m:rPr>
                              <m:sty m:val="b"/>
                            </m:rPr>
                            <w:rPr>
                              <w:rStyle w:val="ui-provider"/>
                              <w:rFonts w:ascii="Cambria Math" w:hAnsi="Cambria Math"/>
                              <w:lang w:eastAsia="uk-UA"/>
                            </w:rPr>
                            <m:t>(</m:t>
                          </m:r>
                          <m:f>
                            <m:fPr>
                              <m:ctrlPr>
                                <w:rPr>
                                  <w:rStyle w:val="ui-provider"/>
                                  <w:rFonts w:ascii="Cambria Math" w:hAnsi="Cambria Math"/>
                                  <w:b/>
                                  <w:bCs/>
                                  <w:lang w:eastAsia="uk-UA"/>
                                </w:rPr>
                              </m:ctrlPr>
                            </m:fPr>
                            <m:num>
                              <m:sSub>
                                <m:sSubPr>
                                  <m:ctrlPr>
                                    <w:rPr>
                                      <w:rStyle w:val="ui-provider"/>
                                      <w:rFonts w:ascii="Cambria Math" w:hAnsi="Cambria Math"/>
                                      <w:b/>
                                      <w:bCs/>
                                      <w:lang w:eastAsia="uk-UA"/>
                                    </w:rPr>
                                  </m:ctrlPr>
                                </m:sSubPr>
                                <m:e>
                                  <m:r>
                                    <m:rPr>
                                      <m:sty m:val="bi"/>
                                    </m:rPr>
                                    <w:rPr>
                                      <w:rStyle w:val="ui-provider"/>
                                      <w:rFonts w:ascii="Cambria Math" w:hAnsi="Cambria Math"/>
                                      <w:lang w:eastAsia="uk-UA"/>
                                    </w:rPr>
                                    <m:t>TPr</m:t>
                                  </m:r>
                                </m:e>
                                <m:sub>
                                  <m:r>
                                    <m:rPr>
                                      <m:sty m:val="bi"/>
                                    </m:rPr>
                                    <w:rPr>
                                      <w:rStyle w:val="ui-provider"/>
                                      <w:rFonts w:ascii="Cambria Math" w:hAnsi="Cambria Math"/>
                                      <w:lang w:eastAsia="uk-UA"/>
                                    </w:rPr>
                                    <m:t>e</m:t>
                                  </m:r>
                                </m:sub>
                              </m:sSub>
                            </m:num>
                            <m:den>
                              <m:r>
                                <m:rPr>
                                  <m:sty m:val="b"/>
                                </m:rPr>
                                <w:rPr>
                                  <w:rStyle w:val="ui-provider"/>
                                  <w:rFonts w:ascii="Cambria Math" w:hAnsi="Cambria Math"/>
                                  <w:lang w:eastAsia="uk-UA"/>
                                </w:rPr>
                                <m:t>100</m:t>
                              </m:r>
                            </m:den>
                          </m:f>
                          <m:r>
                            <m:rPr>
                              <m:sty m:val="b"/>
                            </m:rPr>
                            <w:rPr>
                              <w:rStyle w:val="ui-provider"/>
                              <w:rFonts w:ascii="Cambria Math" w:hAnsi="Cambria Math"/>
                              <w:lang w:eastAsia="uk-UA"/>
                            </w:rPr>
                            <m:t>-</m:t>
                          </m:r>
                          <m:r>
                            <m:rPr>
                              <m:sty m:val="bi"/>
                            </m:rPr>
                            <w:rPr>
                              <w:rStyle w:val="ui-provider"/>
                              <w:rFonts w:ascii="Cambria Math" w:hAnsi="Cambria Math"/>
                              <w:lang w:eastAsia="uk-UA"/>
                            </w:rPr>
                            <m:t>P</m:t>
                          </m:r>
                        </m:e>
                        <m:sub>
                          <m:r>
                            <m:rPr>
                              <m:sty m:val="bi"/>
                            </m:rPr>
                            <w:rPr>
                              <w:rStyle w:val="ui-provider"/>
                              <w:rFonts w:ascii="Cambria Math" w:hAnsi="Cambria Math"/>
                              <w:lang w:eastAsia="uk-UA"/>
                            </w:rPr>
                            <m:t>t</m:t>
                          </m:r>
                        </m:sub>
                        <m:sup>
                          <m:r>
                            <m:rPr>
                              <m:sty m:val="bi"/>
                            </m:rPr>
                            <w:rPr>
                              <w:rStyle w:val="ui-provider"/>
                              <w:rFonts w:ascii="Cambria Math" w:hAnsi="Cambria Math"/>
                              <w:lang w:eastAsia="uk-UA"/>
                            </w:rPr>
                            <m:t>DAM</m:t>
                          </m:r>
                        </m:sup>
                      </m:sSubSup>
                      <m:r>
                        <m:rPr>
                          <m:sty m:val="b"/>
                        </m:rPr>
                        <w:rPr>
                          <w:rStyle w:val="ui-provider"/>
                          <w:rFonts w:ascii="Cambria Math" w:hAnsi="Cambria Math"/>
                          <w:lang w:eastAsia="uk-UA"/>
                        </w:rPr>
                        <m:t>)</m:t>
                      </m:r>
                      <m:r>
                        <m:rPr>
                          <m:sty m:val="bi"/>
                        </m:rPr>
                        <w:rPr>
                          <w:rFonts w:ascii="Cambria Math" w:hAnsi="Cambria Math"/>
                        </w:rPr>
                        <m:t>&gt;0</m:t>
                      </m:r>
                    </m:e>
                    <m:e>
                      <m:r>
                        <m:rPr>
                          <m:sty m:val="bi"/>
                        </m:rPr>
                        <w:rPr>
                          <w:rFonts w:ascii="Cambria Math" w:hAnsi="Cambria Math"/>
                        </w:rPr>
                        <m:t>0,</m:t>
                      </m:r>
                      <m:sSubSup>
                        <m:sSubSupPr>
                          <m:ctrlPr>
                            <w:rPr>
                              <w:rStyle w:val="ui-provider"/>
                              <w:rFonts w:ascii="Cambria Math" w:hAnsi="Cambria Math"/>
                              <w:b/>
                              <w:bCs/>
                              <w:lang w:eastAsia="uk-UA"/>
                            </w:rPr>
                          </m:ctrlPr>
                        </m:sSubSupPr>
                        <m:e>
                          <m:r>
                            <m:rPr>
                              <m:sty m:val="bi"/>
                            </m:rPr>
                            <w:rPr>
                              <w:rStyle w:val="ui-provider"/>
                              <w:rFonts w:ascii="Cambria Math" w:hAnsi="Cambria Math"/>
                              <w:lang w:eastAsia="uk-UA"/>
                            </w:rPr>
                            <m:t>якщо</m:t>
                          </m:r>
                          <m:nary>
                            <m:naryPr>
                              <m:chr m:val="∑"/>
                              <m:limLoc m:val="undOvr"/>
                              <m:ctrlPr>
                                <w:rPr>
                                  <w:rStyle w:val="ui-provider"/>
                                  <w:rFonts w:ascii="Cambria Math" w:hAnsi="Cambria Math"/>
                                  <w:b/>
                                  <w:bCs/>
                                  <w:lang w:eastAsia="uk-UA"/>
                                </w:rPr>
                              </m:ctrlPr>
                            </m:naryPr>
                            <m:sub>
                              <m:r>
                                <m:rPr>
                                  <m:sty m:val="bi"/>
                                </m:rPr>
                                <w:rPr>
                                  <w:rStyle w:val="ui-provider"/>
                                  <w:rFonts w:ascii="Cambria Math" w:hAnsi="Cambria Math"/>
                                  <w:lang w:eastAsia="uk-UA"/>
                                </w:rPr>
                                <m:t>t</m:t>
                              </m:r>
                            </m:sub>
                            <m:sup>
                              <m:sSub>
                                <m:sSubPr>
                                  <m:ctrlPr>
                                    <w:rPr>
                                      <w:rStyle w:val="ui-provider"/>
                                      <w:rFonts w:ascii="Cambria Math" w:hAnsi="Cambria Math"/>
                                      <w:b/>
                                      <w:bCs/>
                                      <w:lang w:eastAsia="uk-UA"/>
                                    </w:rPr>
                                  </m:ctrlPr>
                                </m:sSubPr>
                                <m:e>
                                  <m:r>
                                    <m:rPr>
                                      <m:sty m:val="bi"/>
                                    </m:rPr>
                                    <w:rPr>
                                      <w:rStyle w:val="ui-provider"/>
                                      <w:rFonts w:ascii="Cambria Math" w:hAnsi="Cambria Math"/>
                                      <w:lang w:eastAsia="uk-UA"/>
                                    </w:rPr>
                                    <m:t>T</m:t>
                                  </m:r>
                                </m:e>
                                <m:sub>
                                  <m:r>
                                    <m:rPr>
                                      <m:sty m:val="bi"/>
                                    </m:rPr>
                                    <w:rPr>
                                      <w:rStyle w:val="ui-provider"/>
                                      <w:rFonts w:ascii="Cambria Math" w:hAnsi="Cambria Math"/>
                                      <w:lang w:eastAsia="uk-UA"/>
                                    </w:rPr>
                                    <m:t>dec</m:t>
                                  </m:r>
                                </m:sub>
                              </m:sSub>
                            </m:sup>
                            <m:e>
                              <m:sSubSup>
                                <m:sSubSupPr>
                                  <m:ctrlPr>
                                    <w:rPr>
                                      <w:rStyle w:val="ui-provider"/>
                                      <w:rFonts w:ascii="Cambria Math" w:hAnsi="Cambria Math"/>
                                      <w:b/>
                                      <w:bCs/>
                                      <w:lang w:eastAsia="uk-UA"/>
                                    </w:rPr>
                                  </m:ctrlPr>
                                </m:sSubSupPr>
                                <m:e>
                                  <m:r>
                                    <m:rPr>
                                      <m:sty m:val="bi"/>
                                    </m:rPr>
                                    <w:rPr>
                                      <w:rStyle w:val="ui-provider"/>
                                      <w:rFonts w:ascii="Cambria Math" w:hAnsi="Cambria Math"/>
                                      <w:lang w:eastAsia="uk-UA"/>
                                    </w:rPr>
                                    <m:t>W</m:t>
                                  </m:r>
                                </m:e>
                                <m:sub>
                                  <m:r>
                                    <m:rPr>
                                      <m:sty m:val="bi"/>
                                    </m:rPr>
                                    <w:rPr>
                                      <w:rStyle w:val="ui-provider"/>
                                      <w:rFonts w:ascii="Cambria Math" w:hAnsi="Cambria Math"/>
                                      <w:lang w:eastAsia="uk-UA"/>
                                    </w:rPr>
                                    <m:t>e</m:t>
                                  </m:r>
                                  <m:r>
                                    <m:rPr>
                                      <m:sty m:val="b"/>
                                    </m:rPr>
                                    <w:rPr>
                                      <w:rStyle w:val="ui-provider"/>
                                      <w:rFonts w:ascii="Cambria Math" w:hAnsi="Cambria Math"/>
                                      <w:lang w:eastAsia="uk-UA"/>
                                    </w:rPr>
                                    <m:t>,</m:t>
                                  </m:r>
                                  <m:r>
                                    <m:rPr>
                                      <m:sty m:val="bi"/>
                                    </m:rPr>
                                    <w:rPr>
                                      <w:rStyle w:val="ui-provider"/>
                                      <w:rFonts w:ascii="Cambria Math" w:hAnsi="Cambria Math"/>
                                      <w:lang w:eastAsia="uk-UA"/>
                                    </w:rPr>
                                    <m:t>t</m:t>
                                  </m:r>
                                </m:sub>
                                <m:sup>
                                  <m:r>
                                    <m:rPr>
                                      <m:sty m:val="bi"/>
                                    </m:rPr>
                                    <w:rPr>
                                      <w:rStyle w:val="ui-provider"/>
                                      <w:rFonts w:ascii="Cambria Math" w:hAnsi="Cambria Math"/>
                                      <w:lang w:eastAsia="uk-UA"/>
                                    </w:rPr>
                                    <m:t>OUT</m:t>
                                  </m:r>
                                  <m:r>
                                    <m:rPr>
                                      <m:sty m:val="b"/>
                                    </m:rPr>
                                    <w:rPr>
                                      <w:rStyle w:val="ui-provider"/>
                                      <w:rFonts w:ascii="Cambria Math" w:hAnsi="Cambria Math"/>
                                      <w:lang w:eastAsia="uk-UA"/>
                                    </w:rPr>
                                    <m:t>_</m:t>
                                  </m:r>
                                  <m:r>
                                    <m:rPr>
                                      <m:sty m:val="bi"/>
                                    </m:rPr>
                                    <w:rPr>
                                      <w:rStyle w:val="ui-provider"/>
                                      <w:rFonts w:ascii="Cambria Math" w:hAnsi="Cambria Math"/>
                                      <w:lang w:eastAsia="uk-UA"/>
                                    </w:rPr>
                                    <m:t>FP</m:t>
                                  </m:r>
                                </m:sup>
                              </m:sSubSup>
                              <m:r>
                                <m:rPr>
                                  <m:sty m:val="b"/>
                                </m:rPr>
                                <w:rPr>
                                  <w:rStyle w:val="ui-provider"/>
                                  <w:rFonts w:ascii="Cambria Math" w:hAnsi="Cambria Math"/>
                                  <w:lang w:eastAsia="uk-UA"/>
                                </w:rPr>
                                <m:t>*</m:t>
                              </m:r>
                            </m:e>
                          </m:nary>
                          <m:r>
                            <m:rPr>
                              <m:sty m:val="b"/>
                            </m:rPr>
                            <w:rPr>
                              <w:rStyle w:val="ui-provider"/>
                              <w:rFonts w:ascii="Cambria Math" w:hAnsi="Cambria Math"/>
                              <w:lang w:eastAsia="uk-UA"/>
                            </w:rPr>
                            <m:t>(</m:t>
                          </m:r>
                          <m:f>
                            <m:fPr>
                              <m:ctrlPr>
                                <w:rPr>
                                  <w:rStyle w:val="ui-provider"/>
                                  <w:rFonts w:ascii="Cambria Math" w:hAnsi="Cambria Math"/>
                                  <w:b/>
                                  <w:bCs/>
                                  <w:lang w:eastAsia="uk-UA"/>
                                </w:rPr>
                              </m:ctrlPr>
                            </m:fPr>
                            <m:num>
                              <m:sSub>
                                <m:sSubPr>
                                  <m:ctrlPr>
                                    <w:rPr>
                                      <w:rStyle w:val="ui-provider"/>
                                      <w:rFonts w:ascii="Cambria Math" w:hAnsi="Cambria Math"/>
                                      <w:b/>
                                      <w:bCs/>
                                      <w:lang w:eastAsia="uk-UA"/>
                                    </w:rPr>
                                  </m:ctrlPr>
                                </m:sSubPr>
                                <m:e>
                                  <m:r>
                                    <m:rPr>
                                      <m:sty m:val="bi"/>
                                    </m:rPr>
                                    <w:rPr>
                                      <w:rStyle w:val="ui-provider"/>
                                      <w:rFonts w:ascii="Cambria Math" w:hAnsi="Cambria Math"/>
                                      <w:lang w:eastAsia="uk-UA"/>
                                    </w:rPr>
                                    <m:t>TPr</m:t>
                                  </m:r>
                                </m:e>
                                <m:sub>
                                  <m:r>
                                    <m:rPr>
                                      <m:sty m:val="bi"/>
                                    </m:rPr>
                                    <w:rPr>
                                      <w:rStyle w:val="ui-provider"/>
                                      <w:rFonts w:ascii="Cambria Math" w:hAnsi="Cambria Math"/>
                                      <w:lang w:eastAsia="uk-UA"/>
                                    </w:rPr>
                                    <m:t>e</m:t>
                                  </m:r>
                                </m:sub>
                              </m:sSub>
                            </m:num>
                            <m:den>
                              <m:r>
                                <m:rPr>
                                  <m:sty m:val="b"/>
                                </m:rPr>
                                <w:rPr>
                                  <w:rStyle w:val="ui-provider"/>
                                  <w:rFonts w:ascii="Cambria Math" w:hAnsi="Cambria Math"/>
                                  <w:lang w:eastAsia="uk-UA"/>
                                </w:rPr>
                                <m:t>100</m:t>
                              </m:r>
                            </m:den>
                          </m:f>
                          <m:r>
                            <m:rPr>
                              <m:sty m:val="b"/>
                            </m:rPr>
                            <w:rPr>
                              <w:rStyle w:val="ui-provider"/>
                              <w:rFonts w:ascii="Cambria Math" w:hAnsi="Cambria Math"/>
                              <w:lang w:eastAsia="uk-UA"/>
                            </w:rPr>
                            <m:t>-</m:t>
                          </m:r>
                          <m:r>
                            <m:rPr>
                              <m:sty m:val="bi"/>
                            </m:rPr>
                            <w:rPr>
                              <w:rStyle w:val="ui-provider"/>
                              <w:rFonts w:ascii="Cambria Math" w:hAnsi="Cambria Math"/>
                              <w:lang w:eastAsia="uk-UA"/>
                            </w:rPr>
                            <m:t>P</m:t>
                          </m:r>
                        </m:e>
                        <m:sub>
                          <m:r>
                            <m:rPr>
                              <m:sty m:val="bi"/>
                            </m:rPr>
                            <w:rPr>
                              <w:rStyle w:val="ui-provider"/>
                              <w:rFonts w:ascii="Cambria Math" w:hAnsi="Cambria Math"/>
                              <w:lang w:eastAsia="uk-UA"/>
                            </w:rPr>
                            <m:t>t</m:t>
                          </m:r>
                        </m:sub>
                        <m:sup>
                          <m:r>
                            <m:rPr>
                              <m:sty m:val="bi"/>
                            </m:rPr>
                            <w:rPr>
                              <w:rStyle w:val="ui-provider"/>
                              <w:rFonts w:ascii="Cambria Math" w:hAnsi="Cambria Math"/>
                              <w:lang w:eastAsia="uk-UA"/>
                            </w:rPr>
                            <m:t>DAM</m:t>
                          </m:r>
                        </m:sup>
                      </m:sSubSup>
                      <m:r>
                        <m:rPr>
                          <m:sty m:val="b"/>
                        </m:rPr>
                        <w:rPr>
                          <w:rStyle w:val="ui-provider"/>
                          <w:rFonts w:ascii="Cambria Math" w:hAnsi="Cambria Math"/>
                          <w:lang w:eastAsia="uk-UA"/>
                        </w:rPr>
                        <m:t>)</m:t>
                      </m:r>
                      <m:r>
                        <m:rPr>
                          <m:sty m:val="bi"/>
                        </m:rPr>
                        <w:rPr>
                          <w:rFonts w:ascii="Cambria Math" w:hAnsi="Cambria Math"/>
                        </w:rPr>
                        <m:t>≤0</m:t>
                      </m:r>
                    </m:e>
                  </m:eqArr>
                </m:e>
              </m:d>
            </m:oMath>
            <w:r w:rsidR="00B64198" w:rsidRPr="00B64198">
              <w:rPr>
                <w:b/>
                <w:spacing w:val="-10"/>
              </w:rPr>
              <w:t>,</w:t>
            </w:r>
          </w:p>
          <w:p w14:paraId="34A68DE7" w14:textId="77777777" w:rsidR="00B64198" w:rsidRPr="00B64198" w:rsidRDefault="00B64198" w:rsidP="00B64198">
            <w:pPr>
              <w:ind w:firstLine="384"/>
              <w:jc w:val="both"/>
              <w:rPr>
                <w:b/>
                <w:spacing w:val="-2"/>
              </w:rPr>
            </w:pPr>
            <w:r w:rsidRPr="00B64198">
              <w:rPr>
                <w:b/>
                <w:spacing w:val="-6"/>
              </w:rPr>
              <w:t>де</w:t>
            </w:r>
            <w:r w:rsidRPr="00B64198">
              <w:rPr>
                <w:b/>
              </w:rPr>
              <w:tab/>
              <w:t>t - розрахункова</w:t>
            </w:r>
            <w:r w:rsidRPr="00B64198">
              <w:rPr>
                <w:b/>
                <w:spacing w:val="40"/>
              </w:rPr>
              <w:t xml:space="preserve"> </w:t>
            </w:r>
            <w:r w:rsidRPr="00B64198">
              <w:rPr>
                <w:b/>
              </w:rPr>
              <w:t>година</w:t>
            </w:r>
            <w:r w:rsidRPr="00B64198">
              <w:rPr>
                <w:b/>
                <w:spacing w:val="40"/>
              </w:rPr>
              <w:t xml:space="preserve"> </w:t>
            </w:r>
            <w:r w:rsidRPr="00B64198">
              <w:rPr>
                <w:b/>
              </w:rPr>
              <w:t>відповідної декади розрахункового</w:t>
            </w:r>
            <w:r w:rsidRPr="00B64198">
              <w:rPr>
                <w:b/>
                <w:spacing w:val="40"/>
              </w:rPr>
              <w:t xml:space="preserve"> </w:t>
            </w:r>
            <w:r w:rsidRPr="00B64198">
              <w:rPr>
                <w:b/>
                <w:spacing w:val="-2"/>
              </w:rPr>
              <w:t>місяця;</w:t>
            </w:r>
          </w:p>
          <w:p w14:paraId="749E9CD3" w14:textId="77777777" w:rsidR="00B64198" w:rsidRPr="00B64198" w:rsidRDefault="00B64198" w:rsidP="00B64198">
            <w:pPr>
              <w:pStyle w:val="TableParagraph"/>
              <w:spacing w:before="8" w:line="244" w:lineRule="auto"/>
              <w:ind w:right="83" w:firstLine="664"/>
              <w:rPr>
                <w:b/>
              </w:rPr>
            </w:pPr>
            <w:r w:rsidRPr="00B64198">
              <w:rPr>
                <w:rFonts w:ascii="Cambria Math" w:eastAsia="Cambria Math" w:hAnsi="Cambria Math"/>
              </w:rPr>
              <w:t>𝑻</w:t>
            </w:r>
            <w:r w:rsidRPr="00B64198">
              <w:rPr>
                <w:rFonts w:ascii="Cambria Math" w:eastAsia="Cambria Math" w:hAnsi="Cambria Math"/>
                <w:vertAlign w:val="subscript"/>
              </w:rPr>
              <w:t>𝒅𝒆𝒄</w:t>
            </w:r>
            <w:r w:rsidRPr="00B64198">
              <w:rPr>
                <w:rFonts w:ascii="Cambria Math" w:eastAsia="Cambria Math" w:hAnsi="Cambria Math"/>
              </w:rPr>
              <w:t xml:space="preserve"> − </w:t>
            </w:r>
            <w:r w:rsidRPr="00B64198">
              <w:rPr>
                <w:b/>
              </w:rPr>
              <w:t>кількість розрахункових годин t протягом відповідної декади розрахункового місяця;</w:t>
            </w:r>
          </w:p>
          <w:p w14:paraId="03F3368E" w14:textId="77777777" w:rsidR="00B64198" w:rsidRPr="00B64198" w:rsidRDefault="00B64198" w:rsidP="00B64198">
            <w:pPr>
              <w:pStyle w:val="TableParagraph"/>
              <w:spacing w:before="5" w:line="235" w:lineRule="auto"/>
              <w:ind w:right="79" w:firstLine="664"/>
              <w:rPr>
                <w:b/>
              </w:rPr>
            </w:pPr>
            <w:r w:rsidRPr="00B64198">
              <w:rPr>
                <w:rFonts w:ascii="Cambria Math" w:eastAsia="Cambria Math" w:hAnsi="Cambria Math"/>
              </w:rPr>
              <w:t>𝑻𝑷𝒓</w:t>
            </w:r>
            <w:r w:rsidRPr="00B64198">
              <w:rPr>
                <w:rFonts w:ascii="Cambria Math" w:eastAsia="Cambria Math" w:hAnsi="Cambria Math"/>
                <w:position w:val="-4"/>
              </w:rPr>
              <w:t>𝒆</w:t>
            </w:r>
            <w:r w:rsidRPr="00B64198">
              <w:rPr>
                <w:rFonts w:ascii="Cambria Math" w:eastAsia="Cambria Math" w:hAnsi="Cambria Math"/>
                <w:spacing w:val="40"/>
                <w:position w:val="-4"/>
              </w:rPr>
              <w:t xml:space="preserve"> </w:t>
            </w:r>
            <w:r w:rsidRPr="00B64198">
              <w:rPr>
                <w:b/>
              </w:rPr>
              <w:t xml:space="preserve">- розмір «зеленого» тарифу або аукціонної ціни з урахуванням надбавки до нього (неї), встановленого (визначеної) для генеруючої одиниці e продавця за механізмом ринкової премії p, </w:t>
            </w:r>
            <w:proofErr w:type="spellStart"/>
            <w:r w:rsidRPr="00B64198">
              <w:rPr>
                <w:b/>
                <w:spacing w:val="-2"/>
              </w:rPr>
              <w:t>коп</w:t>
            </w:r>
            <w:proofErr w:type="spellEnd"/>
            <w:r w:rsidRPr="00B64198">
              <w:rPr>
                <w:b/>
                <w:spacing w:val="-2"/>
              </w:rPr>
              <w:t>/</w:t>
            </w:r>
            <w:proofErr w:type="spellStart"/>
            <w:r w:rsidRPr="00B64198">
              <w:rPr>
                <w:b/>
                <w:spacing w:val="-2"/>
              </w:rPr>
              <w:t>кВт·год</w:t>
            </w:r>
            <w:proofErr w:type="spellEnd"/>
            <w:r w:rsidRPr="00B64198">
              <w:rPr>
                <w:b/>
                <w:spacing w:val="-2"/>
              </w:rPr>
              <w:t>;</w:t>
            </w:r>
          </w:p>
          <w:p w14:paraId="24808848" w14:textId="77777777" w:rsidR="00B64198" w:rsidRPr="00B64198" w:rsidRDefault="00B64198" w:rsidP="00B64198">
            <w:pPr>
              <w:pStyle w:val="TableParagraph"/>
              <w:spacing w:before="17" w:line="180" w:lineRule="exact"/>
              <w:ind w:left="766"/>
              <w:rPr>
                <w:b/>
              </w:rPr>
            </w:pPr>
            <w:r w:rsidRPr="00B64198">
              <w:rPr>
                <w:rFonts w:ascii="Cambria Math" w:eastAsia="Cambria Math" w:hAnsi="Cambria Math"/>
              </w:rPr>
              <w:t>𝑷</w:t>
            </w:r>
            <w:r w:rsidRPr="00B64198">
              <w:rPr>
                <w:rFonts w:ascii="Cambria Math" w:eastAsia="Cambria Math" w:hAnsi="Cambria Math"/>
                <w:vertAlign w:val="superscript"/>
              </w:rPr>
              <w:t>𝑫𝑨𝑴</w:t>
            </w:r>
            <w:r w:rsidRPr="00B64198">
              <w:rPr>
                <w:b/>
              </w:rPr>
              <w:t>-</w:t>
            </w:r>
            <w:r w:rsidRPr="00B64198">
              <w:rPr>
                <w:b/>
                <w:spacing w:val="48"/>
              </w:rPr>
              <w:t xml:space="preserve"> </w:t>
            </w:r>
            <w:r w:rsidRPr="00B64198">
              <w:rPr>
                <w:b/>
              </w:rPr>
              <w:t>визначена</w:t>
            </w:r>
            <w:r w:rsidRPr="00B64198">
              <w:rPr>
                <w:b/>
                <w:spacing w:val="49"/>
              </w:rPr>
              <w:t xml:space="preserve"> </w:t>
            </w:r>
            <w:r w:rsidRPr="00B64198">
              <w:rPr>
                <w:b/>
              </w:rPr>
              <w:t>на</w:t>
            </w:r>
            <w:r w:rsidRPr="00B64198">
              <w:rPr>
                <w:b/>
                <w:spacing w:val="46"/>
              </w:rPr>
              <w:t xml:space="preserve"> </w:t>
            </w:r>
            <w:r w:rsidRPr="00B64198">
              <w:rPr>
                <w:b/>
              </w:rPr>
              <w:t>торгах</w:t>
            </w:r>
            <w:r w:rsidRPr="00B64198">
              <w:rPr>
                <w:b/>
                <w:spacing w:val="49"/>
              </w:rPr>
              <w:t xml:space="preserve"> </w:t>
            </w:r>
            <w:r w:rsidRPr="00B64198">
              <w:rPr>
                <w:b/>
              </w:rPr>
              <w:t>на</w:t>
            </w:r>
            <w:r w:rsidRPr="00B64198">
              <w:rPr>
                <w:b/>
                <w:spacing w:val="51"/>
              </w:rPr>
              <w:t xml:space="preserve"> </w:t>
            </w:r>
            <w:r w:rsidRPr="00B64198">
              <w:rPr>
                <w:b/>
              </w:rPr>
              <w:t>ринку</w:t>
            </w:r>
            <w:r w:rsidRPr="00B64198">
              <w:rPr>
                <w:b/>
                <w:spacing w:val="49"/>
              </w:rPr>
              <w:t xml:space="preserve"> </w:t>
            </w:r>
            <w:r w:rsidRPr="00B64198">
              <w:rPr>
                <w:b/>
              </w:rPr>
              <w:t>«на</w:t>
            </w:r>
            <w:r w:rsidRPr="00B64198">
              <w:rPr>
                <w:b/>
                <w:spacing w:val="49"/>
              </w:rPr>
              <w:t xml:space="preserve"> </w:t>
            </w:r>
            <w:r w:rsidRPr="00B64198">
              <w:rPr>
                <w:b/>
              </w:rPr>
              <w:t>добу</w:t>
            </w:r>
            <w:r w:rsidRPr="00B64198">
              <w:rPr>
                <w:b/>
                <w:spacing w:val="51"/>
              </w:rPr>
              <w:t xml:space="preserve"> </w:t>
            </w:r>
            <w:r w:rsidRPr="00B64198">
              <w:rPr>
                <w:b/>
              </w:rPr>
              <w:t>наперед»</w:t>
            </w:r>
            <w:r w:rsidRPr="00B64198">
              <w:rPr>
                <w:b/>
                <w:spacing w:val="49"/>
              </w:rPr>
              <w:t xml:space="preserve"> </w:t>
            </w:r>
            <w:r w:rsidRPr="00B64198">
              <w:rPr>
                <w:b/>
                <w:spacing w:val="-4"/>
              </w:rPr>
              <w:t>ціна</w:t>
            </w:r>
          </w:p>
          <w:p w14:paraId="71F8E973" w14:textId="77777777" w:rsidR="00B64198" w:rsidRPr="00B64198" w:rsidRDefault="00B64198" w:rsidP="00B64198">
            <w:pPr>
              <w:pStyle w:val="TableParagraph"/>
              <w:spacing w:line="96" w:lineRule="exact"/>
              <w:ind w:left="922"/>
              <w:jc w:val="left"/>
              <w:rPr>
                <w:rFonts w:ascii="Cambria Math" w:eastAsia="Cambria Math"/>
              </w:rPr>
            </w:pPr>
            <w:r w:rsidRPr="00B64198">
              <w:rPr>
                <w:rFonts w:ascii="Cambria Math" w:eastAsia="Cambria Math"/>
                <w:spacing w:val="-10"/>
              </w:rPr>
              <w:t>𝒕</w:t>
            </w:r>
          </w:p>
          <w:p w14:paraId="7520E2ED" w14:textId="77777777" w:rsidR="00B64198" w:rsidRPr="00B64198" w:rsidRDefault="00B64198" w:rsidP="00B64198">
            <w:pPr>
              <w:pStyle w:val="TableParagraph"/>
              <w:spacing w:line="244" w:lineRule="auto"/>
              <w:jc w:val="left"/>
              <w:rPr>
                <w:b/>
              </w:rPr>
            </w:pPr>
            <w:r w:rsidRPr="00B64198">
              <w:rPr>
                <w:b/>
              </w:rPr>
              <w:t>купівлі-продажу</w:t>
            </w:r>
            <w:r w:rsidRPr="00B64198">
              <w:rPr>
                <w:b/>
                <w:spacing w:val="80"/>
                <w:w w:val="150"/>
              </w:rPr>
              <w:t xml:space="preserve"> </w:t>
            </w:r>
            <w:r w:rsidRPr="00B64198">
              <w:rPr>
                <w:b/>
              </w:rPr>
              <w:t>електричної</w:t>
            </w:r>
            <w:r w:rsidRPr="00B64198">
              <w:rPr>
                <w:b/>
                <w:spacing w:val="80"/>
                <w:w w:val="150"/>
              </w:rPr>
              <w:t xml:space="preserve"> </w:t>
            </w:r>
            <w:r w:rsidRPr="00B64198">
              <w:rPr>
                <w:b/>
              </w:rPr>
              <w:t>енергії</w:t>
            </w:r>
            <w:r w:rsidRPr="00B64198">
              <w:rPr>
                <w:b/>
                <w:spacing w:val="80"/>
                <w:w w:val="150"/>
              </w:rPr>
              <w:t xml:space="preserve"> </w:t>
            </w:r>
            <w:r w:rsidRPr="00B64198">
              <w:rPr>
                <w:b/>
              </w:rPr>
              <w:t>за</w:t>
            </w:r>
            <w:r w:rsidRPr="00B64198">
              <w:rPr>
                <w:b/>
                <w:spacing w:val="80"/>
                <w:w w:val="150"/>
              </w:rPr>
              <w:t xml:space="preserve"> </w:t>
            </w:r>
            <w:r w:rsidRPr="00B64198">
              <w:rPr>
                <w:b/>
              </w:rPr>
              <w:t>розрахункову</w:t>
            </w:r>
            <w:r w:rsidRPr="00B64198">
              <w:rPr>
                <w:b/>
                <w:spacing w:val="80"/>
                <w:w w:val="150"/>
              </w:rPr>
              <w:t xml:space="preserve"> </w:t>
            </w:r>
            <w:r w:rsidRPr="00B64198">
              <w:rPr>
                <w:b/>
              </w:rPr>
              <w:t>годину</w:t>
            </w:r>
            <w:r w:rsidRPr="00B64198">
              <w:rPr>
                <w:b/>
                <w:spacing w:val="80"/>
                <w:w w:val="150"/>
              </w:rPr>
              <w:t xml:space="preserve"> </w:t>
            </w:r>
            <w:r w:rsidRPr="00B64198">
              <w:rPr>
                <w:b/>
              </w:rPr>
              <w:t xml:space="preserve">t, </w:t>
            </w:r>
            <w:r w:rsidRPr="00B64198">
              <w:rPr>
                <w:b/>
                <w:spacing w:val="-2"/>
              </w:rPr>
              <w:t>грн/</w:t>
            </w:r>
            <w:proofErr w:type="spellStart"/>
            <w:r w:rsidRPr="00B64198">
              <w:rPr>
                <w:b/>
                <w:spacing w:val="-2"/>
              </w:rPr>
              <w:t>кВт·год</w:t>
            </w:r>
            <w:proofErr w:type="spellEnd"/>
            <w:r w:rsidRPr="00B64198">
              <w:rPr>
                <w:b/>
                <w:spacing w:val="-2"/>
              </w:rPr>
              <w:t>;</w:t>
            </w:r>
          </w:p>
          <w:p w14:paraId="09AE8B92" w14:textId="77777777" w:rsidR="00B64198" w:rsidRPr="00B64198" w:rsidRDefault="00B64198" w:rsidP="00B64198">
            <w:pPr>
              <w:ind w:firstLine="384"/>
              <w:jc w:val="both"/>
              <w:rPr>
                <w:b/>
              </w:rPr>
            </w:pPr>
            <w:r w:rsidRPr="00B64198">
              <w:rPr>
                <w:b/>
                <w:w w:val="105"/>
                <w:lang w:val="ru-RU"/>
              </w:rPr>
              <w:t xml:space="preserve">     </w:t>
            </w:r>
            <m:oMath>
              <m:sSubSup>
                <m:sSubSupPr>
                  <m:ctrlPr>
                    <w:rPr>
                      <w:rFonts w:ascii="Cambria Math" w:eastAsia="Cambria Math" w:hAnsi="Cambria Math"/>
                      <w:b/>
                      <w:i/>
                      <w:w w:val="105"/>
                    </w:rPr>
                  </m:ctrlPr>
                </m:sSubSupPr>
                <m:e>
                  <m:r>
                    <m:rPr>
                      <m:sty m:val="bi"/>
                    </m:rPr>
                    <w:rPr>
                      <w:rFonts w:ascii="Cambria Math" w:eastAsia="Cambria Math" w:hAnsi="Cambria Math"/>
                      <w:w w:val="105"/>
                      <w:lang w:val="en-US"/>
                    </w:rPr>
                    <m:t>W</m:t>
                  </m:r>
                </m:e>
                <m:sub>
                  <m:r>
                    <m:rPr>
                      <m:sty m:val="bi"/>
                    </m:rPr>
                    <w:rPr>
                      <w:rFonts w:ascii="Cambria Math" w:eastAsia="Cambria Math" w:hAnsi="Cambria Math"/>
                      <w:w w:val="105"/>
                    </w:rPr>
                    <m:t>e</m:t>
                  </m:r>
                  <m:r>
                    <m:rPr>
                      <m:sty m:val="bi"/>
                    </m:rPr>
                    <w:rPr>
                      <w:rFonts w:ascii="Cambria Math" w:eastAsia="Cambria Math" w:hAnsi="Cambria Math"/>
                      <w:w w:val="105"/>
                      <w:lang w:val="ru-RU"/>
                    </w:rPr>
                    <m:t>,</m:t>
                  </m:r>
                  <m:r>
                    <m:rPr>
                      <m:sty m:val="bi"/>
                    </m:rPr>
                    <w:rPr>
                      <w:rFonts w:ascii="Cambria Math" w:eastAsia="Cambria Math" w:hAnsi="Cambria Math"/>
                      <w:w w:val="105"/>
                      <w:lang w:val="en-US"/>
                    </w:rPr>
                    <m:t>t</m:t>
                  </m:r>
                </m:sub>
                <m:sup>
                  <m:r>
                    <m:rPr>
                      <m:sty m:val="bi"/>
                    </m:rPr>
                    <w:rPr>
                      <w:rFonts w:ascii="Cambria Math" w:eastAsia="Cambria Math" w:hAnsi="Cambria Math"/>
                      <w:w w:val="105"/>
                      <w:lang w:val="en-US"/>
                    </w:rPr>
                    <m:t>FP</m:t>
                  </m:r>
                </m:sup>
              </m:sSubSup>
            </m:oMath>
            <w:r w:rsidRPr="00B64198">
              <w:rPr>
                <w:rFonts w:ascii="Cambria Math" w:eastAsia="Cambria Math" w:hAnsi="Cambria Math"/>
                <w:b/>
                <w:spacing w:val="2"/>
                <w:w w:val="105"/>
              </w:rPr>
              <w:t xml:space="preserve">  - </w:t>
            </w:r>
            <w:r w:rsidRPr="00B64198">
              <w:rPr>
                <w:b/>
              </w:rPr>
              <w:t>обсяг відпущеної електричної енергії генеруючими одиницями продавця за механізмом ринкової премії, яка була продана на ринку «на добу наперед», внутрішньодобовому ринку та за двосторонніми договорами.</w:t>
            </w:r>
          </w:p>
          <w:p w14:paraId="563531E2" w14:textId="16B2A58D" w:rsidR="00B64198" w:rsidRDefault="00B64198" w:rsidP="00B64198">
            <w:pPr>
              <w:ind w:firstLine="384"/>
              <w:jc w:val="both"/>
              <w:rPr>
                <w:b/>
              </w:rPr>
            </w:pPr>
            <w:r w:rsidRPr="00B64198">
              <w:rPr>
                <w:b/>
              </w:rPr>
              <w:t xml:space="preserve">генеруючою одиницею e продавця за механізмом ринкової премії p за розрахункову годину t, </w:t>
            </w:r>
            <w:proofErr w:type="spellStart"/>
            <w:r w:rsidRPr="00B64198">
              <w:rPr>
                <w:b/>
              </w:rPr>
              <w:t>кВт·год</w:t>
            </w:r>
            <w:proofErr w:type="spellEnd"/>
            <w:r w:rsidRPr="00B64198">
              <w:rPr>
                <w:b/>
              </w:rPr>
              <w:t>.</w:t>
            </w:r>
          </w:p>
          <w:p w14:paraId="5E85D97A" w14:textId="77777777" w:rsidR="004E6FF1" w:rsidRDefault="004E6FF1" w:rsidP="00B64198">
            <w:pPr>
              <w:ind w:firstLine="384"/>
              <w:jc w:val="both"/>
              <w:rPr>
                <w:b/>
              </w:rPr>
            </w:pPr>
          </w:p>
          <w:p w14:paraId="6165287D" w14:textId="2F35C7D0" w:rsidR="00B64198" w:rsidRDefault="00B64198" w:rsidP="00B64198">
            <w:pPr>
              <w:ind w:firstLine="384"/>
              <w:jc w:val="both"/>
              <w:rPr>
                <w:b/>
                <w:u w:val="single"/>
              </w:rPr>
            </w:pPr>
            <w:r w:rsidRPr="00B64198">
              <w:rPr>
                <w:bCs/>
                <w:i/>
              </w:rPr>
              <w:t>Пропонуємо також визначити алгоритм розрахунку авансових платежів для ВДЕ за механізмом ринкової премії</w:t>
            </w:r>
            <w:r w:rsidRPr="007F1052">
              <w:rPr>
                <w:bCs/>
                <w:sz w:val="24"/>
                <w:szCs w:val="24"/>
              </w:rPr>
              <w:t>.</w:t>
            </w:r>
          </w:p>
        </w:tc>
        <w:tc>
          <w:tcPr>
            <w:tcW w:w="2267" w:type="dxa"/>
          </w:tcPr>
          <w:p w14:paraId="00CF31DC" w14:textId="39FE1123" w:rsidR="00B64198" w:rsidRDefault="00B64198" w:rsidP="00013B08">
            <w:pPr>
              <w:jc w:val="both"/>
            </w:pPr>
            <w:r>
              <w:t>Потребує додаткового обговорення</w:t>
            </w:r>
          </w:p>
        </w:tc>
      </w:tr>
      <w:tr w:rsidR="00A53E36" w:rsidRPr="004610F4" w14:paraId="38D68367" w14:textId="6C696D05" w:rsidTr="00E11B62">
        <w:tc>
          <w:tcPr>
            <w:tcW w:w="7514" w:type="dxa"/>
          </w:tcPr>
          <w:p w14:paraId="00000119" w14:textId="6B66F06A" w:rsidR="00A53E36" w:rsidRPr="004610F4" w:rsidRDefault="00A53E36" w:rsidP="000C0B5D">
            <w:pPr>
              <w:pBdr>
                <w:top w:val="nil"/>
                <w:left w:val="nil"/>
                <w:bottom w:val="nil"/>
                <w:right w:val="nil"/>
                <w:between w:val="nil"/>
              </w:pBdr>
              <w:spacing w:after="160"/>
              <w:ind w:firstLine="459"/>
              <w:jc w:val="both"/>
            </w:pPr>
            <w:r w:rsidRPr="004610F4">
              <w:lastRenderedPageBreak/>
              <w:t xml:space="preserve">13.3. Гарантований покупець </w:t>
            </w:r>
            <w:r w:rsidRPr="004610F4">
              <w:rPr>
                <w:b/>
                <w:strike/>
              </w:rPr>
              <w:t>не пізніше ніж через 30 днів</w:t>
            </w:r>
            <w:r w:rsidRPr="004610F4">
              <w:t xml:space="preserve"> після затвердження Регулятором розміру вартості послуги із забезпечення збільшення частки виробництва електричної енергії з альтернативних джерел, наданої гарантованим покупцем </w:t>
            </w:r>
            <w:r w:rsidRPr="004610F4">
              <w:rPr>
                <w:b/>
              </w:rPr>
              <w:t>за розрахункові місяці</w:t>
            </w:r>
            <w:r w:rsidRPr="004610F4">
              <w:t xml:space="preserve"> кварталу, </w:t>
            </w:r>
            <w:r w:rsidRPr="004610F4">
              <w:rPr>
                <w:b/>
                <w:strike/>
              </w:rPr>
              <w:t>протягом двох робочих днів</w:t>
            </w:r>
            <w:r w:rsidRPr="004610F4">
              <w:t xml:space="preserve"> надає Регулятору розрахунок розміру внесків.</w:t>
            </w:r>
          </w:p>
        </w:tc>
        <w:tc>
          <w:tcPr>
            <w:tcW w:w="6379" w:type="dxa"/>
          </w:tcPr>
          <w:p w14:paraId="1A17A7D6" w14:textId="77777777" w:rsidR="00BA3CBA" w:rsidRPr="00BA3CBA" w:rsidRDefault="00BA3CBA" w:rsidP="00BA3CBA">
            <w:pPr>
              <w:ind w:firstLine="384"/>
              <w:jc w:val="center"/>
              <w:rPr>
                <w:b/>
                <w:u w:val="single"/>
                <w:shd w:val="clear" w:color="auto" w:fill="FFFFFF"/>
              </w:rPr>
            </w:pPr>
            <w:r w:rsidRPr="00BA3CBA">
              <w:rPr>
                <w:b/>
                <w:u w:val="single"/>
                <w:shd w:val="clear" w:color="auto" w:fill="FFFFFF"/>
              </w:rPr>
              <w:t>Пропозиції ДП «Гарантований покупець»:</w:t>
            </w:r>
          </w:p>
          <w:p w14:paraId="2E8A6274" w14:textId="77777777" w:rsidR="00BA3CBA" w:rsidRDefault="00BA3CBA" w:rsidP="00BA3CBA">
            <w:pPr>
              <w:ind w:firstLine="464"/>
              <w:jc w:val="both"/>
            </w:pPr>
          </w:p>
          <w:p w14:paraId="4AD0EADB" w14:textId="41E3E540" w:rsidR="00A53E36" w:rsidRDefault="00BA3CBA" w:rsidP="00BA3CBA">
            <w:pPr>
              <w:ind w:firstLine="464"/>
              <w:jc w:val="both"/>
            </w:pPr>
            <w:r w:rsidRPr="00B76C20">
              <w:t xml:space="preserve">13.3. Гарантований покупець </w:t>
            </w:r>
            <w:r w:rsidRPr="00B76C20">
              <w:rPr>
                <w:b/>
              </w:rPr>
              <w:t>не пізніше ніж через 30 днів</w:t>
            </w:r>
            <w:r w:rsidRPr="00B76C20">
              <w:t xml:space="preserve"> після затвердження Регулятором розміру вартості послуги із забезпечення збільшення частки виробництва електричної енергії з альтернативних джерел, наданої гарантованим покупцем за розрахункові місяці кварталу, надає Регулятору розрахунок розміру внесків.</w:t>
            </w:r>
          </w:p>
          <w:p w14:paraId="5EDE9354" w14:textId="77777777" w:rsidR="008A6643" w:rsidRDefault="008A6643" w:rsidP="00BA3CBA">
            <w:pPr>
              <w:ind w:firstLine="464"/>
              <w:jc w:val="both"/>
            </w:pPr>
          </w:p>
          <w:p w14:paraId="0000011C" w14:textId="22F26220" w:rsidR="00BA3CBA" w:rsidRPr="00BA3CBA" w:rsidRDefault="00BA3CBA" w:rsidP="00BA3CBA">
            <w:pPr>
              <w:ind w:firstLine="464"/>
              <w:jc w:val="both"/>
              <w:rPr>
                <w:i/>
              </w:rPr>
            </w:pPr>
            <w:r w:rsidRPr="00BA3CBA">
              <w:rPr>
                <w:i/>
              </w:rPr>
              <w:t>Необхідно залишити гарантованому покупцю можливість надавати розрахунок розміру внесків не пізніше 30 днів після затвердження розміру вартості послуги.</w:t>
            </w:r>
          </w:p>
        </w:tc>
        <w:tc>
          <w:tcPr>
            <w:tcW w:w="2267" w:type="dxa"/>
          </w:tcPr>
          <w:p w14:paraId="238853B3" w14:textId="14065D8D" w:rsidR="00A53E36" w:rsidRPr="004610F4" w:rsidRDefault="00BA3CBA" w:rsidP="00BA3CBA">
            <w:pPr>
              <w:jc w:val="both"/>
            </w:pPr>
            <w:r>
              <w:t>Потребує додаткового обговорення</w:t>
            </w:r>
          </w:p>
        </w:tc>
      </w:tr>
      <w:tr w:rsidR="00BA3CBA" w:rsidRPr="004610F4" w14:paraId="39FD16D3" w14:textId="77777777" w:rsidTr="00E11B62">
        <w:tc>
          <w:tcPr>
            <w:tcW w:w="7514" w:type="dxa"/>
            <w:vMerge w:val="restart"/>
          </w:tcPr>
          <w:p w14:paraId="5F43B840" w14:textId="77777777" w:rsidR="00BA3CBA" w:rsidRPr="004610F4" w:rsidRDefault="00BA3CBA" w:rsidP="00421E08">
            <w:pPr>
              <w:pBdr>
                <w:top w:val="nil"/>
                <w:left w:val="nil"/>
                <w:bottom w:val="nil"/>
                <w:right w:val="nil"/>
                <w:between w:val="nil"/>
              </w:pBdr>
              <w:spacing w:after="280"/>
              <w:ind w:firstLine="384"/>
              <w:jc w:val="both"/>
            </w:pPr>
            <w:r w:rsidRPr="004610F4">
              <w:t>14.1. Вартість послуги із забезпечення збільшення частки виробництва електричної енергії з альтернативних джерел, яка надається оператору системи передачі гарантованим покупцем, визначається за формулою</w:t>
            </w:r>
          </w:p>
          <w:p w14:paraId="440060EB" w14:textId="77777777" w:rsidR="00BA3CBA" w:rsidRPr="004610F4" w:rsidRDefault="00BA3CBA" w:rsidP="00421E08">
            <w:pPr>
              <w:pBdr>
                <w:top w:val="nil"/>
                <w:left w:val="nil"/>
                <w:bottom w:val="nil"/>
                <w:right w:val="nil"/>
                <w:between w:val="nil"/>
              </w:pBdr>
              <w:spacing w:before="150" w:after="150"/>
              <w:jc w:val="both"/>
            </w:pPr>
            <w:r w:rsidRPr="004610F4">
              <w:rPr>
                <w:noProof/>
              </w:rPr>
              <w:drawing>
                <wp:inline distT="0" distB="0" distL="0" distR="0" wp14:anchorId="1DC055F6" wp14:editId="76AE7729">
                  <wp:extent cx="4174435" cy="345433"/>
                  <wp:effectExtent l="0" t="0" r="0" b="0"/>
                  <wp:docPr id="100241"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18"/>
                          <a:srcRect/>
                          <a:stretch>
                            <a:fillRect/>
                          </a:stretch>
                        </pic:blipFill>
                        <pic:spPr>
                          <a:xfrm>
                            <a:off x="0" y="0"/>
                            <a:ext cx="4249278" cy="351626"/>
                          </a:xfrm>
                          <a:prstGeom prst="rect">
                            <a:avLst/>
                          </a:prstGeom>
                          <a:ln/>
                        </pic:spPr>
                      </pic:pic>
                    </a:graphicData>
                  </a:graphic>
                </wp:inline>
              </w:drawing>
            </w:r>
          </w:p>
          <w:tbl>
            <w:tblPr>
              <w:tblStyle w:val="af6"/>
              <w:tblW w:w="662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
              <w:gridCol w:w="894"/>
              <w:gridCol w:w="225"/>
              <w:gridCol w:w="5051"/>
            </w:tblGrid>
            <w:tr w:rsidR="00BA3CBA" w:rsidRPr="004610F4" w14:paraId="7AF59F8B" w14:textId="77777777" w:rsidTr="00A53E36">
              <w:trPr>
                <w:jc w:val="center"/>
              </w:trPr>
              <w:tc>
                <w:tcPr>
                  <w:tcW w:w="450" w:type="dxa"/>
                  <w:tcMar>
                    <w:top w:w="0" w:type="dxa"/>
                    <w:left w:w="0" w:type="dxa"/>
                    <w:bottom w:w="0" w:type="dxa"/>
                    <w:right w:w="0" w:type="dxa"/>
                  </w:tcMar>
                </w:tcPr>
                <w:p w14:paraId="5D92DFE6" w14:textId="77777777" w:rsidR="00BA3CBA" w:rsidRPr="004610F4" w:rsidRDefault="00BA3CBA" w:rsidP="00421E08">
                  <w:pPr>
                    <w:pBdr>
                      <w:top w:val="nil"/>
                      <w:left w:val="nil"/>
                      <w:bottom w:val="nil"/>
                      <w:right w:val="nil"/>
                      <w:between w:val="nil"/>
                    </w:pBdr>
                    <w:spacing w:before="150" w:after="150"/>
                    <w:jc w:val="both"/>
                  </w:pPr>
                  <w:r w:rsidRPr="004610F4">
                    <w:t>де</w:t>
                  </w:r>
                </w:p>
              </w:tc>
              <w:tc>
                <w:tcPr>
                  <w:tcW w:w="894" w:type="dxa"/>
                  <w:tcMar>
                    <w:top w:w="0" w:type="dxa"/>
                    <w:left w:w="0" w:type="dxa"/>
                    <w:bottom w:w="0" w:type="dxa"/>
                    <w:right w:w="0" w:type="dxa"/>
                  </w:tcMar>
                </w:tcPr>
                <w:p w14:paraId="66A47429" w14:textId="77777777" w:rsidR="00BA3CBA" w:rsidRPr="004610F4" w:rsidRDefault="00BA3CBA" w:rsidP="00421E08">
                  <w:pPr>
                    <w:pBdr>
                      <w:top w:val="nil"/>
                      <w:left w:val="nil"/>
                      <w:bottom w:val="nil"/>
                      <w:right w:val="nil"/>
                      <w:between w:val="nil"/>
                    </w:pBdr>
                    <w:spacing w:before="150" w:after="150"/>
                    <w:jc w:val="both"/>
                  </w:pPr>
                  <w:r w:rsidRPr="004610F4">
                    <w:rPr>
                      <w:noProof/>
                    </w:rPr>
                    <w:drawing>
                      <wp:inline distT="0" distB="0" distL="0" distR="0" wp14:anchorId="1E1E53F6" wp14:editId="0C87C5C8">
                        <wp:extent cx="361950" cy="295275"/>
                        <wp:effectExtent l="0" t="0" r="0" b="0"/>
                        <wp:docPr id="100242" name="image12.jpg"/>
                        <wp:cNvGraphicFramePr/>
                        <a:graphic xmlns:a="http://schemas.openxmlformats.org/drawingml/2006/main">
                          <a:graphicData uri="http://schemas.openxmlformats.org/drawingml/2006/picture">
                            <pic:pic xmlns:pic="http://schemas.openxmlformats.org/drawingml/2006/picture">
                              <pic:nvPicPr>
                                <pic:cNvPr id="0" name="image12.jpg"/>
                                <pic:cNvPicPr preferRelativeResize="0"/>
                              </pic:nvPicPr>
                              <pic:blipFill>
                                <a:blip r:embed="rId19"/>
                                <a:srcRect/>
                                <a:stretch>
                                  <a:fillRect/>
                                </a:stretch>
                              </pic:blipFill>
                              <pic:spPr>
                                <a:xfrm>
                                  <a:off x="0" y="0"/>
                                  <a:ext cx="361950" cy="295275"/>
                                </a:xfrm>
                                <a:prstGeom prst="rect">
                                  <a:avLst/>
                                </a:prstGeom>
                                <a:ln/>
                              </pic:spPr>
                            </pic:pic>
                          </a:graphicData>
                        </a:graphic>
                      </wp:inline>
                    </w:drawing>
                  </w:r>
                </w:p>
              </w:tc>
              <w:tc>
                <w:tcPr>
                  <w:tcW w:w="225" w:type="dxa"/>
                  <w:tcMar>
                    <w:top w:w="0" w:type="dxa"/>
                    <w:left w:w="0" w:type="dxa"/>
                    <w:bottom w:w="0" w:type="dxa"/>
                    <w:right w:w="0" w:type="dxa"/>
                  </w:tcMar>
                </w:tcPr>
                <w:p w14:paraId="4E094187" w14:textId="77777777" w:rsidR="00BA3CBA" w:rsidRPr="004610F4" w:rsidRDefault="00BA3CBA" w:rsidP="00421E08">
                  <w:pPr>
                    <w:pBdr>
                      <w:top w:val="nil"/>
                      <w:left w:val="nil"/>
                      <w:bottom w:val="nil"/>
                      <w:right w:val="nil"/>
                      <w:between w:val="nil"/>
                    </w:pBdr>
                    <w:spacing w:before="150" w:after="150"/>
                    <w:jc w:val="both"/>
                  </w:pPr>
                  <w:r w:rsidRPr="004610F4">
                    <w:t>-</w:t>
                  </w:r>
                </w:p>
              </w:tc>
              <w:tc>
                <w:tcPr>
                  <w:tcW w:w="5051" w:type="dxa"/>
                  <w:tcMar>
                    <w:top w:w="0" w:type="dxa"/>
                    <w:left w:w="0" w:type="dxa"/>
                    <w:bottom w:w="0" w:type="dxa"/>
                    <w:right w:w="0" w:type="dxa"/>
                  </w:tcMar>
                </w:tcPr>
                <w:p w14:paraId="5423C2D1" w14:textId="77777777" w:rsidR="00BA3CBA" w:rsidRPr="004610F4" w:rsidRDefault="00BA3CBA" w:rsidP="00421E08">
                  <w:pPr>
                    <w:pBdr>
                      <w:top w:val="nil"/>
                      <w:left w:val="nil"/>
                      <w:bottom w:val="nil"/>
                      <w:right w:val="nil"/>
                      <w:between w:val="nil"/>
                    </w:pBdr>
                    <w:spacing w:before="150" w:after="150"/>
                    <w:jc w:val="both"/>
                  </w:pPr>
                  <w:r w:rsidRPr="004610F4">
                    <w:t xml:space="preserve">вартість послуги із забезпечення збільшення частки виробництва електричної енергії з альтернативних джерел, яка надається оператору системи передачі гарантованим покупцем, за розрахунковий місяць </w:t>
                  </w:r>
                  <w:r w:rsidRPr="004610F4">
                    <w:rPr>
                      <w:i/>
                    </w:rPr>
                    <w:t>m</w:t>
                  </w:r>
                  <w:r w:rsidRPr="004610F4">
                    <w:t>, грн;</w:t>
                  </w:r>
                </w:p>
              </w:tc>
            </w:tr>
            <w:tr w:rsidR="00BA3CBA" w:rsidRPr="004610F4" w14:paraId="11E4BA2C" w14:textId="77777777" w:rsidTr="00A53E36">
              <w:trPr>
                <w:jc w:val="center"/>
              </w:trPr>
              <w:tc>
                <w:tcPr>
                  <w:tcW w:w="450" w:type="dxa"/>
                  <w:tcMar>
                    <w:top w:w="0" w:type="dxa"/>
                    <w:left w:w="0" w:type="dxa"/>
                    <w:bottom w:w="0" w:type="dxa"/>
                    <w:right w:w="0" w:type="dxa"/>
                  </w:tcMar>
                </w:tcPr>
                <w:p w14:paraId="3BF68C9C" w14:textId="77777777" w:rsidR="00BA3CBA" w:rsidRPr="004610F4" w:rsidRDefault="00BA3CBA" w:rsidP="00421E08">
                  <w:pPr>
                    <w:pBdr>
                      <w:top w:val="nil"/>
                      <w:left w:val="nil"/>
                      <w:bottom w:val="nil"/>
                      <w:right w:val="nil"/>
                      <w:between w:val="nil"/>
                    </w:pBdr>
                    <w:spacing w:before="150" w:after="150"/>
                    <w:jc w:val="both"/>
                  </w:pPr>
                </w:p>
              </w:tc>
              <w:tc>
                <w:tcPr>
                  <w:tcW w:w="894" w:type="dxa"/>
                  <w:tcMar>
                    <w:top w:w="0" w:type="dxa"/>
                    <w:left w:w="0" w:type="dxa"/>
                    <w:bottom w:w="0" w:type="dxa"/>
                    <w:right w:w="0" w:type="dxa"/>
                  </w:tcMar>
                </w:tcPr>
                <w:p w14:paraId="7C7D12E9" w14:textId="77777777" w:rsidR="00BA3CBA" w:rsidRPr="004610F4" w:rsidRDefault="00BA3CBA" w:rsidP="00421E08">
                  <w:pPr>
                    <w:pBdr>
                      <w:top w:val="nil"/>
                      <w:left w:val="nil"/>
                      <w:bottom w:val="nil"/>
                      <w:right w:val="nil"/>
                      <w:between w:val="nil"/>
                    </w:pBdr>
                    <w:spacing w:before="150" w:after="150"/>
                    <w:jc w:val="both"/>
                  </w:pPr>
                  <w:r w:rsidRPr="004610F4">
                    <w:rPr>
                      <w:noProof/>
                    </w:rPr>
                    <w:drawing>
                      <wp:inline distT="0" distB="0" distL="0" distR="0" wp14:anchorId="4FBB5316" wp14:editId="606F4D21">
                        <wp:extent cx="400050" cy="257175"/>
                        <wp:effectExtent l="0" t="0" r="0" b="0"/>
                        <wp:docPr id="100243" name="image15.jpg"/>
                        <wp:cNvGraphicFramePr/>
                        <a:graphic xmlns:a="http://schemas.openxmlformats.org/drawingml/2006/main">
                          <a:graphicData uri="http://schemas.openxmlformats.org/drawingml/2006/picture">
                            <pic:pic xmlns:pic="http://schemas.openxmlformats.org/drawingml/2006/picture">
                              <pic:nvPicPr>
                                <pic:cNvPr id="0" name="image15.jpg"/>
                                <pic:cNvPicPr preferRelativeResize="0"/>
                              </pic:nvPicPr>
                              <pic:blipFill>
                                <a:blip r:embed="rId20"/>
                                <a:srcRect/>
                                <a:stretch>
                                  <a:fillRect/>
                                </a:stretch>
                              </pic:blipFill>
                              <pic:spPr>
                                <a:xfrm>
                                  <a:off x="0" y="0"/>
                                  <a:ext cx="400050" cy="257175"/>
                                </a:xfrm>
                                <a:prstGeom prst="rect">
                                  <a:avLst/>
                                </a:prstGeom>
                                <a:ln/>
                              </pic:spPr>
                            </pic:pic>
                          </a:graphicData>
                        </a:graphic>
                      </wp:inline>
                    </w:drawing>
                  </w:r>
                </w:p>
              </w:tc>
              <w:tc>
                <w:tcPr>
                  <w:tcW w:w="225" w:type="dxa"/>
                  <w:tcMar>
                    <w:top w:w="0" w:type="dxa"/>
                    <w:left w:w="0" w:type="dxa"/>
                    <w:bottom w:w="0" w:type="dxa"/>
                    <w:right w:w="0" w:type="dxa"/>
                  </w:tcMar>
                </w:tcPr>
                <w:p w14:paraId="654B7778" w14:textId="77777777" w:rsidR="00BA3CBA" w:rsidRPr="004610F4" w:rsidRDefault="00BA3CBA" w:rsidP="00421E08">
                  <w:pPr>
                    <w:pBdr>
                      <w:top w:val="nil"/>
                      <w:left w:val="nil"/>
                      <w:bottom w:val="nil"/>
                      <w:right w:val="nil"/>
                      <w:between w:val="nil"/>
                    </w:pBdr>
                    <w:spacing w:before="150" w:after="150"/>
                    <w:jc w:val="both"/>
                  </w:pPr>
                  <w:r w:rsidRPr="004610F4">
                    <w:t>-</w:t>
                  </w:r>
                </w:p>
              </w:tc>
              <w:tc>
                <w:tcPr>
                  <w:tcW w:w="5051" w:type="dxa"/>
                  <w:tcMar>
                    <w:top w:w="0" w:type="dxa"/>
                    <w:left w:w="0" w:type="dxa"/>
                    <w:bottom w:w="0" w:type="dxa"/>
                    <w:right w:w="0" w:type="dxa"/>
                  </w:tcMar>
                </w:tcPr>
                <w:p w14:paraId="1B331621" w14:textId="77777777" w:rsidR="00BA3CBA" w:rsidRPr="004610F4" w:rsidRDefault="00BA3CBA" w:rsidP="00421E08">
                  <w:pPr>
                    <w:pBdr>
                      <w:top w:val="nil"/>
                      <w:left w:val="nil"/>
                      <w:bottom w:val="nil"/>
                      <w:right w:val="nil"/>
                      <w:between w:val="nil"/>
                    </w:pBdr>
                    <w:spacing w:before="150" w:after="150"/>
                    <w:jc w:val="both"/>
                  </w:pPr>
                  <w:r w:rsidRPr="004610F4">
                    <w:t xml:space="preserve">сумарний платіж продавцям за «зеленим» тарифом, що входять до балансуючої групи гарантованого покупця GB, за розрахунковий місяць </w:t>
                  </w:r>
                  <w:r w:rsidRPr="004610F4">
                    <w:rPr>
                      <w:i/>
                    </w:rPr>
                    <w:t>m</w:t>
                  </w:r>
                  <w:r w:rsidRPr="004610F4">
                    <w:t>, грн, який визначається за формулою</w:t>
                  </w:r>
                </w:p>
              </w:tc>
            </w:tr>
          </w:tbl>
          <w:p w14:paraId="0EC6D6B8" w14:textId="77777777" w:rsidR="00BA3CBA" w:rsidRPr="004610F4" w:rsidRDefault="00BA3CBA" w:rsidP="00421E08">
            <w:pPr>
              <w:pBdr>
                <w:top w:val="nil"/>
                <w:left w:val="nil"/>
                <w:bottom w:val="nil"/>
                <w:right w:val="nil"/>
                <w:between w:val="nil"/>
              </w:pBdr>
              <w:spacing w:before="150" w:after="150"/>
              <w:jc w:val="center"/>
            </w:pPr>
            <w:r w:rsidRPr="004610F4">
              <w:rPr>
                <w:noProof/>
              </w:rPr>
              <w:drawing>
                <wp:inline distT="0" distB="0" distL="0" distR="0" wp14:anchorId="28EED889" wp14:editId="6DF5C8AC">
                  <wp:extent cx="1609107" cy="342900"/>
                  <wp:effectExtent l="0" t="0" r="0" b="0"/>
                  <wp:docPr id="100244" name="image7.jpg"/>
                  <wp:cNvGraphicFramePr/>
                  <a:graphic xmlns:a="http://schemas.openxmlformats.org/drawingml/2006/main">
                    <a:graphicData uri="http://schemas.openxmlformats.org/drawingml/2006/picture">
                      <pic:pic xmlns:pic="http://schemas.openxmlformats.org/drawingml/2006/picture">
                        <pic:nvPicPr>
                          <pic:cNvPr id="0" name="image7.jpg"/>
                          <pic:cNvPicPr preferRelativeResize="0"/>
                        </pic:nvPicPr>
                        <pic:blipFill>
                          <a:blip r:embed="rId21"/>
                          <a:srcRect/>
                          <a:stretch>
                            <a:fillRect/>
                          </a:stretch>
                        </pic:blipFill>
                        <pic:spPr>
                          <a:xfrm>
                            <a:off x="0" y="0"/>
                            <a:ext cx="1617214" cy="344628"/>
                          </a:xfrm>
                          <a:prstGeom prst="rect">
                            <a:avLst/>
                          </a:prstGeom>
                          <a:ln/>
                        </pic:spPr>
                      </pic:pic>
                    </a:graphicData>
                  </a:graphic>
                </wp:inline>
              </w:drawing>
            </w:r>
          </w:p>
          <w:tbl>
            <w:tblPr>
              <w:tblStyle w:val="af7"/>
              <w:tblW w:w="6379"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5"/>
              <w:gridCol w:w="1020"/>
              <w:gridCol w:w="202"/>
              <w:gridCol w:w="5012"/>
            </w:tblGrid>
            <w:tr w:rsidR="00BA3CBA" w:rsidRPr="004610F4" w14:paraId="0CA08790" w14:textId="77777777" w:rsidTr="00A53E36">
              <w:trPr>
                <w:jc w:val="center"/>
              </w:trPr>
              <w:tc>
                <w:tcPr>
                  <w:tcW w:w="145" w:type="dxa"/>
                  <w:tcMar>
                    <w:top w:w="0" w:type="dxa"/>
                    <w:left w:w="0" w:type="dxa"/>
                    <w:bottom w:w="0" w:type="dxa"/>
                    <w:right w:w="0" w:type="dxa"/>
                  </w:tcMar>
                </w:tcPr>
                <w:p w14:paraId="7D28152D" w14:textId="77777777" w:rsidR="00BA3CBA" w:rsidRPr="004610F4" w:rsidRDefault="00BA3CBA" w:rsidP="00421E08">
                  <w:pPr>
                    <w:pBdr>
                      <w:top w:val="nil"/>
                      <w:left w:val="nil"/>
                      <w:bottom w:val="nil"/>
                      <w:right w:val="nil"/>
                      <w:between w:val="nil"/>
                    </w:pBdr>
                    <w:spacing w:before="150" w:after="150"/>
                    <w:jc w:val="both"/>
                  </w:pPr>
                </w:p>
              </w:tc>
              <w:tc>
                <w:tcPr>
                  <w:tcW w:w="1020" w:type="dxa"/>
                  <w:tcMar>
                    <w:top w:w="0" w:type="dxa"/>
                    <w:left w:w="0" w:type="dxa"/>
                    <w:bottom w:w="0" w:type="dxa"/>
                    <w:right w:w="0" w:type="dxa"/>
                  </w:tcMar>
                </w:tcPr>
                <w:p w14:paraId="05C1525E" w14:textId="77777777" w:rsidR="00BA3CBA" w:rsidRPr="004610F4" w:rsidRDefault="00BA3CBA" w:rsidP="00A53E36">
                  <w:pPr>
                    <w:pBdr>
                      <w:top w:val="nil"/>
                      <w:left w:val="nil"/>
                      <w:bottom w:val="nil"/>
                      <w:right w:val="nil"/>
                      <w:between w:val="nil"/>
                    </w:pBdr>
                    <w:spacing w:before="150" w:after="150"/>
                    <w:ind w:firstLine="54"/>
                    <w:jc w:val="both"/>
                  </w:pPr>
                  <w:r w:rsidRPr="004610F4">
                    <w:rPr>
                      <w:noProof/>
                    </w:rPr>
                    <w:drawing>
                      <wp:inline distT="0" distB="0" distL="0" distR="0" wp14:anchorId="09206493" wp14:editId="3ABF1912">
                        <wp:extent cx="342900" cy="242846"/>
                        <wp:effectExtent l="0" t="0" r="0" b="5080"/>
                        <wp:docPr id="100245" name="image16.jpg"/>
                        <wp:cNvGraphicFramePr/>
                        <a:graphic xmlns:a="http://schemas.openxmlformats.org/drawingml/2006/main">
                          <a:graphicData uri="http://schemas.openxmlformats.org/drawingml/2006/picture">
                            <pic:pic xmlns:pic="http://schemas.openxmlformats.org/drawingml/2006/picture">
                              <pic:nvPicPr>
                                <pic:cNvPr id="0" name="image16.jpg"/>
                                <pic:cNvPicPr preferRelativeResize="0"/>
                              </pic:nvPicPr>
                              <pic:blipFill>
                                <a:blip r:embed="rId22"/>
                                <a:srcRect/>
                                <a:stretch>
                                  <a:fillRect/>
                                </a:stretch>
                              </pic:blipFill>
                              <pic:spPr>
                                <a:xfrm>
                                  <a:off x="0" y="0"/>
                                  <a:ext cx="346810" cy="245615"/>
                                </a:xfrm>
                                <a:prstGeom prst="rect">
                                  <a:avLst/>
                                </a:prstGeom>
                                <a:ln/>
                              </pic:spPr>
                            </pic:pic>
                          </a:graphicData>
                        </a:graphic>
                      </wp:inline>
                    </w:drawing>
                  </w:r>
                </w:p>
              </w:tc>
              <w:tc>
                <w:tcPr>
                  <w:tcW w:w="202" w:type="dxa"/>
                  <w:tcMar>
                    <w:top w:w="0" w:type="dxa"/>
                    <w:left w:w="0" w:type="dxa"/>
                    <w:bottom w:w="0" w:type="dxa"/>
                    <w:right w:w="0" w:type="dxa"/>
                  </w:tcMar>
                </w:tcPr>
                <w:p w14:paraId="64818CBB" w14:textId="77777777" w:rsidR="00BA3CBA" w:rsidRPr="004610F4" w:rsidRDefault="00BA3CBA" w:rsidP="00421E08">
                  <w:pPr>
                    <w:pBdr>
                      <w:top w:val="nil"/>
                      <w:left w:val="nil"/>
                      <w:bottom w:val="nil"/>
                      <w:right w:val="nil"/>
                      <w:between w:val="nil"/>
                    </w:pBdr>
                    <w:spacing w:before="150" w:after="150"/>
                    <w:jc w:val="both"/>
                  </w:pPr>
                  <w:r w:rsidRPr="004610F4">
                    <w:t>-</w:t>
                  </w:r>
                </w:p>
              </w:tc>
              <w:tc>
                <w:tcPr>
                  <w:tcW w:w="5012" w:type="dxa"/>
                  <w:tcMar>
                    <w:top w:w="0" w:type="dxa"/>
                    <w:left w:w="0" w:type="dxa"/>
                    <w:bottom w:w="0" w:type="dxa"/>
                    <w:right w:w="0" w:type="dxa"/>
                  </w:tcMar>
                </w:tcPr>
                <w:p w14:paraId="5900BEB2" w14:textId="77777777" w:rsidR="00BA3CBA" w:rsidRPr="004610F4" w:rsidRDefault="00BA3CBA" w:rsidP="00421E08">
                  <w:pPr>
                    <w:pBdr>
                      <w:top w:val="nil"/>
                      <w:left w:val="nil"/>
                      <w:bottom w:val="nil"/>
                      <w:right w:val="nil"/>
                      <w:between w:val="nil"/>
                    </w:pBdr>
                    <w:spacing w:before="150" w:after="150"/>
                    <w:jc w:val="both"/>
                  </w:pPr>
                  <w:r w:rsidRPr="004610F4">
                    <w:rPr>
                      <w:b/>
                      <w:lang w:eastAsia="en-US"/>
                    </w:rPr>
                    <w:t>вартість проданої гарантованим покупцем</w:t>
                  </w:r>
                  <w:r w:rsidRPr="004610F4">
                    <w:t xml:space="preserve"> </w:t>
                  </w:r>
                  <w:r w:rsidRPr="004610F4">
                    <w:rPr>
                      <w:b/>
                      <w:lang w:eastAsia="en-US"/>
                    </w:rPr>
                    <w:t xml:space="preserve">електричної енергії </w:t>
                  </w:r>
                  <w:r w:rsidRPr="004610F4">
                    <w:t xml:space="preserve">за двосторонніми договорами за розрахунковий місяць </w:t>
                  </w:r>
                  <w:r w:rsidRPr="004610F4">
                    <w:rPr>
                      <w:i/>
                    </w:rPr>
                    <w:t>m</w:t>
                  </w:r>
                  <w:r w:rsidRPr="004610F4">
                    <w:t>, грн;</w:t>
                  </w:r>
                </w:p>
              </w:tc>
            </w:tr>
            <w:tr w:rsidR="00BA3CBA" w:rsidRPr="004610F4" w14:paraId="0B7D849C" w14:textId="77777777" w:rsidTr="00A53E36">
              <w:trPr>
                <w:jc w:val="center"/>
              </w:trPr>
              <w:tc>
                <w:tcPr>
                  <w:tcW w:w="145" w:type="dxa"/>
                  <w:tcMar>
                    <w:top w:w="0" w:type="dxa"/>
                    <w:left w:w="0" w:type="dxa"/>
                    <w:bottom w:w="0" w:type="dxa"/>
                    <w:right w:w="0" w:type="dxa"/>
                  </w:tcMar>
                </w:tcPr>
                <w:p w14:paraId="057D4B13" w14:textId="77777777" w:rsidR="00BA3CBA" w:rsidRPr="004610F4" w:rsidRDefault="00BA3CBA" w:rsidP="00421E08">
                  <w:pPr>
                    <w:pBdr>
                      <w:top w:val="nil"/>
                      <w:left w:val="nil"/>
                      <w:bottom w:val="nil"/>
                      <w:right w:val="nil"/>
                      <w:between w:val="nil"/>
                    </w:pBdr>
                    <w:spacing w:before="150" w:after="150"/>
                    <w:jc w:val="both"/>
                  </w:pPr>
                </w:p>
              </w:tc>
              <w:tc>
                <w:tcPr>
                  <w:tcW w:w="1020" w:type="dxa"/>
                  <w:tcMar>
                    <w:top w:w="0" w:type="dxa"/>
                    <w:left w:w="0" w:type="dxa"/>
                    <w:bottom w:w="0" w:type="dxa"/>
                    <w:right w:w="0" w:type="dxa"/>
                  </w:tcMar>
                </w:tcPr>
                <w:p w14:paraId="32B5CE60" w14:textId="77777777" w:rsidR="00BA3CBA" w:rsidRPr="004610F4" w:rsidRDefault="00BA3CBA" w:rsidP="00421E08">
                  <w:pPr>
                    <w:pBdr>
                      <w:top w:val="nil"/>
                      <w:left w:val="nil"/>
                      <w:bottom w:val="nil"/>
                      <w:right w:val="nil"/>
                      <w:between w:val="nil"/>
                    </w:pBdr>
                    <w:spacing w:before="150" w:after="150"/>
                    <w:jc w:val="both"/>
                  </w:pPr>
                  <w:r w:rsidRPr="004610F4">
                    <w:rPr>
                      <w:noProof/>
                    </w:rPr>
                    <w:drawing>
                      <wp:inline distT="0" distB="0" distL="0" distR="0" wp14:anchorId="50318DD2" wp14:editId="181A99AB">
                        <wp:extent cx="533400" cy="247650"/>
                        <wp:effectExtent l="0" t="0" r="0" b="0"/>
                        <wp:docPr id="100246" name="image11.jpg"/>
                        <wp:cNvGraphicFramePr/>
                        <a:graphic xmlns:a="http://schemas.openxmlformats.org/drawingml/2006/main">
                          <a:graphicData uri="http://schemas.openxmlformats.org/drawingml/2006/picture">
                            <pic:pic xmlns:pic="http://schemas.openxmlformats.org/drawingml/2006/picture">
                              <pic:nvPicPr>
                                <pic:cNvPr id="0" name="image11.jpg"/>
                                <pic:cNvPicPr preferRelativeResize="0"/>
                              </pic:nvPicPr>
                              <pic:blipFill>
                                <a:blip r:embed="rId23"/>
                                <a:srcRect/>
                                <a:stretch>
                                  <a:fillRect/>
                                </a:stretch>
                              </pic:blipFill>
                              <pic:spPr>
                                <a:xfrm>
                                  <a:off x="0" y="0"/>
                                  <a:ext cx="533400" cy="247650"/>
                                </a:xfrm>
                                <a:prstGeom prst="rect">
                                  <a:avLst/>
                                </a:prstGeom>
                                <a:ln/>
                              </pic:spPr>
                            </pic:pic>
                          </a:graphicData>
                        </a:graphic>
                      </wp:inline>
                    </w:drawing>
                  </w:r>
                </w:p>
              </w:tc>
              <w:tc>
                <w:tcPr>
                  <w:tcW w:w="202" w:type="dxa"/>
                  <w:tcMar>
                    <w:top w:w="0" w:type="dxa"/>
                    <w:left w:w="0" w:type="dxa"/>
                    <w:bottom w:w="0" w:type="dxa"/>
                    <w:right w:w="0" w:type="dxa"/>
                  </w:tcMar>
                </w:tcPr>
                <w:p w14:paraId="03BB14BE" w14:textId="77777777" w:rsidR="00BA3CBA" w:rsidRPr="004610F4" w:rsidRDefault="00BA3CBA" w:rsidP="00421E08">
                  <w:pPr>
                    <w:pBdr>
                      <w:top w:val="nil"/>
                      <w:left w:val="nil"/>
                      <w:bottom w:val="nil"/>
                      <w:right w:val="nil"/>
                      <w:between w:val="nil"/>
                    </w:pBdr>
                    <w:spacing w:before="150" w:after="150"/>
                    <w:jc w:val="both"/>
                  </w:pPr>
                  <w:r w:rsidRPr="004610F4">
                    <w:t>-</w:t>
                  </w:r>
                </w:p>
              </w:tc>
              <w:tc>
                <w:tcPr>
                  <w:tcW w:w="5012" w:type="dxa"/>
                  <w:tcMar>
                    <w:top w:w="0" w:type="dxa"/>
                    <w:left w:w="0" w:type="dxa"/>
                    <w:bottom w:w="0" w:type="dxa"/>
                    <w:right w:w="0" w:type="dxa"/>
                  </w:tcMar>
                </w:tcPr>
                <w:p w14:paraId="3B1764A9" w14:textId="77777777" w:rsidR="00BA3CBA" w:rsidRPr="004610F4" w:rsidRDefault="00BA3CBA" w:rsidP="00421E08">
                  <w:pPr>
                    <w:pBdr>
                      <w:top w:val="nil"/>
                      <w:left w:val="nil"/>
                      <w:bottom w:val="nil"/>
                      <w:right w:val="nil"/>
                      <w:between w:val="nil"/>
                    </w:pBdr>
                    <w:spacing w:before="150" w:after="150"/>
                    <w:jc w:val="both"/>
                  </w:pPr>
                  <w:r w:rsidRPr="004610F4">
                    <w:rPr>
                      <w:b/>
                      <w:lang w:eastAsia="en-US"/>
                    </w:rPr>
                    <w:t>вартість проданої гарантованим покупцем</w:t>
                  </w:r>
                  <w:r w:rsidRPr="004610F4">
                    <w:t xml:space="preserve"> </w:t>
                  </w:r>
                  <w:r w:rsidRPr="004610F4">
                    <w:rPr>
                      <w:b/>
                      <w:lang w:eastAsia="en-US"/>
                    </w:rPr>
                    <w:t xml:space="preserve">електричної енергії </w:t>
                  </w:r>
                  <w:r w:rsidRPr="004610F4">
                    <w:t xml:space="preserve">на РДН за розрахунковий місяць </w:t>
                  </w:r>
                  <w:r w:rsidRPr="004610F4">
                    <w:rPr>
                      <w:i/>
                    </w:rPr>
                    <w:t>m</w:t>
                  </w:r>
                  <w:r w:rsidRPr="004610F4">
                    <w:t>, грн;</w:t>
                  </w:r>
                </w:p>
              </w:tc>
            </w:tr>
            <w:tr w:rsidR="00BA3CBA" w:rsidRPr="004610F4" w14:paraId="78394C35" w14:textId="77777777" w:rsidTr="00A53E36">
              <w:trPr>
                <w:jc w:val="center"/>
              </w:trPr>
              <w:tc>
                <w:tcPr>
                  <w:tcW w:w="145" w:type="dxa"/>
                  <w:tcMar>
                    <w:top w:w="0" w:type="dxa"/>
                    <w:left w:w="0" w:type="dxa"/>
                    <w:bottom w:w="0" w:type="dxa"/>
                    <w:right w:w="0" w:type="dxa"/>
                  </w:tcMar>
                </w:tcPr>
                <w:p w14:paraId="695506A6" w14:textId="77777777" w:rsidR="00BA3CBA" w:rsidRPr="004610F4" w:rsidRDefault="00BA3CBA" w:rsidP="00421E08">
                  <w:pPr>
                    <w:pBdr>
                      <w:top w:val="nil"/>
                      <w:left w:val="nil"/>
                      <w:bottom w:val="nil"/>
                      <w:right w:val="nil"/>
                      <w:between w:val="nil"/>
                    </w:pBdr>
                    <w:spacing w:before="150" w:after="150"/>
                    <w:jc w:val="both"/>
                  </w:pPr>
                </w:p>
              </w:tc>
              <w:tc>
                <w:tcPr>
                  <w:tcW w:w="1020" w:type="dxa"/>
                  <w:tcMar>
                    <w:top w:w="0" w:type="dxa"/>
                    <w:left w:w="0" w:type="dxa"/>
                    <w:bottom w:w="0" w:type="dxa"/>
                    <w:right w:w="0" w:type="dxa"/>
                  </w:tcMar>
                </w:tcPr>
                <w:p w14:paraId="7DECEE0F" w14:textId="77777777" w:rsidR="00BA3CBA" w:rsidRPr="004610F4" w:rsidRDefault="00BA3CBA" w:rsidP="00421E08">
                  <w:pPr>
                    <w:pBdr>
                      <w:top w:val="nil"/>
                      <w:left w:val="nil"/>
                      <w:bottom w:val="nil"/>
                      <w:right w:val="nil"/>
                      <w:between w:val="nil"/>
                    </w:pBdr>
                    <w:spacing w:before="150" w:after="150"/>
                    <w:jc w:val="both"/>
                  </w:pPr>
                  <w:r w:rsidRPr="004610F4">
                    <w:rPr>
                      <w:noProof/>
                    </w:rPr>
                    <w:drawing>
                      <wp:inline distT="0" distB="0" distL="0" distR="0" wp14:anchorId="4F85E992" wp14:editId="5F5E6592">
                        <wp:extent cx="476250" cy="228600"/>
                        <wp:effectExtent l="0" t="0" r="0" b="0"/>
                        <wp:docPr id="100247" name="image10.jpg"/>
                        <wp:cNvGraphicFramePr/>
                        <a:graphic xmlns:a="http://schemas.openxmlformats.org/drawingml/2006/main">
                          <a:graphicData uri="http://schemas.openxmlformats.org/drawingml/2006/picture">
                            <pic:pic xmlns:pic="http://schemas.openxmlformats.org/drawingml/2006/picture">
                              <pic:nvPicPr>
                                <pic:cNvPr id="0" name="image10.jpg"/>
                                <pic:cNvPicPr preferRelativeResize="0"/>
                              </pic:nvPicPr>
                              <pic:blipFill>
                                <a:blip r:embed="rId24"/>
                                <a:srcRect/>
                                <a:stretch>
                                  <a:fillRect/>
                                </a:stretch>
                              </pic:blipFill>
                              <pic:spPr>
                                <a:xfrm>
                                  <a:off x="0" y="0"/>
                                  <a:ext cx="476250" cy="228600"/>
                                </a:xfrm>
                                <a:prstGeom prst="rect">
                                  <a:avLst/>
                                </a:prstGeom>
                                <a:ln/>
                              </pic:spPr>
                            </pic:pic>
                          </a:graphicData>
                        </a:graphic>
                      </wp:inline>
                    </w:drawing>
                  </w:r>
                </w:p>
              </w:tc>
              <w:tc>
                <w:tcPr>
                  <w:tcW w:w="202" w:type="dxa"/>
                  <w:tcMar>
                    <w:top w:w="0" w:type="dxa"/>
                    <w:left w:w="0" w:type="dxa"/>
                    <w:bottom w:w="0" w:type="dxa"/>
                    <w:right w:w="0" w:type="dxa"/>
                  </w:tcMar>
                </w:tcPr>
                <w:p w14:paraId="0575BAE7" w14:textId="77777777" w:rsidR="00BA3CBA" w:rsidRPr="004610F4" w:rsidRDefault="00BA3CBA" w:rsidP="00421E08">
                  <w:pPr>
                    <w:pBdr>
                      <w:top w:val="nil"/>
                      <w:left w:val="nil"/>
                      <w:bottom w:val="nil"/>
                      <w:right w:val="nil"/>
                      <w:between w:val="nil"/>
                    </w:pBdr>
                    <w:spacing w:before="150" w:after="150"/>
                    <w:jc w:val="both"/>
                  </w:pPr>
                  <w:r w:rsidRPr="004610F4">
                    <w:t>-</w:t>
                  </w:r>
                </w:p>
              </w:tc>
              <w:tc>
                <w:tcPr>
                  <w:tcW w:w="5012" w:type="dxa"/>
                  <w:tcMar>
                    <w:top w:w="0" w:type="dxa"/>
                    <w:left w:w="0" w:type="dxa"/>
                    <w:bottom w:w="0" w:type="dxa"/>
                    <w:right w:w="0" w:type="dxa"/>
                  </w:tcMar>
                </w:tcPr>
                <w:p w14:paraId="108FD05D" w14:textId="77777777" w:rsidR="00BA3CBA" w:rsidRPr="004610F4" w:rsidRDefault="00BA3CBA" w:rsidP="00421E08">
                  <w:pPr>
                    <w:pBdr>
                      <w:top w:val="nil"/>
                      <w:left w:val="nil"/>
                      <w:bottom w:val="nil"/>
                      <w:right w:val="nil"/>
                      <w:between w:val="nil"/>
                    </w:pBdr>
                    <w:spacing w:before="150" w:after="150"/>
                    <w:jc w:val="both"/>
                  </w:pPr>
                  <w:r w:rsidRPr="004610F4">
                    <w:rPr>
                      <w:b/>
                      <w:lang w:eastAsia="en-US"/>
                    </w:rPr>
                    <w:t>вартість проданої гарантованим покупцем</w:t>
                  </w:r>
                  <w:r w:rsidRPr="004610F4">
                    <w:t xml:space="preserve"> </w:t>
                  </w:r>
                  <w:r w:rsidRPr="004610F4">
                    <w:rPr>
                      <w:b/>
                      <w:lang w:eastAsia="en-US"/>
                    </w:rPr>
                    <w:t xml:space="preserve">електричної енергії </w:t>
                  </w:r>
                  <w:r w:rsidRPr="004610F4">
                    <w:t xml:space="preserve">на ВДР за розрахунковий місяць </w:t>
                  </w:r>
                  <w:r w:rsidRPr="004610F4">
                    <w:rPr>
                      <w:i/>
                    </w:rPr>
                    <w:t>m</w:t>
                  </w:r>
                  <w:r w:rsidRPr="004610F4">
                    <w:t>, грн;</w:t>
                  </w:r>
                </w:p>
              </w:tc>
            </w:tr>
            <w:tr w:rsidR="00BA3CBA" w:rsidRPr="004610F4" w14:paraId="36D6B5D2" w14:textId="77777777" w:rsidTr="00A53E36">
              <w:trPr>
                <w:jc w:val="center"/>
              </w:trPr>
              <w:tc>
                <w:tcPr>
                  <w:tcW w:w="145" w:type="dxa"/>
                  <w:tcMar>
                    <w:top w:w="0" w:type="dxa"/>
                    <w:left w:w="0" w:type="dxa"/>
                    <w:bottom w:w="0" w:type="dxa"/>
                    <w:right w:w="0" w:type="dxa"/>
                  </w:tcMar>
                </w:tcPr>
                <w:p w14:paraId="492D97F2" w14:textId="77777777" w:rsidR="00BA3CBA" w:rsidRPr="004610F4" w:rsidRDefault="00BA3CBA" w:rsidP="00421E08">
                  <w:pPr>
                    <w:pBdr>
                      <w:top w:val="nil"/>
                      <w:left w:val="nil"/>
                      <w:bottom w:val="nil"/>
                      <w:right w:val="nil"/>
                      <w:between w:val="nil"/>
                    </w:pBdr>
                    <w:spacing w:before="150" w:after="150"/>
                    <w:jc w:val="both"/>
                  </w:pPr>
                </w:p>
              </w:tc>
              <w:tc>
                <w:tcPr>
                  <w:tcW w:w="1020" w:type="dxa"/>
                  <w:tcMar>
                    <w:top w:w="0" w:type="dxa"/>
                    <w:left w:w="0" w:type="dxa"/>
                    <w:bottom w:w="0" w:type="dxa"/>
                    <w:right w:w="0" w:type="dxa"/>
                  </w:tcMar>
                </w:tcPr>
                <w:p w14:paraId="752B0124" w14:textId="77777777" w:rsidR="00BA3CBA" w:rsidRPr="004610F4" w:rsidRDefault="00BA3CBA" w:rsidP="00421E08">
                  <w:pPr>
                    <w:pBdr>
                      <w:top w:val="nil"/>
                      <w:left w:val="nil"/>
                      <w:bottom w:val="nil"/>
                      <w:right w:val="nil"/>
                      <w:between w:val="nil"/>
                    </w:pBdr>
                    <w:spacing w:before="150" w:after="150"/>
                    <w:jc w:val="both"/>
                  </w:pPr>
                  <w:r w:rsidRPr="004610F4">
                    <w:rPr>
                      <w:noProof/>
                    </w:rPr>
                    <w:drawing>
                      <wp:inline distT="0" distB="0" distL="0" distR="0" wp14:anchorId="436B8295" wp14:editId="0E7D613A">
                        <wp:extent cx="542925" cy="314325"/>
                        <wp:effectExtent l="0" t="0" r="0" b="0"/>
                        <wp:docPr id="100248" name="image9.jpg"/>
                        <wp:cNvGraphicFramePr/>
                        <a:graphic xmlns:a="http://schemas.openxmlformats.org/drawingml/2006/main">
                          <a:graphicData uri="http://schemas.openxmlformats.org/drawingml/2006/picture">
                            <pic:pic xmlns:pic="http://schemas.openxmlformats.org/drawingml/2006/picture">
                              <pic:nvPicPr>
                                <pic:cNvPr id="0" name="image9.jpg"/>
                                <pic:cNvPicPr preferRelativeResize="0"/>
                              </pic:nvPicPr>
                              <pic:blipFill>
                                <a:blip r:embed="rId25"/>
                                <a:srcRect/>
                                <a:stretch>
                                  <a:fillRect/>
                                </a:stretch>
                              </pic:blipFill>
                              <pic:spPr>
                                <a:xfrm>
                                  <a:off x="0" y="0"/>
                                  <a:ext cx="542925" cy="314325"/>
                                </a:xfrm>
                                <a:prstGeom prst="rect">
                                  <a:avLst/>
                                </a:prstGeom>
                                <a:ln/>
                              </pic:spPr>
                            </pic:pic>
                          </a:graphicData>
                        </a:graphic>
                      </wp:inline>
                    </w:drawing>
                  </w:r>
                </w:p>
              </w:tc>
              <w:tc>
                <w:tcPr>
                  <w:tcW w:w="202" w:type="dxa"/>
                  <w:tcMar>
                    <w:top w:w="0" w:type="dxa"/>
                    <w:left w:w="0" w:type="dxa"/>
                    <w:bottom w:w="0" w:type="dxa"/>
                    <w:right w:w="0" w:type="dxa"/>
                  </w:tcMar>
                </w:tcPr>
                <w:p w14:paraId="0DD7C74E" w14:textId="77777777" w:rsidR="00BA3CBA" w:rsidRPr="004610F4" w:rsidRDefault="00BA3CBA" w:rsidP="00421E08">
                  <w:pPr>
                    <w:pBdr>
                      <w:top w:val="nil"/>
                      <w:left w:val="nil"/>
                      <w:bottom w:val="nil"/>
                      <w:right w:val="nil"/>
                      <w:between w:val="nil"/>
                    </w:pBdr>
                    <w:spacing w:before="150" w:after="150"/>
                    <w:jc w:val="both"/>
                  </w:pPr>
                  <w:r w:rsidRPr="004610F4">
                    <w:t>-</w:t>
                  </w:r>
                </w:p>
              </w:tc>
              <w:tc>
                <w:tcPr>
                  <w:tcW w:w="5012" w:type="dxa"/>
                  <w:tcMar>
                    <w:top w:w="0" w:type="dxa"/>
                    <w:left w:w="0" w:type="dxa"/>
                    <w:bottom w:w="0" w:type="dxa"/>
                    <w:right w:w="0" w:type="dxa"/>
                  </w:tcMar>
                </w:tcPr>
                <w:p w14:paraId="2A05AD51" w14:textId="77777777" w:rsidR="00BA3CBA" w:rsidRPr="004610F4" w:rsidRDefault="00BA3CBA" w:rsidP="00421E08">
                  <w:pPr>
                    <w:pBdr>
                      <w:top w:val="nil"/>
                      <w:left w:val="nil"/>
                      <w:bottom w:val="nil"/>
                      <w:right w:val="nil"/>
                      <w:between w:val="nil"/>
                    </w:pBdr>
                    <w:spacing w:before="150" w:after="150"/>
                    <w:jc w:val="both"/>
                  </w:pPr>
                  <w:r w:rsidRPr="004610F4">
                    <w:rPr>
                      <w:b/>
                      <w:lang w:eastAsia="en-US"/>
                    </w:rPr>
                    <w:t>витрати, пов’язані з придбанням електричної енергії на ВДР для зменшення небалансів електричної енергії гарантованого покупця</w:t>
                  </w:r>
                  <w:r w:rsidRPr="004610F4">
                    <w:rPr>
                      <w:sz w:val="24"/>
                      <w:szCs w:val="24"/>
                      <w:lang w:eastAsia="en-US"/>
                    </w:rPr>
                    <w:t xml:space="preserve"> </w:t>
                  </w:r>
                  <w:r w:rsidRPr="004610F4">
                    <w:t xml:space="preserve">за розрахунковий місяць </w:t>
                  </w:r>
                  <w:r w:rsidRPr="004610F4">
                    <w:rPr>
                      <w:i/>
                    </w:rPr>
                    <w:t>m</w:t>
                  </w:r>
                  <w:r w:rsidRPr="004610F4">
                    <w:t>, грн;</w:t>
                  </w:r>
                </w:p>
              </w:tc>
            </w:tr>
            <w:tr w:rsidR="00BA3CBA" w:rsidRPr="004610F4" w14:paraId="58DB179E" w14:textId="77777777" w:rsidTr="00A53E36">
              <w:trPr>
                <w:jc w:val="center"/>
              </w:trPr>
              <w:tc>
                <w:tcPr>
                  <w:tcW w:w="145" w:type="dxa"/>
                  <w:tcMar>
                    <w:top w:w="0" w:type="dxa"/>
                    <w:left w:w="0" w:type="dxa"/>
                    <w:bottom w:w="0" w:type="dxa"/>
                    <w:right w:w="0" w:type="dxa"/>
                  </w:tcMar>
                </w:tcPr>
                <w:p w14:paraId="660A185F" w14:textId="77777777" w:rsidR="00BA3CBA" w:rsidRPr="004610F4" w:rsidRDefault="00BA3CBA" w:rsidP="00421E08">
                  <w:pPr>
                    <w:pBdr>
                      <w:top w:val="nil"/>
                      <w:left w:val="nil"/>
                      <w:bottom w:val="nil"/>
                      <w:right w:val="nil"/>
                      <w:between w:val="nil"/>
                    </w:pBdr>
                    <w:spacing w:before="150" w:after="150"/>
                    <w:jc w:val="both"/>
                  </w:pPr>
                </w:p>
              </w:tc>
              <w:tc>
                <w:tcPr>
                  <w:tcW w:w="1020" w:type="dxa"/>
                  <w:tcMar>
                    <w:top w:w="0" w:type="dxa"/>
                    <w:left w:w="0" w:type="dxa"/>
                    <w:bottom w:w="0" w:type="dxa"/>
                    <w:right w:w="0" w:type="dxa"/>
                  </w:tcMar>
                </w:tcPr>
                <w:p w14:paraId="2C55E19C" w14:textId="77777777" w:rsidR="00BA3CBA" w:rsidRPr="004610F4" w:rsidRDefault="00BA3CBA" w:rsidP="00421E08">
                  <w:pPr>
                    <w:pBdr>
                      <w:top w:val="nil"/>
                      <w:left w:val="nil"/>
                      <w:bottom w:val="nil"/>
                      <w:right w:val="nil"/>
                      <w:between w:val="nil"/>
                    </w:pBdr>
                    <w:spacing w:before="150" w:after="150"/>
                    <w:jc w:val="both"/>
                  </w:pPr>
                  <w:r w:rsidRPr="004610F4">
                    <w:rPr>
                      <w:noProof/>
                    </w:rPr>
                    <w:drawing>
                      <wp:inline distT="0" distB="0" distL="0" distR="0" wp14:anchorId="7B07B267" wp14:editId="71540C6E">
                        <wp:extent cx="266700" cy="247650"/>
                        <wp:effectExtent l="0" t="0" r="0" b="0"/>
                        <wp:docPr id="100249" name="image14.jpg"/>
                        <wp:cNvGraphicFramePr/>
                        <a:graphic xmlns:a="http://schemas.openxmlformats.org/drawingml/2006/main">
                          <a:graphicData uri="http://schemas.openxmlformats.org/drawingml/2006/picture">
                            <pic:pic xmlns:pic="http://schemas.openxmlformats.org/drawingml/2006/picture">
                              <pic:nvPicPr>
                                <pic:cNvPr id="0" name="image14.jpg"/>
                                <pic:cNvPicPr preferRelativeResize="0"/>
                              </pic:nvPicPr>
                              <pic:blipFill>
                                <a:blip r:embed="rId26"/>
                                <a:srcRect/>
                                <a:stretch>
                                  <a:fillRect/>
                                </a:stretch>
                              </pic:blipFill>
                              <pic:spPr>
                                <a:xfrm>
                                  <a:off x="0" y="0"/>
                                  <a:ext cx="266700" cy="247650"/>
                                </a:xfrm>
                                <a:prstGeom prst="rect">
                                  <a:avLst/>
                                </a:prstGeom>
                                <a:ln/>
                              </pic:spPr>
                            </pic:pic>
                          </a:graphicData>
                        </a:graphic>
                      </wp:inline>
                    </w:drawing>
                  </w:r>
                </w:p>
              </w:tc>
              <w:tc>
                <w:tcPr>
                  <w:tcW w:w="202" w:type="dxa"/>
                  <w:tcMar>
                    <w:top w:w="0" w:type="dxa"/>
                    <w:left w:w="0" w:type="dxa"/>
                    <w:bottom w:w="0" w:type="dxa"/>
                    <w:right w:w="0" w:type="dxa"/>
                  </w:tcMar>
                </w:tcPr>
                <w:p w14:paraId="75BCE321" w14:textId="77777777" w:rsidR="00BA3CBA" w:rsidRPr="004610F4" w:rsidRDefault="00BA3CBA" w:rsidP="00421E08">
                  <w:pPr>
                    <w:pBdr>
                      <w:top w:val="nil"/>
                      <w:left w:val="nil"/>
                      <w:bottom w:val="nil"/>
                      <w:right w:val="nil"/>
                      <w:between w:val="nil"/>
                    </w:pBdr>
                    <w:spacing w:before="150" w:after="150"/>
                    <w:jc w:val="both"/>
                  </w:pPr>
                  <w:r w:rsidRPr="004610F4">
                    <w:t>-</w:t>
                  </w:r>
                </w:p>
              </w:tc>
              <w:tc>
                <w:tcPr>
                  <w:tcW w:w="5012" w:type="dxa"/>
                  <w:tcMar>
                    <w:top w:w="0" w:type="dxa"/>
                    <w:left w:w="0" w:type="dxa"/>
                    <w:bottom w:w="0" w:type="dxa"/>
                    <w:right w:w="0" w:type="dxa"/>
                  </w:tcMar>
                </w:tcPr>
                <w:p w14:paraId="6A625170" w14:textId="77777777" w:rsidR="00BA3CBA" w:rsidRPr="004610F4" w:rsidRDefault="00BA3CBA" w:rsidP="00421E08">
                  <w:pPr>
                    <w:pBdr>
                      <w:top w:val="nil"/>
                      <w:left w:val="nil"/>
                      <w:bottom w:val="nil"/>
                      <w:right w:val="nil"/>
                      <w:between w:val="nil"/>
                    </w:pBdr>
                    <w:spacing w:before="150" w:after="150"/>
                    <w:jc w:val="both"/>
                  </w:pPr>
                  <w:r w:rsidRPr="004610F4">
                    <w:t xml:space="preserve">фактичні доходи або витрати, пов’язані із врегулюванням небалансу електричної енергії гарантованого покупця GB, що ураховують суму коштів, отриману від продавців за «зеленим» тарифом відповідно до актів приймання-передачі послуги з відшкодування частки вартості врегулювання небалансу електричної енергії балансуючої групи гарантованого покупця </w:t>
                  </w:r>
                  <w:r w:rsidRPr="004610F4">
                    <w:rPr>
                      <w:b/>
                      <w:strike/>
                    </w:rPr>
                    <w:t>та відшкодування вартості відхилення</w:t>
                  </w:r>
                  <w:r w:rsidRPr="004610F4">
                    <w:t xml:space="preserve"> за розрахунковий місяць </w:t>
                  </w:r>
                  <w:r w:rsidRPr="004610F4">
                    <w:rPr>
                      <w:i/>
                    </w:rPr>
                    <w:t>m</w:t>
                  </w:r>
                  <w:r w:rsidRPr="004610F4">
                    <w:t>, грн;</w:t>
                  </w:r>
                </w:p>
              </w:tc>
            </w:tr>
            <w:tr w:rsidR="00BA3CBA" w:rsidRPr="004610F4" w14:paraId="5F76B2E1" w14:textId="77777777" w:rsidTr="00A53E36">
              <w:trPr>
                <w:jc w:val="center"/>
              </w:trPr>
              <w:tc>
                <w:tcPr>
                  <w:tcW w:w="145" w:type="dxa"/>
                  <w:tcMar>
                    <w:top w:w="0" w:type="dxa"/>
                    <w:left w:w="0" w:type="dxa"/>
                    <w:bottom w:w="0" w:type="dxa"/>
                    <w:right w:w="0" w:type="dxa"/>
                  </w:tcMar>
                </w:tcPr>
                <w:p w14:paraId="6825F1BF" w14:textId="77777777" w:rsidR="00BA3CBA" w:rsidRPr="004610F4" w:rsidRDefault="00BA3CBA" w:rsidP="00421E08">
                  <w:pPr>
                    <w:pBdr>
                      <w:top w:val="nil"/>
                      <w:left w:val="nil"/>
                      <w:bottom w:val="nil"/>
                      <w:right w:val="nil"/>
                      <w:between w:val="nil"/>
                    </w:pBdr>
                    <w:spacing w:before="150" w:after="150"/>
                    <w:jc w:val="both"/>
                  </w:pPr>
                </w:p>
              </w:tc>
              <w:tc>
                <w:tcPr>
                  <w:tcW w:w="1020" w:type="dxa"/>
                  <w:tcMar>
                    <w:top w:w="0" w:type="dxa"/>
                    <w:left w:w="0" w:type="dxa"/>
                    <w:bottom w:w="0" w:type="dxa"/>
                    <w:right w:w="0" w:type="dxa"/>
                  </w:tcMar>
                </w:tcPr>
                <w:p w14:paraId="12B81511" w14:textId="77777777" w:rsidR="00BA3CBA" w:rsidRPr="004610F4" w:rsidRDefault="00BA3CBA" w:rsidP="00421E08">
                  <w:pPr>
                    <w:pBdr>
                      <w:top w:val="nil"/>
                      <w:left w:val="nil"/>
                      <w:bottom w:val="nil"/>
                      <w:right w:val="nil"/>
                      <w:between w:val="nil"/>
                    </w:pBdr>
                    <w:spacing w:before="150" w:after="150"/>
                    <w:jc w:val="both"/>
                  </w:pPr>
                  <w:r w:rsidRPr="004610F4">
                    <w:rPr>
                      <w:noProof/>
                    </w:rPr>
                    <w:drawing>
                      <wp:inline distT="0" distB="0" distL="0" distR="0" wp14:anchorId="406DD145" wp14:editId="500220E7">
                        <wp:extent cx="276225" cy="238125"/>
                        <wp:effectExtent l="0" t="0" r="0" b="0"/>
                        <wp:docPr id="100230"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27"/>
                                <a:srcRect/>
                                <a:stretch>
                                  <a:fillRect/>
                                </a:stretch>
                              </pic:blipFill>
                              <pic:spPr>
                                <a:xfrm>
                                  <a:off x="0" y="0"/>
                                  <a:ext cx="276225" cy="238125"/>
                                </a:xfrm>
                                <a:prstGeom prst="rect">
                                  <a:avLst/>
                                </a:prstGeom>
                                <a:ln/>
                              </pic:spPr>
                            </pic:pic>
                          </a:graphicData>
                        </a:graphic>
                      </wp:inline>
                    </w:drawing>
                  </w:r>
                </w:p>
              </w:tc>
              <w:tc>
                <w:tcPr>
                  <w:tcW w:w="202" w:type="dxa"/>
                  <w:tcMar>
                    <w:top w:w="0" w:type="dxa"/>
                    <w:left w:w="0" w:type="dxa"/>
                    <w:bottom w:w="0" w:type="dxa"/>
                    <w:right w:w="0" w:type="dxa"/>
                  </w:tcMar>
                </w:tcPr>
                <w:p w14:paraId="3B0CD723" w14:textId="77777777" w:rsidR="00BA3CBA" w:rsidRPr="004610F4" w:rsidRDefault="00BA3CBA" w:rsidP="00421E08">
                  <w:pPr>
                    <w:pBdr>
                      <w:top w:val="nil"/>
                      <w:left w:val="nil"/>
                      <w:bottom w:val="nil"/>
                      <w:right w:val="nil"/>
                      <w:between w:val="nil"/>
                    </w:pBdr>
                    <w:spacing w:before="150" w:after="150"/>
                    <w:jc w:val="both"/>
                  </w:pPr>
                  <w:r w:rsidRPr="004610F4">
                    <w:t>-</w:t>
                  </w:r>
                </w:p>
              </w:tc>
              <w:tc>
                <w:tcPr>
                  <w:tcW w:w="5012" w:type="dxa"/>
                  <w:tcMar>
                    <w:top w:w="0" w:type="dxa"/>
                    <w:left w:w="0" w:type="dxa"/>
                    <w:bottom w:w="0" w:type="dxa"/>
                    <w:right w:w="0" w:type="dxa"/>
                  </w:tcMar>
                </w:tcPr>
                <w:p w14:paraId="76A628C3" w14:textId="77777777" w:rsidR="00BA3CBA" w:rsidRPr="004610F4" w:rsidRDefault="00BA3CBA" w:rsidP="00421E08">
                  <w:pPr>
                    <w:pBdr>
                      <w:top w:val="nil"/>
                      <w:left w:val="nil"/>
                      <w:bottom w:val="nil"/>
                      <w:right w:val="nil"/>
                      <w:between w:val="nil"/>
                    </w:pBdr>
                    <w:spacing w:before="150" w:after="150"/>
                    <w:jc w:val="both"/>
                  </w:pPr>
                  <w:r w:rsidRPr="004610F4">
                    <w:rPr>
                      <w:b/>
                      <w:lang w:eastAsia="en-US"/>
                    </w:rPr>
                    <w:t xml:space="preserve">витрати, передбачені кошторисом гарантованого покупця на його діяльність </w:t>
                  </w:r>
                  <w:r w:rsidRPr="004610F4">
                    <w:t xml:space="preserve">за розрахунковий місяць </w:t>
                  </w:r>
                  <w:r w:rsidRPr="004610F4">
                    <w:rPr>
                      <w:i/>
                    </w:rPr>
                    <w:t>m</w:t>
                  </w:r>
                  <w:r w:rsidRPr="004610F4">
                    <w:t>, грн;</w:t>
                  </w:r>
                </w:p>
              </w:tc>
            </w:tr>
            <w:tr w:rsidR="00BA3CBA" w:rsidRPr="004610F4" w14:paraId="0E4D099D" w14:textId="77777777" w:rsidTr="00A53E36">
              <w:trPr>
                <w:jc w:val="center"/>
              </w:trPr>
              <w:tc>
                <w:tcPr>
                  <w:tcW w:w="145" w:type="dxa"/>
                  <w:tcMar>
                    <w:top w:w="0" w:type="dxa"/>
                    <w:left w:w="0" w:type="dxa"/>
                    <w:bottom w:w="0" w:type="dxa"/>
                    <w:right w:w="0" w:type="dxa"/>
                  </w:tcMar>
                </w:tcPr>
                <w:p w14:paraId="67B94D42" w14:textId="77777777" w:rsidR="00BA3CBA" w:rsidRPr="004610F4" w:rsidRDefault="00BA3CBA" w:rsidP="00421E08">
                  <w:pPr>
                    <w:pBdr>
                      <w:top w:val="nil"/>
                      <w:left w:val="nil"/>
                      <w:bottom w:val="nil"/>
                      <w:right w:val="nil"/>
                      <w:between w:val="nil"/>
                    </w:pBdr>
                    <w:spacing w:before="150" w:after="150"/>
                    <w:jc w:val="both"/>
                  </w:pPr>
                </w:p>
              </w:tc>
              <w:tc>
                <w:tcPr>
                  <w:tcW w:w="1020" w:type="dxa"/>
                  <w:tcMar>
                    <w:top w:w="0" w:type="dxa"/>
                    <w:left w:w="0" w:type="dxa"/>
                    <w:bottom w:w="0" w:type="dxa"/>
                    <w:right w:w="0" w:type="dxa"/>
                  </w:tcMar>
                </w:tcPr>
                <w:p w14:paraId="4AD5CFEB" w14:textId="77777777" w:rsidR="00BA3CBA" w:rsidRPr="004610F4" w:rsidRDefault="00BA3CBA" w:rsidP="00421E08">
                  <w:pPr>
                    <w:pBdr>
                      <w:top w:val="nil"/>
                      <w:left w:val="nil"/>
                      <w:bottom w:val="nil"/>
                      <w:right w:val="nil"/>
                      <w:between w:val="nil"/>
                    </w:pBdr>
                    <w:spacing w:before="150" w:after="150"/>
                    <w:jc w:val="both"/>
                  </w:pPr>
                  <w:r w:rsidRPr="004610F4">
                    <w:rPr>
                      <w:noProof/>
                    </w:rPr>
                    <w:drawing>
                      <wp:inline distT="0" distB="0" distL="0" distR="0" wp14:anchorId="7CB519C7" wp14:editId="4AAADBA8">
                        <wp:extent cx="276225" cy="247650"/>
                        <wp:effectExtent l="0" t="0" r="0" b="0"/>
                        <wp:docPr id="100231" name="image25.jpg"/>
                        <wp:cNvGraphicFramePr/>
                        <a:graphic xmlns:a="http://schemas.openxmlformats.org/drawingml/2006/main">
                          <a:graphicData uri="http://schemas.openxmlformats.org/drawingml/2006/picture">
                            <pic:pic xmlns:pic="http://schemas.openxmlformats.org/drawingml/2006/picture">
                              <pic:nvPicPr>
                                <pic:cNvPr id="0" name="image25.jpg"/>
                                <pic:cNvPicPr preferRelativeResize="0"/>
                              </pic:nvPicPr>
                              <pic:blipFill>
                                <a:blip r:embed="rId28"/>
                                <a:srcRect/>
                                <a:stretch>
                                  <a:fillRect/>
                                </a:stretch>
                              </pic:blipFill>
                              <pic:spPr>
                                <a:xfrm>
                                  <a:off x="0" y="0"/>
                                  <a:ext cx="276225" cy="247650"/>
                                </a:xfrm>
                                <a:prstGeom prst="rect">
                                  <a:avLst/>
                                </a:prstGeom>
                                <a:ln/>
                              </pic:spPr>
                            </pic:pic>
                          </a:graphicData>
                        </a:graphic>
                      </wp:inline>
                    </w:drawing>
                  </w:r>
                </w:p>
              </w:tc>
              <w:tc>
                <w:tcPr>
                  <w:tcW w:w="202" w:type="dxa"/>
                  <w:tcMar>
                    <w:top w:w="0" w:type="dxa"/>
                    <w:left w:w="0" w:type="dxa"/>
                    <w:bottom w:w="0" w:type="dxa"/>
                    <w:right w:w="0" w:type="dxa"/>
                  </w:tcMar>
                </w:tcPr>
                <w:p w14:paraId="07963647" w14:textId="77777777" w:rsidR="00BA3CBA" w:rsidRPr="004610F4" w:rsidRDefault="00BA3CBA" w:rsidP="00421E08">
                  <w:pPr>
                    <w:pBdr>
                      <w:top w:val="nil"/>
                      <w:left w:val="nil"/>
                      <w:bottom w:val="nil"/>
                      <w:right w:val="nil"/>
                      <w:between w:val="nil"/>
                    </w:pBdr>
                    <w:spacing w:before="150" w:after="150"/>
                    <w:jc w:val="both"/>
                  </w:pPr>
                  <w:r w:rsidRPr="004610F4">
                    <w:t>-</w:t>
                  </w:r>
                </w:p>
              </w:tc>
              <w:tc>
                <w:tcPr>
                  <w:tcW w:w="5012" w:type="dxa"/>
                  <w:tcMar>
                    <w:top w:w="0" w:type="dxa"/>
                    <w:left w:w="0" w:type="dxa"/>
                    <w:bottom w:w="0" w:type="dxa"/>
                    <w:right w:w="0" w:type="dxa"/>
                  </w:tcMar>
                </w:tcPr>
                <w:p w14:paraId="28ACF558" w14:textId="77777777" w:rsidR="00BA3CBA" w:rsidRPr="004610F4" w:rsidRDefault="00BA3CBA" w:rsidP="00421E08">
                  <w:pPr>
                    <w:pBdr>
                      <w:top w:val="nil"/>
                      <w:left w:val="nil"/>
                      <w:bottom w:val="nil"/>
                      <w:right w:val="nil"/>
                      <w:between w:val="nil"/>
                    </w:pBdr>
                    <w:spacing w:before="150" w:after="150"/>
                    <w:jc w:val="both"/>
                  </w:pPr>
                  <w:r w:rsidRPr="004610F4">
                    <w:t xml:space="preserve">сумарний платіж, пов’язаний з доходом від продажу гарантій походження електричної енергії, виробленої з відновлюваних джерел енергії (у тому числі за зовнішньоекономічними договорами (контрактами), зменшений на суму видатків, пов’язаних із </w:t>
                  </w:r>
                  <w:proofErr w:type="spellStart"/>
                  <w:r w:rsidRPr="004610F4">
                    <w:t>продажем</w:t>
                  </w:r>
                  <w:proofErr w:type="spellEnd"/>
                  <w:r w:rsidRPr="004610F4">
                    <w:t xml:space="preserve"> таких гарантій походження, за розрахунковий місяць </w:t>
                  </w:r>
                  <w:r w:rsidRPr="004610F4">
                    <w:rPr>
                      <w:i/>
                    </w:rPr>
                    <w:t>m</w:t>
                  </w:r>
                  <w:r w:rsidRPr="004610F4">
                    <w:t>, грн;</w:t>
                  </w:r>
                </w:p>
              </w:tc>
            </w:tr>
            <w:tr w:rsidR="00BA3CBA" w:rsidRPr="004610F4" w14:paraId="0FECCC24" w14:textId="77777777" w:rsidTr="00A53E36">
              <w:trPr>
                <w:jc w:val="center"/>
              </w:trPr>
              <w:tc>
                <w:tcPr>
                  <w:tcW w:w="145" w:type="dxa"/>
                  <w:tcMar>
                    <w:top w:w="0" w:type="dxa"/>
                    <w:left w:w="0" w:type="dxa"/>
                    <w:bottom w:w="0" w:type="dxa"/>
                    <w:right w:w="0" w:type="dxa"/>
                  </w:tcMar>
                </w:tcPr>
                <w:p w14:paraId="3C767AF1" w14:textId="77777777" w:rsidR="00BA3CBA" w:rsidRPr="004610F4" w:rsidRDefault="00BA3CBA" w:rsidP="00421E08">
                  <w:pPr>
                    <w:pBdr>
                      <w:top w:val="nil"/>
                      <w:left w:val="nil"/>
                      <w:bottom w:val="nil"/>
                      <w:right w:val="nil"/>
                      <w:between w:val="nil"/>
                    </w:pBdr>
                    <w:spacing w:before="150" w:after="150"/>
                    <w:jc w:val="both"/>
                  </w:pPr>
                </w:p>
              </w:tc>
              <w:tc>
                <w:tcPr>
                  <w:tcW w:w="1020" w:type="dxa"/>
                  <w:tcMar>
                    <w:top w:w="0" w:type="dxa"/>
                    <w:left w:w="0" w:type="dxa"/>
                    <w:bottom w:w="0" w:type="dxa"/>
                    <w:right w:w="0" w:type="dxa"/>
                  </w:tcMar>
                </w:tcPr>
                <w:p w14:paraId="28573E27" w14:textId="77777777" w:rsidR="00BA3CBA" w:rsidRPr="004610F4" w:rsidRDefault="00BA3CBA" w:rsidP="00421E08">
                  <w:pPr>
                    <w:pBdr>
                      <w:top w:val="nil"/>
                      <w:left w:val="nil"/>
                      <w:bottom w:val="nil"/>
                      <w:right w:val="nil"/>
                      <w:between w:val="nil"/>
                    </w:pBdr>
                    <w:spacing w:before="150" w:after="150"/>
                    <w:jc w:val="both"/>
                  </w:pPr>
                  <w:r w:rsidRPr="004610F4">
                    <w:rPr>
                      <w:noProof/>
                    </w:rPr>
                    <w:drawing>
                      <wp:inline distT="0" distB="0" distL="0" distR="0" wp14:anchorId="17B99952" wp14:editId="463B97BC">
                        <wp:extent cx="257175" cy="247650"/>
                        <wp:effectExtent l="0" t="0" r="0" b="0"/>
                        <wp:docPr id="10023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29"/>
                                <a:srcRect/>
                                <a:stretch>
                                  <a:fillRect/>
                                </a:stretch>
                              </pic:blipFill>
                              <pic:spPr>
                                <a:xfrm>
                                  <a:off x="0" y="0"/>
                                  <a:ext cx="257175" cy="247650"/>
                                </a:xfrm>
                                <a:prstGeom prst="rect">
                                  <a:avLst/>
                                </a:prstGeom>
                                <a:ln/>
                              </pic:spPr>
                            </pic:pic>
                          </a:graphicData>
                        </a:graphic>
                      </wp:inline>
                    </w:drawing>
                  </w:r>
                </w:p>
              </w:tc>
              <w:tc>
                <w:tcPr>
                  <w:tcW w:w="202" w:type="dxa"/>
                  <w:tcMar>
                    <w:top w:w="0" w:type="dxa"/>
                    <w:left w:w="0" w:type="dxa"/>
                    <w:bottom w:w="0" w:type="dxa"/>
                    <w:right w:w="0" w:type="dxa"/>
                  </w:tcMar>
                </w:tcPr>
                <w:p w14:paraId="35F82666" w14:textId="77777777" w:rsidR="00BA3CBA" w:rsidRPr="004610F4" w:rsidRDefault="00BA3CBA" w:rsidP="00421E08">
                  <w:pPr>
                    <w:pBdr>
                      <w:top w:val="nil"/>
                      <w:left w:val="nil"/>
                      <w:bottom w:val="nil"/>
                      <w:right w:val="nil"/>
                      <w:between w:val="nil"/>
                    </w:pBdr>
                    <w:spacing w:before="150" w:after="150"/>
                    <w:jc w:val="both"/>
                  </w:pPr>
                  <w:r w:rsidRPr="004610F4">
                    <w:t>-</w:t>
                  </w:r>
                </w:p>
              </w:tc>
              <w:tc>
                <w:tcPr>
                  <w:tcW w:w="5012" w:type="dxa"/>
                  <w:tcMar>
                    <w:top w:w="0" w:type="dxa"/>
                    <w:left w:w="0" w:type="dxa"/>
                    <w:bottom w:w="0" w:type="dxa"/>
                    <w:right w:w="0" w:type="dxa"/>
                  </w:tcMar>
                </w:tcPr>
                <w:p w14:paraId="0BE5F4CB" w14:textId="77777777" w:rsidR="00BA3CBA" w:rsidRPr="004610F4" w:rsidRDefault="00BA3CBA" w:rsidP="00421E08">
                  <w:pPr>
                    <w:pBdr>
                      <w:top w:val="nil"/>
                      <w:left w:val="nil"/>
                      <w:bottom w:val="nil"/>
                      <w:right w:val="nil"/>
                      <w:between w:val="nil"/>
                    </w:pBdr>
                    <w:spacing w:before="150" w:after="150"/>
                    <w:jc w:val="both"/>
                  </w:pPr>
                  <w:r w:rsidRPr="004610F4">
                    <w:rPr>
                      <w:b/>
                      <w:lang w:eastAsia="en-US"/>
                    </w:rPr>
                    <w:t xml:space="preserve">сумарний платіж, пов’язаний з доходом </w:t>
                  </w:r>
                  <w:r w:rsidRPr="004610F4">
                    <w:rPr>
                      <w:lang w:eastAsia="en-US"/>
                    </w:rPr>
                    <w:t>від продажу електричної енергії за договорами експорту електричної енергії, зменшений на суму видатків</w:t>
                  </w:r>
                  <w:r w:rsidRPr="004610F4">
                    <w:rPr>
                      <w:b/>
                      <w:lang w:eastAsia="en-US"/>
                    </w:rPr>
                    <w:t xml:space="preserve"> (</w:t>
                  </w:r>
                  <w:r w:rsidRPr="004610F4">
                    <w:rPr>
                      <w:lang w:eastAsia="en-US"/>
                    </w:rPr>
                    <w:t xml:space="preserve">у тому числі пов’язаних із отриманням доступу до пропускної спроможності міждержавних перетинів, податків, зборів та інших обов’язкових платежів, пов’язаних із </w:t>
                  </w:r>
                  <w:proofErr w:type="spellStart"/>
                  <w:r w:rsidRPr="004610F4">
                    <w:rPr>
                      <w:lang w:eastAsia="en-US"/>
                    </w:rPr>
                    <w:t>продажем</w:t>
                  </w:r>
                  <w:proofErr w:type="spellEnd"/>
                  <w:r w:rsidRPr="004610F4">
                    <w:rPr>
                      <w:lang w:eastAsia="en-US"/>
                    </w:rPr>
                    <w:t xml:space="preserve"> електричної енергії за договорами експорту електричної енергії</w:t>
                  </w:r>
                  <w:r w:rsidRPr="004610F4">
                    <w:rPr>
                      <w:b/>
                      <w:lang w:eastAsia="en-US"/>
                    </w:rPr>
                    <w:t xml:space="preserve">), </w:t>
                  </w:r>
                  <w:r w:rsidRPr="004610F4">
                    <w:t xml:space="preserve">за розрахунковий місяць </w:t>
                  </w:r>
                  <w:r w:rsidRPr="004610F4">
                    <w:rPr>
                      <w:i/>
                    </w:rPr>
                    <w:t>m</w:t>
                  </w:r>
                  <w:r w:rsidRPr="004610F4">
                    <w:t>, грн;</w:t>
                  </w:r>
                </w:p>
              </w:tc>
            </w:tr>
            <w:tr w:rsidR="00BA3CBA" w:rsidRPr="004610F4" w14:paraId="4C31A6A4" w14:textId="77777777" w:rsidTr="00A53E36">
              <w:trPr>
                <w:jc w:val="center"/>
              </w:trPr>
              <w:tc>
                <w:tcPr>
                  <w:tcW w:w="145" w:type="dxa"/>
                  <w:tcMar>
                    <w:top w:w="0" w:type="dxa"/>
                    <w:left w:w="0" w:type="dxa"/>
                    <w:bottom w:w="0" w:type="dxa"/>
                    <w:right w:w="0" w:type="dxa"/>
                  </w:tcMar>
                </w:tcPr>
                <w:p w14:paraId="0A6043FE" w14:textId="77777777" w:rsidR="00BA3CBA" w:rsidRPr="004610F4" w:rsidRDefault="00BA3CBA" w:rsidP="00421E08">
                  <w:pPr>
                    <w:pBdr>
                      <w:top w:val="nil"/>
                      <w:left w:val="nil"/>
                      <w:bottom w:val="nil"/>
                      <w:right w:val="nil"/>
                      <w:between w:val="nil"/>
                    </w:pBdr>
                    <w:spacing w:before="150" w:after="150"/>
                    <w:jc w:val="both"/>
                  </w:pPr>
                </w:p>
              </w:tc>
              <w:tc>
                <w:tcPr>
                  <w:tcW w:w="1020" w:type="dxa"/>
                  <w:tcMar>
                    <w:top w:w="0" w:type="dxa"/>
                    <w:left w:w="0" w:type="dxa"/>
                    <w:bottom w:w="0" w:type="dxa"/>
                    <w:right w:w="0" w:type="dxa"/>
                  </w:tcMar>
                </w:tcPr>
                <w:p w14:paraId="2A1D229E" w14:textId="77777777" w:rsidR="00BA3CBA" w:rsidRPr="004610F4" w:rsidRDefault="00BA3CBA" w:rsidP="00421E08">
                  <w:pPr>
                    <w:pBdr>
                      <w:top w:val="nil"/>
                      <w:left w:val="nil"/>
                      <w:bottom w:val="nil"/>
                      <w:right w:val="nil"/>
                      <w:between w:val="nil"/>
                    </w:pBdr>
                    <w:spacing w:before="150" w:after="150"/>
                    <w:jc w:val="both"/>
                  </w:pPr>
                  <w:r w:rsidRPr="004610F4">
                    <w:rPr>
                      <w:noProof/>
                    </w:rPr>
                    <w:drawing>
                      <wp:inline distT="0" distB="0" distL="0" distR="0" wp14:anchorId="7738E2EE" wp14:editId="5C66CA48">
                        <wp:extent cx="381000" cy="276225"/>
                        <wp:effectExtent l="0" t="0" r="0" b="0"/>
                        <wp:docPr id="100233"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30"/>
                                <a:srcRect/>
                                <a:stretch>
                                  <a:fillRect/>
                                </a:stretch>
                              </pic:blipFill>
                              <pic:spPr>
                                <a:xfrm>
                                  <a:off x="0" y="0"/>
                                  <a:ext cx="381000" cy="276225"/>
                                </a:xfrm>
                                <a:prstGeom prst="rect">
                                  <a:avLst/>
                                </a:prstGeom>
                                <a:ln/>
                              </pic:spPr>
                            </pic:pic>
                          </a:graphicData>
                        </a:graphic>
                      </wp:inline>
                    </w:drawing>
                  </w:r>
                </w:p>
              </w:tc>
              <w:tc>
                <w:tcPr>
                  <w:tcW w:w="202" w:type="dxa"/>
                  <w:tcMar>
                    <w:top w:w="0" w:type="dxa"/>
                    <w:left w:w="0" w:type="dxa"/>
                    <w:bottom w:w="0" w:type="dxa"/>
                    <w:right w:w="0" w:type="dxa"/>
                  </w:tcMar>
                </w:tcPr>
                <w:p w14:paraId="3AC5DBD8" w14:textId="77777777" w:rsidR="00BA3CBA" w:rsidRPr="004610F4" w:rsidRDefault="00BA3CBA" w:rsidP="00421E08">
                  <w:pPr>
                    <w:pBdr>
                      <w:top w:val="nil"/>
                      <w:left w:val="nil"/>
                      <w:bottom w:val="nil"/>
                      <w:right w:val="nil"/>
                      <w:between w:val="nil"/>
                    </w:pBdr>
                    <w:spacing w:before="150" w:after="150"/>
                    <w:jc w:val="both"/>
                  </w:pPr>
                  <w:r w:rsidRPr="004610F4">
                    <w:t>-</w:t>
                  </w:r>
                </w:p>
              </w:tc>
              <w:tc>
                <w:tcPr>
                  <w:tcW w:w="5012" w:type="dxa"/>
                  <w:tcMar>
                    <w:top w:w="0" w:type="dxa"/>
                    <w:left w:w="0" w:type="dxa"/>
                    <w:bottom w:w="0" w:type="dxa"/>
                    <w:right w:w="0" w:type="dxa"/>
                  </w:tcMar>
                </w:tcPr>
                <w:p w14:paraId="538FBC25" w14:textId="77777777" w:rsidR="00BA3CBA" w:rsidRPr="004610F4" w:rsidRDefault="00BA3CBA" w:rsidP="00421E08">
                  <w:pPr>
                    <w:pBdr>
                      <w:top w:val="nil"/>
                      <w:left w:val="nil"/>
                      <w:bottom w:val="nil"/>
                      <w:right w:val="nil"/>
                      <w:between w:val="nil"/>
                    </w:pBdr>
                    <w:spacing w:before="150" w:after="150"/>
                    <w:jc w:val="both"/>
                  </w:pPr>
                  <w:r w:rsidRPr="004610F4">
                    <w:t xml:space="preserve">додатковий прибуток гарантованого покупця з урахуванням різниці між доходами та витратами, що виникла під час виконання гарантованим покупцем спеціальних обов’язків для забезпечення загальносуспільних інтересів, за розрахунковий місяць </w:t>
                  </w:r>
                  <w:r w:rsidRPr="004610F4">
                    <w:rPr>
                      <w:i/>
                    </w:rPr>
                    <w:t>m</w:t>
                  </w:r>
                  <w:r w:rsidRPr="004610F4">
                    <w:t>, грн;</w:t>
                  </w:r>
                </w:p>
              </w:tc>
            </w:tr>
            <w:tr w:rsidR="00BA3CBA" w:rsidRPr="004610F4" w14:paraId="03C4D7F3" w14:textId="77777777" w:rsidTr="00A53E36">
              <w:trPr>
                <w:jc w:val="center"/>
              </w:trPr>
              <w:tc>
                <w:tcPr>
                  <w:tcW w:w="145" w:type="dxa"/>
                  <w:tcMar>
                    <w:top w:w="0" w:type="dxa"/>
                    <w:left w:w="0" w:type="dxa"/>
                    <w:bottom w:w="0" w:type="dxa"/>
                    <w:right w:w="0" w:type="dxa"/>
                  </w:tcMar>
                </w:tcPr>
                <w:p w14:paraId="27D2BB32" w14:textId="77777777" w:rsidR="00BA3CBA" w:rsidRPr="004610F4" w:rsidRDefault="00BA3CBA" w:rsidP="00421E08">
                  <w:pPr>
                    <w:pBdr>
                      <w:top w:val="nil"/>
                      <w:left w:val="nil"/>
                      <w:bottom w:val="nil"/>
                      <w:right w:val="nil"/>
                      <w:between w:val="nil"/>
                    </w:pBdr>
                    <w:spacing w:before="150" w:after="150"/>
                    <w:jc w:val="both"/>
                  </w:pPr>
                </w:p>
              </w:tc>
              <w:tc>
                <w:tcPr>
                  <w:tcW w:w="1020" w:type="dxa"/>
                  <w:tcMar>
                    <w:top w:w="0" w:type="dxa"/>
                    <w:left w:w="0" w:type="dxa"/>
                    <w:bottom w:w="0" w:type="dxa"/>
                    <w:right w:w="0" w:type="dxa"/>
                  </w:tcMar>
                </w:tcPr>
                <w:p w14:paraId="5A6429EE" w14:textId="77777777" w:rsidR="00BA3CBA" w:rsidRPr="004610F4" w:rsidRDefault="00BA3CBA" w:rsidP="00421E08">
                  <w:pPr>
                    <w:pBdr>
                      <w:top w:val="nil"/>
                      <w:left w:val="nil"/>
                      <w:bottom w:val="nil"/>
                      <w:right w:val="nil"/>
                      <w:between w:val="nil"/>
                    </w:pBdr>
                    <w:spacing w:before="150" w:after="150"/>
                    <w:jc w:val="both"/>
                  </w:pPr>
                  <w:r w:rsidRPr="004610F4">
                    <w:rPr>
                      <w:noProof/>
                    </w:rPr>
                    <w:drawing>
                      <wp:inline distT="0" distB="0" distL="0" distR="0" wp14:anchorId="6E6B15E1" wp14:editId="1D333DE5">
                        <wp:extent cx="285750" cy="209550"/>
                        <wp:effectExtent l="0" t="0" r="0" b="0"/>
                        <wp:docPr id="100234" name="image13.jpg"/>
                        <wp:cNvGraphicFramePr/>
                        <a:graphic xmlns:a="http://schemas.openxmlformats.org/drawingml/2006/main">
                          <a:graphicData uri="http://schemas.openxmlformats.org/drawingml/2006/picture">
                            <pic:pic xmlns:pic="http://schemas.openxmlformats.org/drawingml/2006/picture">
                              <pic:nvPicPr>
                                <pic:cNvPr id="0" name="image13.jpg"/>
                                <pic:cNvPicPr preferRelativeResize="0"/>
                              </pic:nvPicPr>
                              <pic:blipFill>
                                <a:blip r:embed="rId31"/>
                                <a:srcRect/>
                                <a:stretch>
                                  <a:fillRect/>
                                </a:stretch>
                              </pic:blipFill>
                              <pic:spPr>
                                <a:xfrm>
                                  <a:off x="0" y="0"/>
                                  <a:ext cx="285750" cy="209550"/>
                                </a:xfrm>
                                <a:prstGeom prst="rect">
                                  <a:avLst/>
                                </a:prstGeom>
                                <a:ln/>
                              </pic:spPr>
                            </pic:pic>
                          </a:graphicData>
                        </a:graphic>
                      </wp:inline>
                    </w:drawing>
                  </w:r>
                </w:p>
              </w:tc>
              <w:tc>
                <w:tcPr>
                  <w:tcW w:w="202" w:type="dxa"/>
                  <w:tcMar>
                    <w:top w:w="0" w:type="dxa"/>
                    <w:left w:w="0" w:type="dxa"/>
                    <w:bottom w:w="0" w:type="dxa"/>
                    <w:right w:w="0" w:type="dxa"/>
                  </w:tcMar>
                </w:tcPr>
                <w:p w14:paraId="4FA97537" w14:textId="77777777" w:rsidR="00BA3CBA" w:rsidRPr="004610F4" w:rsidRDefault="00BA3CBA" w:rsidP="00421E08">
                  <w:pPr>
                    <w:pBdr>
                      <w:top w:val="nil"/>
                      <w:left w:val="nil"/>
                      <w:bottom w:val="nil"/>
                      <w:right w:val="nil"/>
                      <w:between w:val="nil"/>
                    </w:pBdr>
                    <w:spacing w:before="150" w:after="150"/>
                    <w:jc w:val="both"/>
                  </w:pPr>
                  <w:r w:rsidRPr="004610F4">
                    <w:t>-</w:t>
                  </w:r>
                </w:p>
              </w:tc>
              <w:tc>
                <w:tcPr>
                  <w:tcW w:w="5012" w:type="dxa"/>
                  <w:tcMar>
                    <w:top w:w="0" w:type="dxa"/>
                    <w:left w:w="0" w:type="dxa"/>
                    <w:bottom w:w="0" w:type="dxa"/>
                    <w:right w:w="0" w:type="dxa"/>
                  </w:tcMar>
                </w:tcPr>
                <w:p w14:paraId="33028C15" w14:textId="77777777" w:rsidR="00BA3CBA" w:rsidRPr="004610F4" w:rsidRDefault="00BA3CBA" w:rsidP="00421E08">
                  <w:pPr>
                    <w:pBdr>
                      <w:top w:val="nil"/>
                      <w:left w:val="nil"/>
                      <w:bottom w:val="nil"/>
                      <w:right w:val="nil"/>
                      <w:between w:val="nil"/>
                    </w:pBdr>
                    <w:spacing w:before="150" w:after="150"/>
                    <w:jc w:val="both"/>
                  </w:pPr>
                  <w:bookmarkStart w:id="6" w:name="_Hlk171416871"/>
                  <w:r w:rsidRPr="004610F4">
                    <w:rPr>
                      <w:b/>
                      <w:lang w:eastAsia="en-US"/>
                    </w:rPr>
                    <w:t xml:space="preserve">отримана фінансова підтримка </w:t>
                  </w:r>
                  <w:r w:rsidRPr="004610F4">
                    <w:rPr>
                      <w:lang w:eastAsia="en-US"/>
                    </w:rPr>
                    <w:t>з державного бюджету для виконання спеціальних обов’язків із забезпечення збільшення частки виробництва електричної енергії з альтернативних джерел енергії</w:t>
                  </w:r>
                  <w:bookmarkEnd w:id="6"/>
                  <w:r w:rsidRPr="004610F4">
                    <w:rPr>
                      <w:sz w:val="24"/>
                      <w:szCs w:val="24"/>
                      <w:lang w:eastAsia="en-US"/>
                    </w:rPr>
                    <w:t xml:space="preserve"> </w:t>
                  </w:r>
                  <w:r w:rsidRPr="004610F4">
                    <w:t xml:space="preserve">за розрахунковий місяць </w:t>
                  </w:r>
                  <w:r w:rsidRPr="004610F4">
                    <w:rPr>
                      <w:i/>
                    </w:rPr>
                    <w:t>m</w:t>
                  </w:r>
                  <w:r w:rsidRPr="004610F4">
                    <w:t>, грн;</w:t>
                  </w:r>
                </w:p>
              </w:tc>
            </w:tr>
            <w:tr w:rsidR="00BA3CBA" w:rsidRPr="004610F4" w14:paraId="4493DA5E" w14:textId="77777777" w:rsidTr="00A53E36">
              <w:trPr>
                <w:jc w:val="center"/>
              </w:trPr>
              <w:tc>
                <w:tcPr>
                  <w:tcW w:w="145" w:type="dxa"/>
                  <w:tcMar>
                    <w:top w:w="0" w:type="dxa"/>
                    <w:left w:w="0" w:type="dxa"/>
                    <w:bottom w:w="0" w:type="dxa"/>
                    <w:right w:w="0" w:type="dxa"/>
                  </w:tcMar>
                </w:tcPr>
                <w:p w14:paraId="319D4258" w14:textId="77777777" w:rsidR="00BA3CBA" w:rsidRPr="004610F4" w:rsidRDefault="00BA3CBA" w:rsidP="00421E08">
                  <w:pPr>
                    <w:pBdr>
                      <w:top w:val="nil"/>
                      <w:left w:val="nil"/>
                      <w:bottom w:val="nil"/>
                      <w:right w:val="nil"/>
                      <w:between w:val="nil"/>
                    </w:pBdr>
                    <w:spacing w:before="150" w:after="150"/>
                    <w:jc w:val="both"/>
                  </w:pPr>
                </w:p>
              </w:tc>
              <w:tc>
                <w:tcPr>
                  <w:tcW w:w="1020" w:type="dxa"/>
                  <w:tcMar>
                    <w:top w:w="0" w:type="dxa"/>
                    <w:left w:w="0" w:type="dxa"/>
                    <w:bottom w:w="0" w:type="dxa"/>
                    <w:right w:w="0" w:type="dxa"/>
                  </w:tcMar>
                </w:tcPr>
                <w:p w14:paraId="7907053A" w14:textId="77777777" w:rsidR="00BA3CBA" w:rsidRPr="004610F4" w:rsidRDefault="00BA3CBA" w:rsidP="00421E08">
                  <w:pPr>
                    <w:pBdr>
                      <w:top w:val="nil"/>
                      <w:left w:val="nil"/>
                      <w:bottom w:val="nil"/>
                      <w:right w:val="nil"/>
                      <w:between w:val="nil"/>
                    </w:pBdr>
                    <w:spacing w:before="150" w:after="150"/>
                    <w:jc w:val="both"/>
                  </w:pPr>
                  <w:r w:rsidRPr="004610F4">
                    <w:rPr>
                      <w:noProof/>
                    </w:rPr>
                    <w:drawing>
                      <wp:inline distT="0" distB="0" distL="0" distR="0" wp14:anchorId="51DA360F" wp14:editId="3B58BC4F">
                        <wp:extent cx="247650" cy="247650"/>
                        <wp:effectExtent l="0" t="0" r="0" b="0"/>
                        <wp:docPr id="100235"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32"/>
                                <a:srcRect/>
                                <a:stretch>
                                  <a:fillRect/>
                                </a:stretch>
                              </pic:blipFill>
                              <pic:spPr>
                                <a:xfrm>
                                  <a:off x="0" y="0"/>
                                  <a:ext cx="247650" cy="247650"/>
                                </a:xfrm>
                                <a:prstGeom prst="rect">
                                  <a:avLst/>
                                </a:prstGeom>
                                <a:ln/>
                              </pic:spPr>
                            </pic:pic>
                          </a:graphicData>
                        </a:graphic>
                      </wp:inline>
                    </w:drawing>
                  </w:r>
                </w:p>
              </w:tc>
              <w:tc>
                <w:tcPr>
                  <w:tcW w:w="202" w:type="dxa"/>
                  <w:tcMar>
                    <w:top w:w="0" w:type="dxa"/>
                    <w:left w:w="0" w:type="dxa"/>
                    <w:bottom w:w="0" w:type="dxa"/>
                    <w:right w:w="0" w:type="dxa"/>
                  </w:tcMar>
                </w:tcPr>
                <w:p w14:paraId="1D608B6B" w14:textId="77777777" w:rsidR="00BA3CBA" w:rsidRPr="004610F4" w:rsidRDefault="00BA3CBA" w:rsidP="00421E08">
                  <w:pPr>
                    <w:pBdr>
                      <w:top w:val="nil"/>
                      <w:left w:val="nil"/>
                      <w:bottom w:val="nil"/>
                      <w:right w:val="nil"/>
                      <w:between w:val="nil"/>
                    </w:pBdr>
                    <w:spacing w:before="150" w:after="150"/>
                    <w:jc w:val="both"/>
                  </w:pPr>
                  <w:r w:rsidRPr="004610F4">
                    <w:t>-</w:t>
                  </w:r>
                </w:p>
              </w:tc>
              <w:tc>
                <w:tcPr>
                  <w:tcW w:w="5012" w:type="dxa"/>
                  <w:tcMar>
                    <w:top w:w="0" w:type="dxa"/>
                    <w:left w:w="0" w:type="dxa"/>
                    <w:bottom w:w="0" w:type="dxa"/>
                    <w:right w:w="0" w:type="dxa"/>
                  </w:tcMar>
                </w:tcPr>
                <w:p w14:paraId="1BD13967" w14:textId="77777777" w:rsidR="00BA3CBA" w:rsidRPr="004610F4" w:rsidRDefault="00BA3CBA" w:rsidP="00421E08">
                  <w:pPr>
                    <w:pBdr>
                      <w:top w:val="nil"/>
                      <w:left w:val="nil"/>
                      <w:bottom w:val="nil"/>
                      <w:right w:val="nil"/>
                      <w:between w:val="nil"/>
                    </w:pBdr>
                    <w:spacing w:before="150" w:after="150"/>
                    <w:jc w:val="both"/>
                  </w:pPr>
                  <w:r w:rsidRPr="004610F4">
                    <w:rPr>
                      <w:lang w:eastAsia="en-US"/>
                    </w:rPr>
                    <w:t xml:space="preserve">додаткові надходження Гарантованого покупця </w:t>
                  </w:r>
                  <w:bookmarkStart w:id="7" w:name="_Hlk171417651"/>
                  <w:r w:rsidRPr="004610F4">
                    <w:rPr>
                      <w:b/>
                      <w:lang w:eastAsia="en-US"/>
                    </w:rPr>
                    <w:t>(крім суми коштів, необхідної гарантованому покупцю для забезпечення оплати 3 % річних, інфляційних нарахувань та штрафних санкцій згідно з судовими  рішеннями)</w:t>
                  </w:r>
                  <w:bookmarkEnd w:id="7"/>
                  <w:r w:rsidRPr="004610F4">
                    <w:rPr>
                      <w:lang w:eastAsia="en-US"/>
                    </w:rPr>
                    <w:t xml:space="preserve"> згідно з постановою НКРЕКП від 07 лютого 2020 року № 358</w:t>
                  </w:r>
                  <w:r w:rsidRPr="004610F4">
                    <w:t>, грн.</w:t>
                  </w:r>
                </w:p>
              </w:tc>
            </w:tr>
          </w:tbl>
          <w:p w14:paraId="772D1998" w14:textId="77777777" w:rsidR="00BA3CBA" w:rsidRPr="004610F4" w:rsidRDefault="00BA3CBA" w:rsidP="00421E08">
            <w:pPr>
              <w:pBdr>
                <w:top w:val="nil"/>
                <w:left w:val="nil"/>
                <w:bottom w:val="nil"/>
                <w:right w:val="nil"/>
                <w:between w:val="nil"/>
              </w:pBdr>
              <w:spacing w:before="280" w:after="280"/>
              <w:ind w:firstLine="384"/>
              <w:jc w:val="both"/>
            </w:pPr>
            <w:r w:rsidRPr="004610F4">
              <w:t xml:space="preserve">Фактичні доходи або витрати, пов’язані із врегулюванням небалансу електричної енергії гарантованого покупця (включаючи витрати, пов’язані з виконанням продавцями за «зеленим» тарифом команд оператора системи передачі на зменшення навантаження та команд з операційної безпеки), що ураховують суму коштів, отриманих від продавців за «зеленим» тарифом відповідно до актів приймання-передачі послуги з відшкодування частки вартості врегулювання небалансу електричної енергії балансуючої групи гарантованого покупця </w:t>
            </w:r>
            <w:r w:rsidRPr="004610F4">
              <w:rPr>
                <w:b/>
                <w:strike/>
              </w:rPr>
              <w:t>та відшкодування вартості відхилення</w:t>
            </w:r>
            <w:r w:rsidRPr="004610F4">
              <w:t>, визначаються за формулою</w:t>
            </w:r>
          </w:p>
          <w:p w14:paraId="183BC712" w14:textId="77777777" w:rsidR="00BA3CBA" w:rsidRPr="004610F4" w:rsidRDefault="00BA3CBA" w:rsidP="00421E08">
            <w:pPr>
              <w:pBdr>
                <w:top w:val="nil"/>
                <w:left w:val="nil"/>
                <w:bottom w:val="nil"/>
                <w:right w:val="nil"/>
                <w:between w:val="nil"/>
              </w:pBdr>
              <w:spacing w:before="150" w:after="150"/>
              <w:jc w:val="both"/>
            </w:pPr>
            <w:r w:rsidRPr="004610F4">
              <w:rPr>
                <w:noProof/>
              </w:rPr>
              <mc:AlternateContent>
                <mc:Choice Requires="wps">
                  <w:drawing>
                    <wp:anchor distT="0" distB="0" distL="114300" distR="114300" simplePos="0" relativeHeight="251671552" behindDoc="0" locked="0" layoutInCell="1" hidden="0" allowOverlap="1" wp14:anchorId="563CFAE4" wp14:editId="7C71CEA5">
                      <wp:simplePos x="0" y="0"/>
                      <wp:positionH relativeFrom="column">
                        <wp:posOffset>3327944</wp:posOffset>
                      </wp:positionH>
                      <wp:positionV relativeFrom="paragraph">
                        <wp:posOffset>138075</wp:posOffset>
                      </wp:positionV>
                      <wp:extent cx="849086" cy="45719"/>
                      <wp:effectExtent l="0" t="0" r="27305" b="31115"/>
                      <wp:wrapNone/>
                      <wp:docPr id="3" name="Пряма зі стрілкою 3"/>
                      <wp:cNvGraphicFramePr/>
                      <a:graphic xmlns:a="http://schemas.openxmlformats.org/drawingml/2006/main">
                        <a:graphicData uri="http://schemas.microsoft.com/office/word/2010/wordprocessingShape">
                          <wps:wsp>
                            <wps:cNvCnPr/>
                            <wps:spPr>
                              <a:xfrm rot="10800000" flipH="1">
                                <a:off x="0" y="0"/>
                                <a:ext cx="849086" cy="45719"/>
                              </a:xfrm>
                              <a:prstGeom prst="straightConnector1">
                                <a:avLst/>
                              </a:prstGeom>
                              <a:noFill/>
                              <a:ln w="9525" cap="flat" cmpd="sng">
                                <a:solidFill>
                                  <a:srgbClr val="FF0000"/>
                                </a:solidFill>
                                <a:prstDash val="solid"/>
                                <a:round/>
                                <a:headEnd type="none" w="med" len="med"/>
                                <a:tailEnd type="none" w="med" len="med"/>
                              </a:ln>
                            </wps:spPr>
                            <wps:bodyPr/>
                          </wps:wsp>
                        </a:graphicData>
                      </a:graphic>
                      <wp14:sizeRelH relativeFrom="margin">
                        <wp14:pctWidth>0</wp14:pctWidth>
                      </wp14:sizeRelH>
                      <wp14:sizeRelV relativeFrom="margin">
                        <wp14:pctHeight>0</wp14:pctHeight>
                      </wp14:sizeRelV>
                    </wp:anchor>
                  </w:drawing>
                </mc:Choice>
                <mc:Fallback>
                  <w:pict>
                    <v:shapetype w14:anchorId="70C8E1F4" id="_x0000_t32" coordsize="21600,21600" o:spt="32" o:oned="t" path="m,l21600,21600e" filled="f">
                      <v:path arrowok="t" fillok="f" o:connecttype="none"/>
                      <o:lock v:ext="edit" shapetype="t"/>
                    </v:shapetype>
                    <v:shape id="Пряма зі стрілкою 3" o:spid="_x0000_s1026" type="#_x0000_t32" style="position:absolute;margin-left:262.05pt;margin-top:10.85pt;width:66.85pt;height:3.6pt;rotation:180;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" strokecolor="red"/>
                  </w:pict>
                </mc:Fallback>
              </mc:AlternateContent>
            </w:r>
            <w:r w:rsidRPr="004610F4">
              <w:rPr>
                <w:noProof/>
              </w:rPr>
              <mc:AlternateContent>
                <mc:Choice Requires="wps">
                  <w:drawing>
                    <wp:anchor distT="0" distB="0" distL="114300" distR="114300" simplePos="0" relativeHeight="251670528" behindDoc="0" locked="0" layoutInCell="1" hidden="0" allowOverlap="1" wp14:anchorId="35119DA2" wp14:editId="7FD915E8">
                      <wp:simplePos x="0" y="0"/>
                      <wp:positionH relativeFrom="column">
                        <wp:posOffset>2706403</wp:posOffset>
                      </wp:positionH>
                      <wp:positionV relativeFrom="paragraph">
                        <wp:posOffset>147131</wp:posOffset>
                      </wp:positionV>
                      <wp:extent cx="98425" cy="54610"/>
                      <wp:effectExtent l="0" t="0" r="0" b="0"/>
                      <wp:wrapNone/>
                      <wp:docPr id="2" name="Пряма зі стрілкою 2"/>
                      <wp:cNvGraphicFramePr/>
                      <a:graphic xmlns:a="http://schemas.openxmlformats.org/drawingml/2006/main">
                        <a:graphicData uri="http://schemas.microsoft.com/office/word/2010/wordprocessingShape">
                          <wps:wsp>
                            <wps:cNvCnPr/>
                            <wps:spPr>
                              <a:xfrm rot="10800000" flipH="1">
                                <a:off x="0" y="0"/>
                                <a:ext cx="98425" cy="54610"/>
                              </a:xfrm>
                              <a:prstGeom prst="straightConnector1">
                                <a:avLst/>
                              </a:prstGeom>
                              <a:noFill/>
                              <a:ln w="9525" cap="flat" cmpd="sng">
                                <a:solidFill>
                                  <a:srgbClr val="FF0000"/>
                                </a:solidFill>
                                <a:prstDash val="solid"/>
                                <a:round/>
                                <a:headEnd type="none" w="med" len="med"/>
                                <a:tailEnd type="none" w="med" len="med"/>
                              </a:ln>
                            </wps:spPr>
                            <wps:bodyPr/>
                          </wps:wsp>
                        </a:graphicData>
                      </a:graphic>
                    </wp:anchor>
                  </w:drawing>
                </mc:Choice>
                <mc:Fallback>
                  <w:pict>
                    <v:shape w14:anchorId="7BCCAB0B" id="Пряма зі стрілкою 2" o:spid="_x0000_s1026" type="#_x0000_t32" style="position:absolute;margin-left:213.1pt;margin-top:11.6pt;width:7.75pt;height:4.3pt;rotation:180;flip:x;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" strokecolor="red"/>
                  </w:pict>
                </mc:Fallback>
              </mc:AlternateContent>
            </w:r>
            <w:r w:rsidRPr="004610F4">
              <w:rPr>
                <w:noProof/>
              </w:rPr>
              <w:drawing>
                <wp:inline distT="0" distB="0" distL="0" distR="0" wp14:anchorId="462A5F1D" wp14:editId="628FC2DC">
                  <wp:extent cx="4316681" cy="352425"/>
                  <wp:effectExtent l="0" t="0" r="8255" b="0"/>
                  <wp:docPr id="1" name="image17.jpg"/>
                  <wp:cNvGraphicFramePr/>
                  <a:graphic xmlns:a="http://schemas.openxmlformats.org/drawingml/2006/main">
                    <a:graphicData uri="http://schemas.openxmlformats.org/drawingml/2006/picture">
                      <pic:pic xmlns:pic="http://schemas.openxmlformats.org/drawingml/2006/picture">
                        <pic:nvPicPr>
                          <pic:cNvPr id="0" name="image17.jpg"/>
                          <pic:cNvPicPr preferRelativeResize="0"/>
                        </pic:nvPicPr>
                        <pic:blipFill>
                          <a:blip r:embed="rId33"/>
                          <a:srcRect/>
                          <a:stretch>
                            <a:fillRect/>
                          </a:stretch>
                        </pic:blipFill>
                        <pic:spPr>
                          <a:xfrm>
                            <a:off x="0" y="0"/>
                            <a:ext cx="4327747" cy="353328"/>
                          </a:xfrm>
                          <a:prstGeom prst="rect">
                            <a:avLst/>
                          </a:prstGeom>
                          <a:ln/>
                        </pic:spPr>
                      </pic:pic>
                    </a:graphicData>
                  </a:graphic>
                </wp:inline>
              </w:drawing>
            </w:r>
          </w:p>
          <w:tbl>
            <w:tblPr>
              <w:tblStyle w:val="af8"/>
              <w:tblW w:w="652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3"/>
              <w:gridCol w:w="1163"/>
              <w:gridCol w:w="217"/>
              <w:gridCol w:w="4847"/>
            </w:tblGrid>
            <w:tr w:rsidR="00BA3CBA" w:rsidRPr="004610F4" w14:paraId="73778764" w14:textId="77777777" w:rsidTr="00A53E36">
              <w:trPr>
                <w:jc w:val="center"/>
              </w:trPr>
              <w:tc>
                <w:tcPr>
                  <w:tcW w:w="293" w:type="dxa"/>
                  <w:tcMar>
                    <w:top w:w="0" w:type="dxa"/>
                    <w:left w:w="0" w:type="dxa"/>
                    <w:bottom w:w="0" w:type="dxa"/>
                    <w:right w:w="0" w:type="dxa"/>
                  </w:tcMar>
                </w:tcPr>
                <w:p w14:paraId="4850B1EA" w14:textId="77777777" w:rsidR="00BA3CBA" w:rsidRPr="004610F4" w:rsidRDefault="00BA3CBA" w:rsidP="00421E08">
                  <w:pPr>
                    <w:pBdr>
                      <w:top w:val="nil"/>
                      <w:left w:val="nil"/>
                      <w:bottom w:val="nil"/>
                      <w:right w:val="nil"/>
                      <w:between w:val="nil"/>
                    </w:pBdr>
                    <w:spacing w:before="150" w:after="150"/>
                    <w:jc w:val="both"/>
                  </w:pPr>
                  <w:r w:rsidRPr="004610F4">
                    <w:t>де</w:t>
                  </w:r>
                </w:p>
              </w:tc>
              <w:tc>
                <w:tcPr>
                  <w:tcW w:w="1163" w:type="dxa"/>
                  <w:tcMar>
                    <w:top w:w="0" w:type="dxa"/>
                    <w:left w:w="0" w:type="dxa"/>
                    <w:bottom w:w="0" w:type="dxa"/>
                    <w:right w:w="0" w:type="dxa"/>
                  </w:tcMar>
                </w:tcPr>
                <w:p w14:paraId="5AC63692" w14:textId="77777777" w:rsidR="00BA3CBA" w:rsidRPr="004610F4" w:rsidRDefault="00BA3CBA" w:rsidP="00421E08">
                  <w:pPr>
                    <w:pBdr>
                      <w:top w:val="nil"/>
                      <w:left w:val="nil"/>
                      <w:bottom w:val="nil"/>
                      <w:right w:val="nil"/>
                      <w:between w:val="nil"/>
                    </w:pBdr>
                    <w:spacing w:before="150" w:after="150"/>
                    <w:jc w:val="both"/>
                  </w:pPr>
                  <w:r w:rsidRPr="004610F4">
                    <w:rPr>
                      <w:noProof/>
                    </w:rPr>
                    <w:drawing>
                      <wp:inline distT="0" distB="0" distL="0" distR="0" wp14:anchorId="40335E45" wp14:editId="0DB44992">
                        <wp:extent cx="561975" cy="276225"/>
                        <wp:effectExtent l="0" t="0" r="0" b="0"/>
                        <wp:docPr id="100237" name="image27.jpg"/>
                        <wp:cNvGraphicFramePr/>
                        <a:graphic xmlns:a="http://schemas.openxmlformats.org/drawingml/2006/main">
                          <a:graphicData uri="http://schemas.openxmlformats.org/drawingml/2006/picture">
                            <pic:pic xmlns:pic="http://schemas.openxmlformats.org/drawingml/2006/picture">
                              <pic:nvPicPr>
                                <pic:cNvPr id="0" name="image27.jpg"/>
                                <pic:cNvPicPr preferRelativeResize="0"/>
                              </pic:nvPicPr>
                              <pic:blipFill>
                                <a:blip r:embed="rId34"/>
                                <a:srcRect/>
                                <a:stretch>
                                  <a:fillRect/>
                                </a:stretch>
                              </pic:blipFill>
                              <pic:spPr>
                                <a:xfrm>
                                  <a:off x="0" y="0"/>
                                  <a:ext cx="561975" cy="276225"/>
                                </a:xfrm>
                                <a:prstGeom prst="rect">
                                  <a:avLst/>
                                </a:prstGeom>
                                <a:ln/>
                              </pic:spPr>
                            </pic:pic>
                          </a:graphicData>
                        </a:graphic>
                      </wp:inline>
                    </w:drawing>
                  </w:r>
                </w:p>
              </w:tc>
              <w:tc>
                <w:tcPr>
                  <w:tcW w:w="217" w:type="dxa"/>
                  <w:tcMar>
                    <w:top w:w="0" w:type="dxa"/>
                    <w:left w:w="0" w:type="dxa"/>
                    <w:bottom w:w="0" w:type="dxa"/>
                    <w:right w:w="0" w:type="dxa"/>
                  </w:tcMar>
                </w:tcPr>
                <w:p w14:paraId="012873B5" w14:textId="77777777" w:rsidR="00BA3CBA" w:rsidRPr="004610F4" w:rsidRDefault="00BA3CBA" w:rsidP="00421E08">
                  <w:pPr>
                    <w:pBdr>
                      <w:top w:val="nil"/>
                      <w:left w:val="nil"/>
                      <w:bottom w:val="nil"/>
                      <w:right w:val="nil"/>
                      <w:between w:val="nil"/>
                    </w:pBdr>
                    <w:spacing w:before="150" w:after="150"/>
                    <w:jc w:val="both"/>
                  </w:pPr>
                  <w:r w:rsidRPr="004610F4">
                    <w:t>-</w:t>
                  </w:r>
                </w:p>
              </w:tc>
              <w:tc>
                <w:tcPr>
                  <w:tcW w:w="4847" w:type="dxa"/>
                  <w:tcMar>
                    <w:top w:w="0" w:type="dxa"/>
                    <w:left w:w="0" w:type="dxa"/>
                    <w:bottom w:w="0" w:type="dxa"/>
                    <w:right w:w="0" w:type="dxa"/>
                  </w:tcMar>
                </w:tcPr>
                <w:p w14:paraId="07EB931D" w14:textId="77777777" w:rsidR="00BA3CBA" w:rsidRPr="004610F4" w:rsidRDefault="00BA3CBA" w:rsidP="00421E08">
                  <w:pPr>
                    <w:pBdr>
                      <w:top w:val="nil"/>
                      <w:left w:val="nil"/>
                      <w:bottom w:val="nil"/>
                      <w:right w:val="nil"/>
                      <w:between w:val="nil"/>
                    </w:pBdr>
                    <w:spacing w:before="150" w:after="150"/>
                    <w:jc w:val="both"/>
                  </w:pPr>
                  <w:r w:rsidRPr="004610F4">
                    <w:t>вартість негативного небалансу електричної енергії гарантованого покупця GB як сторони, відповідальної за баланс, що визначається відповідно до Правил ринку, за розрахункову годину t, грн;</w:t>
                  </w:r>
                </w:p>
              </w:tc>
            </w:tr>
            <w:tr w:rsidR="00BA3CBA" w:rsidRPr="004610F4" w14:paraId="123004A7" w14:textId="77777777" w:rsidTr="00A53E36">
              <w:trPr>
                <w:jc w:val="center"/>
              </w:trPr>
              <w:tc>
                <w:tcPr>
                  <w:tcW w:w="293" w:type="dxa"/>
                  <w:tcMar>
                    <w:top w:w="0" w:type="dxa"/>
                    <w:left w:w="0" w:type="dxa"/>
                    <w:bottom w:w="0" w:type="dxa"/>
                    <w:right w:w="0" w:type="dxa"/>
                  </w:tcMar>
                </w:tcPr>
                <w:p w14:paraId="4B91F416" w14:textId="77777777" w:rsidR="00BA3CBA" w:rsidRPr="004610F4" w:rsidRDefault="00BA3CBA" w:rsidP="00421E08">
                  <w:pPr>
                    <w:pBdr>
                      <w:top w:val="nil"/>
                      <w:left w:val="nil"/>
                      <w:bottom w:val="nil"/>
                      <w:right w:val="nil"/>
                      <w:between w:val="nil"/>
                    </w:pBdr>
                    <w:spacing w:before="150" w:after="150"/>
                    <w:jc w:val="both"/>
                  </w:pPr>
                </w:p>
              </w:tc>
              <w:tc>
                <w:tcPr>
                  <w:tcW w:w="1163" w:type="dxa"/>
                  <w:tcMar>
                    <w:top w:w="0" w:type="dxa"/>
                    <w:left w:w="0" w:type="dxa"/>
                    <w:bottom w:w="0" w:type="dxa"/>
                    <w:right w:w="0" w:type="dxa"/>
                  </w:tcMar>
                </w:tcPr>
                <w:p w14:paraId="394DCFAD" w14:textId="77777777" w:rsidR="00BA3CBA" w:rsidRPr="004610F4" w:rsidRDefault="00BA3CBA" w:rsidP="00421E08">
                  <w:pPr>
                    <w:pBdr>
                      <w:top w:val="nil"/>
                      <w:left w:val="nil"/>
                      <w:bottom w:val="nil"/>
                      <w:right w:val="nil"/>
                      <w:between w:val="nil"/>
                    </w:pBdr>
                    <w:spacing w:before="150" w:after="150"/>
                    <w:jc w:val="both"/>
                  </w:pPr>
                  <w:r w:rsidRPr="004610F4">
                    <w:rPr>
                      <w:noProof/>
                    </w:rPr>
                    <w:drawing>
                      <wp:inline distT="0" distB="0" distL="0" distR="0" wp14:anchorId="58772AF9" wp14:editId="6EB8707D">
                        <wp:extent cx="571500" cy="238125"/>
                        <wp:effectExtent l="0" t="0" r="0" b="0"/>
                        <wp:docPr id="100238"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35"/>
                                <a:srcRect/>
                                <a:stretch>
                                  <a:fillRect/>
                                </a:stretch>
                              </pic:blipFill>
                              <pic:spPr>
                                <a:xfrm>
                                  <a:off x="0" y="0"/>
                                  <a:ext cx="571500" cy="238125"/>
                                </a:xfrm>
                                <a:prstGeom prst="rect">
                                  <a:avLst/>
                                </a:prstGeom>
                                <a:ln/>
                              </pic:spPr>
                            </pic:pic>
                          </a:graphicData>
                        </a:graphic>
                      </wp:inline>
                    </w:drawing>
                  </w:r>
                </w:p>
              </w:tc>
              <w:tc>
                <w:tcPr>
                  <w:tcW w:w="217" w:type="dxa"/>
                  <w:tcMar>
                    <w:top w:w="0" w:type="dxa"/>
                    <w:left w:w="0" w:type="dxa"/>
                    <w:bottom w:w="0" w:type="dxa"/>
                    <w:right w:w="0" w:type="dxa"/>
                  </w:tcMar>
                </w:tcPr>
                <w:p w14:paraId="7924F7F6" w14:textId="77777777" w:rsidR="00BA3CBA" w:rsidRPr="004610F4" w:rsidRDefault="00BA3CBA" w:rsidP="00421E08">
                  <w:pPr>
                    <w:pBdr>
                      <w:top w:val="nil"/>
                      <w:left w:val="nil"/>
                      <w:bottom w:val="nil"/>
                      <w:right w:val="nil"/>
                      <w:between w:val="nil"/>
                    </w:pBdr>
                    <w:spacing w:before="150" w:after="150"/>
                    <w:jc w:val="both"/>
                  </w:pPr>
                  <w:r w:rsidRPr="004610F4">
                    <w:t>-</w:t>
                  </w:r>
                </w:p>
              </w:tc>
              <w:tc>
                <w:tcPr>
                  <w:tcW w:w="4847" w:type="dxa"/>
                  <w:tcMar>
                    <w:top w:w="0" w:type="dxa"/>
                    <w:left w:w="0" w:type="dxa"/>
                    <w:bottom w:w="0" w:type="dxa"/>
                    <w:right w:w="0" w:type="dxa"/>
                  </w:tcMar>
                </w:tcPr>
                <w:p w14:paraId="1A498996" w14:textId="77777777" w:rsidR="00BA3CBA" w:rsidRPr="004610F4" w:rsidRDefault="00BA3CBA" w:rsidP="00421E08">
                  <w:pPr>
                    <w:pBdr>
                      <w:top w:val="nil"/>
                      <w:left w:val="nil"/>
                      <w:bottom w:val="nil"/>
                      <w:right w:val="nil"/>
                      <w:between w:val="nil"/>
                    </w:pBdr>
                    <w:spacing w:before="150" w:after="150"/>
                    <w:jc w:val="both"/>
                  </w:pPr>
                  <w:r w:rsidRPr="004610F4">
                    <w:t xml:space="preserve">вартість позитивного небалансу електричної енергії гарантованого покупця GB як сторони, відповідальної за </w:t>
                  </w:r>
                  <w:r w:rsidRPr="004610F4">
                    <w:lastRenderedPageBreak/>
                    <w:t xml:space="preserve">баланс, що визначається відповідно до Правил ринку, за розрахункову годину </w:t>
                  </w:r>
                  <w:r w:rsidRPr="004610F4">
                    <w:rPr>
                      <w:i/>
                    </w:rPr>
                    <w:t>t</w:t>
                  </w:r>
                  <w:r w:rsidRPr="004610F4">
                    <w:t>, грн;</w:t>
                  </w:r>
                </w:p>
              </w:tc>
            </w:tr>
            <w:tr w:rsidR="00BA3CBA" w:rsidRPr="004610F4" w14:paraId="4503B285" w14:textId="77777777" w:rsidTr="00A53E36">
              <w:trPr>
                <w:jc w:val="center"/>
              </w:trPr>
              <w:tc>
                <w:tcPr>
                  <w:tcW w:w="293" w:type="dxa"/>
                  <w:tcMar>
                    <w:top w:w="0" w:type="dxa"/>
                    <w:left w:w="0" w:type="dxa"/>
                    <w:bottom w:w="0" w:type="dxa"/>
                    <w:right w:w="0" w:type="dxa"/>
                  </w:tcMar>
                </w:tcPr>
                <w:p w14:paraId="572F473E" w14:textId="77777777" w:rsidR="00BA3CBA" w:rsidRPr="004610F4" w:rsidRDefault="00BA3CBA" w:rsidP="00421E08">
                  <w:pPr>
                    <w:pBdr>
                      <w:top w:val="nil"/>
                      <w:left w:val="nil"/>
                      <w:bottom w:val="nil"/>
                      <w:right w:val="nil"/>
                      <w:between w:val="nil"/>
                    </w:pBdr>
                    <w:spacing w:before="150" w:after="150"/>
                    <w:jc w:val="both"/>
                  </w:pPr>
                </w:p>
              </w:tc>
              <w:tc>
                <w:tcPr>
                  <w:tcW w:w="1163" w:type="dxa"/>
                  <w:tcMar>
                    <w:top w:w="0" w:type="dxa"/>
                    <w:left w:w="0" w:type="dxa"/>
                    <w:bottom w:w="0" w:type="dxa"/>
                    <w:right w:w="0" w:type="dxa"/>
                  </w:tcMar>
                </w:tcPr>
                <w:p w14:paraId="4BCD07CA" w14:textId="77777777" w:rsidR="00BA3CBA" w:rsidRPr="004610F4" w:rsidRDefault="00584D84" w:rsidP="00421E08">
                  <w:pPr>
                    <w:jc w:val="center"/>
                    <w:rPr>
                      <w:rFonts w:ascii="Cambria Math" w:eastAsia="Cambria Math" w:hAnsi="Cambria Math" w:cs="Cambria Math"/>
                    </w:rPr>
                  </w:pPr>
                  <m:oMathPara>
                    <m:oMath>
                      <m:sSub>
                        <m:sSubPr>
                          <m:ctrlPr>
                            <w:rPr>
                              <w:rFonts w:ascii="Cambria Math" w:eastAsia="Cambria Math" w:hAnsi="Cambria Math" w:cs="Cambria Math"/>
                            </w:rPr>
                          </m:ctrlPr>
                        </m:sSubPr>
                        <m:e>
                          <m:r>
                            <w:rPr>
                              <w:rFonts w:ascii="Cambria Math" w:eastAsia="Cambria Math" w:hAnsi="Cambria Math" w:cs="Cambria Math"/>
                              <w:strike/>
                            </w:rPr>
                            <m:t>b</m:t>
                          </m:r>
                          <m:r>
                            <w:rPr>
                              <w:rFonts w:ascii="Cambria Math" w:eastAsia="Cambria Math" w:hAnsi="Cambria Math" w:cs="Cambria Math"/>
                            </w:rPr>
                            <m:t>CIEQ</m:t>
                          </m:r>
                        </m:e>
                        <m:sub>
                          <m:r>
                            <w:rPr>
                              <w:rFonts w:ascii="Cambria Math" w:eastAsia="Cambria Math" w:hAnsi="Cambria Math" w:cs="Cambria Math"/>
                            </w:rPr>
                            <m:t>p,t</m:t>
                          </m:r>
                        </m:sub>
                      </m:sSub>
                    </m:oMath>
                  </m:oMathPara>
                </w:p>
              </w:tc>
              <w:tc>
                <w:tcPr>
                  <w:tcW w:w="217" w:type="dxa"/>
                  <w:tcMar>
                    <w:top w:w="0" w:type="dxa"/>
                    <w:left w:w="0" w:type="dxa"/>
                    <w:bottom w:w="0" w:type="dxa"/>
                    <w:right w:w="0" w:type="dxa"/>
                  </w:tcMar>
                </w:tcPr>
                <w:p w14:paraId="13B0AA4D" w14:textId="77777777" w:rsidR="00BA3CBA" w:rsidRPr="004610F4" w:rsidRDefault="00BA3CBA" w:rsidP="00421E08">
                  <w:pPr>
                    <w:pBdr>
                      <w:top w:val="nil"/>
                      <w:left w:val="nil"/>
                      <w:bottom w:val="nil"/>
                      <w:right w:val="nil"/>
                      <w:between w:val="nil"/>
                    </w:pBdr>
                    <w:spacing w:before="150" w:after="150"/>
                    <w:jc w:val="both"/>
                  </w:pPr>
                  <w:r w:rsidRPr="004610F4">
                    <w:t>-</w:t>
                  </w:r>
                </w:p>
              </w:tc>
              <w:tc>
                <w:tcPr>
                  <w:tcW w:w="4847" w:type="dxa"/>
                  <w:tcMar>
                    <w:top w:w="0" w:type="dxa"/>
                    <w:left w:w="0" w:type="dxa"/>
                    <w:bottom w:w="0" w:type="dxa"/>
                    <w:right w:w="0" w:type="dxa"/>
                  </w:tcMar>
                </w:tcPr>
                <w:p w14:paraId="7B81FE3F" w14:textId="77777777" w:rsidR="00BA3CBA" w:rsidRPr="004610F4" w:rsidRDefault="00BA3CBA" w:rsidP="00421E08">
                  <w:pPr>
                    <w:pBdr>
                      <w:top w:val="nil"/>
                      <w:left w:val="nil"/>
                      <w:bottom w:val="nil"/>
                      <w:right w:val="nil"/>
                      <w:between w:val="nil"/>
                    </w:pBdr>
                    <w:spacing w:before="150" w:after="150"/>
                    <w:jc w:val="both"/>
                  </w:pPr>
                  <w:r w:rsidRPr="004610F4">
                    <w:t xml:space="preserve">частка вартості врегулювання небалансу електричної енергії балансуючої групи гарантованого покупця, що відшкодовується продавцем за «зеленим» тарифом </w:t>
                  </w:r>
                  <w:r w:rsidRPr="004610F4">
                    <w:rPr>
                      <w:i/>
                    </w:rPr>
                    <w:t>p</w:t>
                  </w:r>
                  <w:r w:rsidRPr="004610F4">
                    <w:t xml:space="preserve">, генеруючі одиниці якого входять до балансуючої групи гарантованого покупця, що визначається відповідно до Типового договору про участь у балансуючій групі гарантованого покупця, за розрахунковий місяць </w:t>
                  </w:r>
                  <w:r w:rsidRPr="004610F4">
                    <w:rPr>
                      <w:i/>
                    </w:rPr>
                    <w:t>m</w:t>
                  </w:r>
                  <w:r w:rsidRPr="004610F4">
                    <w:t>, грн;</w:t>
                  </w:r>
                </w:p>
              </w:tc>
            </w:tr>
            <w:tr w:rsidR="00BA3CBA" w:rsidRPr="004610F4" w14:paraId="11C716BF" w14:textId="77777777" w:rsidTr="00A53E36">
              <w:trPr>
                <w:jc w:val="center"/>
              </w:trPr>
              <w:tc>
                <w:tcPr>
                  <w:tcW w:w="293" w:type="dxa"/>
                  <w:tcMar>
                    <w:top w:w="0" w:type="dxa"/>
                    <w:left w:w="0" w:type="dxa"/>
                    <w:bottom w:w="0" w:type="dxa"/>
                    <w:right w:w="0" w:type="dxa"/>
                  </w:tcMar>
                </w:tcPr>
                <w:p w14:paraId="39E46711" w14:textId="77777777" w:rsidR="00BA3CBA" w:rsidRPr="004610F4" w:rsidRDefault="00BA3CBA" w:rsidP="00421E08">
                  <w:pPr>
                    <w:pBdr>
                      <w:top w:val="nil"/>
                      <w:left w:val="nil"/>
                      <w:bottom w:val="nil"/>
                      <w:right w:val="nil"/>
                      <w:between w:val="nil"/>
                    </w:pBdr>
                    <w:spacing w:before="150" w:after="150"/>
                    <w:jc w:val="both"/>
                  </w:pPr>
                </w:p>
              </w:tc>
              <w:tc>
                <w:tcPr>
                  <w:tcW w:w="1163" w:type="dxa"/>
                  <w:tcMar>
                    <w:top w:w="0" w:type="dxa"/>
                    <w:left w:w="0" w:type="dxa"/>
                    <w:bottom w:w="0" w:type="dxa"/>
                    <w:right w:w="0" w:type="dxa"/>
                  </w:tcMar>
                </w:tcPr>
                <w:p w14:paraId="0A52CD59" w14:textId="77777777" w:rsidR="00BA3CBA" w:rsidRPr="004610F4" w:rsidRDefault="00BA3CBA" w:rsidP="00421E08">
                  <w:pPr>
                    <w:pBdr>
                      <w:top w:val="nil"/>
                      <w:left w:val="nil"/>
                      <w:bottom w:val="nil"/>
                      <w:right w:val="nil"/>
                      <w:between w:val="nil"/>
                    </w:pBdr>
                    <w:spacing w:before="150" w:after="150"/>
                    <w:jc w:val="both"/>
                  </w:pPr>
                  <w:r w:rsidRPr="004610F4">
                    <w:rPr>
                      <w:noProof/>
                    </w:rPr>
                    <mc:AlternateContent>
                      <mc:Choice Requires="wps">
                        <w:drawing>
                          <wp:anchor distT="0" distB="0" distL="114300" distR="114300" simplePos="0" relativeHeight="251672576" behindDoc="0" locked="0" layoutInCell="1" allowOverlap="1" wp14:anchorId="34C06A0A" wp14:editId="54B0DA92">
                            <wp:simplePos x="0" y="0"/>
                            <wp:positionH relativeFrom="column">
                              <wp:posOffset>26273</wp:posOffset>
                            </wp:positionH>
                            <wp:positionV relativeFrom="paragraph">
                              <wp:posOffset>187737</wp:posOffset>
                            </wp:positionV>
                            <wp:extent cx="575954" cy="0"/>
                            <wp:effectExtent l="0" t="0" r="0" b="0"/>
                            <wp:wrapNone/>
                            <wp:docPr id="6" name="Пряма сполучна лінія 6"/>
                            <wp:cNvGraphicFramePr/>
                            <a:graphic xmlns:a="http://schemas.openxmlformats.org/drawingml/2006/main">
                              <a:graphicData uri="http://schemas.microsoft.com/office/word/2010/wordprocessingShape">
                                <wps:wsp>
                                  <wps:cNvCnPr/>
                                  <wps:spPr>
                                    <a:xfrm>
                                      <a:off x="0" y="0"/>
                                      <a:ext cx="575954"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7E1DE31" id="Пряма сполучна лінія 6" o:spid="_x0000_s1026" style="position:absolute;z-index:251672576;visibility:visible;mso-wrap-style:square;mso-wrap-distance-left:9pt;mso-wrap-distance-top:0;mso-wrap-distance-right:9pt;mso-wrap-distance-bottom:0;mso-position-horizontal:absolute;mso-position-horizontal-relative:text;mso-position-vertical:absolute;mso-position-vertical-relative:text" from="2.05pt,14.8pt" to="47.4pt,1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" strokecolor="black [3213]">
                            <v:stroke joinstyle="miter"/>
                          </v:line>
                        </w:pict>
                      </mc:Fallback>
                    </mc:AlternateContent>
                  </w:r>
                  <w:r w:rsidRPr="004610F4">
                    <w:rPr>
                      <w:noProof/>
                    </w:rPr>
                    <w:drawing>
                      <wp:inline distT="0" distB="0" distL="0" distR="0" wp14:anchorId="1FBE042F" wp14:editId="57B33D30">
                        <wp:extent cx="657225" cy="247650"/>
                        <wp:effectExtent l="0" t="0" r="0" b="0"/>
                        <wp:docPr id="10023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36"/>
                                <a:srcRect/>
                                <a:stretch>
                                  <a:fillRect/>
                                </a:stretch>
                              </pic:blipFill>
                              <pic:spPr>
                                <a:xfrm>
                                  <a:off x="0" y="0"/>
                                  <a:ext cx="657225" cy="247650"/>
                                </a:xfrm>
                                <a:prstGeom prst="rect">
                                  <a:avLst/>
                                </a:prstGeom>
                                <a:ln/>
                              </pic:spPr>
                            </pic:pic>
                          </a:graphicData>
                        </a:graphic>
                      </wp:inline>
                    </w:drawing>
                  </w:r>
                  <w:r w:rsidRPr="004610F4">
                    <w:rPr>
                      <w:noProof/>
                    </w:rPr>
                    <mc:AlternateContent>
                      <mc:Choice Requires="wps">
                        <w:drawing>
                          <wp:anchor distT="0" distB="0" distL="114300" distR="114300" simplePos="0" relativeHeight="251669504" behindDoc="0" locked="0" layoutInCell="1" hidden="0" allowOverlap="1" wp14:anchorId="123F4A89" wp14:editId="211B130F">
                            <wp:simplePos x="0" y="0"/>
                            <wp:positionH relativeFrom="column">
                              <wp:posOffset>25401</wp:posOffset>
                            </wp:positionH>
                            <wp:positionV relativeFrom="paragraph">
                              <wp:posOffset>177800</wp:posOffset>
                            </wp:positionV>
                            <wp:extent cx="5080" cy="12700"/>
                            <wp:effectExtent l="0" t="0" r="0" b="0"/>
                            <wp:wrapNone/>
                            <wp:docPr id="100227" name="Пряма зі стрілкою 100227"/>
                            <wp:cNvGraphicFramePr/>
                            <a:graphic xmlns:a="http://schemas.openxmlformats.org/drawingml/2006/main">
                              <a:graphicData uri="http://schemas.microsoft.com/office/word/2010/wordprocessingShape">
                                <wps:wsp>
                                  <wps:cNvCnPr/>
                                  <wps:spPr>
                                    <a:xfrm rot="10800000" flipH="1">
                                      <a:off x="4951983" y="3777460"/>
                                      <a:ext cx="788035" cy="508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w:pict>
                          <v:shape w14:anchorId="1D386F24" id="Пряма зі стрілкою 100227" o:spid="_x0000_s1026" type="#_x0000_t32" style="position:absolute;margin-left:2pt;margin-top:14pt;width:.4pt;height:1pt;rotation:180;flip:x;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"/>
                        </w:pict>
                      </mc:Fallback>
                    </mc:AlternateContent>
                  </w:r>
                </w:p>
              </w:tc>
              <w:tc>
                <w:tcPr>
                  <w:tcW w:w="217" w:type="dxa"/>
                  <w:tcMar>
                    <w:top w:w="0" w:type="dxa"/>
                    <w:left w:w="0" w:type="dxa"/>
                    <w:bottom w:w="0" w:type="dxa"/>
                    <w:right w:w="0" w:type="dxa"/>
                  </w:tcMar>
                </w:tcPr>
                <w:p w14:paraId="259C7E77" w14:textId="77777777" w:rsidR="00BA3CBA" w:rsidRPr="004610F4" w:rsidRDefault="00BA3CBA" w:rsidP="00421E08">
                  <w:pPr>
                    <w:pBdr>
                      <w:top w:val="nil"/>
                      <w:left w:val="nil"/>
                      <w:bottom w:val="nil"/>
                      <w:right w:val="nil"/>
                      <w:between w:val="nil"/>
                    </w:pBdr>
                    <w:spacing w:before="150" w:after="150"/>
                    <w:jc w:val="both"/>
                  </w:pPr>
                  <w:r w:rsidRPr="004610F4">
                    <w:t>-</w:t>
                  </w:r>
                </w:p>
              </w:tc>
              <w:tc>
                <w:tcPr>
                  <w:tcW w:w="4847" w:type="dxa"/>
                  <w:tcMar>
                    <w:top w:w="0" w:type="dxa"/>
                    <w:left w:w="0" w:type="dxa"/>
                    <w:bottom w:w="0" w:type="dxa"/>
                    <w:right w:w="0" w:type="dxa"/>
                  </w:tcMar>
                </w:tcPr>
                <w:p w14:paraId="7FAC585E" w14:textId="77777777" w:rsidR="00BA3CBA" w:rsidRPr="004610F4" w:rsidRDefault="00BA3CBA" w:rsidP="00421E08">
                  <w:pPr>
                    <w:pBdr>
                      <w:top w:val="nil"/>
                      <w:left w:val="nil"/>
                      <w:bottom w:val="nil"/>
                      <w:right w:val="nil"/>
                      <w:between w:val="nil"/>
                    </w:pBdr>
                    <w:spacing w:before="150" w:after="150"/>
                    <w:jc w:val="both"/>
                    <w:rPr>
                      <w:b/>
                      <w:strike/>
                    </w:rPr>
                  </w:pPr>
                  <w:r w:rsidRPr="004610F4">
                    <w:rPr>
                      <w:b/>
                      <w:strike/>
                    </w:rPr>
                    <w:t xml:space="preserve">вартість відхилення, що сплачується Гарантованому покупцю продавцем за «зеленим» тарифом </w:t>
                  </w:r>
                  <w:r w:rsidRPr="004610F4">
                    <w:rPr>
                      <w:b/>
                      <w:i/>
                      <w:strike/>
                    </w:rPr>
                    <w:t>p</w:t>
                  </w:r>
                  <w:r w:rsidRPr="004610F4">
                    <w:rPr>
                      <w:b/>
                      <w:strike/>
                    </w:rPr>
                    <w:t xml:space="preserve">, генеруючі одиниці якого входять до балансуючої групи гарантованого покупця, що визначається відповідно до Типового договору про участь у балансуючій групі гарантованого покупця, за розрахунковий місяць </w:t>
                  </w:r>
                  <w:r w:rsidRPr="004610F4">
                    <w:rPr>
                      <w:b/>
                      <w:i/>
                      <w:strike/>
                    </w:rPr>
                    <w:t>m</w:t>
                  </w:r>
                  <w:r w:rsidRPr="004610F4">
                    <w:rPr>
                      <w:b/>
                      <w:strike/>
                    </w:rPr>
                    <w:t>, грн.</w:t>
                  </w:r>
                </w:p>
              </w:tc>
            </w:tr>
          </w:tbl>
          <w:p w14:paraId="2F23C685" w14:textId="77777777" w:rsidR="00BA3CBA" w:rsidRPr="004610F4" w:rsidRDefault="00BA3CBA" w:rsidP="000C0B5D">
            <w:pPr>
              <w:jc w:val="both"/>
            </w:pPr>
          </w:p>
        </w:tc>
        <w:tc>
          <w:tcPr>
            <w:tcW w:w="6379" w:type="dxa"/>
          </w:tcPr>
          <w:p w14:paraId="4E3270AE" w14:textId="77777777" w:rsidR="00BA3CBA" w:rsidRPr="00BA3CBA" w:rsidRDefault="00BA3CBA" w:rsidP="00BA3CBA">
            <w:pPr>
              <w:ind w:firstLine="384"/>
              <w:jc w:val="center"/>
              <w:rPr>
                <w:b/>
                <w:u w:val="single"/>
                <w:shd w:val="clear" w:color="auto" w:fill="FFFFFF"/>
              </w:rPr>
            </w:pPr>
            <w:r w:rsidRPr="00BA3CBA">
              <w:rPr>
                <w:b/>
                <w:u w:val="single"/>
                <w:shd w:val="clear" w:color="auto" w:fill="FFFFFF"/>
              </w:rPr>
              <w:lastRenderedPageBreak/>
              <w:t>Пропозиції ДП «Гарантований покупець»:</w:t>
            </w:r>
          </w:p>
          <w:p w14:paraId="3E516E72" w14:textId="77777777" w:rsidR="00BA3CBA" w:rsidRDefault="00BA3CBA" w:rsidP="00BA3CBA">
            <w:pPr>
              <w:pBdr>
                <w:top w:val="nil"/>
                <w:left w:val="nil"/>
                <w:bottom w:val="nil"/>
                <w:right w:val="nil"/>
                <w:between w:val="nil"/>
              </w:pBdr>
              <w:ind w:firstLine="384"/>
              <w:jc w:val="both"/>
            </w:pPr>
          </w:p>
          <w:p w14:paraId="26B6DD26" w14:textId="15677DCA" w:rsidR="00BA3CBA" w:rsidRPr="00ED69C3" w:rsidRDefault="00BA3CBA" w:rsidP="00BA3CBA">
            <w:pPr>
              <w:pBdr>
                <w:top w:val="nil"/>
                <w:left w:val="nil"/>
                <w:bottom w:val="nil"/>
                <w:right w:val="nil"/>
                <w:between w:val="nil"/>
              </w:pBdr>
              <w:ind w:firstLine="384"/>
              <w:jc w:val="both"/>
            </w:pPr>
            <w:r w:rsidRPr="00ED69C3">
              <w:t>14.1. Вартість послуги із забезпечення збільшення частки виробництва електричної енергії з альтернативних джерел, яка надається оператору системи передачі гарантованим покупцем, визначається за формулою</w:t>
            </w:r>
          </w:p>
          <w:p w14:paraId="504EC535" w14:textId="77777777" w:rsidR="00BA3CBA" w:rsidRPr="00ED69C3" w:rsidRDefault="00BA3CBA" w:rsidP="00BA3CBA">
            <w:pPr>
              <w:pBdr>
                <w:top w:val="nil"/>
                <w:left w:val="nil"/>
                <w:bottom w:val="nil"/>
                <w:right w:val="nil"/>
                <w:between w:val="nil"/>
              </w:pBdr>
              <w:ind w:firstLine="384"/>
              <w:jc w:val="both"/>
            </w:pPr>
            <w:r w:rsidRPr="00ED69C3">
              <w:t>…</w:t>
            </w:r>
          </w:p>
          <w:p w14:paraId="6576D856" w14:textId="413D4035" w:rsidR="00BA3CBA" w:rsidRPr="00B76C20" w:rsidRDefault="00BA3CBA" w:rsidP="00BA3CBA">
            <w:pPr>
              <w:pBdr>
                <w:top w:val="nil"/>
                <w:left w:val="nil"/>
                <w:bottom w:val="nil"/>
                <w:right w:val="nil"/>
                <w:between w:val="nil"/>
              </w:pBdr>
              <w:ind w:firstLine="384"/>
              <w:jc w:val="both"/>
            </w:pPr>
            <w:r w:rsidRPr="00ED69C3">
              <w:rPr>
                <w:noProof/>
              </w:rPr>
              <w:drawing>
                <wp:inline distT="0" distB="0" distL="0" distR="0" wp14:anchorId="65D51522" wp14:editId="3A989810">
                  <wp:extent cx="276225" cy="247650"/>
                  <wp:effectExtent l="0" t="0" r="0" b="0"/>
                  <wp:docPr id="8" name="image25.jpg"/>
                  <wp:cNvGraphicFramePr/>
                  <a:graphic xmlns:a="http://schemas.openxmlformats.org/drawingml/2006/main">
                    <a:graphicData uri="http://schemas.openxmlformats.org/drawingml/2006/picture">
                      <pic:pic xmlns:pic="http://schemas.openxmlformats.org/drawingml/2006/picture">
                        <pic:nvPicPr>
                          <pic:cNvPr id="0" name="image25.jpg"/>
                          <pic:cNvPicPr preferRelativeResize="0"/>
                        </pic:nvPicPr>
                        <pic:blipFill>
                          <a:blip r:embed="rId28"/>
                          <a:srcRect/>
                          <a:stretch>
                            <a:fillRect/>
                          </a:stretch>
                        </pic:blipFill>
                        <pic:spPr>
                          <a:xfrm>
                            <a:off x="0" y="0"/>
                            <a:ext cx="276225" cy="247650"/>
                          </a:xfrm>
                          <a:prstGeom prst="rect">
                            <a:avLst/>
                          </a:prstGeom>
                          <a:ln/>
                        </pic:spPr>
                      </pic:pic>
                    </a:graphicData>
                  </a:graphic>
                </wp:inline>
              </w:drawing>
            </w:r>
            <w:r w:rsidRPr="00B76C20">
              <w:rPr>
                <w:strike/>
              </w:rPr>
              <w:t>сумарний платіж, пов’язаний з</w:t>
            </w:r>
            <w:r w:rsidRPr="00B76C20">
              <w:t xml:space="preserve"> </w:t>
            </w:r>
            <w:proofErr w:type="spellStart"/>
            <w:r w:rsidRPr="00B76C20">
              <w:t>дох</w:t>
            </w:r>
            <w:r w:rsidRPr="00B76C20">
              <w:rPr>
                <w:strike/>
              </w:rPr>
              <w:t>одом</w:t>
            </w:r>
            <w:r w:rsidRPr="00B76C20">
              <w:t>ід</w:t>
            </w:r>
            <w:proofErr w:type="spellEnd"/>
            <w:r w:rsidRPr="00B76C20">
              <w:t xml:space="preserve"> від продажу гарантій походження електричної енергії, виробленої з відновлюваних джерел енергії (у тому числі за зовнішньоекономічними договорами (контрактами), зменшений на суму видатків, пов’язаних із </w:t>
            </w:r>
            <w:proofErr w:type="spellStart"/>
            <w:r w:rsidRPr="00B76C20">
              <w:t>продажем</w:t>
            </w:r>
            <w:proofErr w:type="spellEnd"/>
            <w:r w:rsidRPr="00B76C20">
              <w:t xml:space="preserve"> таких гарантій походження, за розрахунковий місяць </w:t>
            </w:r>
            <w:r w:rsidRPr="00B76C20">
              <w:rPr>
                <w:i/>
              </w:rPr>
              <w:t>m</w:t>
            </w:r>
            <w:r w:rsidRPr="00B76C20">
              <w:t>, грн;</w:t>
            </w:r>
          </w:p>
          <w:p w14:paraId="1B563B87" w14:textId="77777777" w:rsidR="00BA3CBA" w:rsidRPr="00B76C20" w:rsidRDefault="00BA3CBA" w:rsidP="00BA3CBA">
            <w:pPr>
              <w:pBdr>
                <w:top w:val="nil"/>
                <w:left w:val="nil"/>
                <w:bottom w:val="nil"/>
                <w:right w:val="nil"/>
                <w:between w:val="nil"/>
              </w:pBdr>
              <w:ind w:firstLine="384"/>
              <w:jc w:val="both"/>
              <w:rPr>
                <w:b/>
                <w:strike/>
              </w:rPr>
            </w:pPr>
          </w:p>
          <w:p w14:paraId="01074DF7" w14:textId="06F9324A" w:rsidR="00BA3CBA" w:rsidRPr="00B76C20" w:rsidRDefault="00BA3CBA" w:rsidP="00BA3CBA">
            <w:pPr>
              <w:pBdr>
                <w:top w:val="nil"/>
                <w:left w:val="nil"/>
                <w:bottom w:val="nil"/>
                <w:right w:val="nil"/>
                <w:between w:val="nil"/>
              </w:pBdr>
              <w:ind w:firstLine="384"/>
              <w:jc w:val="both"/>
            </w:pPr>
            <w:r w:rsidRPr="00015AA8">
              <w:rPr>
                <w:noProof/>
              </w:rPr>
              <w:drawing>
                <wp:inline distT="0" distB="0" distL="0" distR="0" wp14:anchorId="210B0213" wp14:editId="3E5B476D">
                  <wp:extent cx="257175" cy="247650"/>
                  <wp:effectExtent l="0" t="0" r="0" b="0"/>
                  <wp:docPr id="9"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29"/>
                          <a:srcRect/>
                          <a:stretch>
                            <a:fillRect/>
                          </a:stretch>
                        </pic:blipFill>
                        <pic:spPr>
                          <a:xfrm>
                            <a:off x="0" y="0"/>
                            <a:ext cx="257175" cy="247650"/>
                          </a:xfrm>
                          <a:prstGeom prst="rect">
                            <a:avLst/>
                          </a:prstGeom>
                          <a:ln/>
                        </pic:spPr>
                      </pic:pic>
                    </a:graphicData>
                  </a:graphic>
                </wp:inline>
              </w:drawing>
            </w:r>
            <w:r w:rsidRPr="00B76C20">
              <w:rPr>
                <w:strike/>
              </w:rPr>
              <w:t>сумарний платіж, пов’язаний з</w:t>
            </w:r>
            <w:r w:rsidRPr="00B76C20">
              <w:t xml:space="preserve"> </w:t>
            </w:r>
            <w:proofErr w:type="spellStart"/>
            <w:r w:rsidRPr="00B76C20">
              <w:t>дох</w:t>
            </w:r>
            <w:r w:rsidRPr="00B76C20">
              <w:rPr>
                <w:strike/>
              </w:rPr>
              <w:t>одом</w:t>
            </w:r>
            <w:r w:rsidRPr="00B76C20">
              <w:t>ід</w:t>
            </w:r>
            <w:proofErr w:type="spellEnd"/>
            <w:r w:rsidRPr="00B76C20">
              <w:t xml:space="preserve"> від продажу електричної енергії за договорами експорту електричної енергії, зменшений на суму видатків, </w:t>
            </w:r>
            <w:r w:rsidRPr="00B76C20">
              <w:rPr>
                <w:strike/>
              </w:rPr>
              <w:t>(у тому числі</w:t>
            </w:r>
            <w:r w:rsidRPr="00B76C20">
              <w:t xml:space="preserve"> пов’язаних із отриманням доступу до пропускної спроможності міждержавних перетинів, податків, зборів та інших обов’язкових платежів, пов’язаних із </w:t>
            </w:r>
            <w:proofErr w:type="spellStart"/>
            <w:r w:rsidRPr="00B76C20">
              <w:t>продажем</w:t>
            </w:r>
            <w:proofErr w:type="spellEnd"/>
            <w:r w:rsidRPr="00B76C20">
              <w:t xml:space="preserve"> електричної енергії за договорами експорту електричної енергії</w:t>
            </w:r>
            <w:r w:rsidRPr="00B76C20">
              <w:rPr>
                <w:b/>
                <w:strike/>
              </w:rPr>
              <w:t>)</w:t>
            </w:r>
            <w:r w:rsidRPr="00B76C20">
              <w:t xml:space="preserve">, за розрахунковий місяць </w:t>
            </w:r>
            <w:r w:rsidRPr="00B76C20">
              <w:rPr>
                <w:i/>
              </w:rPr>
              <w:t>m</w:t>
            </w:r>
            <w:r w:rsidRPr="00B76C20">
              <w:t>, грн;</w:t>
            </w:r>
          </w:p>
          <w:p w14:paraId="0D67B67A" w14:textId="725A832E" w:rsidR="00BA3CBA" w:rsidRPr="00B76C20" w:rsidRDefault="00BA3CBA" w:rsidP="00BA3CBA">
            <w:pPr>
              <w:pBdr>
                <w:top w:val="nil"/>
                <w:left w:val="nil"/>
                <w:bottom w:val="nil"/>
                <w:right w:val="nil"/>
                <w:between w:val="nil"/>
              </w:pBdr>
              <w:jc w:val="both"/>
            </w:pPr>
          </w:p>
          <w:p w14:paraId="5ED0264F" w14:textId="0C110180" w:rsidR="00BA3CBA" w:rsidRPr="00ED69C3" w:rsidRDefault="00BA3CBA" w:rsidP="00BA3CBA">
            <w:pPr>
              <w:pBdr>
                <w:top w:val="nil"/>
                <w:left w:val="nil"/>
                <w:bottom w:val="nil"/>
                <w:right w:val="nil"/>
                <w:between w:val="nil"/>
              </w:pBdr>
              <w:ind w:firstLine="384"/>
              <w:jc w:val="both"/>
            </w:pPr>
            <w:r w:rsidRPr="00ED69C3">
              <w:rPr>
                <w:noProof/>
              </w:rPr>
              <w:drawing>
                <wp:inline distT="0" distB="0" distL="0" distR="0" wp14:anchorId="037339E2" wp14:editId="76805749">
                  <wp:extent cx="285750" cy="209550"/>
                  <wp:effectExtent l="0" t="0" r="0" b="0"/>
                  <wp:docPr id="10" name="image13.jpg"/>
                  <wp:cNvGraphicFramePr/>
                  <a:graphic xmlns:a="http://schemas.openxmlformats.org/drawingml/2006/main">
                    <a:graphicData uri="http://schemas.openxmlformats.org/drawingml/2006/picture">
                      <pic:pic xmlns:pic="http://schemas.openxmlformats.org/drawingml/2006/picture">
                        <pic:nvPicPr>
                          <pic:cNvPr id="0" name="image13.jpg"/>
                          <pic:cNvPicPr preferRelativeResize="0"/>
                        </pic:nvPicPr>
                        <pic:blipFill>
                          <a:blip r:embed="rId31"/>
                          <a:srcRect/>
                          <a:stretch>
                            <a:fillRect/>
                          </a:stretch>
                        </pic:blipFill>
                        <pic:spPr>
                          <a:xfrm>
                            <a:off x="0" y="0"/>
                            <a:ext cx="285750" cy="209550"/>
                          </a:xfrm>
                          <a:prstGeom prst="rect">
                            <a:avLst/>
                          </a:prstGeom>
                          <a:ln/>
                        </pic:spPr>
                      </pic:pic>
                    </a:graphicData>
                  </a:graphic>
                </wp:inline>
              </w:drawing>
            </w:r>
            <w:r w:rsidRPr="00B76C20">
              <w:rPr>
                <w:b/>
              </w:rPr>
              <w:t xml:space="preserve">сума </w:t>
            </w:r>
            <w:proofErr w:type="spellStart"/>
            <w:r w:rsidRPr="00B76C20">
              <w:t>отриман</w:t>
            </w:r>
            <w:r w:rsidRPr="00B76C20">
              <w:rPr>
                <w:b/>
                <w:strike/>
              </w:rPr>
              <w:t>а</w:t>
            </w:r>
            <w:r w:rsidRPr="00B76C20">
              <w:rPr>
                <w:b/>
              </w:rPr>
              <w:t>ої</w:t>
            </w:r>
            <w:proofErr w:type="spellEnd"/>
            <w:r w:rsidRPr="00B76C20">
              <w:t xml:space="preserve"> </w:t>
            </w:r>
            <w:proofErr w:type="spellStart"/>
            <w:r w:rsidRPr="00B76C20">
              <w:t>фінансов</w:t>
            </w:r>
            <w:r w:rsidRPr="00B76C20">
              <w:rPr>
                <w:b/>
                <w:strike/>
              </w:rPr>
              <w:t>а</w:t>
            </w:r>
            <w:r w:rsidRPr="00B76C20">
              <w:rPr>
                <w:b/>
              </w:rPr>
              <w:t>ої</w:t>
            </w:r>
            <w:proofErr w:type="spellEnd"/>
            <w:r w:rsidRPr="00B76C20">
              <w:t xml:space="preserve"> </w:t>
            </w:r>
            <w:proofErr w:type="spellStart"/>
            <w:r w:rsidRPr="00B76C20">
              <w:t>підтримк</w:t>
            </w:r>
            <w:r w:rsidRPr="00B76C20">
              <w:rPr>
                <w:b/>
                <w:strike/>
              </w:rPr>
              <w:t>а</w:t>
            </w:r>
            <w:r w:rsidRPr="00B76C20">
              <w:rPr>
                <w:b/>
              </w:rPr>
              <w:t>и</w:t>
            </w:r>
            <w:proofErr w:type="spellEnd"/>
            <w:r w:rsidRPr="00B76C20">
              <w:rPr>
                <w:b/>
              </w:rPr>
              <w:t xml:space="preserve"> </w:t>
            </w:r>
            <w:r w:rsidRPr="00B76C20">
              <w:t xml:space="preserve">з державного бюджету для виконання спеціальних обов’язків із забезпечення збільшення частки виробництва електричної енергії з альтернативних джерел енергії за розрахунковий місяць </w:t>
            </w:r>
            <w:r w:rsidRPr="00B76C20">
              <w:rPr>
                <w:i/>
              </w:rPr>
              <w:t>m</w:t>
            </w:r>
            <w:r w:rsidRPr="00B76C20">
              <w:t>, грн;</w:t>
            </w:r>
          </w:p>
          <w:p w14:paraId="278B75E2" w14:textId="4FF5138E" w:rsidR="00BA3CBA" w:rsidRDefault="00BA3CBA" w:rsidP="004E6FF1">
            <w:pPr>
              <w:pBdr>
                <w:top w:val="nil"/>
                <w:left w:val="nil"/>
                <w:bottom w:val="nil"/>
                <w:right w:val="nil"/>
                <w:between w:val="nil"/>
              </w:pBdr>
              <w:jc w:val="both"/>
            </w:pPr>
          </w:p>
          <w:p w14:paraId="2C3627B5" w14:textId="77777777" w:rsidR="00BA3CBA" w:rsidRDefault="00BA3CBA" w:rsidP="00BA3CBA">
            <w:pPr>
              <w:pBdr>
                <w:top w:val="nil"/>
                <w:left w:val="nil"/>
                <w:bottom w:val="nil"/>
                <w:right w:val="nil"/>
                <w:between w:val="nil"/>
              </w:pBdr>
              <w:ind w:firstLine="384"/>
              <w:jc w:val="both"/>
            </w:pPr>
          </w:p>
          <w:p w14:paraId="0A83AC32" w14:textId="575FDBEF" w:rsidR="00BA3CBA" w:rsidRPr="00BA3CBA" w:rsidRDefault="00BA3CBA" w:rsidP="00BA3CBA">
            <w:pPr>
              <w:pBdr>
                <w:top w:val="nil"/>
                <w:left w:val="nil"/>
                <w:bottom w:val="nil"/>
                <w:right w:val="nil"/>
                <w:between w:val="nil"/>
              </w:pBdr>
              <w:ind w:firstLine="384"/>
              <w:jc w:val="both"/>
              <w:rPr>
                <w:i/>
              </w:rPr>
            </w:pPr>
            <w:r w:rsidRPr="00BA3CBA">
              <w:rPr>
                <w:i/>
              </w:rPr>
              <w:t>Відповідно до формулювання ст.65 ЗУ «Про ринок електричної енергії».</w:t>
            </w:r>
          </w:p>
        </w:tc>
        <w:tc>
          <w:tcPr>
            <w:tcW w:w="2267" w:type="dxa"/>
          </w:tcPr>
          <w:p w14:paraId="78719F66" w14:textId="703DBDD1" w:rsidR="00BA3CBA" w:rsidRDefault="00BA3CBA" w:rsidP="000C0B5D">
            <w:pPr>
              <w:jc w:val="both"/>
            </w:pPr>
            <w:r>
              <w:t>Потребує додаткового обговорення</w:t>
            </w:r>
          </w:p>
        </w:tc>
      </w:tr>
      <w:tr w:rsidR="00BA3CBA" w:rsidRPr="004610F4" w14:paraId="32CEDCC6" w14:textId="3FFFCFAC" w:rsidTr="00E11B62">
        <w:tc>
          <w:tcPr>
            <w:tcW w:w="7514" w:type="dxa"/>
            <w:vMerge/>
          </w:tcPr>
          <w:p w14:paraId="00000166" w14:textId="77777777" w:rsidR="00BA3CBA" w:rsidRPr="004610F4" w:rsidRDefault="00BA3CBA" w:rsidP="000C0B5D">
            <w:pPr>
              <w:jc w:val="both"/>
            </w:pPr>
          </w:p>
        </w:tc>
        <w:tc>
          <w:tcPr>
            <w:tcW w:w="6379" w:type="dxa"/>
          </w:tcPr>
          <w:p w14:paraId="1DBB5CA4" w14:textId="39E244E9" w:rsidR="00BA3CBA" w:rsidRDefault="00BA3CBA" w:rsidP="001B0B6B">
            <w:pPr>
              <w:spacing w:after="240"/>
              <w:ind w:firstLine="322"/>
              <w:jc w:val="center"/>
              <w:rPr>
                <w:b/>
                <w:u w:val="single"/>
                <w:shd w:val="clear" w:color="auto" w:fill="FFFFFF"/>
              </w:rPr>
            </w:pPr>
            <w:r w:rsidRPr="001B0B6B">
              <w:rPr>
                <w:b/>
                <w:u w:val="single"/>
                <w:shd w:val="clear" w:color="auto" w:fill="FFFFFF"/>
              </w:rPr>
              <w:t>Пропозиції НЕК</w:t>
            </w:r>
            <w:r w:rsidR="00A62D60">
              <w:rPr>
                <w:b/>
                <w:u w:val="single"/>
                <w:shd w:val="clear" w:color="auto" w:fill="FFFFFF"/>
              </w:rPr>
              <w:t xml:space="preserve"> «</w:t>
            </w:r>
            <w:r w:rsidRPr="001B0B6B">
              <w:rPr>
                <w:b/>
                <w:u w:val="single"/>
                <w:shd w:val="clear" w:color="auto" w:fill="FFFFFF"/>
              </w:rPr>
              <w:t>УКРЕНЕРГО»:</w:t>
            </w:r>
          </w:p>
          <w:p w14:paraId="5FD52505" w14:textId="6E2AD06C" w:rsidR="00BA3CBA" w:rsidRPr="001B0B6B" w:rsidRDefault="00BA3CBA" w:rsidP="001B0B6B">
            <w:pPr>
              <w:spacing w:after="240"/>
              <w:ind w:firstLine="322"/>
              <w:rPr>
                <w:b/>
                <w:u w:val="single"/>
                <w:shd w:val="clear" w:color="auto" w:fill="FFFFFF"/>
              </w:rPr>
            </w:pPr>
            <w:r w:rsidRPr="001B0B6B">
              <w:rPr>
                <w:shd w:val="clear" w:color="auto" w:fill="FFFFFF"/>
              </w:rPr>
              <w:t>14.1. …</w:t>
            </w:r>
          </w:p>
          <w:p w14:paraId="3A1B06EB" w14:textId="267FFB47" w:rsidR="00BA3CBA" w:rsidRPr="00015AA8" w:rsidRDefault="00BA3CBA" w:rsidP="001B0B6B">
            <w:pPr>
              <w:spacing w:after="160" w:line="259" w:lineRule="auto"/>
              <w:jc w:val="both"/>
              <w:rPr>
                <w:rFonts w:eastAsia="Calibri"/>
              </w:rPr>
            </w:pPr>
            <w:r w:rsidRPr="00015AA8">
              <w:rPr>
                <w:noProof/>
              </w:rPr>
              <w:drawing>
                <wp:inline distT="0" distB="0" distL="0" distR="0" wp14:anchorId="16D78BF7" wp14:editId="66214CE8">
                  <wp:extent cx="276225" cy="247650"/>
                  <wp:effectExtent l="0" t="0" r="0" b="0"/>
                  <wp:docPr id="4" name="image25.jpg"/>
                  <wp:cNvGraphicFramePr/>
                  <a:graphic xmlns:a="http://schemas.openxmlformats.org/drawingml/2006/main">
                    <a:graphicData uri="http://schemas.openxmlformats.org/drawingml/2006/picture">
                      <pic:pic xmlns:pic="http://schemas.openxmlformats.org/drawingml/2006/picture">
                        <pic:nvPicPr>
                          <pic:cNvPr id="0" name="image25.jpg"/>
                          <pic:cNvPicPr preferRelativeResize="0"/>
                        </pic:nvPicPr>
                        <pic:blipFill>
                          <a:blip r:embed="rId28"/>
                          <a:srcRect/>
                          <a:stretch>
                            <a:fillRect/>
                          </a:stretch>
                        </pic:blipFill>
                        <pic:spPr>
                          <a:xfrm>
                            <a:off x="0" y="0"/>
                            <a:ext cx="276225" cy="247650"/>
                          </a:xfrm>
                          <a:prstGeom prst="rect">
                            <a:avLst/>
                          </a:prstGeom>
                          <a:ln/>
                        </pic:spPr>
                      </pic:pic>
                    </a:graphicData>
                  </a:graphic>
                </wp:inline>
              </w:drawing>
            </w:r>
            <w:r w:rsidRPr="00015AA8">
              <w:rPr>
                <w:rFonts w:eastAsia="Calibri"/>
                <w:b/>
                <w:bCs/>
                <w:strike/>
              </w:rPr>
              <w:t>сумарний платіж, пов’язаний з доходом</w:t>
            </w:r>
            <w:r w:rsidRPr="00015AA8">
              <w:rPr>
                <w:rFonts w:eastAsia="Calibri"/>
              </w:rPr>
              <w:t xml:space="preserve"> </w:t>
            </w:r>
            <w:r w:rsidRPr="00015AA8">
              <w:rPr>
                <w:rFonts w:eastAsia="Calibri"/>
                <w:b/>
                <w:bCs/>
              </w:rPr>
              <w:t>дохід</w:t>
            </w:r>
            <w:r w:rsidRPr="00015AA8">
              <w:rPr>
                <w:rFonts w:eastAsia="Calibri"/>
              </w:rPr>
              <w:t xml:space="preserve"> від продажу гарантій походження електричної енергії, виробленої з відновлюваних джерел енергії (у тому числі за зовнішньоекономічними договорами (контрактами), зменшений на суму видатків, пов’язаних із </w:t>
            </w:r>
            <w:proofErr w:type="spellStart"/>
            <w:r w:rsidRPr="00015AA8">
              <w:rPr>
                <w:rFonts w:eastAsia="Calibri"/>
              </w:rPr>
              <w:t>продажем</w:t>
            </w:r>
            <w:proofErr w:type="spellEnd"/>
            <w:r w:rsidRPr="00015AA8">
              <w:rPr>
                <w:rFonts w:eastAsia="Calibri"/>
              </w:rPr>
              <w:t xml:space="preserve"> таких гарантій походження, за розрахунковий місяць </w:t>
            </w:r>
            <w:r w:rsidRPr="00015AA8">
              <w:rPr>
                <w:rFonts w:eastAsia="Calibri"/>
                <w:i/>
              </w:rPr>
              <w:t>m</w:t>
            </w:r>
            <w:r w:rsidRPr="00015AA8">
              <w:rPr>
                <w:rFonts w:eastAsia="Calibri"/>
              </w:rPr>
              <w:t>, грн;</w:t>
            </w:r>
          </w:p>
          <w:p w14:paraId="2AC42EAE" w14:textId="28694588" w:rsidR="00BA3CBA" w:rsidRPr="00015AA8" w:rsidRDefault="00BA3CBA" w:rsidP="001B0B6B">
            <w:pPr>
              <w:spacing w:after="160" w:line="259" w:lineRule="auto"/>
              <w:jc w:val="both"/>
              <w:rPr>
                <w:rFonts w:eastAsia="Calibri"/>
              </w:rPr>
            </w:pPr>
            <w:bookmarkStart w:id="8" w:name="n3238"/>
            <w:bookmarkEnd w:id="8"/>
            <w:r w:rsidRPr="00015AA8">
              <w:rPr>
                <w:noProof/>
              </w:rPr>
              <w:drawing>
                <wp:inline distT="0" distB="0" distL="0" distR="0" wp14:anchorId="3434D239" wp14:editId="6971A674">
                  <wp:extent cx="257175" cy="247650"/>
                  <wp:effectExtent l="0" t="0" r="0" b="0"/>
                  <wp:docPr id="5"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29"/>
                          <a:srcRect/>
                          <a:stretch>
                            <a:fillRect/>
                          </a:stretch>
                        </pic:blipFill>
                        <pic:spPr>
                          <a:xfrm>
                            <a:off x="0" y="0"/>
                            <a:ext cx="257175" cy="247650"/>
                          </a:xfrm>
                          <a:prstGeom prst="rect">
                            <a:avLst/>
                          </a:prstGeom>
                          <a:ln/>
                        </pic:spPr>
                      </pic:pic>
                    </a:graphicData>
                  </a:graphic>
                </wp:inline>
              </w:drawing>
            </w:r>
            <w:r w:rsidRPr="00015AA8">
              <w:rPr>
                <w:rFonts w:eastAsia="Calibri"/>
                <w:b/>
                <w:strike/>
                <w:lang w:eastAsia="en-US"/>
              </w:rPr>
              <w:t>сумарний платіж, пов’язаний з доходом</w:t>
            </w:r>
            <w:r w:rsidRPr="00015AA8">
              <w:rPr>
                <w:rFonts w:eastAsia="Calibri"/>
                <w:b/>
                <w:lang w:eastAsia="en-US"/>
              </w:rPr>
              <w:t xml:space="preserve"> </w:t>
            </w:r>
            <w:r w:rsidRPr="00015AA8">
              <w:rPr>
                <w:rFonts w:eastAsia="Calibri"/>
                <w:b/>
                <w:bCs/>
              </w:rPr>
              <w:t>дохід</w:t>
            </w:r>
            <w:r w:rsidRPr="00015AA8">
              <w:rPr>
                <w:rFonts w:eastAsia="Calibri"/>
              </w:rPr>
              <w:t xml:space="preserve"> від продажу електричної енергії за договорами експорту електричної енергії, зменшений на суму видатків, </w:t>
            </w:r>
            <w:r w:rsidRPr="00015AA8">
              <w:rPr>
                <w:rFonts w:eastAsia="Calibri"/>
                <w:b/>
                <w:strike/>
                <w:lang w:eastAsia="en-US"/>
              </w:rPr>
              <w:t>(у тому числі</w:t>
            </w:r>
            <w:r w:rsidRPr="00015AA8">
              <w:rPr>
                <w:rFonts w:eastAsia="Calibri"/>
              </w:rPr>
              <w:t xml:space="preserve"> пов’язаних із отриманням доступу до пропускної спроможності міждержавних перетинів, податків, зборів та інших обов’язкових платежів, пов’язаних із </w:t>
            </w:r>
            <w:proofErr w:type="spellStart"/>
            <w:r w:rsidRPr="00015AA8">
              <w:rPr>
                <w:rFonts w:eastAsia="Calibri"/>
              </w:rPr>
              <w:t>продажем</w:t>
            </w:r>
            <w:proofErr w:type="spellEnd"/>
            <w:r w:rsidRPr="00015AA8">
              <w:rPr>
                <w:rFonts w:eastAsia="Calibri"/>
              </w:rPr>
              <w:t xml:space="preserve"> електричної енергії за договорами експорту електричної енергії, за розрахунковий місяць </w:t>
            </w:r>
            <w:r w:rsidRPr="00015AA8">
              <w:rPr>
                <w:rFonts w:eastAsia="Calibri"/>
                <w:i/>
              </w:rPr>
              <w:t>m</w:t>
            </w:r>
            <w:r w:rsidRPr="00015AA8">
              <w:rPr>
                <w:rFonts w:eastAsia="Calibri"/>
              </w:rPr>
              <w:t>, грн;</w:t>
            </w:r>
          </w:p>
          <w:p w14:paraId="7AA0EE9D" w14:textId="031C61B4" w:rsidR="00BA3CBA" w:rsidRPr="001B0B6B" w:rsidRDefault="00BA3CBA" w:rsidP="001B0B6B">
            <w:pPr>
              <w:spacing w:after="160" w:line="259" w:lineRule="auto"/>
              <w:ind w:firstLine="322"/>
              <w:jc w:val="both"/>
              <w:rPr>
                <w:rFonts w:eastAsia="Calibri"/>
                <w:i/>
              </w:rPr>
            </w:pPr>
            <w:r w:rsidRPr="001B0B6B">
              <w:rPr>
                <w:i/>
              </w:rPr>
              <w:t xml:space="preserve">Залишити визначення </w:t>
            </w:r>
            <m:oMath>
              <m:sSubSup>
                <m:sSubSupPr>
                  <m:ctrlPr>
                    <w:rPr>
                      <w:rFonts w:ascii="Cambria Math" w:hAnsi="Cambria Math"/>
                      <w:i/>
                    </w:rPr>
                  </m:ctrlPr>
                </m:sSubSupPr>
                <m:e>
                  <m:r>
                    <w:rPr>
                      <w:rFonts w:ascii="Cambria Math" w:hAnsi="Cambria Math"/>
                    </w:rPr>
                    <m:t>P</m:t>
                  </m:r>
                </m:e>
                <m:sub>
                  <m:r>
                    <w:rPr>
                      <w:rFonts w:ascii="Cambria Math" w:hAnsi="Cambria Math"/>
                      <w:lang w:val="en-US"/>
                    </w:rPr>
                    <m:t>m</m:t>
                  </m:r>
                </m:sub>
                <m:sup>
                  <m:r>
                    <w:rPr>
                      <w:rFonts w:ascii="Cambria Math" w:hAnsi="Cambria Math"/>
                    </w:rPr>
                    <m:t>G</m:t>
                  </m:r>
                  <m:r>
                    <w:rPr>
                      <w:rFonts w:ascii="Cambria Math" w:hAnsi="Cambria Math"/>
                      <w:lang w:val="en-US"/>
                    </w:rPr>
                    <m:t>O</m:t>
                  </m:r>
                </m:sup>
              </m:sSubSup>
            </m:oMath>
            <w:r w:rsidRPr="001B0B6B">
              <w:rPr>
                <w:i/>
              </w:rPr>
              <w:t xml:space="preserve"> </w:t>
            </w:r>
            <w:r w:rsidRPr="001B0B6B">
              <w:rPr>
                <w:i/>
                <w:lang w:val="ru-RU"/>
              </w:rPr>
              <w:t>та</w:t>
            </w:r>
            <w:r w:rsidRPr="001B0B6B">
              <w:rPr>
                <w:i/>
              </w:rPr>
              <w:t xml:space="preserve"> </w:t>
            </w:r>
            <m:oMath>
              <m:sSubSup>
                <m:sSubSupPr>
                  <m:ctrlPr>
                    <w:rPr>
                      <w:rFonts w:ascii="Cambria Math" w:hAnsi="Cambria Math"/>
                      <w:i/>
                    </w:rPr>
                  </m:ctrlPr>
                </m:sSubSupPr>
                <m:e>
                  <m:r>
                    <w:rPr>
                      <w:rFonts w:ascii="Cambria Math" w:hAnsi="Cambria Math"/>
                    </w:rPr>
                    <m:t>P</m:t>
                  </m:r>
                </m:e>
                <m:sub>
                  <m:r>
                    <w:rPr>
                      <w:rFonts w:ascii="Cambria Math" w:hAnsi="Cambria Math"/>
                      <w:lang w:val="en-US"/>
                    </w:rPr>
                    <m:t>m</m:t>
                  </m:r>
                </m:sub>
                <m:sup>
                  <m:r>
                    <w:rPr>
                      <w:rFonts w:ascii="Cambria Math" w:hAnsi="Cambria Math"/>
                    </w:rPr>
                    <m:t>E</m:t>
                  </m:r>
                </m:sup>
              </m:sSubSup>
            </m:oMath>
            <w:r w:rsidRPr="001B0B6B">
              <w:rPr>
                <w:i/>
              </w:rPr>
              <w:t xml:space="preserve"> в редакції, що відповідає Закону України «Про ринок електричної енергії»</w:t>
            </w:r>
          </w:p>
          <w:p w14:paraId="000001B2" w14:textId="0BCD29EC" w:rsidR="00BA3CBA" w:rsidRPr="004610F4" w:rsidRDefault="00BA3CBA" w:rsidP="000C0B5D">
            <w:pPr>
              <w:jc w:val="both"/>
            </w:pPr>
          </w:p>
        </w:tc>
        <w:tc>
          <w:tcPr>
            <w:tcW w:w="2267" w:type="dxa"/>
          </w:tcPr>
          <w:p w14:paraId="53CEC490" w14:textId="371B683A" w:rsidR="00BA3CBA" w:rsidRPr="004610F4" w:rsidRDefault="00BA3CBA" w:rsidP="000C0B5D">
            <w:pPr>
              <w:jc w:val="both"/>
            </w:pPr>
            <w:r>
              <w:t>Потребує додаткового обговорення</w:t>
            </w:r>
          </w:p>
        </w:tc>
      </w:tr>
      <w:tr w:rsidR="002F3B1D" w:rsidRPr="004610F4" w14:paraId="715C24A2" w14:textId="77777777" w:rsidTr="00E11B62">
        <w:tc>
          <w:tcPr>
            <w:tcW w:w="7514" w:type="dxa"/>
            <w:vMerge w:val="restart"/>
          </w:tcPr>
          <w:p w14:paraId="51D26F84" w14:textId="77777777" w:rsidR="002F3B1D" w:rsidRPr="004610F4" w:rsidRDefault="002F3B1D" w:rsidP="004468D6">
            <w:pPr>
              <w:ind w:firstLine="426"/>
              <w:jc w:val="both"/>
            </w:pPr>
            <w:r w:rsidRPr="004610F4">
              <w:lastRenderedPageBreak/>
              <w:t>14.2. До 14 календарного дня місяця (включно) ОСП здійснює:</w:t>
            </w:r>
          </w:p>
          <w:p w14:paraId="110CF133" w14:textId="77777777" w:rsidR="002F3B1D" w:rsidRPr="004610F4" w:rsidRDefault="002F3B1D" w:rsidP="004468D6">
            <w:pPr>
              <w:ind w:firstLine="426"/>
              <w:jc w:val="both"/>
            </w:pPr>
            <w:r w:rsidRPr="004610F4">
              <w:t>повну оплату авансового платежу гарантованому покупцю, розмір якого дорівнює різниці між вартістю придбаної електричної енергії гарантованим покупцем у продавців за «зеленим» тарифом та, сумою коштів, отриманих гарантованим покупцем за реалізовану електричну енергію за результатами торгової діяльності на РДН, ВДР та за двосторонніми договорами за першу декаду розрахункового місяця;</w:t>
            </w:r>
          </w:p>
          <w:p w14:paraId="388DFEA1" w14:textId="77777777" w:rsidR="002F3B1D" w:rsidRPr="004610F4" w:rsidRDefault="002F3B1D" w:rsidP="004468D6">
            <w:pPr>
              <w:ind w:firstLine="426"/>
              <w:jc w:val="both"/>
              <w:rPr>
                <w:b/>
              </w:rPr>
            </w:pPr>
            <w:r w:rsidRPr="004610F4">
              <w:rPr>
                <w:b/>
              </w:rPr>
              <w:t xml:space="preserve">повну оплату авансового платежу за першу декаду, що має </w:t>
            </w:r>
            <w:proofErr w:type="spellStart"/>
            <w:r w:rsidRPr="004610F4">
              <w:rPr>
                <w:b/>
              </w:rPr>
              <w:t>здійснюватись</w:t>
            </w:r>
            <w:proofErr w:type="spellEnd"/>
            <w:r w:rsidRPr="004610F4">
              <w:rPr>
                <w:b/>
              </w:rPr>
              <w:t xml:space="preserve"> гарантованим покупцем продавцям за механізмом ринкової премії;</w:t>
            </w:r>
          </w:p>
          <w:p w14:paraId="3A6E3CCE" w14:textId="77777777" w:rsidR="002F3B1D" w:rsidRPr="004610F4" w:rsidRDefault="002F3B1D" w:rsidP="004468D6">
            <w:pPr>
              <w:ind w:firstLine="426"/>
              <w:jc w:val="both"/>
            </w:pPr>
            <w:r w:rsidRPr="004610F4">
              <w:t>оплату 1/3 кошторисних видатків гарантованого покупця в розрахунковому місяці відповідно до затвердженого Регулятором кошторису.</w:t>
            </w:r>
          </w:p>
          <w:p w14:paraId="321F8E44" w14:textId="77777777" w:rsidR="002F3B1D" w:rsidRPr="004610F4" w:rsidRDefault="002F3B1D" w:rsidP="004468D6">
            <w:pPr>
              <w:ind w:firstLine="426"/>
              <w:jc w:val="both"/>
            </w:pPr>
            <w:r w:rsidRPr="004610F4">
              <w:t>До 24 календарного дня місяця (включно) ОСП здійснює:</w:t>
            </w:r>
          </w:p>
          <w:p w14:paraId="7FA1A1F6" w14:textId="77777777" w:rsidR="002F3B1D" w:rsidRPr="004610F4" w:rsidRDefault="002F3B1D" w:rsidP="004468D6">
            <w:pPr>
              <w:ind w:firstLine="426"/>
              <w:jc w:val="both"/>
            </w:pPr>
            <w:r w:rsidRPr="004610F4">
              <w:t>повну оплату авансового платежу гарантованому покупцю, розмір якого дорівнює різниці між вартістю придбаної електричної енергії гарантованим покупцем у продавців за «зеленим» тарифом та сумою коштів, отриманих гарантованим покупцем за реалізовану електричну енергію за результатами торгової діяльності на РДН, ВДР та за двосторонніми договорами за другу декаду розрахункового місяця з урахуванням попереднього авансового платежу;</w:t>
            </w:r>
          </w:p>
          <w:p w14:paraId="76CF63B5" w14:textId="77777777" w:rsidR="002F3B1D" w:rsidRPr="004610F4" w:rsidRDefault="002F3B1D" w:rsidP="004468D6">
            <w:pPr>
              <w:ind w:firstLine="426"/>
              <w:jc w:val="both"/>
              <w:rPr>
                <w:b/>
              </w:rPr>
            </w:pPr>
            <w:r w:rsidRPr="004610F4">
              <w:rPr>
                <w:b/>
              </w:rPr>
              <w:t xml:space="preserve">повну оплату авансового платежу за другу декаду, що має </w:t>
            </w:r>
            <w:proofErr w:type="spellStart"/>
            <w:r w:rsidRPr="004610F4">
              <w:rPr>
                <w:b/>
              </w:rPr>
              <w:t>здійснюватись</w:t>
            </w:r>
            <w:proofErr w:type="spellEnd"/>
            <w:r w:rsidRPr="004610F4">
              <w:rPr>
                <w:b/>
              </w:rPr>
              <w:t xml:space="preserve"> гарантованим покупцем продавцям за механізмом ринкової премії;</w:t>
            </w:r>
          </w:p>
          <w:p w14:paraId="720AABB1" w14:textId="0D311503" w:rsidR="002F3B1D" w:rsidRPr="004610F4" w:rsidRDefault="002F3B1D" w:rsidP="004468D6">
            <w:pPr>
              <w:pBdr>
                <w:top w:val="nil"/>
                <w:left w:val="nil"/>
                <w:bottom w:val="nil"/>
                <w:right w:val="nil"/>
                <w:between w:val="nil"/>
              </w:pBdr>
              <w:spacing w:after="280"/>
              <w:ind w:firstLine="384"/>
              <w:jc w:val="both"/>
            </w:pPr>
            <w:r w:rsidRPr="004610F4">
              <w:lastRenderedPageBreak/>
              <w:t>оплату 2/3 кошторисних видатків гарантованого покупця в розрахунковому місяці, відповідно до затвердженого Регулятором кошторису.</w:t>
            </w:r>
          </w:p>
        </w:tc>
        <w:tc>
          <w:tcPr>
            <w:tcW w:w="6379" w:type="dxa"/>
          </w:tcPr>
          <w:p w14:paraId="1F524527" w14:textId="77777777" w:rsidR="002F3B1D" w:rsidRPr="00BA3CBA" w:rsidRDefault="002F3B1D" w:rsidP="002F3B1D">
            <w:pPr>
              <w:ind w:firstLine="384"/>
              <w:jc w:val="center"/>
              <w:rPr>
                <w:b/>
                <w:u w:val="single"/>
                <w:shd w:val="clear" w:color="auto" w:fill="FFFFFF"/>
              </w:rPr>
            </w:pPr>
            <w:r w:rsidRPr="00BA3CBA">
              <w:rPr>
                <w:b/>
                <w:u w:val="single"/>
                <w:shd w:val="clear" w:color="auto" w:fill="FFFFFF"/>
              </w:rPr>
              <w:lastRenderedPageBreak/>
              <w:t>Пропозиції ДП «Гарантований покупець»:</w:t>
            </w:r>
          </w:p>
          <w:p w14:paraId="012FB611" w14:textId="77777777" w:rsidR="002F3B1D" w:rsidRDefault="002F3B1D" w:rsidP="002F3B1D">
            <w:pPr>
              <w:ind w:firstLine="426"/>
              <w:jc w:val="both"/>
            </w:pPr>
          </w:p>
          <w:p w14:paraId="25F992F4" w14:textId="32339D8B" w:rsidR="002F3B1D" w:rsidRPr="00B76C20" w:rsidRDefault="002F3B1D" w:rsidP="002F3B1D">
            <w:pPr>
              <w:ind w:firstLine="426"/>
              <w:jc w:val="both"/>
            </w:pPr>
            <w:r w:rsidRPr="00B76C20">
              <w:t>14.2. До 14 календарного дня місяця (включно) ОСП здійснює:</w:t>
            </w:r>
          </w:p>
          <w:p w14:paraId="72875B00" w14:textId="77777777" w:rsidR="002F3B1D" w:rsidRPr="00B76C20" w:rsidRDefault="002F3B1D" w:rsidP="002F3B1D">
            <w:pPr>
              <w:ind w:firstLine="426"/>
              <w:jc w:val="both"/>
            </w:pPr>
            <w:r w:rsidRPr="00B76C20">
              <w:t xml:space="preserve">повну оплату авансового платежу гарантованому покупцю </w:t>
            </w:r>
            <w:r w:rsidRPr="00B76C20">
              <w:rPr>
                <w:b/>
              </w:rPr>
              <w:t xml:space="preserve">за першу декаду, що має </w:t>
            </w:r>
            <w:proofErr w:type="spellStart"/>
            <w:r w:rsidRPr="00B76C20">
              <w:rPr>
                <w:b/>
              </w:rPr>
              <w:t>здійснюватись</w:t>
            </w:r>
            <w:proofErr w:type="spellEnd"/>
            <w:r w:rsidRPr="00B76C20">
              <w:rPr>
                <w:b/>
              </w:rPr>
              <w:t xml:space="preserve"> гарантованим покупцем продавцям за «зеленим» тарифом</w:t>
            </w:r>
            <w:r w:rsidRPr="00B76C20">
              <w:t>, розмір якого дорівнює різниці між вартістю придбаної електричної енергії гарантованим покупцем у продавців за «зеленим» тарифом та, сумою коштів, отриманих гарантованим покупцем за реалізовану електричну енергію за результатами торгової діяльності на РДН, ВДР</w:t>
            </w:r>
            <w:r w:rsidRPr="00B76C20">
              <w:rPr>
                <w:b/>
              </w:rPr>
              <w:t xml:space="preserve">, </w:t>
            </w:r>
            <w:r w:rsidRPr="00B76C20">
              <w:t xml:space="preserve">та за двосторонніми договорами за першу декаду розрахункового місяця </w:t>
            </w:r>
            <w:r w:rsidRPr="00B76C20">
              <w:rPr>
                <w:b/>
              </w:rPr>
              <w:t>з урахуванням витрат, які пов’язані з придбанням електричної енергії на внутрішньодобовому ринку для зменшення небалансів електричної енергії гарантованого покупця;</w:t>
            </w:r>
          </w:p>
          <w:p w14:paraId="4DBB1053" w14:textId="77777777" w:rsidR="002F3B1D" w:rsidRPr="00792559" w:rsidRDefault="002F3B1D" w:rsidP="002F3B1D">
            <w:pPr>
              <w:ind w:firstLine="426"/>
              <w:jc w:val="both"/>
              <w:rPr>
                <w:strike/>
              </w:rPr>
            </w:pPr>
            <w:r w:rsidRPr="005C57C6">
              <w:rPr>
                <w:strike/>
              </w:rPr>
              <w:t xml:space="preserve">повну оплату авансового платежу за першу декаду, що має </w:t>
            </w:r>
            <w:proofErr w:type="spellStart"/>
            <w:r w:rsidRPr="005C57C6">
              <w:rPr>
                <w:strike/>
              </w:rPr>
              <w:t>здійснюватись</w:t>
            </w:r>
            <w:proofErr w:type="spellEnd"/>
            <w:r w:rsidRPr="005C57C6">
              <w:rPr>
                <w:strike/>
              </w:rPr>
              <w:t xml:space="preserve"> гарантованим покупцем продавцям за механізмом ринкової премії;</w:t>
            </w:r>
          </w:p>
          <w:p w14:paraId="1C6E2DC6" w14:textId="77777777" w:rsidR="002F3B1D" w:rsidRPr="00B76C20" w:rsidRDefault="002F3B1D" w:rsidP="002F3B1D">
            <w:pPr>
              <w:ind w:firstLine="426"/>
              <w:jc w:val="both"/>
              <w:rPr>
                <w:b/>
              </w:rPr>
            </w:pPr>
            <w:r w:rsidRPr="00B76C20">
              <w:rPr>
                <w:b/>
              </w:rPr>
              <w:t>оплату витрат гарантованого покупця, пов’язаних із врегулюванням зобов’язань перед ОСП за небаланси електричної енергії за першу декаду відповідно до звіту про розрахунки СВБ за небаланси електричної енергії, сформованого відповідно до Правил ринку;</w:t>
            </w:r>
          </w:p>
          <w:p w14:paraId="49DED4CE" w14:textId="77777777" w:rsidR="002F3B1D" w:rsidRPr="00B76C20" w:rsidRDefault="002F3B1D" w:rsidP="002F3B1D">
            <w:pPr>
              <w:ind w:firstLine="426"/>
              <w:jc w:val="both"/>
            </w:pPr>
            <w:r w:rsidRPr="00B76C20">
              <w:lastRenderedPageBreak/>
              <w:t>оплату 1/3 кошторисних видатків гарантованого покупця в розрахунковому місяці відповідно до затвердженого Регулятором кошторису.</w:t>
            </w:r>
          </w:p>
          <w:p w14:paraId="0496AE71" w14:textId="77777777" w:rsidR="002F3B1D" w:rsidRPr="00B76C20" w:rsidRDefault="002F3B1D" w:rsidP="002F3B1D">
            <w:pPr>
              <w:ind w:firstLine="426"/>
              <w:jc w:val="both"/>
            </w:pPr>
            <w:r w:rsidRPr="00B76C20">
              <w:t>До 24 календарного дня місяця (включно) ОСП здійснює:</w:t>
            </w:r>
          </w:p>
          <w:p w14:paraId="23AEE318" w14:textId="77777777" w:rsidR="002F3B1D" w:rsidRPr="00B76C20" w:rsidRDefault="002F3B1D" w:rsidP="002F3B1D">
            <w:pPr>
              <w:ind w:firstLine="426"/>
              <w:jc w:val="both"/>
            </w:pPr>
            <w:r w:rsidRPr="00B76C20">
              <w:t xml:space="preserve">повну оплату авансового платежу гарантованому покупцю, </w:t>
            </w:r>
            <w:r w:rsidRPr="00B76C20">
              <w:rPr>
                <w:b/>
              </w:rPr>
              <w:t xml:space="preserve">за другу декаду, що має </w:t>
            </w:r>
            <w:proofErr w:type="spellStart"/>
            <w:r w:rsidRPr="00B76C20">
              <w:rPr>
                <w:b/>
              </w:rPr>
              <w:t>здійснюватись</w:t>
            </w:r>
            <w:proofErr w:type="spellEnd"/>
            <w:r w:rsidRPr="00B76C20">
              <w:rPr>
                <w:b/>
              </w:rPr>
              <w:t xml:space="preserve"> гарантованим покупцем продавцям за «зеленим» тарифом,</w:t>
            </w:r>
            <w:r w:rsidRPr="00B76C20">
              <w:t xml:space="preserve"> розмір якого дорівнює різниці між вартістю придбаної електричної енергії гарантованим покупцем у продавців за «зеленим» тарифом та сумою коштів, отриманих гарантованим покупцем за реалізовану електричну енергію за результатами торгової діяльності на РДН, ВДР, та за двосторонніми договорами за другу декаду розрахункового місяця </w:t>
            </w:r>
            <w:r w:rsidRPr="00B76C20">
              <w:rPr>
                <w:b/>
              </w:rPr>
              <w:t xml:space="preserve">з урахуванням витрат, які пов’язані з придбанням електричної енергії на внутрішньодобовому ринку для зменшення небалансів електричної енергії гарантованого покупця;, </w:t>
            </w:r>
            <w:r w:rsidRPr="00B76C20">
              <w:t>з урахуванням попереднього авансового платежу;</w:t>
            </w:r>
          </w:p>
          <w:p w14:paraId="074AD27C" w14:textId="77777777" w:rsidR="002F3B1D" w:rsidRPr="00792559" w:rsidRDefault="002F3B1D" w:rsidP="002F3B1D">
            <w:pPr>
              <w:ind w:firstLine="426"/>
              <w:jc w:val="both"/>
              <w:rPr>
                <w:strike/>
              </w:rPr>
            </w:pPr>
            <w:r w:rsidRPr="005C57C6">
              <w:rPr>
                <w:strike/>
              </w:rPr>
              <w:t xml:space="preserve">повну оплату авансового платежу за другу декаду, що має </w:t>
            </w:r>
            <w:proofErr w:type="spellStart"/>
            <w:r w:rsidRPr="005C57C6">
              <w:rPr>
                <w:strike/>
              </w:rPr>
              <w:t>здійснюватись</w:t>
            </w:r>
            <w:proofErr w:type="spellEnd"/>
            <w:r w:rsidRPr="005C57C6">
              <w:rPr>
                <w:strike/>
              </w:rPr>
              <w:t xml:space="preserve"> гарантованим покупцем продавцям за механізмом ринкової премії;</w:t>
            </w:r>
          </w:p>
          <w:p w14:paraId="5C798C74" w14:textId="77777777" w:rsidR="002F3B1D" w:rsidRPr="00B76C20" w:rsidRDefault="002F3B1D" w:rsidP="002F3B1D">
            <w:pPr>
              <w:ind w:firstLine="426"/>
              <w:jc w:val="both"/>
              <w:rPr>
                <w:b/>
              </w:rPr>
            </w:pPr>
            <w:r w:rsidRPr="00B76C20">
              <w:rPr>
                <w:b/>
              </w:rPr>
              <w:t>оплату витрат гарантованого покупця, пов’язаних із врегулюванням зобов’язань перед ОСП за небаланси електричної енергії за другу декаду відповідно до звіту про розрахунки СВБ за небаланси електричної енергії, сформованого відповідно до Правил ринку, з урахуванням попереднього авансового платежу;</w:t>
            </w:r>
          </w:p>
          <w:p w14:paraId="3E0E1AD4" w14:textId="77777777" w:rsidR="002F3B1D" w:rsidRPr="00B76C20" w:rsidRDefault="002F3B1D" w:rsidP="002F3B1D">
            <w:pPr>
              <w:ind w:firstLine="426"/>
              <w:jc w:val="both"/>
            </w:pPr>
            <w:r w:rsidRPr="00B76C20">
              <w:t>оплату 2/3 кошторисних видатків гарантованого покупця в розрахунковому місяці, відповідно до затвердженого Регулятором кошторису.</w:t>
            </w:r>
          </w:p>
          <w:p w14:paraId="3D735E11" w14:textId="77777777" w:rsidR="002F3B1D" w:rsidRDefault="002F3B1D" w:rsidP="002F3B1D">
            <w:pPr>
              <w:pBdr>
                <w:top w:val="nil"/>
                <w:left w:val="nil"/>
                <w:bottom w:val="nil"/>
                <w:right w:val="nil"/>
                <w:between w:val="nil"/>
              </w:pBdr>
              <w:spacing w:after="280"/>
              <w:ind w:firstLine="384"/>
              <w:jc w:val="both"/>
              <w:rPr>
                <w:b/>
              </w:rPr>
            </w:pPr>
            <w:r w:rsidRPr="00B76C20">
              <w:rPr>
                <w:b/>
              </w:rPr>
              <w:t xml:space="preserve">При здійсненні ОСП оплати авансового платежу гарантованому покупцю за першу/другу декади, гарантований покупець здійснює авансові платежі </w:t>
            </w:r>
            <w:proofErr w:type="spellStart"/>
            <w:r w:rsidRPr="00B76C20">
              <w:rPr>
                <w:b/>
              </w:rPr>
              <w:t>пропорційно</w:t>
            </w:r>
            <w:proofErr w:type="spellEnd"/>
            <w:r w:rsidRPr="00B76C20">
              <w:rPr>
                <w:b/>
              </w:rPr>
              <w:t xml:space="preserve"> до складових авансового платежу ОСП, визначених згідно з цим пунктом Порядку.</w:t>
            </w:r>
          </w:p>
          <w:p w14:paraId="34257081" w14:textId="77777777" w:rsidR="002F3B1D" w:rsidRPr="002F3B1D" w:rsidRDefault="002F3B1D" w:rsidP="002F3B1D">
            <w:pPr>
              <w:ind w:firstLine="426"/>
              <w:jc w:val="both"/>
              <w:rPr>
                <w:i/>
              </w:rPr>
            </w:pPr>
            <w:r w:rsidRPr="002F3B1D">
              <w:rPr>
                <w:i/>
              </w:rPr>
              <w:t>Необхідно джерело для поповнення рахунків ЕСКРОУ для купівлі електроенергії на ВДР та оплати небалансів.</w:t>
            </w:r>
          </w:p>
          <w:p w14:paraId="75C07FDB" w14:textId="3B5B2EF6" w:rsidR="002F3B1D" w:rsidRPr="002F3B1D" w:rsidRDefault="002F3B1D" w:rsidP="002F3B1D">
            <w:pPr>
              <w:ind w:firstLine="426"/>
              <w:jc w:val="both"/>
              <w:rPr>
                <w:i/>
              </w:rPr>
            </w:pPr>
            <w:r w:rsidRPr="002F3B1D">
              <w:rPr>
                <w:i/>
              </w:rPr>
              <w:t>Обґрунтування надано до пункту 12.4</w:t>
            </w:r>
          </w:p>
          <w:p w14:paraId="533C4F40" w14:textId="77777777" w:rsidR="002F3B1D" w:rsidRPr="002F3B1D" w:rsidRDefault="002F3B1D" w:rsidP="002F3B1D">
            <w:pPr>
              <w:ind w:firstLine="426"/>
              <w:jc w:val="both"/>
              <w:rPr>
                <w:i/>
              </w:rPr>
            </w:pPr>
            <w:r w:rsidRPr="002F3B1D">
              <w:rPr>
                <w:i/>
              </w:rPr>
              <w:t>Обґрунтування надано до пункту 12.4</w:t>
            </w:r>
          </w:p>
          <w:p w14:paraId="1E69A3A2" w14:textId="36450FB7" w:rsidR="002F3B1D" w:rsidRPr="004468D6" w:rsidRDefault="002F3B1D" w:rsidP="004E6FF1">
            <w:pPr>
              <w:pBdr>
                <w:top w:val="nil"/>
                <w:left w:val="nil"/>
                <w:bottom w:val="nil"/>
                <w:right w:val="nil"/>
                <w:between w:val="nil"/>
              </w:pBdr>
              <w:ind w:firstLine="426"/>
              <w:jc w:val="both"/>
              <w:rPr>
                <w:b/>
                <w:u w:val="single"/>
              </w:rPr>
            </w:pPr>
            <w:r w:rsidRPr="002F3B1D">
              <w:rPr>
                <w:i/>
              </w:rPr>
              <w:t>Передбачення можливості здійснення авансових платежів при неповній/частковій (у декілька платежів) оплаті ОСП</w:t>
            </w:r>
          </w:p>
        </w:tc>
        <w:tc>
          <w:tcPr>
            <w:tcW w:w="2267" w:type="dxa"/>
          </w:tcPr>
          <w:p w14:paraId="55B73AEB" w14:textId="763BD7A2" w:rsidR="002F3B1D" w:rsidRPr="004468D6" w:rsidRDefault="002F3B1D" w:rsidP="004468D6">
            <w:pPr>
              <w:pBdr>
                <w:top w:val="nil"/>
                <w:left w:val="nil"/>
                <w:bottom w:val="nil"/>
                <w:right w:val="nil"/>
                <w:between w:val="nil"/>
              </w:pBdr>
              <w:spacing w:after="280"/>
              <w:jc w:val="both"/>
            </w:pPr>
            <w:r w:rsidRPr="004468D6">
              <w:lastRenderedPageBreak/>
              <w:t>Потребує додаткового обговорення</w:t>
            </w:r>
          </w:p>
        </w:tc>
      </w:tr>
      <w:tr w:rsidR="002F3B1D" w:rsidRPr="004610F4" w14:paraId="5064A4B6" w14:textId="77777777" w:rsidTr="00E11B62">
        <w:tc>
          <w:tcPr>
            <w:tcW w:w="7514" w:type="dxa"/>
            <w:vMerge/>
          </w:tcPr>
          <w:p w14:paraId="285C8050" w14:textId="025A0084" w:rsidR="002F3B1D" w:rsidRPr="004610F4" w:rsidRDefault="002F3B1D" w:rsidP="004468D6">
            <w:pPr>
              <w:pBdr>
                <w:top w:val="nil"/>
                <w:left w:val="nil"/>
                <w:bottom w:val="nil"/>
                <w:right w:val="nil"/>
                <w:between w:val="nil"/>
              </w:pBdr>
              <w:spacing w:after="280"/>
              <w:ind w:firstLine="384"/>
              <w:jc w:val="both"/>
            </w:pPr>
          </w:p>
        </w:tc>
        <w:tc>
          <w:tcPr>
            <w:tcW w:w="6379" w:type="dxa"/>
          </w:tcPr>
          <w:p w14:paraId="55891B81" w14:textId="2545E227" w:rsidR="002F3B1D" w:rsidRPr="005F29C0" w:rsidRDefault="002F3B1D" w:rsidP="005F29C0">
            <w:pPr>
              <w:pBdr>
                <w:top w:val="nil"/>
                <w:left w:val="nil"/>
                <w:bottom w:val="nil"/>
                <w:right w:val="nil"/>
                <w:between w:val="nil"/>
              </w:pBdr>
              <w:spacing w:after="280"/>
              <w:ind w:firstLine="384"/>
              <w:jc w:val="center"/>
              <w:rPr>
                <w:b/>
                <w:u w:val="single"/>
              </w:rPr>
            </w:pPr>
            <w:r w:rsidRPr="004468D6">
              <w:rPr>
                <w:b/>
                <w:u w:val="single"/>
              </w:rPr>
              <w:t xml:space="preserve">Пропозиції </w:t>
            </w:r>
            <w:r w:rsidRPr="004468D6">
              <w:rPr>
                <w:b/>
                <w:u w:val="single"/>
                <w:lang w:val="en-US"/>
              </w:rPr>
              <w:t>USAID</w:t>
            </w:r>
            <w:r w:rsidRPr="004468D6">
              <w:rPr>
                <w:b/>
                <w:u w:val="single"/>
              </w:rPr>
              <w:t xml:space="preserve"> </w:t>
            </w:r>
            <w:proofErr w:type="spellStart"/>
            <w:r w:rsidRPr="004468D6">
              <w:rPr>
                <w:b/>
                <w:u w:val="single"/>
              </w:rPr>
              <w:t>Проєкт</w:t>
            </w:r>
            <w:proofErr w:type="spellEnd"/>
            <w:r w:rsidRPr="004468D6">
              <w:rPr>
                <w:b/>
                <w:u w:val="single"/>
              </w:rPr>
              <w:t xml:space="preserve"> енергетичної безпеки</w:t>
            </w:r>
            <w:r>
              <w:rPr>
                <w:b/>
                <w:u w:val="single"/>
              </w:rPr>
              <w:t>:</w:t>
            </w:r>
          </w:p>
          <w:p w14:paraId="02DE471A" w14:textId="77777777" w:rsidR="002F3B1D" w:rsidRPr="00035640" w:rsidRDefault="002F3B1D" w:rsidP="004468D6">
            <w:pPr>
              <w:ind w:firstLine="426"/>
              <w:jc w:val="both"/>
            </w:pPr>
            <w:r w:rsidRPr="00035640">
              <w:t>14.2. До 14 календарного дня місяця (включно) ОСП здійснює:</w:t>
            </w:r>
          </w:p>
          <w:p w14:paraId="245A6652" w14:textId="77777777" w:rsidR="002F3B1D" w:rsidRPr="00035640" w:rsidRDefault="002F3B1D" w:rsidP="004468D6">
            <w:pPr>
              <w:ind w:firstLine="426"/>
              <w:jc w:val="both"/>
            </w:pPr>
            <w:r w:rsidRPr="00035640">
              <w:lastRenderedPageBreak/>
              <w:t>повну оплату авансового платежу гарантованому покупцю, розмір якого дорівнює різниці між вартістю придбаної електричної енергії гарантованим покупцем у продавців за «зеленим» тарифом та, сумою коштів, отриманих гарантованим покупцем за реалізовану електричну енергію за результатами торгової діяльності на РДН, ВДР та за двосторонніми договорами за першу декаду розрахункового місяця;</w:t>
            </w:r>
          </w:p>
          <w:p w14:paraId="3B142245" w14:textId="77777777" w:rsidR="002F3B1D" w:rsidRPr="00CF2B5C" w:rsidRDefault="002F3B1D" w:rsidP="004468D6">
            <w:pPr>
              <w:ind w:firstLine="426"/>
              <w:jc w:val="both"/>
              <w:rPr>
                <w:b/>
                <w:strike/>
              </w:rPr>
            </w:pPr>
            <w:r w:rsidRPr="00CF2B5C">
              <w:rPr>
                <w:b/>
                <w:strike/>
              </w:rPr>
              <w:t xml:space="preserve">повну оплату авансового платежу за першу декаду, що має </w:t>
            </w:r>
            <w:proofErr w:type="spellStart"/>
            <w:r w:rsidRPr="00CF2B5C">
              <w:rPr>
                <w:b/>
                <w:strike/>
              </w:rPr>
              <w:t>здійснюватись</w:t>
            </w:r>
            <w:proofErr w:type="spellEnd"/>
            <w:r w:rsidRPr="00CF2B5C">
              <w:rPr>
                <w:b/>
                <w:strike/>
              </w:rPr>
              <w:t xml:space="preserve"> гарантованим покупцем продавцям за механізмом ринкової премії;</w:t>
            </w:r>
          </w:p>
          <w:p w14:paraId="0E7390AE" w14:textId="77777777" w:rsidR="002F3B1D" w:rsidRPr="00035640" w:rsidRDefault="002F3B1D" w:rsidP="004468D6">
            <w:pPr>
              <w:ind w:firstLine="426"/>
              <w:jc w:val="both"/>
            </w:pPr>
            <w:r w:rsidRPr="00035640">
              <w:t>оплату 1/3 кошторисних видатків гарантованого покупця в розрахунковому місяці відповідно до затвердженого Регулятором кошторису.</w:t>
            </w:r>
          </w:p>
          <w:p w14:paraId="02820E00" w14:textId="77777777" w:rsidR="002F3B1D" w:rsidRPr="00035640" w:rsidRDefault="002F3B1D" w:rsidP="004468D6">
            <w:pPr>
              <w:ind w:firstLine="426"/>
              <w:jc w:val="both"/>
            </w:pPr>
            <w:r w:rsidRPr="00035640">
              <w:t>До 24 календарного дня місяця (включно) ОСП здійснює:</w:t>
            </w:r>
          </w:p>
          <w:p w14:paraId="525FBE9C" w14:textId="77777777" w:rsidR="002F3B1D" w:rsidRPr="00035640" w:rsidRDefault="002F3B1D" w:rsidP="004468D6">
            <w:pPr>
              <w:ind w:firstLine="426"/>
              <w:jc w:val="both"/>
            </w:pPr>
            <w:r w:rsidRPr="00035640">
              <w:t>повну оплату авансового платежу гарантованому покупцю, розмір якого дорівнює різниці між вартістю придбаної електричної енергії гарантованим покупцем у продавців за «зеленим» тарифом та сумою коштів, отриманих гарантованим покупцем за реалізовану електричну енергію за результатами торгової діяльності на РДН, ВДР та за двосторонніми договорами за другу декаду розрахункового місяця з урахуванням попереднього авансового платежу;</w:t>
            </w:r>
          </w:p>
          <w:p w14:paraId="3E2051BF" w14:textId="77777777" w:rsidR="002F3B1D" w:rsidRPr="00CF2B5C" w:rsidRDefault="002F3B1D" w:rsidP="004468D6">
            <w:pPr>
              <w:ind w:firstLine="426"/>
              <w:jc w:val="both"/>
              <w:rPr>
                <w:b/>
                <w:strike/>
              </w:rPr>
            </w:pPr>
            <w:r w:rsidRPr="00CF2B5C">
              <w:rPr>
                <w:b/>
                <w:strike/>
              </w:rPr>
              <w:t xml:space="preserve">повну оплату авансового платежу за другу декаду, що має </w:t>
            </w:r>
            <w:proofErr w:type="spellStart"/>
            <w:r w:rsidRPr="00CF2B5C">
              <w:rPr>
                <w:b/>
                <w:strike/>
              </w:rPr>
              <w:t>здійснюватись</w:t>
            </w:r>
            <w:proofErr w:type="spellEnd"/>
            <w:r w:rsidRPr="00CF2B5C">
              <w:rPr>
                <w:b/>
                <w:strike/>
              </w:rPr>
              <w:t xml:space="preserve"> гарантованим покупцем продавцям за механізмом ринкової премії;</w:t>
            </w:r>
          </w:p>
          <w:p w14:paraId="4C85BE57" w14:textId="6E79A5A0" w:rsidR="008A6643" w:rsidRDefault="002F3B1D" w:rsidP="004E6FF1">
            <w:pPr>
              <w:pBdr>
                <w:top w:val="nil"/>
                <w:left w:val="nil"/>
                <w:bottom w:val="nil"/>
                <w:right w:val="nil"/>
                <w:between w:val="nil"/>
              </w:pBdr>
              <w:spacing w:after="280"/>
              <w:ind w:firstLine="464"/>
              <w:jc w:val="both"/>
            </w:pPr>
            <w:r w:rsidRPr="00035640">
              <w:t>оплату 2/3 кошторисних видатків гарантованого покупця в розрахунковому місяці, відповідно до затвердженого Регулятором кошторису.</w:t>
            </w:r>
          </w:p>
          <w:p w14:paraId="2358CCEC" w14:textId="77777777" w:rsidR="002F3B1D" w:rsidRPr="004468D6" w:rsidRDefault="002F3B1D" w:rsidP="00FF5F36">
            <w:pPr>
              <w:pBdr>
                <w:top w:val="nil"/>
                <w:left w:val="nil"/>
                <w:bottom w:val="nil"/>
                <w:right w:val="nil"/>
                <w:between w:val="nil"/>
              </w:pBdr>
              <w:ind w:firstLine="464"/>
              <w:jc w:val="both"/>
              <w:rPr>
                <w:i/>
              </w:rPr>
            </w:pPr>
            <w:r w:rsidRPr="004468D6">
              <w:rPr>
                <w:i/>
              </w:rPr>
              <w:t xml:space="preserve">Компенсація за механізмом ринкової премії, включена як невід’ємна частка у вартість послуги із забезпечення збільшення частки виробництва електричної енергії і оплата вартості електричної енергії, купленої за "зеленим" тарифом, та вартості послуги за механізмом ринкової премії, має здійснюватися </w:t>
            </w:r>
            <w:proofErr w:type="spellStart"/>
            <w:r w:rsidRPr="004468D6">
              <w:rPr>
                <w:i/>
              </w:rPr>
              <w:t>пропорційно</w:t>
            </w:r>
            <w:proofErr w:type="spellEnd"/>
            <w:r w:rsidRPr="004468D6">
              <w:rPr>
                <w:i/>
              </w:rPr>
              <w:t xml:space="preserve"> до вартості куплених обсягів електричної енергії за "зеленим" тарифом та вартості послуги за механізмом ринкової премії (ст. 65 Закону). Наразі гарантований покупець не має можливості здійснити розрахунок авансового платежу по послузі за ринковою премією, адже не має даних щодо обсягів продажу виробниками за механізмом ринкової премії електричної енергії на різних сегментах ринку, а також цін за період розрахунку авансового платежу.  </w:t>
            </w:r>
          </w:p>
          <w:p w14:paraId="7FB35327" w14:textId="20BA39CD" w:rsidR="002F3B1D" w:rsidRDefault="002F3B1D" w:rsidP="00FF5F36">
            <w:pPr>
              <w:pBdr>
                <w:top w:val="nil"/>
                <w:left w:val="nil"/>
                <w:bottom w:val="nil"/>
                <w:right w:val="nil"/>
                <w:between w:val="nil"/>
              </w:pBdr>
              <w:ind w:firstLine="464"/>
              <w:jc w:val="both"/>
            </w:pPr>
            <w:r w:rsidRPr="004468D6">
              <w:rPr>
                <w:i/>
              </w:rPr>
              <w:t xml:space="preserve">Застосування даних за інший період не відповідає вимогам Закону та може призвести до суттєвих викривлень та можливості перехресного субсидіювання між виробниками за “зеленим” тарифом </w:t>
            </w:r>
            <w:r w:rsidRPr="004468D6">
              <w:rPr>
                <w:i/>
              </w:rPr>
              <w:lastRenderedPageBreak/>
              <w:t>та механізмом ринкової премії при здійсненні авансових платежів. Для здійснення даного платежу необхідно вносити зміни на рівні Закону, в частині розрахунку розміру послуги та авансового платежу за механізмом ринкової премії, у тому числі забезпечивши джерела повної оплати та пропорційність оплати виробникам за “зеленим” тарифом та механізмом ринкової премії.</w:t>
            </w:r>
          </w:p>
        </w:tc>
        <w:tc>
          <w:tcPr>
            <w:tcW w:w="2267" w:type="dxa"/>
          </w:tcPr>
          <w:p w14:paraId="1D89F40F" w14:textId="652F54CB" w:rsidR="002F3B1D" w:rsidRDefault="002F3B1D" w:rsidP="004468D6">
            <w:pPr>
              <w:pBdr>
                <w:top w:val="nil"/>
                <w:left w:val="nil"/>
                <w:bottom w:val="nil"/>
                <w:right w:val="nil"/>
                <w:between w:val="nil"/>
              </w:pBdr>
              <w:spacing w:after="280"/>
              <w:jc w:val="both"/>
            </w:pPr>
            <w:r w:rsidRPr="004468D6">
              <w:lastRenderedPageBreak/>
              <w:t>Потребує додаткового обговорення</w:t>
            </w:r>
          </w:p>
        </w:tc>
      </w:tr>
      <w:tr w:rsidR="002F3B1D" w:rsidRPr="004610F4" w14:paraId="2C8455AE" w14:textId="77777777" w:rsidTr="00E11B62">
        <w:tc>
          <w:tcPr>
            <w:tcW w:w="7514" w:type="dxa"/>
            <w:vMerge/>
          </w:tcPr>
          <w:p w14:paraId="6E4AADAE" w14:textId="77777777" w:rsidR="002F3B1D" w:rsidRPr="004610F4" w:rsidRDefault="002F3B1D" w:rsidP="004468D6">
            <w:pPr>
              <w:ind w:firstLine="426"/>
              <w:jc w:val="both"/>
            </w:pPr>
          </w:p>
        </w:tc>
        <w:tc>
          <w:tcPr>
            <w:tcW w:w="6379" w:type="dxa"/>
          </w:tcPr>
          <w:p w14:paraId="33EB816E" w14:textId="62D33855" w:rsidR="002F3B1D" w:rsidRPr="001B0B6B" w:rsidRDefault="002F3B1D" w:rsidP="001B0B6B">
            <w:pPr>
              <w:pBdr>
                <w:top w:val="nil"/>
                <w:left w:val="nil"/>
                <w:bottom w:val="nil"/>
                <w:right w:val="nil"/>
                <w:between w:val="nil"/>
              </w:pBdr>
              <w:spacing w:after="280"/>
              <w:ind w:firstLine="384"/>
              <w:jc w:val="center"/>
              <w:rPr>
                <w:b/>
                <w:bCs/>
                <w:u w:val="single"/>
              </w:rPr>
            </w:pPr>
            <w:r w:rsidRPr="001B0B6B">
              <w:rPr>
                <w:b/>
                <w:bCs/>
                <w:u w:val="single"/>
              </w:rPr>
              <w:t>Пропозиції</w:t>
            </w:r>
            <w:r>
              <w:rPr>
                <w:b/>
                <w:bCs/>
                <w:u w:val="single"/>
              </w:rPr>
              <w:t xml:space="preserve"> </w:t>
            </w:r>
            <w:r w:rsidRPr="001B0B6B">
              <w:rPr>
                <w:b/>
                <w:bCs/>
                <w:u w:val="single"/>
              </w:rPr>
              <w:t>НЕК</w:t>
            </w:r>
            <w:r w:rsidR="004223B0">
              <w:rPr>
                <w:b/>
                <w:bCs/>
                <w:u w:val="single"/>
              </w:rPr>
              <w:t xml:space="preserve"> «</w:t>
            </w:r>
            <w:r w:rsidRPr="001B0B6B">
              <w:rPr>
                <w:b/>
                <w:bCs/>
                <w:u w:val="single"/>
              </w:rPr>
              <w:t>УКРЕНЕРГО»:</w:t>
            </w:r>
          </w:p>
          <w:p w14:paraId="60708D0F" w14:textId="77777777" w:rsidR="002F3B1D" w:rsidRDefault="002F3B1D" w:rsidP="004468D6">
            <w:pPr>
              <w:pBdr>
                <w:top w:val="nil"/>
                <w:left w:val="nil"/>
                <w:bottom w:val="nil"/>
                <w:right w:val="nil"/>
                <w:between w:val="nil"/>
              </w:pBdr>
              <w:spacing w:after="280"/>
              <w:ind w:firstLine="384"/>
              <w:jc w:val="both"/>
              <w:rPr>
                <w:b/>
                <w:bCs/>
              </w:rPr>
            </w:pPr>
            <w:r w:rsidRPr="001B0B6B">
              <w:rPr>
                <w:b/>
                <w:bCs/>
              </w:rPr>
              <w:t>14.2. Виключити</w:t>
            </w:r>
          </w:p>
          <w:p w14:paraId="09161C99" w14:textId="77777777" w:rsidR="002F3B1D" w:rsidRPr="001B0B6B" w:rsidRDefault="002F3B1D" w:rsidP="001B0B6B">
            <w:pPr>
              <w:pBdr>
                <w:top w:val="nil"/>
                <w:left w:val="nil"/>
                <w:bottom w:val="nil"/>
                <w:right w:val="nil"/>
                <w:between w:val="nil"/>
              </w:pBdr>
              <w:spacing w:line="259" w:lineRule="auto"/>
              <w:ind w:firstLine="459"/>
              <w:jc w:val="both"/>
              <w:rPr>
                <w:rFonts w:eastAsia="Calibri"/>
                <w:i/>
              </w:rPr>
            </w:pPr>
            <w:r w:rsidRPr="001B0B6B">
              <w:rPr>
                <w:rFonts w:eastAsia="Calibri"/>
                <w:i/>
              </w:rPr>
              <w:t>Авансування не відповідає нормам Закону України «Про ринок електричної енергії»</w:t>
            </w:r>
          </w:p>
          <w:p w14:paraId="41F5E898" w14:textId="3053D2AE" w:rsidR="002F3B1D" w:rsidRPr="001B0B6B" w:rsidRDefault="002F3B1D" w:rsidP="001B0B6B">
            <w:pPr>
              <w:pBdr>
                <w:top w:val="nil"/>
                <w:left w:val="nil"/>
                <w:bottom w:val="nil"/>
                <w:right w:val="nil"/>
                <w:between w:val="nil"/>
              </w:pBdr>
              <w:ind w:firstLine="384"/>
              <w:jc w:val="both"/>
              <w:rPr>
                <w:b/>
                <w:u w:val="single"/>
              </w:rPr>
            </w:pPr>
            <w:r w:rsidRPr="001B0B6B">
              <w:rPr>
                <w:rFonts w:eastAsia="Calibri"/>
                <w:i/>
              </w:rPr>
              <w:t>Не передбачено в тарифі ОСП</w:t>
            </w:r>
          </w:p>
        </w:tc>
        <w:tc>
          <w:tcPr>
            <w:tcW w:w="2267" w:type="dxa"/>
          </w:tcPr>
          <w:p w14:paraId="11E8D6C7" w14:textId="15C76DBC" w:rsidR="002F3B1D" w:rsidRPr="004468D6" w:rsidRDefault="002F3B1D" w:rsidP="004468D6">
            <w:pPr>
              <w:pBdr>
                <w:top w:val="nil"/>
                <w:left w:val="nil"/>
                <w:bottom w:val="nil"/>
                <w:right w:val="nil"/>
                <w:between w:val="nil"/>
              </w:pBdr>
              <w:spacing w:after="280"/>
              <w:jc w:val="both"/>
            </w:pPr>
            <w:r w:rsidRPr="004468D6">
              <w:t>Потребує додаткового обговорення</w:t>
            </w:r>
          </w:p>
        </w:tc>
      </w:tr>
      <w:tr w:rsidR="002F3B1D" w:rsidRPr="004610F4" w14:paraId="56067F07" w14:textId="77777777" w:rsidTr="00E11B62">
        <w:tc>
          <w:tcPr>
            <w:tcW w:w="7514" w:type="dxa"/>
            <w:vMerge/>
          </w:tcPr>
          <w:p w14:paraId="0880F421" w14:textId="77777777" w:rsidR="002F3B1D" w:rsidRPr="004610F4" w:rsidRDefault="002F3B1D" w:rsidP="004468D6">
            <w:pPr>
              <w:ind w:firstLine="426"/>
              <w:jc w:val="both"/>
            </w:pPr>
          </w:p>
        </w:tc>
        <w:tc>
          <w:tcPr>
            <w:tcW w:w="6379" w:type="dxa"/>
          </w:tcPr>
          <w:p w14:paraId="4F8DB335" w14:textId="77777777" w:rsidR="00C93B20" w:rsidRDefault="00C93B20" w:rsidP="00C93B20">
            <w:pPr>
              <w:ind w:firstLine="464"/>
              <w:jc w:val="center"/>
              <w:rPr>
                <w:b/>
                <w:u w:val="single"/>
                <w:lang w:eastAsia="zh-CN"/>
              </w:rPr>
            </w:pPr>
            <w:r w:rsidRPr="00F44096">
              <w:rPr>
                <w:b/>
                <w:u w:val="single"/>
              </w:rPr>
              <w:t>Пропозиції ТОВ «КЕНК»</w:t>
            </w:r>
            <w:r>
              <w:rPr>
                <w:b/>
                <w:u w:val="single"/>
                <w:lang w:eastAsia="zh-CN"/>
              </w:rPr>
              <w:t>,ТОВ «</w:t>
            </w:r>
            <w:proofErr w:type="spellStart"/>
            <w:r>
              <w:rPr>
                <w:b/>
                <w:u w:val="single"/>
                <w:lang w:eastAsia="zh-CN"/>
              </w:rPr>
              <w:t>Санвін</w:t>
            </w:r>
            <w:proofErr w:type="spellEnd"/>
            <w:r>
              <w:rPr>
                <w:b/>
                <w:u w:val="single"/>
                <w:lang w:eastAsia="zh-CN"/>
              </w:rPr>
              <w:t xml:space="preserve"> 12», </w:t>
            </w:r>
            <w:r w:rsidRPr="00536904">
              <w:rPr>
                <w:b/>
                <w:u w:val="single"/>
                <w:lang w:eastAsia="zh-CN"/>
              </w:rPr>
              <w:t>ТОВ «</w:t>
            </w:r>
            <w:r>
              <w:rPr>
                <w:b/>
                <w:u w:val="single"/>
                <w:lang w:eastAsia="zh-CN"/>
              </w:rPr>
              <w:t>ТОЛК УКРАЇНА», ТОВ «</w:t>
            </w:r>
            <w:proofErr w:type="spellStart"/>
            <w:r>
              <w:rPr>
                <w:b/>
                <w:u w:val="single"/>
                <w:lang w:eastAsia="zh-CN"/>
              </w:rPr>
              <w:t>Смілаенергопромтранс</w:t>
            </w:r>
            <w:proofErr w:type="spellEnd"/>
            <w:r>
              <w:rPr>
                <w:b/>
                <w:u w:val="single"/>
                <w:lang w:eastAsia="zh-CN"/>
              </w:rPr>
              <w:t>», ТОВ</w:t>
            </w:r>
            <w:r w:rsidRPr="00B84048">
              <w:rPr>
                <w:b/>
                <w:u w:val="single"/>
                <w:lang w:eastAsia="zh-CN"/>
              </w:rPr>
              <w:t xml:space="preserve"> «</w:t>
            </w:r>
            <w:r>
              <w:rPr>
                <w:b/>
                <w:u w:val="single"/>
                <w:lang w:eastAsia="zh-CN"/>
              </w:rPr>
              <w:t>Український струм</w:t>
            </w:r>
            <w:r w:rsidRPr="00B84048">
              <w:rPr>
                <w:b/>
                <w:u w:val="single"/>
                <w:lang w:eastAsia="zh-CN"/>
              </w:rPr>
              <w:t>»</w:t>
            </w:r>
            <w:r>
              <w:rPr>
                <w:b/>
                <w:u w:val="single"/>
                <w:lang w:eastAsia="zh-CN"/>
              </w:rPr>
              <w:t>,</w:t>
            </w:r>
            <w:r w:rsidRPr="00B84048">
              <w:rPr>
                <w:b/>
                <w:u w:val="single"/>
                <w:lang w:eastAsia="zh-CN"/>
              </w:rPr>
              <w:t xml:space="preserve"> ДП «</w:t>
            </w:r>
            <w:r>
              <w:rPr>
                <w:b/>
                <w:u w:val="single"/>
                <w:lang w:eastAsia="zh-CN"/>
              </w:rPr>
              <w:t>ПРОФІТ КАБ</w:t>
            </w:r>
            <w:r w:rsidRPr="00B84048">
              <w:rPr>
                <w:b/>
                <w:u w:val="single"/>
                <w:lang w:eastAsia="zh-CN"/>
              </w:rPr>
              <w:t>»</w:t>
            </w:r>
            <w:r>
              <w:rPr>
                <w:b/>
                <w:u w:val="single"/>
                <w:lang w:eastAsia="zh-CN"/>
              </w:rPr>
              <w:t>, АТ «ЕКУ»,</w:t>
            </w:r>
            <w:r w:rsidRPr="003965A2">
              <w:rPr>
                <w:b/>
                <w:u w:val="single"/>
                <w:lang w:eastAsia="zh-CN"/>
              </w:rPr>
              <w:t xml:space="preserve"> </w:t>
            </w:r>
            <w:r>
              <w:rPr>
                <w:b/>
                <w:u w:val="single"/>
                <w:lang w:eastAsia="zh-CN"/>
              </w:rPr>
              <w:t xml:space="preserve">Асоціацій, ТОВ «ГОПАК», </w:t>
            </w:r>
            <w:r w:rsidRPr="00D561F1">
              <w:rPr>
                <w:b/>
                <w:u w:val="single"/>
                <w:lang w:eastAsia="zh-CN"/>
              </w:rPr>
              <w:t>ГС «Біоенергетична асоціація України»</w:t>
            </w:r>
            <w:r>
              <w:rPr>
                <w:b/>
                <w:u w:val="single"/>
                <w:lang w:eastAsia="zh-CN"/>
              </w:rPr>
              <w:t>:</w:t>
            </w:r>
          </w:p>
          <w:p w14:paraId="1A639DE7" w14:textId="77777777" w:rsidR="005B0D30" w:rsidRPr="00536904" w:rsidRDefault="005B0D30" w:rsidP="00536904">
            <w:pPr>
              <w:spacing w:line="276" w:lineRule="auto"/>
              <w:ind w:firstLine="464"/>
              <w:jc w:val="center"/>
              <w:rPr>
                <w:b/>
                <w:u w:val="single"/>
                <w:lang w:eastAsia="zh-CN"/>
              </w:rPr>
            </w:pPr>
          </w:p>
          <w:p w14:paraId="52440915" w14:textId="2FEE0FB5" w:rsidR="002F3B1D" w:rsidRPr="00536904" w:rsidRDefault="002F3B1D" w:rsidP="004E6FF1">
            <w:pPr>
              <w:ind w:firstLine="464"/>
              <w:jc w:val="both"/>
              <w:rPr>
                <w:lang w:eastAsia="zh-CN"/>
              </w:rPr>
            </w:pPr>
            <w:r w:rsidRPr="00536904">
              <w:rPr>
                <w:lang w:eastAsia="zh-CN"/>
              </w:rPr>
              <w:t>14.2. До 14 календарного дня місяця (включно) ОСП здійснює:</w:t>
            </w:r>
          </w:p>
          <w:p w14:paraId="171D46CB" w14:textId="77777777" w:rsidR="002F3B1D" w:rsidRPr="00536904" w:rsidRDefault="002F3B1D" w:rsidP="004E6FF1">
            <w:pPr>
              <w:ind w:firstLine="464"/>
              <w:jc w:val="both"/>
              <w:rPr>
                <w:lang w:eastAsia="zh-CN"/>
              </w:rPr>
            </w:pPr>
            <w:r w:rsidRPr="00536904">
              <w:rPr>
                <w:lang w:eastAsia="zh-CN"/>
              </w:rPr>
              <w:t>повну оплату авансового платежу гарантованому покупцю, розмір якого дорівнює різниці між вартістю придбаної електричної енергії гарантованим покупцем у продавців за «зеленим» тарифом та, сумою коштів, отриманих гарантованим покупцем за реалізовану електричну енергію за результатами торгової діяльності на РДН, ВДР та за двосторонніми договорами за першу декаду розрахункового місяця;</w:t>
            </w:r>
          </w:p>
          <w:p w14:paraId="59319D41" w14:textId="77777777" w:rsidR="002F3B1D" w:rsidRPr="00536904" w:rsidRDefault="002F3B1D" w:rsidP="004E6FF1">
            <w:pPr>
              <w:ind w:firstLine="464"/>
              <w:jc w:val="both"/>
              <w:rPr>
                <w:bCs/>
                <w:lang w:eastAsia="zh-CN"/>
              </w:rPr>
            </w:pPr>
            <w:r w:rsidRPr="00536904">
              <w:rPr>
                <w:bCs/>
                <w:lang w:eastAsia="zh-CN"/>
              </w:rPr>
              <w:t xml:space="preserve">повну оплату авансового платежу за першу декаду, що має </w:t>
            </w:r>
            <w:proofErr w:type="spellStart"/>
            <w:r w:rsidRPr="00536904">
              <w:rPr>
                <w:bCs/>
                <w:lang w:eastAsia="zh-CN"/>
              </w:rPr>
              <w:t>здійснюватись</w:t>
            </w:r>
            <w:proofErr w:type="spellEnd"/>
            <w:r w:rsidRPr="00536904">
              <w:rPr>
                <w:bCs/>
                <w:lang w:eastAsia="zh-CN"/>
              </w:rPr>
              <w:t xml:space="preserve"> гарантованим покупцем продавцям за механізмом ринкової премії;</w:t>
            </w:r>
          </w:p>
          <w:p w14:paraId="5F6AB9B4" w14:textId="77777777" w:rsidR="002F3B1D" w:rsidRPr="00536904" w:rsidRDefault="002F3B1D" w:rsidP="004E6FF1">
            <w:pPr>
              <w:ind w:firstLine="464"/>
              <w:jc w:val="both"/>
              <w:rPr>
                <w:lang w:eastAsia="zh-CN"/>
              </w:rPr>
            </w:pPr>
            <w:r w:rsidRPr="00536904">
              <w:rPr>
                <w:lang w:eastAsia="zh-CN"/>
              </w:rPr>
              <w:t>оплату 1/3 кошторисних видатків гарантованого покупця в розрахунковому місяці відповідно до затвердженого Регулятором кошторису.</w:t>
            </w:r>
          </w:p>
          <w:p w14:paraId="1C63083B" w14:textId="77777777" w:rsidR="002F3B1D" w:rsidRPr="00536904" w:rsidRDefault="002F3B1D" w:rsidP="004E6FF1">
            <w:pPr>
              <w:ind w:firstLine="464"/>
              <w:jc w:val="both"/>
              <w:rPr>
                <w:lang w:eastAsia="zh-CN"/>
              </w:rPr>
            </w:pPr>
            <w:r w:rsidRPr="00536904">
              <w:rPr>
                <w:lang w:eastAsia="zh-CN"/>
              </w:rPr>
              <w:t>До 24 календарного дня місяця (включно) ОСП здійснює:</w:t>
            </w:r>
          </w:p>
          <w:p w14:paraId="1E3F911C" w14:textId="77777777" w:rsidR="002F3B1D" w:rsidRPr="00536904" w:rsidRDefault="002F3B1D" w:rsidP="004E6FF1">
            <w:pPr>
              <w:ind w:firstLine="464"/>
              <w:jc w:val="both"/>
              <w:rPr>
                <w:lang w:eastAsia="zh-CN"/>
              </w:rPr>
            </w:pPr>
            <w:r w:rsidRPr="00536904">
              <w:rPr>
                <w:lang w:eastAsia="zh-CN"/>
              </w:rPr>
              <w:t>повну оплату авансового платежу гарантованому покупцю, розмір якого дорівнює різниці між вартістю придбаної електричної енергії гарантованим покупцем у продавців за «зеленим» тарифом та сумою коштів, отриманих гарантованим покупцем за реалізовану електричну енергію за результатами торгової діяльності на РДН, ВДР та за двосторонніми договорами за другу декаду розрахункового місяця з урахуванням попереднього авансового платежу;</w:t>
            </w:r>
          </w:p>
          <w:p w14:paraId="07AE9234" w14:textId="77777777" w:rsidR="002F3B1D" w:rsidRPr="00536904" w:rsidRDefault="002F3B1D" w:rsidP="004E6FF1">
            <w:pPr>
              <w:ind w:firstLine="464"/>
              <w:jc w:val="both"/>
              <w:rPr>
                <w:bCs/>
                <w:lang w:eastAsia="zh-CN"/>
              </w:rPr>
            </w:pPr>
            <w:r w:rsidRPr="00536904">
              <w:rPr>
                <w:bCs/>
                <w:lang w:eastAsia="zh-CN"/>
              </w:rPr>
              <w:t xml:space="preserve">повну оплату авансового платежу за другу декаду, що має </w:t>
            </w:r>
            <w:proofErr w:type="spellStart"/>
            <w:r w:rsidRPr="00536904">
              <w:rPr>
                <w:bCs/>
                <w:lang w:eastAsia="zh-CN"/>
              </w:rPr>
              <w:t>здійснюватись</w:t>
            </w:r>
            <w:proofErr w:type="spellEnd"/>
            <w:r w:rsidRPr="00536904">
              <w:rPr>
                <w:bCs/>
                <w:lang w:eastAsia="zh-CN"/>
              </w:rPr>
              <w:t xml:space="preserve"> </w:t>
            </w:r>
            <w:proofErr w:type="spellStart"/>
            <w:r w:rsidRPr="00536904">
              <w:rPr>
                <w:bCs/>
                <w:lang w:eastAsia="zh-CN"/>
              </w:rPr>
              <w:t>гарантованипокупцем</w:t>
            </w:r>
            <w:proofErr w:type="spellEnd"/>
            <w:r w:rsidRPr="00536904">
              <w:rPr>
                <w:bCs/>
                <w:lang w:eastAsia="zh-CN"/>
              </w:rPr>
              <w:t xml:space="preserve"> продавцям за механізмом ринкової премії;</w:t>
            </w:r>
          </w:p>
          <w:p w14:paraId="4F2B7CC0" w14:textId="77777777" w:rsidR="002F3B1D" w:rsidRPr="00536904" w:rsidRDefault="002F3B1D" w:rsidP="004E6FF1">
            <w:pPr>
              <w:ind w:firstLine="464"/>
              <w:jc w:val="both"/>
              <w:rPr>
                <w:b/>
                <w:lang w:eastAsia="zh-CN"/>
              </w:rPr>
            </w:pPr>
            <w:r w:rsidRPr="00536904">
              <w:rPr>
                <w:bCs/>
                <w:lang w:eastAsia="zh-CN"/>
              </w:rPr>
              <w:lastRenderedPageBreak/>
              <w:t>оплату 2/3 кошторисних видатків</w:t>
            </w:r>
            <w:r w:rsidRPr="00536904">
              <w:rPr>
                <w:lang w:eastAsia="zh-CN"/>
              </w:rPr>
              <w:t xml:space="preserve"> гарантованого покупця в розрахунковому місяці, відповідно до затвердженого Регулятором кошторису.</w:t>
            </w:r>
          </w:p>
          <w:p w14:paraId="17010475" w14:textId="77777777" w:rsidR="002F3B1D" w:rsidRDefault="002F3B1D" w:rsidP="004E6FF1">
            <w:pPr>
              <w:pBdr>
                <w:top w:val="nil"/>
                <w:left w:val="nil"/>
                <w:bottom w:val="nil"/>
                <w:right w:val="nil"/>
                <w:between w:val="nil"/>
              </w:pBdr>
              <w:spacing w:after="280"/>
              <w:ind w:firstLine="464"/>
              <w:jc w:val="both"/>
              <w:rPr>
                <w:rFonts w:eastAsia="Calibri"/>
                <w:b/>
                <w:lang w:eastAsia="zh-CN"/>
              </w:rPr>
            </w:pPr>
            <w:r w:rsidRPr="00536904">
              <w:rPr>
                <w:rFonts w:eastAsia="Calibri"/>
                <w:b/>
                <w:lang w:eastAsia="zh-CN"/>
              </w:rPr>
              <w:t xml:space="preserve">Гарантований покупець має забезпечити пропорційний розподіл коштів, отриманих від ОСП відповідно до цього пункту, при здійсненні оплати авансових платежів продавцям за «зеленим» тарифом та продавцям за механізмом ринкової премії </w:t>
            </w:r>
            <w:proofErr w:type="spellStart"/>
            <w:r w:rsidRPr="00536904">
              <w:rPr>
                <w:rFonts w:eastAsia="Calibri"/>
                <w:b/>
                <w:lang w:eastAsia="zh-CN"/>
              </w:rPr>
              <w:t>пропорційно</w:t>
            </w:r>
            <w:proofErr w:type="spellEnd"/>
            <w:r w:rsidRPr="00536904">
              <w:rPr>
                <w:rFonts w:eastAsia="Calibri"/>
                <w:b/>
                <w:lang w:eastAsia="zh-CN"/>
              </w:rPr>
              <w:t xml:space="preserve"> до вартості таких авансових платежів.</w:t>
            </w:r>
          </w:p>
          <w:p w14:paraId="56224BB6" w14:textId="0C3A341E" w:rsidR="002F3B1D" w:rsidRPr="00536904" w:rsidRDefault="002F3B1D" w:rsidP="00536904">
            <w:pPr>
              <w:pBdr>
                <w:top w:val="nil"/>
                <w:left w:val="nil"/>
                <w:bottom w:val="nil"/>
                <w:right w:val="nil"/>
                <w:between w:val="nil"/>
              </w:pBdr>
              <w:spacing w:after="280"/>
              <w:ind w:firstLine="464"/>
              <w:jc w:val="both"/>
              <w:rPr>
                <w:b/>
                <w:bCs/>
                <w:i/>
                <w:u w:val="single"/>
              </w:rPr>
            </w:pPr>
            <w:r w:rsidRPr="00536904">
              <w:rPr>
                <w:bCs/>
                <w:i/>
                <w:highlight w:val="white"/>
              </w:rPr>
              <w:t xml:space="preserve">Уточнення відповідно до </w:t>
            </w:r>
            <w:r w:rsidRPr="00536904">
              <w:rPr>
                <w:bCs/>
                <w:i/>
              </w:rPr>
              <w:t>ч.5 ст.65 ЗУ «Про ринок електричної енергії»</w:t>
            </w:r>
          </w:p>
        </w:tc>
        <w:tc>
          <w:tcPr>
            <w:tcW w:w="2267" w:type="dxa"/>
          </w:tcPr>
          <w:p w14:paraId="7CBF6805" w14:textId="0656123B" w:rsidR="002F3B1D" w:rsidRPr="004468D6" w:rsidRDefault="002F3B1D" w:rsidP="004468D6">
            <w:pPr>
              <w:pBdr>
                <w:top w:val="nil"/>
                <w:left w:val="nil"/>
                <w:bottom w:val="nil"/>
                <w:right w:val="nil"/>
                <w:between w:val="nil"/>
              </w:pBdr>
              <w:spacing w:after="280"/>
              <w:jc w:val="both"/>
            </w:pPr>
            <w:r w:rsidRPr="004468D6">
              <w:lastRenderedPageBreak/>
              <w:t>Потребує додаткового обговорення</w:t>
            </w:r>
          </w:p>
        </w:tc>
      </w:tr>
      <w:tr w:rsidR="002F3B1D" w:rsidRPr="004610F4" w14:paraId="778696AA" w14:textId="77777777" w:rsidTr="00E11B62">
        <w:tc>
          <w:tcPr>
            <w:tcW w:w="7514" w:type="dxa"/>
            <w:vMerge w:val="restart"/>
          </w:tcPr>
          <w:p w14:paraId="53F6C3B3" w14:textId="77777777" w:rsidR="002F3B1D" w:rsidRPr="004610F4" w:rsidRDefault="002F3B1D" w:rsidP="00421E08">
            <w:pPr>
              <w:pBdr>
                <w:top w:val="nil"/>
                <w:left w:val="nil"/>
                <w:bottom w:val="nil"/>
                <w:right w:val="nil"/>
                <w:between w:val="nil"/>
              </w:pBdr>
              <w:spacing w:after="280"/>
              <w:ind w:firstLine="384"/>
              <w:jc w:val="both"/>
            </w:pPr>
            <w:r w:rsidRPr="004610F4">
              <w:t xml:space="preserve">16.2. З метою врегулювання відносин щодо відшкодування частки вартості врегулювання небалансу електричної енергії </w:t>
            </w:r>
            <w:r w:rsidRPr="004610F4">
              <w:rPr>
                <w:b/>
                <w:strike/>
              </w:rPr>
              <w:t>та вартості відхилення</w:t>
            </w:r>
            <w:r w:rsidRPr="004610F4">
              <w:t>, що виникли в період з 08 вересня 2022 року по 26 січня 2024 року:</w:t>
            </w:r>
          </w:p>
          <w:p w14:paraId="3CBE9EC4" w14:textId="77777777" w:rsidR="002F3B1D" w:rsidRPr="004610F4" w:rsidRDefault="002F3B1D" w:rsidP="00421E08">
            <w:pPr>
              <w:pBdr>
                <w:top w:val="nil"/>
                <w:left w:val="nil"/>
                <w:bottom w:val="nil"/>
                <w:right w:val="nil"/>
                <w:between w:val="nil"/>
              </w:pBdr>
              <w:spacing w:before="280" w:after="280"/>
              <w:ind w:firstLine="384"/>
              <w:jc w:val="both"/>
            </w:pPr>
            <w:r w:rsidRPr="004610F4">
              <w:t>ОСП надає гарантованому покупцю:</w:t>
            </w:r>
          </w:p>
          <w:p w14:paraId="77DD9EE4" w14:textId="77777777" w:rsidR="002F3B1D" w:rsidRPr="004610F4" w:rsidRDefault="002F3B1D" w:rsidP="00421E08">
            <w:pPr>
              <w:pBdr>
                <w:top w:val="nil"/>
                <w:left w:val="nil"/>
                <w:bottom w:val="nil"/>
                <w:right w:val="nil"/>
                <w:between w:val="nil"/>
              </w:pBdr>
              <w:spacing w:before="280" w:after="280"/>
              <w:ind w:firstLine="384"/>
              <w:jc w:val="both"/>
            </w:pPr>
            <w:r w:rsidRPr="004610F4">
              <w:t>обсяг не відпущеної електричної енергії, спричинений виконанням команд ОСП зі зменшення навантаження;</w:t>
            </w:r>
          </w:p>
          <w:p w14:paraId="0C257AEE" w14:textId="77777777" w:rsidR="002F3B1D" w:rsidRPr="004610F4" w:rsidRDefault="002F3B1D" w:rsidP="00421E08">
            <w:pPr>
              <w:pBdr>
                <w:top w:val="nil"/>
                <w:left w:val="nil"/>
                <w:bottom w:val="nil"/>
                <w:right w:val="nil"/>
                <w:between w:val="nil"/>
              </w:pBdr>
              <w:spacing w:before="280" w:after="280"/>
              <w:ind w:firstLine="384"/>
              <w:jc w:val="both"/>
            </w:pPr>
            <w:r w:rsidRPr="004610F4">
              <w:t>обсяг не відпущеної електричної енергії, спричинений виконанням команд оператора системи з операційної безпеки.</w:t>
            </w:r>
          </w:p>
          <w:p w14:paraId="14E9B7BB" w14:textId="77777777" w:rsidR="002F3B1D" w:rsidRPr="004610F4" w:rsidRDefault="002F3B1D" w:rsidP="00421E08">
            <w:pPr>
              <w:pBdr>
                <w:top w:val="nil"/>
                <w:left w:val="nil"/>
                <w:bottom w:val="nil"/>
                <w:right w:val="nil"/>
                <w:between w:val="nil"/>
              </w:pBdr>
              <w:spacing w:before="280" w:after="280"/>
              <w:ind w:firstLine="384"/>
              <w:jc w:val="both"/>
            </w:pPr>
            <w:r w:rsidRPr="004610F4">
              <w:t>Гарантований покупець:</w:t>
            </w:r>
          </w:p>
          <w:p w14:paraId="653A4E68" w14:textId="77777777" w:rsidR="002F3B1D" w:rsidRPr="004610F4" w:rsidRDefault="002F3B1D" w:rsidP="00421E08">
            <w:pPr>
              <w:pBdr>
                <w:top w:val="nil"/>
                <w:left w:val="nil"/>
                <w:bottom w:val="nil"/>
                <w:right w:val="nil"/>
                <w:between w:val="nil"/>
              </w:pBdr>
              <w:spacing w:before="280" w:after="280"/>
              <w:ind w:firstLine="384"/>
              <w:jc w:val="both"/>
            </w:pPr>
            <w:r w:rsidRPr="004610F4">
              <w:t xml:space="preserve">здійснює помісячний розрахунок відшкодування частки вартості врегулювання небалансу електричної енергії </w:t>
            </w:r>
            <w:r w:rsidRPr="004610F4">
              <w:rPr>
                <w:b/>
                <w:strike/>
              </w:rPr>
              <w:t>та вартості відхилення</w:t>
            </w:r>
            <w:r w:rsidRPr="004610F4">
              <w:t>, що виникли в період з 08 вересня 2022 року по 26 січня 2024 року;</w:t>
            </w:r>
          </w:p>
          <w:p w14:paraId="1EA76DDF" w14:textId="08DEE4F2" w:rsidR="002F3B1D" w:rsidRPr="004610F4" w:rsidRDefault="002F3B1D" w:rsidP="00421E08">
            <w:pPr>
              <w:pBdr>
                <w:top w:val="nil"/>
                <w:left w:val="nil"/>
                <w:bottom w:val="nil"/>
                <w:right w:val="nil"/>
                <w:between w:val="nil"/>
              </w:pBdr>
              <w:spacing w:before="280" w:after="160"/>
              <w:ind w:firstLine="317"/>
              <w:jc w:val="both"/>
            </w:pPr>
            <w:r w:rsidRPr="004610F4">
              <w:t xml:space="preserve">забезпечує погодження помісячного розрахунку відшкодування частки вартості врегулювання небалансу електричної енергії </w:t>
            </w:r>
            <w:r w:rsidRPr="004610F4">
              <w:rPr>
                <w:b/>
                <w:strike/>
              </w:rPr>
              <w:t>та вартості відхилення</w:t>
            </w:r>
            <w:r w:rsidRPr="004610F4">
              <w:t xml:space="preserve"> з суб’єктами господарювання, що здійснювали купівлю-продаж електричної енергії за «зеленим» тарифом у період з 08 вересня 2022 року по 26 січня 2024 року.</w:t>
            </w:r>
          </w:p>
        </w:tc>
        <w:tc>
          <w:tcPr>
            <w:tcW w:w="6379" w:type="dxa"/>
          </w:tcPr>
          <w:p w14:paraId="0748F09A" w14:textId="77777777" w:rsidR="002F3B1D" w:rsidRPr="00BA3CBA" w:rsidRDefault="002F3B1D" w:rsidP="002F3B1D">
            <w:pPr>
              <w:ind w:firstLine="384"/>
              <w:jc w:val="center"/>
              <w:rPr>
                <w:b/>
                <w:u w:val="single"/>
                <w:shd w:val="clear" w:color="auto" w:fill="FFFFFF"/>
              </w:rPr>
            </w:pPr>
            <w:r w:rsidRPr="00BA3CBA">
              <w:rPr>
                <w:b/>
                <w:u w:val="single"/>
                <w:shd w:val="clear" w:color="auto" w:fill="FFFFFF"/>
              </w:rPr>
              <w:t>Пропозиції ДП «Гарантований покупець»:</w:t>
            </w:r>
          </w:p>
          <w:p w14:paraId="667CCE87" w14:textId="77777777" w:rsidR="002F3B1D" w:rsidRDefault="002F3B1D" w:rsidP="002F3B1D">
            <w:pPr>
              <w:pBdr>
                <w:top w:val="nil"/>
                <w:left w:val="nil"/>
                <w:bottom w:val="nil"/>
                <w:right w:val="nil"/>
                <w:between w:val="nil"/>
              </w:pBdr>
              <w:ind w:firstLine="386"/>
              <w:jc w:val="both"/>
            </w:pPr>
          </w:p>
          <w:p w14:paraId="14C4EC19" w14:textId="1442ECA2" w:rsidR="002F3B1D" w:rsidRPr="00B76C20" w:rsidRDefault="002F3B1D" w:rsidP="002F3B1D">
            <w:pPr>
              <w:pBdr>
                <w:top w:val="nil"/>
                <w:left w:val="nil"/>
                <w:bottom w:val="nil"/>
                <w:right w:val="nil"/>
                <w:between w:val="nil"/>
              </w:pBdr>
              <w:ind w:firstLine="386"/>
              <w:jc w:val="both"/>
            </w:pPr>
            <w:r w:rsidRPr="00B76C20">
              <w:t xml:space="preserve">16.2. З метою врегулювання відносин щодо відшкодування частки вартості врегулювання небалансу електричної енергії </w:t>
            </w:r>
            <w:r w:rsidRPr="00B76C20">
              <w:rPr>
                <w:b/>
              </w:rPr>
              <w:t>та вартості відхилення</w:t>
            </w:r>
            <w:r w:rsidRPr="00B76C20">
              <w:t>, що виникли в період з 08 вересня 2022 року по 26 січня 2024 року:</w:t>
            </w:r>
          </w:p>
          <w:p w14:paraId="61A24556" w14:textId="77777777" w:rsidR="002F3B1D" w:rsidRPr="00B76C20" w:rsidRDefault="002F3B1D" w:rsidP="002F3B1D">
            <w:pPr>
              <w:pBdr>
                <w:top w:val="nil"/>
                <w:left w:val="nil"/>
                <w:bottom w:val="nil"/>
                <w:right w:val="nil"/>
                <w:between w:val="nil"/>
              </w:pBdr>
              <w:ind w:firstLine="386"/>
              <w:jc w:val="both"/>
            </w:pPr>
            <w:r w:rsidRPr="00B76C20">
              <w:t>ОСП надає гарантованому покупцю:</w:t>
            </w:r>
          </w:p>
          <w:p w14:paraId="294ACE4F" w14:textId="77777777" w:rsidR="002F3B1D" w:rsidRPr="00B76C20" w:rsidRDefault="002F3B1D" w:rsidP="002F3B1D">
            <w:pPr>
              <w:pBdr>
                <w:top w:val="nil"/>
                <w:left w:val="nil"/>
                <w:bottom w:val="nil"/>
                <w:right w:val="nil"/>
                <w:between w:val="nil"/>
              </w:pBdr>
              <w:ind w:firstLine="386"/>
              <w:jc w:val="both"/>
            </w:pPr>
            <w:r w:rsidRPr="00B76C20">
              <w:t>обсяг не відпущеної електричної енергії, спричинений виконанням команд ОСП зі зменшення навантаження;</w:t>
            </w:r>
          </w:p>
          <w:p w14:paraId="35D96CEA" w14:textId="77777777" w:rsidR="002F3B1D" w:rsidRPr="00B76C20" w:rsidRDefault="002F3B1D" w:rsidP="002F3B1D">
            <w:pPr>
              <w:pBdr>
                <w:top w:val="nil"/>
                <w:left w:val="nil"/>
                <w:bottom w:val="nil"/>
                <w:right w:val="nil"/>
                <w:between w:val="nil"/>
              </w:pBdr>
              <w:ind w:firstLine="386"/>
              <w:jc w:val="both"/>
            </w:pPr>
            <w:r w:rsidRPr="00B76C20">
              <w:t>обсяг не відпущеної електричної енергії, спричинений виконанням команд оператора системи з операційної безпеки.</w:t>
            </w:r>
          </w:p>
          <w:p w14:paraId="71341A08" w14:textId="77777777" w:rsidR="002F3B1D" w:rsidRPr="00B76C20" w:rsidRDefault="002F3B1D" w:rsidP="002F3B1D">
            <w:pPr>
              <w:pBdr>
                <w:top w:val="nil"/>
                <w:left w:val="nil"/>
                <w:bottom w:val="nil"/>
                <w:right w:val="nil"/>
                <w:between w:val="nil"/>
              </w:pBdr>
              <w:ind w:firstLine="386"/>
              <w:jc w:val="both"/>
            </w:pPr>
            <w:r w:rsidRPr="00B76C20">
              <w:t>Гарантований покупець:</w:t>
            </w:r>
          </w:p>
          <w:p w14:paraId="76D79A9E" w14:textId="77777777" w:rsidR="002F3B1D" w:rsidRPr="00B76C20" w:rsidRDefault="002F3B1D" w:rsidP="002F3B1D">
            <w:pPr>
              <w:pBdr>
                <w:top w:val="nil"/>
                <w:left w:val="nil"/>
                <w:bottom w:val="nil"/>
                <w:right w:val="nil"/>
                <w:between w:val="nil"/>
              </w:pBdr>
              <w:ind w:firstLine="386"/>
              <w:jc w:val="both"/>
            </w:pPr>
            <w:r w:rsidRPr="00B76C20">
              <w:t xml:space="preserve">здійснює помісячний розрахунок відшкодування частки вартості врегулювання небалансу електричної енергії </w:t>
            </w:r>
            <w:r w:rsidRPr="00B76C20">
              <w:rPr>
                <w:b/>
              </w:rPr>
              <w:t>та вартості відхилення</w:t>
            </w:r>
            <w:r w:rsidRPr="00B76C20">
              <w:t>, що виникли в період з 08 вересня 2022 року по 26 січня 2024 року;</w:t>
            </w:r>
          </w:p>
          <w:p w14:paraId="48538706" w14:textId="77777777" w:rsidR="002F3B1D" w:rsidRPr="001D5581" w:rsidRDefault="002F3B1D" w:rsidP="002F3B1D">
            <w:pPr>
              <w:pBdr>
                <w:top w:val="nil"/>
                <w:left w:val="nil"/>
                <w:bottom w:val="nil"/>
                <w:right w:val="nil"/>
                <w:between w:val="nil"/>
              </w:pBdr>
              <w:ind w:firstLine="386"/>
              <w:jc w:val="both"/>
            </w:pPr>
            <w:r w:rsidRPr="00B76C20">
              <w:t xml:space="preserve">забезпечує погодження помісячного розрахунку відшкодування частки вартості врегулювання небалансу електричної енергії </w:t>
            </w:r>
            <w:r w:rsidRPr="00B76C20">
              <w:rPr>
                <w:b/>
              </w:rPr>
              <w:t>та вартості відхилення</w:t>
            </w:r>
            <w:r w:rsidRPr="00B76C20">
              <w:t xml:space="preserve"> з суб’єктами господарювання, що здійснювали </w:t>
            </w:r>
            <w:r w:rsidRPr="001D5581">
              <w:t>купівлю-продаж електричної енергії за «зеленим» тарифом у період з 08 вересня 2022 року по 26 січня 2024 року.</w:t>
            </w:r>
          </w:p>
          <w:p w14:paraId="476FD31C" w14:textId="77777777" w:rsidR="002F3B1D" w:rsidRPr="004F4DA3" w:rsidRDefault="002F3B1D" w:rsidP="002F3B1D">
            <w:pPr>
              <w:ind w:right="35" w:firstLine="322"/>
              <w:jc w:val="both"/>
              <w:rPr>
                <w:b/>
              </w:rPr>
            </w:pPr>
            <w:r w:rsidRPr="001D5581">
              <w:rPr>
                <w:b/>
              </w:rPr>
              <w:t xml:space="preserve">При проведені розрахунків/перерахунків відшкодування виробниками електричної енергії за відхилення фактичних погодинних обсягів відпуску/відбору електричної енергії об’єктами електроенергетики або чергами будівництва (пусковими комплексами) від їх добових погодинних графіків відпуску/відбору електричної енергії та вартості послуги із забезпечення збільшення частки виробництва електричної енергії з альтернативних джерел енергії за період з 08.09.2022 року до набуття чинності цієї Постанови здійснюється відповідно до положень Порядку купівлі гарантованим покупцем електричної енергії, виробленої з </w:t>
            </w:r>
            <w:r w:rsidRPr="001D5581">
              <w:rPr>
                <w:b/>
              </w:rPr>
              <w:lastRenderedPageBreak/>
              <w:t>альтернативних джерел енергії та договору про участь у балансуючій групі гарантованого покупця в редакції затверджених постановою НКРЕКП від 24.01.2024 №178.</w:t>
            </w:r>
            <w:r w:rsidRPr="004F4DA3">
              <w:rPr>
                <w:b/>
              </w:rPr>
              <w:t xml:space="preserve"> </w:t>
            </w:r>
          </w:p>
          <w:p w14:paraId="2802C286" w14:textId="77777777" w:rsidR="002F3B1D" w:rsidRPr="003D3BEF" w:rsidRDefault="002F3B1D" w:rsidP="002F3B1D">
            <w:pPr>
              <w:pBdr>
                <w:top w:val="nil"/>
                <w:left w:val="nil"/>
                <w:bottom w:val="nil"/>
                <w:right w:val="nil"/>
                <w:between w:val="nil"/>
              </w:pBdr>
              <w:ind w:firstLine="386"/>
              <w:jc w:val="both"/>
              <w:rPr>
                <w:b/>
              </w:rPr>
            </w:pPr>
          </w:p>
          <w:p w14:paraId="1A93E262" w14:textId="77777777" w:rsidR="002F3B1D" w:rsidRPr="002F3B1D" w:rsidRDefault="002F3B1D" w:rsidP="004E6FF1">
            <w:pPr>
              <w:pBdr>
                <w:top w:val="nil"/>
                <w:left w:val="nil"/>
                <w:bottom w:val="nil"/>
                <w:right w:val="nil"/>
                <w:between w:val="nil"/>
              </w:pBdr>
              <w:ind w:firstLine="464"/>
              <w:jc w:val="both"/>
              <w:rPr>
                <w:i/>
              </w:rPr>
            </w:pPr>
            <w:r w:rsidRPr="002F3B1D">
              <w:rPr>
                <w:i/>
              </w:rPr>
              <w:t>Це вже проведені розрахунки. Зміни щодо злиття частки та вартості відхилення, вступлять в сили з моменту прийняття даної постанови.</w:t>
            </w:r>
          </w:p>
          <w:p w14:paraId="64E015C2" w14:textId="19DCA1C8" w:rsidR="002F3B1D" w:rsidRPr="002F3B1D" w:rsidRDefault="002F3B1D" w:rsidP="004E6FF1">
            <w:pPr>
              <w:pBdr>
                <w:top w:val="nil"/>
                <w:left w:val="nil"/>
                <w:bottom w:val="nil"/>
                <w:right w:val="nil"/>
                <w:between w:val="nil"/>
              </w:pBdr>
              <w:ind w:firstLine="464"/>
              <w:jc w:val="both"/>
              <w:rPr>
                <w:i/>
              </w:rPr>
            </w:pPr>
            <w:r w:rsidRPr="002F3B1D">
              <w:rPr>
                <w:i/>
              </w:rPr>
              <w:t>До моменту вступу в сили змін, буде частка та вартість відхилення!</w:t>
            </w:r>
          </w:p>
          <w:p w14:paraId="03AF9D6E" w14:textId="77777777" w:rsidR="002F3B1D" w:rsidRPr="002F3B1D" w:rsidRDefault="002F3B1D" w:rsidP="004E6FF1">
            <w:pPr>
              <w:pBdr>
                <w:top w:val="nil"/>
                <w:left w:val="nil"/>
                <w:bottom w:val="nil"/>
                <w:right w:val="nil"/>
                <w:between w:val="nil"/>
              </w:pBdr>
              <w:ind w:firstLine="464"/>
              <w:jc w:val="both"/>
              <w:rPr>
                <w:i/>
              </w:rPr>
            </w:pPr>
            <w:r w:rsidRPr="002F3B1D">
              <w:rPr>
                <w:i/>
              </w:rPr>
              <w:t>Необхідність визначити що до моменту набуття чинності Порядку в редакції зі змінами, розрахунок або коригування минулих періодів проводиться в редакції яка діяла до змін</w:t>
            </w:r>
          </w:p>
          <w:p w14:paraId="182EC98C" w14:textId="0337324C" w:rsidR="002F3B1D" w:rsidRPr="004468D6" w:rsidRDefault="002F3B1D" w:rsidP="004E6FF1">
            <w:pPr>
              <w:pBdr>
                <w:top w:val="nil"/>
                <w:left w:val="nil"/>
                <w:bottom w:val="nil"/>
                <w:right w:val="nil"/>
                <w:between w:val="nil"/>
              </w:pBdr>
              <w:ind w:firstLine="464"/>
              <w:jc w:val="both"/>
              <w:rPr>
                <w:b/>
                <w:u w:val="single"/>
              </w:rPr>
            </w:pPr>
            <w:r w:rsidRPr="002F3B1D">
              <w:rPr>
                <w:i/>
              </w:rPr>
              <w:t>З метою забезпечення можливості коригування вартості відхилення за періоди до прийняття нової редакції Порядку №641</w:t>
            </w:r>
          </w:p>
        </w:tc>
        <w:tc>
          <w:tcPr>
            <w:tcW w:w="2267" w:type="dxa"/>
          </w:tcPr>
          <w:p w14:paraId="55F6C8EA" w14:textId="2FDF5383" w:rsidR="002F3B1D" w:rsidRDefault="002F3B1D" w:rsidP="004468D6">
            <w:pPr>
              <w:pBdr>
                <w:top w:val="nil"/>
                <w:left w:val="nil"/>
                <w:bottom w:val="nil"/>
                <w:right w:val="nil"/>
                <w:between w:val="nil"/>
              </w:pBdr>
              <w:spacing w:after="280"/>
              <w:jc w:val="both"/>
            </w:pPr>
            <w:r>
              <w:lastRenderedPageBreak/>
              <w:t>Потребує додаткового обговорення</w:t>
            </w:r>
          </w:p>
        </w:tc>
      </w:tr>
      <w:tr w:rsidR="002F3B1D" w:rsidRPr="004610F4" w14:paraId="65EF9C13" w14:textId="3E57A24D" w:rsidTr="00E11B62">
        <w:tc>
          <w:tcPr>
            <w:tcW w:w="7514" w:type="dxa"/>
            <w:vMerge/>
          </w:tcPr>
          <w:p w14:paraId="000001C9" w14:textId="0DC8306F" w:rsidR="002F3B1D" w:rsidRPr="004610F4" w:rsidRDefault="002F3B1D" w:rsidP="00421E08">
            <w:pPr>
              <w:pBdr>
                <w:top w:val="nil"/>
                <w:left w:val="nil"/>
                <w:bottom w:val="nil"/>
                <w:right w:val="nil"/>
                <w:between w:val="nil"/>
              </w:pBdr>
              <w:spacing w:before="280" w:after="160"/>
              <w:ind w:firstLine="317"/>
              <w:jc w:val="both"/>
            </w:pPr>
            <w:bookmarkStart w:id="9" w:name="bookmark=id.206ipza" w:colFirst="0" w:colLast="0"/>
            <w:bookmarkEnd w:id="9"/>
          </w:p>
        </w:tc>
        <w:tc>
          <w:tcPr>
            <w:tcW w:w="6379" w:type="dxa"/>
          </w:tcPr>
          <w:p w14:paraId="5C9F8018" w14:textId="148FD51E" w:rsidR="002F3B1D" w:rsidRPr="004468D6" w:rsidRDefault="002F3B1D" w:rsidP="00015AA8">
            <w:pPr>
              <w:pBdr>
                <w:top w:val="nil"/>
                <w:left w:val="nil"/>
                <w:bottom w:val="nil"/>
                <w:right w:val="nil"/>
                <w:between w:val="nil"/>
              </w:pBdr>
              <w:spacing w:after="280"/>
              <w:ind w:firstLine="384"/>
              <w:jc w:val="center"/>
              <w:rPr>
                <w:b/>
                <w:u w:val="single"/>
              </w:rPr>
            </w:pPr>
            <w:r w:rsidRPr="004468D6">
              <w:rPr>
                <w:b/>
                <w:u w:val="single"/>
              </w:rPr>
              <w:t xml:space="preserve">Пропозиції </w:t>
            </w:r>
            <w:r w:rsidRPr="004468D6">
              <w:rPr>
                <w:b/>
                <w:u w:val="single"/>
                <w:lang w:val="en-US"/>
              </w:rPr>
              <w:t>USAID</w:t>
            </w:r>
            <w:r w:rsidRPr="00F44096">
              <w:rPr>
                <w:b/>
                <w:u w:val="single"/>
              </w:rPr>
              <w:t xml:space="preserve"> </w:t>
            </w:r>
            <w:proofErr w:type="spellStart"/>
            <w:r w:rsidRPr="004468D6">
              <w:rPr>
                <w:b/>
                <w:u w:val="single"/>
              </w:rPr>
              <w:t>Проєкт</w:t>
            </w:r>
            <w:proofErr w:type="spellEnd"/>
            <w:r w:rsidRPr="004468D6">
              <w:rPr>
                <w:b/>
                <w:u w:val="single"/>
              </w:rPr>
              <w:t xml:space="preserve"> енергетичної безпеки</w:t>
            </w:r>
            <w:r>
              <w:rPr>
                <w:b/>
                <w:u w:val="single"/>
              </w:rPr>
              <w:t>:</w:t>
            </w:r>
          </w:p>
          <w:p w14:paraId="0108B1B6" w14:textId="625471D2" w:rsidR="002F3B1D" w:rsidRPr="00CF2B5C" w:rsidRDefault="00584D84" w:rsidP="004468D6">
            <w:pPr>
              <w:pBdr>
                <w:top w:val="nil"/>
                <w:left w:val="nil"/>
                <w:bottom w:val="nil"/>
                <w:right w:val="nil"/>
                <w:between w:val="nil"/>
              </w:pBdr>
              <w:spacing w:after="280"/>
              <w:ind w:firstLine="384"/>
              <w:jc w:val="both"/>
            </w:pPr>
            <w:sdt>
              <w:sdtPr>
                <w:tag w:val="goog_rdk_13"/>
                <w:id w:val="-597719310"/>
                <w:showingPlcHdr/>
              </w:sdtPr>
              <w:sdtEndPr/>
              <w:sdtContent>
                <w:r w:rsidR="002F3B1D">
                  <w:t xml:space="preserve">     </w:t>
                </w:r>
              </w:sdtContent>
            </w:sdt>
            <w:r w:rsidR="002F3B1D" w:rsidRPr="00035640">
              <w:t>16</w:t>
            </w:r>
            <w:r w:rsidR="002F3B1D" w:rsidRPr="00CF2B5C">
              <w:t xml:space="preserve">.2. З метою врегулювання відносин щодо відшкодування частки вартості врегулювання небалансу електричної енергії </w:t>
            </w:r>
            <w:r w:rsidR="002F3B1D" w:rsidRPr="00CF2B5C">
              <w:rPr>
                <w:b/>
              </w:rPr>
              <w:t>та вартості відхилення</w:t>
            </w:r>
            <w:r w:rsidR="002F3B1D" w:rsidRPr="00CF2B5C">
              <w:t>, що виникли в період з 08 вересня 2022 року по 26 січня 2024 року:</w:t>
            </w:r>
          </w:p>
          <w:p w14:paraId="45964099" w14:textId="77777777" w:rsidR="002F3B1D" w:rsidRPr="00CF2B5C" w:rsidRDefault="002F3B1D" w:rsidP="004468D6">
            <w:pPr>
              <w:pBdr>
                <w:top w:val="nil"/>
                <w:left w:val="nil"/>
                <w:bottom w:val="nil"/>
                <w:right w:val="nil"/>
                <w:between w:val="nil"/>
              </w:pBdr>
              <w:spacing w:before="280" w:after="280"/>
              <w:ind w:firstLine="384"/>
              <w:jc w:val="both"/>
            </w:pPr>
            <w:r w:rsidRPr="00CF2B5C">
              <w:t>ОСП надає гарантованому покупцю:</w:t>
            </w:r>
          </w:p>
          <w:p w14:paraId="3039113D" w14:textId="77777777" w:rsidR="002F3B1D" w:rsidRPr="00CF2B5C" w:rsidRDefault="002F3B1D" w:rsidP="004223B0">
            <w:pPr>
              <w:pBdr>
                <w:top w:val="nil"/>
                <w:left w:val="nil"/>
                <w:bottom w:val="nil"/>
                <w:right w:val="nil"/>
                <w:between w:val="nil"/>
              </w:pBdr>
              <w:ind w:firstLine="384"/>
              <w:jc w:val="both"/>
            </w:pPr>
            <w:r w:rsidRPr="00CF2B5C">
              <w:t>обсяг не відпущеної електричної енергії, спричинений виконанням команд ОСП зі зменшення навантаження;</w:t>
            </w:r>
          </w:p>
          <w:p w14:paraId="1857266E" w14:textId="77777777" w:rsidR="002F3B1D" w:rsidRPr="00CF2B5C" w:rsidRDefault="002F3B1D" w:rsidP="004223B0">
            <w:pPr>
              <w:pBdr>
                <w:top w:val="nil"/>
                <w:left w:val="nil"/>
                <w:bottom w:val="nil"/>
                <w:right w:val="nil"/>
                <w:between w:val="nil"/>
              </w:pBdr>
              <w:ind w:firstLine="384"/>
              <w:jc w:val="both"/>
            </w:pPr>
            <w:r w:rsidRPr="00CF2B5C">
              <w:t>обсяг не відпущеної електричної енергії, спричинений виконанням команд оператора системи з операційної безпеки.</w:t>
            </w:r>
          </w:p>
          <w:p w14:paraId="626A188F" w14:textId="77777777" w:rsidR="002F3B1D" w:rsidRPr="00CF2B5C" w:rsidRDefault="002F3B1D" w:rsidP="004468D6">
            <w:pPr>
              <w:pBdr>
                <w:top w:val="nil"/>
                <w:left w:val="nil"/>
                <w:bottom w:val="nil"/>
                <w:right w:val="nil"/>
                <w:between w:val="nil"/>
              </w:pBdr>
              <w:spacing w:before="280" w:after="280"/>
              <w:ind w:firstLine="384"/>
              <w:jc w:val="both"/>
            </w:pPr>
            <w:r w:rsidRPr="00CF2B5C">
              <w:t>Гарантований покупець:</w:t>
            </w:r>
          </w:p>
          <w:p w14:paraId="1B3D148C" w14:textId="77777777" w:rsidR="002F3B1D" w:rsidRPr="00CF2B5C" w:rsidRDefault="002F3B1D" w:rsidP="004468D6">
            <w:pPr>
              <w:pBdr>
                <w:top w:val="nil"/>
                <w:left w:val="nil"/>
                <w:bottom w:val="nil"/>
                <w:right w:val="nil"/>
                <w:between w:val="nil"/>
              </w:pBdr>
              <w:spacing w:before="280" w:after="280"/>
              <w:ind w:firstLine="384"/>
              <w:jc w:val="both"/>
            </w:pPr>
            <w:r w:rsidRPr="00CF2B5C">
              <w:t xml:space="preserve">здійснює помісячний розрахунок відшкодування частки вартості врегулювання небалансу електричної енергії </w:t>
            </w:r>
            <w:r w:rsidRPr="00CF2B5C">
              <w:rPr>
                <w:b/>
              </w:rPr>
              <w:t>та вартості відхилення</w:t>
            </w:r>
            <w:r w:rsidRPr="00CF2B5C">
              <w:t>, що виникли в період з 08 вересня 2022 року по 26 січня 2024 року;</w:t>
            </w:r>
          </w:p>
          <w:p w14:paraId="0790E8CC" w14:textId="3308796B" w:rsidR="002F3B1D" w:rsidRDefault="002F3B1D" w:rsidP="004468D6">
            <w:pPr>
              <w:pBdr>
                <w:top w:val="nil"/>
                <w:left w:val="nil"/>
                <w:bottom w:val="nil"/>
                <w:right w:val="nil"/>
                <w:between w:val="nil"/>
              </w:pBdr>
              <w:spacing w:after="280"/>
              <w:ind w:firstLine="384"/>
              <w:jc w:val="both"/>
            </w:pPr>
            <w:r w:rsidRPr="00CF2B5C">
              <w:t xml:space="preserve">забезпечує погодження помісячного розрахунку відшкодування частки вартості врегулювання небалансу електричної енергії </w:t>
            </w:r>
            <w:r w:rsidRPr="00CF2B5C">
              <w:rPr>
                <w:b/>
              </w:rPr>
              <w:t>та вартості відхилення</w:t>
            </w:r>
            <w:r w:rsidRPr="00CF2B5C">
              <w:t xml:space="preserve"> з суб’єктами господарювання, що здійснювали</w:t>
            </w:r>
            <w:r w:rsidRPr="00035640">
              <w:t xml:space="preserve"> купівлю-продаж електричної енергії за «зеленим» тарифом у період з 08 вересня 2022 року по 26 січня 2024 року.</w:t>
            </w:r>
          </w:p>
          <w:p w14:paraId="000001D2" w14:textId="4205E09E" w:rsidR="004223B0" w:rsidRPr="004468D6" w:rsidRDefault="002F3B1D" w:rsidP="004223B0">
            <w:pPr>
              <w:pBdr>
                <w:top w:val="nil"/>
                <w:left w:val="nil"/>
                <w:bottom w:val="nil"/>
                <w:right w:val="nil"/>
                <w:between w:val="nil"/>
              </w:pBdr>
              <w:ind w:firstLine="384"/>
              <w:jc w:val="both"/>
              <w:rPr>
                <w:i/>
              </w:rPr>
            </w:pPr>
            <w:r w:rsidRPr="004468D6">
              <w:rPr>
                <w:i/>
              </w:rPr>
              <w:lastRenderedPageBreak/>
              <w:t>ПЕБ підтримує внесення змін у формулу розрахунку частки вартості врегулювання небалансу електричної енергії балансуючої групи гарантованого покупця, а саме об’єднання частки вартості врегулювання небалансу та відшкодування вартості відхилення, яка нараховувалася та сплачувалася за позитивні небаланси. Однак, зважаючи на те, що в п. 16.2 Постанови регулюються відносин щодо відшкодування частки вартості врегулювання небалансу електричної енергії в період з 08 вересня 2022 року по 26 січня 2024 року (який уже розрахований) пропонуємо залишити поточну редакцію без змін.</w:t>
            </w:r>
          </w:p>
        </w:tc>
        <w:tc>
          <w:tcPr>
            <w:tcW w:w="2267" w:type="dxa"/>
          </w:tcPr>
          <w:p w14:paraId="42FA4395" w14:textId="5E0188EF" w:rsidR="002F3B1D" w:rsidRDefault="002F3B1D" w:rsidP="004468D6">
            <w:pPr>
              <w:pBdr>
                <w:top w:val="nil"/>
                <w:left w:val="nil"/>
                <w:bottom w:val="nil"/>
                <w:right w:val="nil"/>
                <w:between w:val="nil"/>
              </w:pBdr>
              <w:spacing w:after="280"/>
              <w:jc w:val="both"/>
            </w:pPr>
            <w:r>
              <w:lastRenderedPageBreak/>
              <w:t>Потребує додаткового обговорення</w:t>
            </w:r>
          </w:p>
        </w:tc>
      </w:tr>
      <w:tr w:rsidR="002F3B1D" w:rsidRPr="004610F4" w14:paraId="769E2FC1" w14:textId="77777777" w:rsidTr="00E11B62">
        <w:tc>
          <w:tcPr>
            <w:tcW w:w="7514" w:type="dxa"/>
            <w:vMerge/>
          </w:tcPr>
          <w:p w14:paraId="6B353388" w14:textId="77777777" w:rsidR="002F3B1D" w:rsidRPr="004610F4" w:rsidRDefault="002F3B1D" w:rsidP="00421E08">
            <w:pPr>
              <w:pBdr>
                <w:top w:val="nil"/>
                <w:left w:val="nil"/>
                <w:bottom w:val="nil"/>
                <w:right w:val="nil"/>
                <w:between w:val="nil"/>
              </w:pBdr>
              <w:spacing w:after="280"/>
              <w:ind w:firstLine="384"/>
              <w:jc w:val="both"/>
            </w:pPr>
          </w:p>
        </w:tc>
        <w:tc>
          <w:tcPr>
            <w:tcW w:w="6379" w:type="dxa"/>
          </w:tcPr>
          <w:p w14:paraId="6BC2FA6A" w14:textId="4E38C109" w:rsidR="002F3B1D" w:rsidRPr="00710B71" w:rsidRDefault="002F3B1D" w:rsidP="00710B71">
            <w:pPr>
              <w:pBdr>
                <w:top w:val="nil"/>
                <w:left w:val="nil"/>
                <w:bottom w:val="nil"/>
                <w:right w:val="nil"/>
                <w:between w:val="nil"/>
              </w:pBdr>
              <w:spacing w:after="280"/>
              <w:ind w:firstLine="384"/>
              <w:jc w:val="center"/>
              <w:rPr>
                <w:b/>
                <w:bCs/>
                <w:u w:val="single"/>
              </w:rPr>
            </w:pPr>
            <w:r w:rsidRPr="00710B71">
              <w:rPr>
                <w:b/>
                <w:bCs/>
                <w:u w:val="single"/>
              </w:rPr>
              <w:t>Пропозиції ТОВ «</w:t>
            </w:r>
            <w:proofErr w:type="spellStart"/>
            <w:r w:rsidRPr="00710B71">
              <w:rPr>
                <w:b/>
                <w:bCs/>
                <w:u w:val="single"/>
              </w:rPr>
              <w:t>Санвін</w:t>
            </w:r>
            <w:proofErr w:type="spellEnd"/>
            <w:r w:rsidRPr="00710B71">
              <w:rPr>
                <w:b/>
                <w:bCs/>
                <w:u w:val="single"/>
              </w:rPr>
              <w:t xml:space="preserve"> 12»</w:t>
            </w:r>
            <w:r w:rsidR="00C93B20">
              <w:rPr>
                <w:b/>
                <w:bCs/>
                <w:u w:val="single"/>
              </w:rPr>
              <w:t xml:space="preserve"> та Асоціацій</w:t>
            </w:r>
            <w:r w:rsidRPr="00710B71">
              <w:rPr>
                <w:b/>
                <w:bCs/>
                <w:u w:val="single"/>
              </w:rPr>
              <w:t>:</w:t>
            </w:r>
          </w:p>
          <w:p w14:paraId="7306CCE2" w14:textId="320D93BE" w:rsidR="002F3B1D" w:rsidRPr="00710B71" w:rsidRDefault="002F3B1D" w:rsidP="004E6FF1">
            <w:pPr>
              <w:pBdr>
                <w:top w:val="nil"/>
                <w:left w:val="nil"/>
                <w:bottom w:val="nil"/>
                <w:right w:val="nil"/>
                <w:between w:val="nil"/>
              </w:pBdr>
              <w:ind w:firstLine="384"/>
              <w:jc w:val="both"/>
              <w:rPr>
                <w:bCs/>
                <w:i/>
              </w:rPr>
            </w:pPr>
            <w:r w:rsidRPr="00710B71">
              <w:rPr>
                <w:bCs/>
                <w:i/>
              </w:rPr>
              <w:t>За період з 08.09.2022 по 26.01.2024 року вже є підписані акти та оплачені послуги відповідно до чинної редакції. Слід узгодити, яким чином діяти з уже проведеними розрахунками та проведеними актами.</w:t>
            </w:r>
          </w:p>
        </w:tc>
        <w:tc>
          <w:tcPr>
            <w:tcW w:w="2267" w:type="dxa"/>
          </w:tcPr>
          <w:p w14:paraId="66EEEA44" w14:textId="1893E09C" w:rsidR="002F3B1D" w:rsidRDefault="002F3B1D" w:rsidP="004468D6">
            <w:pPr>
              <w:pBdr>
                <w:top w:val="nil"/>
                <w:left w:val="nil"/>
                <w:bottom w:val="nil"/>
                <w:right w:val="nil"/>
                <w:between w:val="nil"/>
              </w:pBdr>
              <w:spacing w:after="280"/>
              <w:jc w:val="both"/>
            </w:pPr>
            <w:r>
              <w:t>Потребує додаткового обговорення</w:t>
            </w:r>
          </w:p>
        </w:tc>
      </w:tr>
      <w:tr w:rsidR="00A53E36" w:rsidRPr="004610F4" w14:paraId="397CE870" w14:textId="55BF1046" w:rsidTr="00E11B62">
        <w:tc>
          <w:tcPr>
            <w:tcW w:w="7514" w:type="dxa"/>
          </w:tcPr>
          <w:p w14:paraId="0000D900" w14:textId="77777777" w:rsidR="00A53E36" w:rsidRPr="004610F4" w:rsidRDefault="00A53E36" w:rsidP="00421E08">
            <w:pPr>
              <w:ind w:firstLine="426"/>
              <w:jc w:val="both"/>
              <w:rPr>
                <w:b/>
              </w:rPr>
            </w:pPr>
            <w:r w:rsidRPr="004610F4">
              <w:rPr>
                <w:b/>
              </w:rPr>
              <w:t xml:space="preserve">16.4. З метою </w:t>
            </w:r>
            <w:r w:rsidRPr="004610F4">
              <w:rPr>
                <w:b/>
                <w:lang w:eastAsia="en-US"/>
              </w:rPr>
              <w:t>врегулювання відносин щодо купівлі/продажу електричної енергії</w:t>
            </w:r>
            <w:r w:rsidRPr="004610F4">
              <w:rPr>
                <w:b/>
              </w:rPr>
              <w:t xml:space="preserve"> відпущеної/відібраної об’єктами електроенергетики або чергами будівництва (пусковими комплексами), які включені до балансуючої групи гарантованого покупця та щодо яких не укладено договір про участь у балансуючій групі гарантованого покупця,</w:t>
            </w:r>
            <w:r w:rsidRPr="004610F4">
              <w:t xml:space="preserve"> </w:t>
            </w:r>
            <w:r w:rsidRPr="004610F4">
              <w:rPr>
                <w:b/>
              </w:rPr>
              <w:t>з 27 січня 2024 року і до укладення договору про участь у балансуючій групі гарантованого покупця щодо таких об’єктів електроенергетики або черг будівництва (пускових комплексів) гарантований покупець:</w:t>
            </w:r>
          </w:p>
          <w:p w14:paraId="3B919836" w14:textId="77777777" w:rsidR="00A53E36" w:rsidRPr="004610F4" w:rsidRDefault="00A53E36" w:rsidP="00421E08">
            <w:pPr>
              <w:ind w:firstLine="426"/>
              <w:jc w:val="both"/>
              <w:rPr>
                <w:b/>
              </w:rPr>
            </w:pPr>
            <w:r w:rsidRPr="004610F4">
              <w:rPr>
                <w:b/>
              </w:rPr>
              <w:t xml:space="preserve">здійснює купівлю відпущеної електричної енергії такими об’єктами електроенергетики або чергами будівництва (пусковими комплексами) за ціною позитивного небалансу, яка склалась за відповідний розрахунковий період (годину) відповідно до Правил ринку; </w:t>
            </w:r>
          </w:p>
          <w:p w14:paraId="5B8926D5" w14:textId="77777777" w:rsidR="00A53E36" w:rsidRPr="004610F4" w:rsidRDefault="00A53E36" w:rsidP="00421E08">
            <w:pPr>
              <w:ind w:firstLine="426"/>
              <w:jc w:val="both"/>
              <w:rPr>
                <w:b/>
              </w:rPr>
            </w:pPr>
            <w:r w:rsidRPr="004610F4">
              <w:rPr>
                <w:b/>
              </w:rPr>
              <w:t xml:space="preserve"> здійснює продаж електричної енергії відібраної такими об’єктами електроенергетики або чергами будівництва (пусковими комплексами) за ціною негативного небалансу, яка склалась за відповідний розрахунковий період (годину) відповідно до Правил ринку;</w:t>
            </w:r>
          </w:p>
          <w:p w14:paraId="000001D3" w14:textId="37A3B17D" w:rsidR="00A53E36" w:rsidRPr="004610F4" w:rsidRDefault="00A53E36" w:rsidP="00421E08">
            <w:pPr>
              <w:jc w:val="both"/>
              <w:rPr>
                <w:b/>
              </w:rPr>
            </w:pPr>
            <w:r w:rsidRPr="004610F4">
              <w:rPr>
                <w:b/>
              </w:rPr>
              <w:t xml:space="preserve">не використовує фактичні погодинні обсяги відпуску/відбору, добові погодинні графіки відпуску/відбору, обсяги невідпущеної електричної енергії таких об’єктів електроенергетики або черг будівництва (пускових комплексів) при розрахунку відшкодування за відхилення фактичних погодинних обсягів відпуску/відбору електричної енергії об’єктами електроенергетики або чергами будівництва (пусковими комплексами) від їх добових погодинних графіків відпуску/відбору електричної енергії та при розрахунку сальдованого обсягу небалансу електричної енергії балансуючої групи гарантованого покупця, спричиненого відхиленнями фактичних погодинних обсягів відпуску електричної енергії об’єктами електроенергетики або чергами будівництва (пусковими комплексами) виробників та генеруючих установок активних </w:t>
            </w:r>
            <w:r w:rsidRPr="004610F4">
              <w:rPr>
                <w:b/>
              </w:rPr>
              <w:lastRenderedPageBreak/>
              <w:t>споживачів за «зеленим» тарифом, від їх погодинних графіків відпуску електричної енергії.</w:t>
            </w:r>
          </w:p>
        </w:tc>
        <w:tc>
          <w:tcPr>
            <w:tcW w:w="6379" w:type="dxa"/>
          </w:tcPr>
          <w:p w14:paraId="09BF84A8" w14:textId="77777777" w:rsidR="002F3B1D" w:rsidRPr="00BA3CBA" w:rsidRDefault="002F3B1D" w:rsidP="002F3B1D">
            <w:pPr>
              <w:ind w:firstLine="384"/>
              <w:jc w:val="center"/>
              <w:rPr>
                <w:b/>
                <w:u w:val="single"/>
                <w:shd w:val="clear" w:color="auto" w:fill="FFFFFF"/>
              </w:rPr>
            </w:pPr>
            <w:r w:rsidRPr="00BA3CBA">
              <w:rPr>
                <w:b/>
                <w:u w:val="single"/>
                <w:shd w:val="clear" w:color="auto" w:fill="FFFFFF"/>
              </w:rPr>
              <w:lastRenderedPageBreak/>
              <w:t>Пропозиції ДП «Гарантований покупець»:</w:t>
            </w:r>
          </w:p>
          <w:p w14:paraId="222E4BC9" w14:textId="77777777" w:rsidR="002F3B1D" w:rsidRDefault="002F3B1D" w:rsidP="002F3B1D">
            <w:pPr>
              <w:ind w:firstLine="426"/>
              <w:jc w:val="both"/>
            </w:pPr>
          </w:p>
          <w:p w14:paraId="4FF7FF9D" w14:textId="1350EA04" w:rsidR="002F3B1D" w:rsidRPr="00ED69C3" w:rsidRDefault="002F3B1D" w:rsidP="002F3B1D">
            <w:pPr>
              <w:ind w:firstLine="426"/>
              <w:jc w:val="both"/>
            </w:pPr>
            <w:r w:rsidRPr="00ED69C3">
              <w:t>16.4. З метою врегулювання відносин щодо купівлі/продажу електричної енергії відпущеної/відібраної об’єктами електроенергетики або чергами будівництва (пусковими комплексами), які включені до балансуючої групи гарантованого покупця та щодо яких не укладено договір про участь у балансуючій групі гарантованого покупця, з 27 січня 2024 року і до укладення договору про участь у балансуючій групі гарантованого покупця щодо таких об’єктів електроенергетики або черг будівництва (пускових комплексів) гарантований покупець:</w:t>
            </w:r>
          </w:p>
          <w:p w14:paraId="78160512" w14:textId="77777777" w:rsidR="002F3B1D" w:rsidRPr="00ED69C3" w:rsidRDefault="002F3B1D" w:rsidP="002F3B1D">
            <w:pPr>
              <w:ind w:firstLine="426"/>
              <w:jc w:val="both"/>
            </w:pPr>
            <w:r w:rsidRPr="00ED69C3">
              <w:t xml:space="preserve">здійснює купівлю відпущеної електричної енергії такими об’єктами електроенергетики або чергами будівництва (пусковими комплексами) за ціною позитивного небалансу, яка склалась за відповідний розрахунковий період (годину) відповідно до Правил ринку; </w:t>
            </w:r>
          </w:p>
          <w:p w14:paraId="7FCD77F9" w14:textId="77777777" w:rsidR="002F3B1D" w:rsidRPr="00ED69C3" w:rsidRDefault="002F3B1D" w:rsidP="002F3B1D">
            <w:pPr>
              <w:ind w:firstLine="426"/>
              <w:jc w:val="both"/>
            </w:pPr>
            <w:r w:rsidRPr="00ED69C3">
              <w:t xml:space="preserve"> здійснює продаж електричної енергії відібраної такими об’єктами електроенергетики або чергами будівництва (пусковими комплексами) за ціною негативного небалансу, яка склалась за відповідний розрахунковий період (годину) відповідно до Правил ринку;</w:t>
            </w:r>
          </w:p>
          <w:p w14:paraId="3219442E" w14:textId="1D92CF34" w:rsidR="002F3B1D" w:rsidRPr="002F3B1D" w:rsidRDefault="002F3B1D" w:rsidP="002F3B1D">
            <w:pPr>
              <w:ind w:firstLine="426"/>
              <w:jc w:val="both"/>
            </w:pPr>
            <w:r w:rsidRPr="00ED69C3">
              <w:t xml:space="preserve">не використовує фактичні погодинні обсяги відпуску/відбору, добові погодинні графіки відпуску/відбору, обсяги невідпущеної електричної енергії таких об’єктів електроенергетики або черг будівництва (пускових комплексів) при розрахунку відшкодування за відхилення фактичних погодинних обсягів відпуску/відбору електричної енергії об’єктами електроенергетики або чергами будівництва (пусковими комплексами) від їх добових погодинних графіків відпуску/відбору електричної енергії та при розрахунку сальдованого обсягу небалансу електричної енергії балансуючої групи </w:t>
            </w:r>
            <w:r w:rsidRPr="00ED69C3">
              <w:lastRenderedPageBreak/>
              <w:t>гарантованого покупця, спричиненого відхиленнями фактичних погодинних обсягів відпуску електричної енергії об’єктами електроенергетики або чергами будівництва (пусковими комплексами) виробників та генеруючих установок активних споживачів за «зеленим» тарифом, від їх погодинних графіків відпуску електричної енергії.</w:t>
            </w:r>
          </w:p>
          <w:p w14:paraId="0E596A89" w14:textId="77777777" w:rsidR="002F3B1D" w:rsidRPr="00B76C20" w:rsidRDefault="002F3B1D" w:rsidP="002F3B1D">
            <w:pPr>
              <w:ind w:right="41" w:firstLine="461"/>
              <w:jc w:val="both"/>
              <w:rPr>
                <w:b/>
              </w:rPr>
            </w:pPr>
            <w:r w:rsidRPr="00B76C20">
              <w:rPr>
                <w:b/>
              </w:rPr>
              <w:t xml:space="preserve">Адміністратору комерційного обліку забезпечити надання гарантованому покупцю та адміністратору розрахунків оновлених сертифікованих даних комерційного обліку по генеруючим одиницям що входили до балансуючої групи гарантованого покупця у відповідному розрахунковому періоді, за період з січня 2024 року по червень 2024 року з урахуванням внесених змін Законом України «Про внесення змін до деяких законів України щодо врегулювання повноважень центральних органів виконавчої влади у сфері забезпечення енергетичної ефективності» № </w:t>
            </w:r>
            <w:hyperlink r:id="rId37" w:tgtFrame="_blank" w:history="1">
              <w:r w:rsidRPr="00B76C20">
                <w:rPr>
                  <w:rStyle w:val="a5"/>
                  <w:b/>
                </w:rPr>
                <w:t>3764-IX</w:t>
              </w:r>
            </w:hyperlink>
            <w:r w:rsidRPr="00B76C20">
              <w:rPr>
                <w:b/>
              </w:rPr>
              <w:t xml:space="preserve"> від 04.06.2024.</w:t>
            </w:r>
          </w:p>
          <w:p w14:paraId="1758CABC" w14:textId="77777777" w:rsidR="002F3B1D" w:rsidRPr="00B76C20" w:rsidRDefault="002F3B1D" w:rsidP="002F3B1D">
            <w:pPr>
              <w:ind w:firstLine="426"/>
              <w:jc w:val="both"/>
              <w:rPr>
                <w:b/>
              </w:rPr>
            </w:pPr>
            <w:bookmarkStart w:id="10" w:name="_Hlk173853436"/>
            <w:r w:rsidRPr="00B76C20">
              <w:rPr>
                <w:b/>
              </w:rPr>
              <w:t>Адміністратору комерційного обліку з 01.04.2024 не враховувати обсяги відпуску/відбору електричної енергії генеруючими одиницями продавців за «зеленим» тарифом, які не зареєструвались як учасники оптового енергетичного ринку відповідно до Порядку реєстрації учасників оптового енергетичного ринку в термін до 01.04.2024, до моменту здійснення відповідної реєстрації учасником оптового енергетичного ринку продавця за «зеленим» тарифом, при наданні гарантованому покупцю погодинних обсягів відпуску/відбору електричної енергії кожною генеруючою одиницею та при наданні адміністратору розрахунків інформації для здійснення розрахунку небалансу електричної енергії балансуючої групи гарантованого покупця.</w:t>
            </w:r>
          </w:p>
          <w:p w14:paraId="44665448" w14:textId="77777777" w:rsidR="002F3B1D" w:rsidRPr="00ED69C3" w:rsidRDefault="002F3B1D" w:rsidP="002F3B1D">
            <w:pPr>
              <w:ind w:firstLine="426"/>
              <w:jc w:val="both"/>
              <w:rPr>
                <w:b/>
              </w:rPr>
            </w:pPr>
            <w:r w:rsidRPr="00B76C20">
              <w:rPr>
                <w:b/>
              </w:rPr>
              <w:t>Гарантованому покупцю з 01.04.2024 не здійснювати купівлю-продаж електричної енергії з продавцями за «зеленим» тарифом, які не зареєструвались як учасники оптового енергетичного ринку відповідно до Порядку реєстрації учасників оптового енергетичного ринку в термін до 01.04.2024, до моменту відповідної реєстрації учасником оптового енергетичного ринку продавця за «зеленим» тарифом.</w:t>
            </w:r>
            <w:bookmarkEnd w:id="10"/>
          </w:p>
          <w:p w14:paraId="24BC1AA9" w14:textId="77777777" w:rsidR="002F3B1D" w:rsidRPr="00ED69C3" w:rsidRDefault="002F3B1D" w:rsidP="002F3B1D">
            <w:pPr>
              <w:ind w:right="41" w:firstLine="461"/>
              <w:jc w:val="both"/>
              <w:rPr>
                <w:b/>
              </w:rPr>
            </w:pPr>
          </w:p>
          <w:p w14:paraId="448A9D26" w14:textId="4846C9F1" w:rsidR="002F3B1D" w:rsidRPr="002F3B1D" w:rsidRDefault="002F3B1D" w:rsidP="002F3B1D">
            <w:pPr>
              <w:ind w:firstLine="426"/>
              <w:jc w:val="both"/>
              <w:rPr>
                <w:i/>
              </w:rPr>
            </w:pPr>
            <w:r w:rsidRPr="002F3B1D">
              <w:rPr>
                <w:i/>
              </w:rPr>
              <w:t>Необхідність надання оновлених даних від ОСП, для можливості проведення коректних розрахунків з виробниками з урахуванням внесених змін до Закону.</w:t>
            </w:r>
          </w:p>
          <w:p w14:paraId="14BBA608" w14:textId="77777777" w:rsidR="002F3B1D" w:rsidRPr="002F3B1D" w:rsidRDefault="002F3B1D" w:rsidP="002F3B1D">
            <w:pPr>
              <w:ind w:firstLine="321"/>
              <w:jc w:val="both"/>
              <w:rPr>
                <w:i/>
              </w:rPr>
            </w:pPr>
            <w:r w:rsidRPr="002F3B1D">
              <w:rPr>
                <w:i/>
              </w:rPr>
              <w:t>Згідно з статтею 8</w:t>
            </w:r>
            <w:r w:rsidRPr="002F3B1D">
              <w:rPr>
                <w:i/>
                <w:vertAlign w:val="superscript"/>
              </w:rPr>
              <w:t>1</w:t>
            </w:r>
            <w:r w:rsidRPr="002F3B1D">
              <w:rPr>
                <w:i/>
              </w:rPr>
              <w:t xml:space="preserve"> Закону України «Про ринок електричної енергії», статтею 91 Закону України «Про ринок природного газу» та пункту 4 постанови НКРЕКП від 04 жовтня 2023 року № 1812 (з урахуванням змін внесених постановою НКРЕКП від 31 січня 2024 року № 232) з 01 квітня 2024 року операції з оптовими енергетичними </w:t>
            </w:r>
            <w:r w:rsidRPr="002F3B1D">
              <w:rPr>
                <w:i/>
              </w:rPr>
              <w:lastRenderedPageBreak/>
              <w:t>продуктами можуть здійснювати виключно особи, які зареєструвалися як учасники оптового енергетичного ринку відповідно до Порядку реєстрації учасників оптового енергетичного ринку, затвердженого цією постановою.</w:t>
            </w:r>
          </w:p>
          <w:p w14:paraId="3178B44A" w14:textId="77777777" w:rsidR="00073494" w:rsidRDefault="002F3B1D" w:rsidP="009C33B4">
            <w:pPr>
              <w:jc w:val="both"/>
              <w:rPr>
                <w:i/>
              </w:rPr>
            </w:pPr>
            <w:r w:rsidRPr="002F3B1D">
              <w:rPr>
                <w:i/>
              </w:rPr>
              <w:t>Таким чином, суб’єкти господарювання, яким встановлено "зелений" тариф, які не зареєструвались як учасники оптового енергетичного ринку в термін до 01.04.2024, не мають права здійснювати операції з оптовими енергетичними продуктами, зокрема здійснювати купівлю-продаж електричної енергії, у тому числі за догов</w:t>
            </w:r>
            <w:r>
              <w:rPr>
                <w:i/>
              </w:rPr>
              <w:t>орами, укладеними до 01.04.2024.</w:t>
            </w:r>
          </w:p>
          <w:p w14:paraId="3EABAB55" w14:textId="77777777" w:rsidR="004223B0" w:rsidRDefault="004223B0" w:rsidP="009C33B4">
            <w:pPr>
              <w:jc w:val="both"/>
            </w:pPr>
          </w:p>
          <w:p w14:paraId="44983E59" w14:textId="77777777" w:rsidR="004223B0" w:rsidRDefault="004223B0" w:rsidP="009C33B4">
            <w:pPr>
              <w:jc w:val="both"/>
            </w:pPr>
          </w:p>
          <w:p w14:paraId="57CC6143" w14:textId="77777777" w:rsidR="004223B0" w:rsidRDefault="004223B0" w:rsidP="009C33B4">
            <w:pPr>
              <w:jc w:val="both"/>
            </w:pPr>
          </w:p>
          <w:p w14:paraId="000001D9" w14:textId="1F9CA756" w:rsidR="004223B0" w:rsidRPr="004610F4" w:rsidRDefault="004223B0" w:rsidP="009C33B4">
            <w:pPr>
              <w:jc w:val="both"/>
            </w:pPr>
          </w:p>
        </w:tc>
        <w:tc>
          <w:tcPr>
            <w:tcW w:w="2267" w:type="dxa"/>
          </w:tcPr>
          <w:p w14:paraId="1DE03CED" w14:textId="4E7ADC55" w:rsidR="00A53E36" w:rsidRPr="004610F4" w:rsidRDefault="002F3B1D" w:rsidP="002F3B1D">
            <w:pPr>
              <w:jc w:val="both"/>
            </w:pPr>
            <w:r>
              <w:lastRenderedPageBreak/>
              <w:t>Потребує додаткового обговорення</w:t>
            </w:r>
          </w:p>
        </w:tc>
      </w:tr>
      <w:tr w:rsidR="00A53E36" w:rsidRPr="004610F4" w14:paraId="07EDE150" w14:textId="77777777" w:rsidTr="00E11B62">
        <w:tc>
          <w:tcPr>
            <w:tcW w:w="16160" w:type="dxa"/>
            <w:gridSpan w:val="3"/>
          </w:tcPr>
          <w:p w14:paraId="000001DD" w14:textId="6E69271A" w:rsidR="00A53E36" w:rsidRPr="004610F4" w:rsidRDefault="00B82370" w:rsidP="00B82370">
            <w:pPr>
              <w:jc w:val="center"/>
            </w:pPr>
            <w:r>
              <w:rPr>
                <w:i/>
                <w:sz w:val="24"/>
                <w:szCs w:val="24"/>
              </w:rPr>
              <w:lastRenderedPageBreak/>
              <w:t xml:space="preserve">Типовий договір </w:t>
            </w:r>
            <w:r w:rsidR="00A53E36" w:rsidRPr="00B82370">
              <w:rPr>
                <w:i/>
                <w:sz w:val="24"/>
                <w:szCs w:val="24"/>
              </w:rPr>
              <w:t>про купівлю-продаж електричної енергії за «зеленим» тарифом</w:t>
            </w:r>
          </w:p>
        </w:tc>
      </w:tr>
      <w:tr w:rsidR="00A53E36" w:rsidRPr="004610F4" w14:paraId="60059D86" w14:textId="5D41728C" w:rsidTr="00E11B62">
        <w:tc>
          <w:tcPr>
            <w:tcW w:w="7514" w:type="dxa"/>
          </w:tcPr>
          <w:p w14:paraId="000001DF" w14:textId="47FB9F46" w:rsidR="00A53E36" w:rsidRPr="004610F4" w:rsidRDefault="00A53E36" w:rsidP="00421E08">
            <w:pPr>
              <w:ind w:firstLine="459"/>
              <w:jc w:val="both"/>
            </w:pPr>
            <w:r w:rsidRPr="004610F4">
              <w:t xml:space="preserve">3.2. Розрахунок за куплену гарантованим покупцем електричну енергію здійснюється грошовими коштами, що перераховуються на поточний рахунок продавця, з урахуванням ПДВ. Гарантований покупець та продавець при виникненні взаємної однорідної заборгованості мають право за взаємною згодою проводити зарахування зустрічних однорідних вимог, </w:t>
            </w:r>
            <w:r w:rsidRPr="004610F4">
              <w:rPr>
                <w:b/>
              </w:rPr>
              <w:t xml:space="preserve">у тому числі мають право здійснювати зарахування зустрічних однорідних вимог щодо заборгованості за відпущену електричну енергію за «зеленим» тарифом та заборгованості виробників за «зеленим» тарифом з оплати частки відшкодування вартості врегулювання небалансу електричної енергії гарантованого покупця, </w:t>
            </w:r>
            <w:r w:rsidRPr="004610F4">
              <w:t>що оформлюється Сторонами в установленому законодавством порядку.</w:t>
            </w:r>
          </w:p>
        </w:tc>
        <w:tc>
          <w:tcPr>
            <w:tcW w:w="6379" w:type="dxa"/>
          </w:tcPr>
          <w:p w14:paraId="000001E6" w14:textId="6A11536B" w:rsidR="00A53E36" w:rsidRPr="004610F4" w:rsidRDefault="005F29C0" w:rsidP="005F29C0">
            <w:pPr>
              <w:jc w:val="center"/>
            </w:pPr>
            <w:bookmarkStart w:id="11" w:name="_heading=h.3cqmetx" w:colFirst="0" w:colLast="0"/>
            <w:bookmarkStart w:id="12" w:name="_heading=h.1rvwp1q" w:colFirst="0" w:colLast="0"/>
            <w:bookmarkEnd w:id="11"/>
            <w:bookmarkEnd w:id="12"/>
            <w:r w:rsidRPr="00A53E36">
              <w:t>Зауваження та пропозиції відсутні</w:t>
            </w:r>
          </w:p>
        </w:tc>
        <w:tc>
          <w:tcPr>
            <w:tcW w:w="2267" w:type="dxa"/>
          </w:tcPr>
          <w:p w14:paraId="32D442BF" w14:textId="77777777" w:rsidR="00A53E36" w:rsidRPr="004610F4" w:rsidRDefault="00A53E36" w:rsidP="000C0B5D">
            <w:pPr>
              <w:ind w:firstLine="384"/>
              <w:jc w:val="both"/>
            </w:pPr>
          </w:p>
        </w:tc>
      </w:tr>
      <w:tr w:rsidR="00A96C3A" w:rsidRPr="004610F4" w14:paraId="2DFB9561" w14:textId="77777777" w:rsidTr="00E11B62">
        <w:tc>
          <w:tcPr>
            <w:tcW w:w="7514" w:type="dxa"/>
          </w:tcPr>
          <w:p w14:paraId="581D31E2" w14:textId="56314BC1" w:rsidR="00A96C3A" w:rsidRPr="004610F4" w:rsidRDefault="00926AB7" w:rsidP="00A96C3A">
            <w:pPr>
              <w:ind w:firstLine="459"/>
              <w:jc w:val="both"/>
            </w:pPr>
            <w:r w:rsidRPr="00926AB7">
              <w:t xml:space="preserve">зміни відсутні в редакції </w:t>
            </w:r>
            <w:proofErr w:type="spellStart"/>
            <w:r w:rsidRPr="00926AB7">
              <w:t>проєкту</w:t>
            </w:r>
            <w:proofErr w:type="spellEnd"/>
            <w:r w:rsidRPr="00926AB7">
              <w:t xml:space="preserve"> рішення</w:t>
            </w:r>
          </w:p>
        </w:tc>
        <w:tc>
          <w:tcPr>
            <w:tcW w:w="6379" w:type="dxa"/>
          </w:tcPr>
          <w:p w14:paraId="48819FBC" w14:textId="77777777" w:rsidR="00A96C3A" w:rsidRPr="00A96C3A" w:rsidRDefault="00A96C3A" w:rsidP="00A96C3A">
            <w:pPr>
              <w:ind w:firstLine="459"/>
              <w:jc w:val="center"/>
              <w:rPr>
                <w:b/>
                <w:u w:val="single"/>
              </w:rPr>
            </w:pPr>
            <w:r w:rsidRPr="00A96C3A">
              <w:rPr>
                <w:b/>
                <w:u w:val="single"/>
              </w:rPr>
              <w:t>Пропозиції ДП «Гарантований покупець»:</w:t>
            </w:r>
          </w:p>
          <w:p w14:paraId="536D39B6" w14:textId="77777777" w:rsidR="00A96C3A" w:rsidRDefault="00A96C3A" w:rsidP="00A96C3A">
            <w:pPr>
              <w:ind w:firstLine="460"/>
            </w:pPr>
          </w:p>
          <w:p w14:paraId="279E849B" w14:textId="2FD9D92C" w:rsidR="00A96C3A" w:rsidRPr="00B76C20" w:rsidRDefault="00A96C3A" w:rsidP="00A96C3A">
            <w:pPr>
              <w:ind w:firstLine="460"/>
            </w:pPr>
            <w:r w:rsidRPr="00B76C20">
              <w:t xml:space="preserve">4.2. Продавець зобов'язаний: </w:t>
            </w:r>
          </w:p>
          <w:p w14:paraId="0751E409" w14:textId="77777777" w:rsidR="00A96C3A" w:rsidRPr="00B76C20" w:rsidRDefault="00A96C3A" w:rsidP="00A96C3A">
            <w:r w:rsidRPr="00B76C20">
              <w:t>…</w:t>
            </w:r>
          </w:p>
          <w:p w14:paraId="65E48EAD" w14:textId="77777777" w:rsidR="00A96C3A" w:rsidRDefault="00A96C3A" w:rsidP="00A96C3A">
            <w:pPr>
              <w:jc w:val="both"/>
              <w:rPr>
                <w:b/>
              </w:rPr>
            </w:pPr>
            <w:r w:rsidRPr="00B76C20">
              <w:rPr>
                <w:b/>
              </w:rPr>
              <w:t>14) завантажувати в особистому електронному кабінеті на веб-сайті ДП «Гарантований покупець» сертифікати кваліфікованого електронного підпису уповноваженої особи та підтримувати їх актуальність.</w:t>
            </w:r>
          </w:p>
          <w:p w14:paraId="6A660C89" w14:textId="77777777" w:rsidR="00A96C3A" w:rsidRDefault="00A96C3A" w:rsidP="00A96C3A">
            <w:pPr>
              <w:jc w:val="both"/>
              <w:rPr>
                <w:b/>
              </w:rPr>
            </w:pPr>
          </w:p>
          <w:p w14:paraId="730F93EC" w14:textId="444BE5CE" w:rsidR="00A96C3A" w:rsidRPr="00A96C3A" w:rsidRDefault="00A96C3A" w:rsidP="00A96C3A">
            <w:pPr>
              <w:ind w:firstLine="464"/>
              <w:jc w:val="both"/>
              <w:rPr>
                <w:i/>
              </w:rPr>
            </w:pPr>
            <w:r w:rsidRPr="00A96C3A">
              <w:rPr>
                <w:i/>
              </w:rPr>
              <w:t>Зобов’язання продавців за завантаження та підтримку в актуальному стані сертифікатів КЕП уповноваженої особи</w:t>
            </w:r>
          </w:p>
        </w:tc>
        <w:tc>
          <w:tcPr>
            <w:tcW w:w="2267" w:type="dxa"/>
          </w:tcPr>
          <w:p w14:paraId="37AAC95C" w14:textId="18358CAE" w:rsidR="00A96C3A" w:rsidRPr="004610F4" w:rsidRDefault="00A96C3A" w:rsidP="00A96C3A">
            <w:pPr>
              <w:jc w:val="both"/>
            </w:pPr>
            <w:r>
              <w:t>Потребує додаткового обговорення</w:t>
            </w:r>
          </w:p>
        </w:tc>
      </w:tr>
      <w:tr w:rsidR="00A96C3A" w:rsidRPr="004610F4" w14:paraId="42EEF441" w14:textId="77777777" w:rsidTr="00E11B62">
        <w:tc>
          <w:tcPr>
            <w:tcW w:w="7514" w:type="dxa"/>
          </w:tcPr>
          <w:p w14:paraId="7F503FE4" w14:textId="36FEA4A7" w:rsidR="00A96C3A" w:rsidRPr="004610F4" w:rsidRDefault="00926AB7" w:rsidP="00A96C3A">
            <w:pPr>
              <w:ind w:firstLine="459"/>
              <w:jc w:val="both"/>
            </w:pPr>
            <w:r w:rsidRPr="00926AB7">
              <w:t xml:space="preserve">зміни відсутні в редакції </w:t>
            </w:r>
            <w:proofErr w:type="spellStart"/>
            <w:r w:rsidRPr="00926AB7">
              <w:t>проєкту</w:t>
            </w:r>
            <w:proofErr w:type="spellEnd"/>
            <w:r w:rsidRPr="00926AB7">
              <w:t xml:space="preserve"> рішення</w:t>
            </w:r>
          </w:p>
        </w:tc>
        <w:tc>
          <w:tcPr>
            <w:tcW w:w="6379" w:type="dxa"/>
          </w:tcPr>
          <w:p w14:paraId="4FE22D00" w14:textId="0DCE3EC8" w:rsidR="00A96C3A" w:rsidRPr="00A96C3A" w:rsidRDefault="00A96C3A" w:rsidP="00A96C3A">
            <w:pPr>
              <w:ind w:firstLine="459"/>
              <w:jc w:val="center"/>
              <w:rPr>
                <w:b/>
                <w:u w:val="single"/>
              </w:rPr>
            </w:pPr>
            <w:r w:rsidRPr="00A96C3A">
              <w:rPr>
                <w:b/>
                <w:u w:val="single"/>
              </w:rPr>
              <w:t>Пропозиції ДП «Гарантований покупець»:</w:t>
            </w:r>
          </w:p>
          <w:p w14:paraId="2DF43254" w14:textId="77777777" w:rsidR="00A96C3A" w:rsidRDefault="00A96C3A" w:rsidP="00A96C3A">
            <w:pPr>
              <w:ind w:firstLine="459"/>
              <w:jc w:val="both"/>
            </w:pPr>
          </w:p>
          <w:p w14:paraId="641D3B9A" w14:textId="3C4B4072" w:rsidR="00A96C3A" w:rsidRPr="00B76C20" w:rsidRDefault="00A96C3A" w:rsidP="00A96C3A">
            <w:pPr>
              <w:ind w:firstLine="459"/>
              <w:jc w:val="both"/>
            </w:pPr>
            <w:r w:rsidRPr="00B76C20">
              <w:t xml:space="preserve">7.3. Без обмеження прав продавця, що передбачені цим Договором, у разі </w:t>
            </w:r>
            <w:r w:rsidRPr="00B76C20">
              <w:rPr>
                <w:strike/>
              </w:rPr>
              <w:t>внесення змін до чинного законодавства України або</w:t>
            </w:r>
            <w:r w:rsidRPr="00B76C20">
              <w:rPr>
                <w:b/>
                <w:strike/>
              </w:rPr>
              <w:t xml:space="preserve"> </w:t>
            </w:r>
            <w:r w:rsidRPr="00B76C20">
              <w:t xml:space="preserve">внесення змін до затвердженої Регулятором типової форми договору про купівлю-продаж електричної енергії за "зеленим" тарифом гарантований </w:t>
            </w:r>
            <w:r w:rsidRPr="00B76C20">
              <w:lastRenderedPageBreak/>
              <w:t xml:space="preserve">покупець оприлюднює такі зміни на своєму </w:t>
            </w:r>
            <w:proofErr w:type="spellStart"/>
            <w:r w:rsidRPr="00B76C20">
              <w:t>вебсайті</w:t>
            </w:r>
            <w:proofErr w:type="spellEnd"/>
            <w:r w:rsidRPr="00B76C20">
              <w:t xml:space="preserve"> та направляє продавцю </w:t>
            </w:r>
            <w:r w:rsidRPr="00B76C20">
              <w:rPr>
                <w:strike/>
              </w:rPr>
              <w:t>у двох примірниках</w:t>
            </w:r>
            <w:r w:rsidRPr="00B76C20">
              <w:t xml:space="preserve"> </w:t>
            </w:r>
            <w:proofErr w:type="spellStart"/>
            <w:r w:rsidRPr="00B76C20">
              <w:rPr>
                <w:b/>
              </w:rPr>
              <w:t>проєкт</w:t>
            </w:r>
            <w:proofErr w:type="spellEnd"/>
            <w:r w:rsidRPr="00B76C20">
              <w:t xml:space="preserve"> </w:t>
            </w:r>
            <w:proofErr w:type="spellStart"/>
            <w:r w:rsidRPr="00B76C20">
              <w:t>додатков</w:t>
            </w:r>
            <w:r w:rsidRPr="00B76C20">
              <w:rPr>
                <w:b/>
                <w:strike/>
              </w:rPr>
              <w:t>уої</w:t>
            </w:r>
            <w:proofErr w:type="spellEnd"/>
            <w:r w:rsidRPr="00B76C20">
              <w:t xml:space="preserve"> </w:t>
            </w:r>
            <w:proofErr w:type="spellStart"/>
            <w:r w:rsidRPr="00B76C20">
              <w:t>угод</w:t>
            </w:r>
            <w:r w:rsidRPr="00B76C20">
              <w:rPr>
                <w:b/>
                <w:strike/>
              </w:rPr>
              <w:t>уи</w:t>
            </w:r>
            <w:proofErr w:type="spellEnd"/>
            <w:r w:rsidRPr="00B76C20">
              <w:t xml:space="preserve"> щодо приведення цього Договору у відповідність до нової редакції типового договору купівлі-продажу електричної енергії за "зеленим" тарифом (далі - додаткова угода) </w:t>
            </w:r>
            <w:r w:rsidRPr="00B76C20">
              <w:rPr>
                <w:b/>
              </w:rPr>
              <w:t>на електронну адресу продавця</w:t>
            </w:r>
            <w:r w:rsidRPr="00B76C20">
              <w:t>.</w:t>
            </w:r>
          </w:p>
          <w:p w14:paraId="5084628E" w14:textId="77777777" w:rsidR="00A96C3A" w:rsidRPr="00B76C20" w:rsidRDefault="00A96C3A" w:rsidP="00A96C3A">
            <w:pPr>
              <w:ind w:firstLine="459"/>
              <w:jc w:val="both"/>
            </w:pPr>
            <w:r w:rsidRPr="00B76C20">
              <w:t xml:space="preserve">Протягом 15 робочих днів з дня отримання від гарантованого покупця </w:t>
            </w:r>
            <w:r w:rsidRPr="00B76C20">
              <w:rPr>
                <w:strike/>
              </w:rPr>
              <w:t>двох примірників</w:t>
            </w:r>
            <w:r w:rsidRPr="00B76C20">
              <w:t xml:space="preserve"> додаткової угоди продавець має підписати ї</w:t>
            </w:r>
            <w:r w:rsidRPr="00B76C20">
              <w:rPr>
                <w:b/>
              </w:rPr>
              <w:t>ї</w:t>
            </w:r>
            <w:r w:rsidRPr="00B76C20">
              <w:t xml:space="preserve"> зі своєї сторони та повернути гарантованому покупцю для подальшого оформлення два примірники підписаної додаткової угоди.</w:t>
            </w:r>
          </w:p>
          <w:p w14:paraId="01C5B2BD" w14:textId="77777777" w:rsidR="00A96C3A" w:rsidRPr="00B76C20" w:rsidRDefault="00A96C3A" w:rsidP="00A96C3A">
            <w:pPr>
              <w:ind w:firstLine="459"/>
              <w:jc w:val="both"/>
              <w:rPr>
                <w:b/>
              </w:rPr>
            </w:pPr>
            <w:r w:rsidRPr="00B76C20">
              <w:t xml:space="preserve">Якщо продавець не надав гарантованому покупцю два примірники підписаної додаткової угоди протягом одного місяця, вважається, що продавець ініціював розірвання цього Договору. </w:t>
            </w:r>
            <w:r w:rsidRPr="00B76C20">
              <w:rPr>
                <w:b/>
              </w:rPr>
              <w:t>Гарантований покупець, у порядку, визначеному Правилами ринку, ініціює виключення генеруючих установок (генеруючих одиниць) продавця зі складу балансуючої групи гарантованого покупця.</w:t>
            </w:r>
          </w:p>
          <w:p w14:paraId="6136996D" w14:textId="77777777" w:rsidR="00A96C3A" w:rsidRDefault="00A96C3A" w:rsidP="00A96C3A">
            <w:pPr>
              <w:ind w:firstLine="459"/>
              <w:jc w:val="both"/>
              <w:rPr>
                <w:b/>
              </w:rPr>
            </w:pPr>
            <w:r w:rsidRPr="00B76C20">
              <w:rPr>
                <w:b/>
              </w:rPr>
              <w:t>Гарантований покупець ініціює повторне включення генеруючих установок (генеруючих одиниць) продавця до складу балансуючої групи гарантованого покупця протягом наступного робочого дня після надання продавцем підписаних додаткових угод</w:t>
            </w:r>
          </w:p>
          <w:p w14:paraId="088FCEBD" w14:textId="77777777" w:rsidR="00A96C3A" w:rsidRDefault="00A96C3A" w:rsidP="00A96C3A">
            <w:pPr>
              <w:jc w:val="both"/>
              <w:rPr>
                <w:b/>
              </w:rPr>
            </w:pPr>
          </w:p>
          <w:p w14:paraId="44B00A5C" w14:textId="520F4127" w:rsidR="00A96C3A" w:rsidRPr="00A96C3A" w:rsidRDefault="00A96C3A" w:rsidP="00A96C3A">
            <w:pPr>
              <w:ind w:firstLine="322"/>
              <w:jc w:val="both"/>
              <w:rPr>
                <w:i/>
              </w:rPr>
            </w:pPr>
            <w:r w:rsidRPr="00A96C3A">
              <w:rPr>
                <w:i/>
              </w:rPr>
              <w:t>Уточнення процедури внесення змін до договору.</w:t>
            </w:r>
          </w:p>
        </w:tc>
        <w:tc>
          <w:tcPr>
            <w:tcW w:w="2267" w:type="dxa"/>
          </w:tcPr>
          <w:p w14:paraId="308A4111" w14:textId="6F510C6E" w:rsidR="00A96C3A" w:rsidRPr="004610F4" w:rsidRDefault="00A96C3A" w:rsidP="00A96C3A">
            <w:pPr>
              <w:jc w:val="both"/>
            </w:pPr>
            <w:r>
              <w:lastRenderedPageBreak/>
              <w:t>Потребує додаткового обговорення</w:t>
            </w:r>
          </w:p>
        </w:tc>
      </w:tr>
      <w:tr w:rsidR="00A96C3A" w:rsidRPr="004610F4" w14:paraId="69DB2A6F" w14:textId="77777777" w:rsidTr="00E11B62">
        <w:tc>
          <w:tcPr>
            <w:tcW w:w="7514" w:type="dxa"/>
          </w:tcPr>
          <w:p w14:paraId="082F50E6" w14:textId="386416F8" w:rsidR="00A96C3A" w:rsidRDefault="00926AB7" w:rsidP="00A96C3A">
            <w:pPr>
              <w:ind w:firstLine="459"/>
              <w:jc w:val="both"/>
            </w:pPr>
            <w:r w:rsidRPr="00926AB7">
              <w:t xml:space="preserve">зміни відсутні в редакції </w:t>
            </w:r>
            <w:proofErr w:type="spellStart"/>
            <w:r w:rsidRPr="00926AB7">
              <w:t>проєкту</w:t>
            </w:r>
            <w:proofErr w:type="spellEnd"/>
            <w:r w:rsidRPr="00926AB7">
              <w:t xml:space="preserve"> рішення</w:t>
            </w:r>
          </w:p>
        </w:tc>
        <w:tc>
          <w:tcPr>
            <w:tcW w:w="6379" w:type="dxa"/>
          </w:tcPr>
          <w:p w14:paraId="565EBEC9" w14:textId="77777777" w:rsidR="00A96C3A" w:rsidRPr="00A96C3A" w:rsidRDefault="00A96C3A" w:rsidP="00A96C3A">
            <w:pPr>
              <w:ind w:firstLine="459"/>
              <w:jc w:val="center"/>
              <w:rPr>
                <w:b/>
                <w:u w:val="single"/>
              </w:rPr>
            </w:pPr>
            <w:r w:rsidRPr="00A96C3A">
              <w:rPr>
                <w:b/>
                <w:u w:val="single"/>
              </w:rPr>
              <w:t>Пропозиції ДП «Гарантований покупець»:</w:t>
            </w:r>
          </w:p>
          <w:p w14:paraId="61A1944E" w14:textId="77777777" w:rsidR="00A96C3A" w:rsidRDefault="00A96C3A" w:rsidP="00A96C3A">
            <w:pPr>
              <w:ind w:firstLine="459"/>
              <w:jc w:val="center"/>
              <w:rPr>
                <w:b/>
                <w:u w:val="single"/>
              </w:rPr>
            </w:pPr>
          </w:p>
          <w:p w14:paraId="3DE2CA27" w14:textId="77777777" w:rsidR="00A96C3A" w:rsidRPr="00ED69C3" w:rsidRDefault="00A96C3A" w:rsidP="00A96C3A">
            <w:pPr>
              <w:ind w:firstLine="384"/>
              <w:jc w:val="both"/>
            </w:pPr>
            <w:r w:rsidRPr="00ED69C3">
              <w:t>7.5. Якщо цей Договір укладається до початку будівництва та/або введення в експлуатацію відповідних об'єктів виробництва електричної енергії продавця та/або до встановлення "зеленого" тарифу  для продавця Регулятором:</w:t>
            </w:r>
          </w:p>
          <w:p w14:paraId="40721BCD" w14:textId="77777777" w:rsidR="00A96C3A" w:rsidRPr="00ED69C3" w:rsidRDefault="00A96C3A" w:rsidP="00A96C3A">
            <w:pPr>
              <w:ind w:firstLine="384"/>
              <w:jc w:val="both"/>
            </w:pPr>
            <w:r w:rsidRPr="00ED69C3">
              <w:t>1) глави 1, 6 та 7 цього Договору набирають чинності з дня підписання Сторонами цього Договору;</w:t>
            </w:r>
          </w:p>
          <w:p w14:paraId="74A154F2" w14:textId="77777777" w:rsidR="00A96C3A" w:rsidRPr="00ED69C3" w:rsidRDefault="00A96C3A" w:rsidP="00A96C3A">
            <w:pPr>
              <w:ind w:firstLine="384"/>
              <w:jc w:val="both"/>
            </w:pPr>
            <w:r w:rsidRPr="00ED69C3">
              <w:t>2) глави 2 - 5 цього Договору набирають чинності з першого числа місяця, наступного за місяцем, у якому виконано останню з таких умов:</w:t>
            </w:r>
          </w:p>
          <w:p w14:paraId="6C44C112" w14:textId="77777777" w:rsidR="00A96C3A" w:rsidRPr="00ED69C3" w:rsidRDefault="00A96C3A" w:rsidP="00A96C3A">
            <w:pPr>
              <w:ind w:firstLine="384"/>
              <w:jc w:val="both"/>
            </w:pPr>
            <w:r w:rsidRPr="00ED69C3">
              <w:t>продавцем отримано ліцензію на провадження господарської діяльності з виробництва електричної енергії у випадку, коли отримання ліцензії передбачено чинним законодавством;</w:t>
            </w:r>
          </w:p>
          <w:p w14:paraId="24AFC4CE" w14:textId="77777777" w:rsidR="00A96C3A" w:rsidRPr="00ED69C3" w:rsidRDefault="00A96C3A" w:rsidP="00A96C3A">
            <w:pPr>
              <w:ind w:firstLine="384"/>
              <w:jc w:val="both"/>
            </w:pPr>
            <w:r w:rsidRPr="00ED69C3">
              <w:t>продавцю встановлено "зелений" тариф;</w:t>
            </w:r>
          </w:p>
          <w:p w14:paraId="061DD0A8" w14:textId="77777777" w:rsidR="00A96C3A" w:rsidRPr="00ED69C3" w:rsidRDefault="00A96C3A" w:rsidP="00A96C3A">
            <w:pPr>
              <w:ind w:firstLine="384"/>
              <w:jc w:val="both"/>
            </w:pPr>
            <w:r w:rsidRPr="00ED69C3">
              <w:t>продавець уклав із оператором системи передачі договір про регулювання небалансів;</w:t>
            </w:r>
          </w:p>
          <w:p w14:paraId="40DA6AE3" w14:textId="77777777" w:rsidR="00A96C3A" w:rsidRPr="00ED69C3" w:rsidRDefault="00A96C3A" w:rsidP="00A96C3A">
            <w:pPr>
              <w:ind w:firstLine="384"/>
              <w:jc w:val="both"/>
            </w:pPr>
            <w:r w:rsidRPr="00ED69C3">
              <w:t xml:space="preserve">продавець надав перелік місць встановлення приладів та систем розрахункового обліку електричної енергії по кожній генеруючій одиниці, що є додатком до цього Договору, форма якого оприлюднена на </w:t>
            </w:r>
            <w:proofErr w:type="spellStart"/>
            <w:r w:rsidRPr="00ED69C3">
              <w:t>вебсайті</w:t>
            </w:r>
            <w:proofErr w:type="spellEnd"/>
            <w:r w:rsidRPr="00ED69C3">
              <w:t xml:space="preserve"> гарантованого покупця (погоджується кандидатом у виробники за "зеленим" тарифом та відповідним ОСР або ОСП);</w:t>
            </w:r>
          </w:p>
          <w:p w14:paraId="1643669A" w14:textId="77777777" w:rsidR="00A96C3A" w:rsidRPr="00ED69C3" w:rsidRDefault="00A96C3A" w:rsidP="00A96C3A">
            <w:pPr>
              <w:ind w:firstLine="384"/>
              <w:jc w:val="both"/>
            </w:pPr>
            <w:r w:rsidRPr="00ED69C3">
              <w:lastRenderedPageBreak/>
              <w:t xml:space="preserve">продавець надав однолінійну схему приладів розрахункового обліку електричної енергії кожної генеруючої одиниці кандидата у виробники за "зеленим" тарифом із зазначенням точок комерційного обліку електричної енергії та меж балансової належності електричних мереж, погоджених кандидатом </w:t>
            </w:r>
            <w:proofErr w:type="spellStart"/>
            <w:r w:rsidRPr="00ED69C3">
              <w:t>увиробники</w:t>
            </w:r>
            <w:proofErr w:type="spellEnd"/>
            <w:r w:rsidRPr="00ED69C3">
              <w:t xml:space="preserve"> за "зеленим" тарифом відповідним ОСР або ОСП;</w:t>
            </w:r>
          </w:p>
          <w:p w14:paraId="32C3D725" w14:textId="77777777" w:rsidR="00A96C3A" w:rsidRPr="00ED69C3" w:rsidRDefault="00A96C3A" w:rsidP="00A96C3A">
            <w:pPr>
              <w:ind w:firstLine="384"/>
              <w:jc w:val="both"/>
            </w:pPr>
            <w:r w:rsidRPr="00ED69C3">
              <w:t>продавець уклав з ОСП договір про надання послуги із зменшення навантаження, у випадку, встановленому статтею 68 Закону України "Про ринок електричної енергії" для кандидата у виробники за "зеленим" тарифом</w:t>
            </w:r>
          </w:p>
          <w:p w14:paraId="1E217EEF" w14:textId="15BF5A16" w:rsidR="00A96C3A" w:rsidRDefault="00A96C3A" w:rsidP="00A96C3A">
            <w:pPr>
              <w:ind w:firstLine="384"/>
              <w:jc w:val="both"/>
              <w:rPr>
                <w:b/>
              </w:rPr>
            </w:pPr>
            <w:r w:rsidRPr="005C57C6">
              <w:rPr>
                <w:b/>
              </w:rPr>
              <w:t>продавець зареєстрував генеруючу одиницю, що буде включена до балансуючої групи гарантованого покупця, в реєстрі гарантій походження електричної енергії  відповідно до умов Порядку видачі, обігу та погашення гарантій походження електричної енергії;</w:t>
            </w:r>
          </w:p>
          <w:p w14:paraId="68EFC9F8" w14:textId="77777777" w:rsidR="008A6643" w:rsidRPr="005C57C6" w:rsidRDefault="008A6643" w:rsidP="00A96C3A">
            <w:pPr>
              <w:ind w:firstLine="384"/>
              <w:jc w:val="both"/>
            </w:pPr>
          </w:p>
          <w:p w14:paraId="1A3F4766" w14:textId="29FBDCD7" w:rsidR="00A96C3A" w:rsidRPr="00A96C3A" w:rsidRDefault="00A96C3A" w:rsidP="00A96C3A">
            <w:pPr>
              <w:ind w:firstLine="459"/>
              <w:jc w:val="both"/>
              <w:rPr>
                <w:b/>
                <w:i/>
                <w:u w:val="single"/>
              </w:rPr>
            </w:pPr>
            <w:r w:rsidRPr="00A96C3A">
              <w:rPr>
                <w:i/>
              </w:rPr>
              <w:t>Виключити можливість застосування санкцій щодо несвоєчасної реєстрації генеруючої установки у вигляді призупинення договору після укладення договору</w:t>
            </w:r>
          </w:p>
        </w:tc>
        <w:tc>
          <w:tcPr>
            <w:tcW w:w="2267" w:type="dxa"/>
          </w:tcPr>
          <w:p w14:paraId="08A2D53D" w14:textId="4D11C04B" w:rsidR="00A96C3A" w:rsidRDefault="00A96C3A" w:rsidP="00A96C3A">
            <w:pPr>
              <w:jc w:val="both"/>
            </w:pPr>
            <w:r>
              <w:lastRenderedPageBreak/>
              <w:t>Потребує додаткового обговорення</w:t>
            </w:r>
          </w:p>
        </w:tc>
      </w:tr>
      <w:tr w:rsidR="00A96C3A" w:rsidRPr="004610F4" w14:paraId="5279127E" w14:textId="141163B8" w:rsidTr="00E11B62">
        <w:tc>
          <w:tcPr>
            <w:tcW w:w="7514" w:type="dxa"/>
          </w:tcPr>
          <w:p w14:paraId="71E44673" w14:textId="77777777" w:rsidR="00A96C3A" w:rsidRPr="004610F4" w:rsidRDefault="00A96C3A" w:rsidP="00A96C3A">
            <w:pPr>
              <w:shd w:val="clear" w:color="auto" w:fill="FFFFFF"/>
              <w:ind w:left="38" w:right="450"/>
              <w:jc w:val="center"/>
            </w:pPr>
            <w:r w:rsidRPr="004610F4">
              <w:t>9. Додатки</w:t>
            </w:r>
          </w:p>
          <w:p w14:paraId="5D6FAB54" w14:textId="77777777" w:rsidR="00A96C3A" w:rsidRPr="004610F4" w:rsidRDefault="00A96C3A" w:rsidP="00A96C3A">
            <w:pPr>
              <w:shd w:val="clear" w:color="auto" w:fill="FFFFFF"/>
              <w:ind w:left="38"/>
              <w:jc w:val="both"/>
            </w:pPr>
            <w:r w:rsidRPr="004610F4">
              <w:t xml:space="preserve">1. </w:t>
            </w:r>
            <w:r w:rsidRPr="004610F4">
              <w:rPr>
                <w:b/>
                <w:strike/>
              </w:rPr>
              <w:t>Форма</w:t>
            </w:r>
            <w:r w:rsidRPr="004610F4">
              <w:t xml:space="preserve"> </w:t>
            </w:r>
            <w:r w:rsidRPr="004610F4">
              <w:rPr>
                <w:b/>
              </w:rPr>
              <w:t>Додаткова угода</w:t>
            </w:r>
            <w:r w:rsidRPr="004610F4">
              <w:t xml:space="preserve"> про призупинення дії Договору.</w:t>
            </w:r>
          </w:p>
          <w:p w14:paraId="200C919B" w14:textId="77777777" w:rsidR="00A96C3A" w:rsidRPr="004610F4" w:rsidRDefault="00A96C3A" w:rsidP="00A96C3A">
            <w:pPr>
              <w:shd w:val="clear" w:color="auto" w:fill="FFFFFF"/>
              <w:ind w:left="38"/>
              <w:jc w:val="both"/>
            </w:pPr>
            <w:r w:rsidRPr="004610F4">
              <w:t xml:space="preserve">2. </w:t>
            </w:r>
            <w:r w:rsidRPr="004610F4">
              <w:rPr>
                <w:b/>
                <w:strike/>
              </w:rPr>
              <w:t>Форма</w:t>
            </w:r>
            <w:r w:rsidRPr="004610F4">
              <w:t xml:space="preserve"> </w:t>
            </w:r>
            <w:r w:rsidRPr="004610F4">
              <w:rPr>
                <w:b/>
              </w:rPr>
              <w:t>Додаткова угода</w:t>
            </w:r>
            <w:r w:rsidRPr="004610F4">
              <w:t xml:space="preserve"> про поновлення дії Договору. </w:t>
            </w:r>
          </w:p>
          <w:p w14:paraId="1D3AA3DA" w14:textId="77777777" w:rsidR="00A96C3A" w:rsidRPr="004610F4" w:rsidRDefault="00A96C3A" w:rsidP="00A96C3A">
            <w:pPr>
              <w:shd w:val="clear" w:color="auto" w:fill="FFFFFF"/>
              <w:ind w:left="38"/>
              <w:jc w:val="both"/>
            </w:pPr>
            <w:r w:rsidRPr="004610F4">
              <w:t xml:space="preserve">3. </w:t>
            </w:r>
            <w:r w:rsidRPr="004610F4">
              <w:rPr>
                <w:b/>
                <w:strike/>
              </w:rPr>
              <w:t>Форма</w:t>
            </w:r>
            <w:r w:rsidRPr="004610F4">
              <w:t xml:space="preserve"> </w:t>
            </w:r>
            <w:r w:rsidRPr="004610F4">
              <w:rPr>
                <w:b/>
              </w:rPr>
              <w:t>Акт</w:t>
            </w:r>
            <w:r w:rsidRPr="004610F4">
              <w:t xml:space="preserve"> купівлі-продажу електричної енергії.</w:t>
            </w:r>
          </w:p>
          <w:p w14:paraId="6DACB30A" w14:textId="77777777" w:rsidR="00A96C3A" w:rsidRPr="004610F4" w:rsidRDefault="00A96C3A" w:rsidP="00A96C3A">
            <w:pPr>
              <w:shd w:val="clear" w:color="auto" w:fill="FFFFFF"/>
              <w:ind w:left="38"/>
              <w:jc w:val="both"/>
            </w:pPr>
            <w:r w:rsidRPr="004610F4">
              <w:t xml:space="preserve">4. </w:t>
            </w:r>
            <w:r w:rsidRPr="004610F4">
              <w:rPr>
                <w:b/>
                <w:strike/>
              </w:rPr>
              <w:t>Форма</w:t>
            </w:r>
            <w:r w:rsidRPr="004610F4">
              <w:t xml:space="preserve"> </w:t>
            </w:r>
            <w:r w:rsidRPr="004610F4">
              <w:rPr>
                <w:b/>
              </w:rPr>
              <w:t>Акт</w:t>
            </w:r>
            <w:r w:rsidRPr="004610F4">
              <w:t xml:space="preserve"> коригування до </w:t>
            </w:r>
            <w:proofErr w:type="spellStart"/>
            <w:r w:rsidRPr="004610F4">
              <w:t>Акта</w:t>
            </w:r>
            <w:proofErr w:type="spellEnd"/>
            <w:r w:rsidRPr="004610F4">
              <w:t xml:space="preserve"> купівлі-продажу електричної енергії.</w:t>
            </w:r>
          </w:p>
          <w:p w14:paraId="155D8677" w14:textId="77777777" w:rsidR="00A96C3A" w:rsidRPr="004610F4" w:rsidRDefault="00A96C3A" w:rsidP="00A96C3A">
            <w:pPr>
              <w:shd w:val="clear" w:color="auto" w:fill="FFFFFF"/>
              <w:ind w:left="38"/>
              <w:jc w:val="both"/>
            </w:pPr>
            <w:r w:rsidRPr="004610F4">
              <w:t xml:space="preserve">5. </w:t>
            </w:r>
            <w:r w:rsidRPr="004610F4">
              <w:rPr>
                <w:b/>
                <w:strike/>
              </w:rPr>
              <w:t>Перелік місць встановлення приладів та систем розрахункового обліку</w:t>
            </w:r>
            <w:r w:rsidRPr="004610F4">
              <w:t>.</w:t>
            </w:r>
          </w:p>
          <w:p w14:paraId="000001ED" w14:textId="3FFC3236" w:rsidR="00A96C3A" w:rsidRPr="004610F4" w:rsidRDefault="00A96C3A" w:rsidP="00A96C3A">
            <w:pPr>
              <w:jc w:val="both"/>
            </w:pPr>
            <w:r w:rsidRPr="004610F4">
              <w:t xml:space="preserve">6. </w:t>
            </w:r>
            <w:r w:rsidRPr="004610F4">
              <w:rPr>
                <w:b/>
                <w:strike/>
              </w:rPr>
              <w:t>Однолінійна схема</w:t>
            </w:r>
            <w:r w:rsidRPr="004610F4">
              <w:t xml:space="preserve"> </w:t>
            </w:r>
            <w:r w:rsidRPr="004610F4">
              <w:rPr>
                <w:b/>
                <w:strike/>
              </w:rPr>
              <w:t>розташування приладів розрахункового обліку</w:t>
            </w:r>
            <w:r w:rsidRPr="004610F4">
              <w:t>.</w:t>
            </w:r>
          </w:p>
        </w:tc>
        <w:tc>
          <w:tcPr>
            <w:tcW w:w="6379" w:type="dxa"/>
          </w:tcPr>
          <w:p w14:paraId="6464D12C" w14:textId="77777777" w:rsidR="00A96C3A" w:rsidRPr="00A96C3A" w:rsidRDefault="00A96C3A" w:rsidP="00A96C3A">
            <w:pPr>
              <w:ind w:firstLine="459"/>
              <w:jc w:val="center"/>
              <w:rPr>
                <w:b/>
                <w:u w:val="single"/>
              </w:rPr>
            </w:pPr>
            <w:r w:rsidRPr="00A96C3A">
              <w:rPr>
                <w:b/>
                <w:u w:val="single"/>
              </w:rPr>
              <w:t>Пропозиції ДП «Гарантований покупець»:</w:t>
            </w:r>
          </w:p>
          <w:p w14:paraId="0917E10C" w14:textId="77777777" w:rsidR="00A96C3A" w:rsidRDefault="00A96C3A" w:rsidP="00A96C3A">
            <w:pPr>
              <w:shd w:val="clear" w:color="auto" w:fill="FFFFFF"/>
              <w:ind w:left="38"/>
            </w:pPr>
          </w:p>
          <w:p w14:paraId="2D8C39FD" w14:textId="77777777" w:rsidR="00A96C3A" w:rsidRDefault="00A96C3A" w:rsidP="00A96C3A">
            <w:pPr>
              <w:shd w:val="clear" w:color="auto" w:fill="FFFFFF"/>
              <w:ind w:left="38"/>
            </w:pPr>
            <w:r w:rsidRPr="00B76C20">
              <w:t>Залишити в чинній редакції</w:t>
            </w:r>
          </w:p>
          <w:p w14:paraId="51FCFA7D" w14:textId="77777777" w:rsidR="00A96C3A" w:rsidRDefault="00A96C3A" w:rsidP="00A96C3A">
            <w:pPr>
              <w:shd w:val="clear" w:color="auto" w:fill="FFFFFF"/>
              <w:ind w:left="38"/>
            </w:pPr>
          </w:p>
          <w:p w14:paraId="000001F6" w14:textId="71225E1B" w:rsidR="00A96C3A" w:rsidRPr="00A96C3A" w:rsidRDefault="00A96C3A" w:rsidP="00A96C3A">
            <w:pPr>
              <w:shd w:val="clear" w:color="auto" w:fill="FFFFFF"/>
              <w:ind w:left="38" w:firstLine="426"/>
              <w:jc w:val="both"/>
              <w:rPr>
                <w:i/>
              </w:rPr>
            </w:pPr>
            <w:r w:rsidRPr="00A96C3A">
              <w:rPr>
                <w:i/>
              </w:rPr>
              <w:t>Договір визначає форми додаткових угод та актів, за якими здійснюється подальша робота.</w:t>
            </w:r>
          </w:p>
        </w:tc>
        <w:tc>
          <w:tcPr>
            <w:tcW w:w="2267" w:type="dxa"/>
          </w:tcPr>
          <w:p w14:paraId="7A2B4482" w14:textId="1E7F7561" w:rsidR="00A96C3A" w:rsidRPr="004610F4" w:rsidRDefault="00A96C3A" w:rsidP="00A96C3A">
            <w:pPr>
              <w:shd w:val="clear" w:color="auto" w:fill="FFFFFF"/>
              <w:ind w:left="38"/>
              <w:jc w:val="both"/>
            </w:pPr>
            <w:r>
              <w:t>Потребує додаткового обговорення</w:t>
            </w:r>
          </w:p>
        </w:tc>
      </w:tr>
      <w:tr w:rsidR="00A96C3A" w:rsidRPr="004610F4" w14:paraId="7E0AC8D9" w14:textId="68F0380B" w:rsidTr="00E11B62">
        <w:tc>
          <w:tcPr>
            <w:tcW w:w="7514" w:type="dxa"/>
          </w:tcPr>
          <w:p w14:paraId="5BD0E5B1" w14:textId="75F94A7F" w:rsidR="00A96C3A" w:rsidRPr="004610F4" w:rsidRDefault="00073494" w:rsidP="00073494">
            <w:pPr>
              <w:shd w:val="clear" w:color="auto" w:fill="FFFFFF"/>
              <w:ind w:right="450"/>
              <w:jc w:val="both"/>
            </w:pPr>
            <w:r w:rsidRPr="009C33B4">
              <w:t xml:space="preserve">Додаток 5 </w:t>
            </w:r>
            <w:r w:rsidR="009C33B4" w:rsidRPr="009C33B4">
              <w:t>до Типового договору про купівлю-продаж електричної енергії за «зеленим» тарифом</w:t>
            </w:r>
            <w:r w:rsidR="009C33B4">
              <w:rPr>
                <w:b/>
              </w:rPr>
              <w:t xml:space="preserve"> </w:t>
            </w:r>
            <w:r>
              <w:rPr>
                <w:b/>
              </w:rPr>
              <w:t>в</w:t>
            </w:r>
            <w:r w:rsidR="00A96C3A" w:rsidRPr="004610F4">
              <w:rPr>
                <w:b/>
              </w:rPr>
              <w:t>иключити</w:t>
            </w:r>
          </w:p>
        </w:tc>
        <w:tc>
          <w:tcPr>
            <w:tcW w:w="6379" w:type="dxa"/>
          </w:tcPr>
          <w:p w14:paraId="5C98D9F2" w14:textId="77777777" w:rsidR="00A96C3A" w:rsidRPr="00A96C3A" w:rsidRDefault="00A96C3A" w:rsidP="004E6FF1">
            <w:pPr>
              <w:ind w:firstLine="459"/>
              <w:jc w:val="center"/>
              <w:rPr>
                <w:b/>
                <w:u w:val="single"/>
              </w:rPr>
            </w:pPr>
            <w:r w:rsidRPr="00A96C3A">
              <w:rPr>
                <w:b/>
                <w:u w:val="single"/>
              </w:rPr>
              <w:t>Пропозиції ДП «Гарантований покупець»:</w:t>
            </w:r>
          </w:p>
          <w:p w14:paraId="6EEE00C3" w14:textId="77777777" w:rsidR="00A96C3A" w:rsidRDefault="00A96C3A" w:rsidP="004E6FF1">
            <w:pPr>
              <w:shd w:val="clear" w:color="auto" w:fill="FFFFFF"/>
              <w:ind w:left="38"/>
              <w:jc w:val="center"/>
            </w:pPr>
          </w:p>
          <w:p w14:paraId="3BA02F9A" w14:textId="77777777" w:rsidR="00A96C3A" w:rsidRDefault="00A96C3A" w:rsidP="004E6FF1">
            <w:pPr>
              <w:shd w:val="clear" w:color="auto" w:fill="FFFFFF"/>
              <w:ind w:left="38"/>
              <w:jc w:val="center"/>
            </w:pPr>
            <w:r w:rsidRPr="00B76C20">
              <w:t>Залишити в чинній редакції</w:t>
            </w:r>
          </w:p>
          <w:p w14:paraId="7808A0B9" w14:textId="184CFD29" w:rsidR="00A96C3A" w:rsidRPr="004610F4" w:rsidRDefault="00A96C3A" w:rsidP="004E6FF1">
            <w:pPr>
              <w:shd w:val="clear" w:color="auto" w:fill="FFFFFF"/>
              <w:ind w:left="38" w:right="450"/>
              <w:jc w:val="center"/>
              <w:rPr>
                <w:b/>
              </w:rPr>
            </w:pPr>
          </w:p>
        </w:tc>
        <w:tc>
          <w:tcPr>
            <w:tcW w:w="2267" w:type="dxa"/>
          </w:tcPr>
          <w:p w14:paraId="62A2F1E9" w14:textId="1790865E" w:rsidR="00A96C3A" w:rsidRPr="004610F4" w:rsidRDefault="00A96C3A" w:rsidP="00A96C3A">
            <w:pPr>
              <w:shd w:val="clear" w:color="auto" w:fill="FFFFFF"/>
              <w:ind w:left="38" w:right="450"/>
              <w:jc w:val="both"/>
              <w:rPr>
                <w:b/>
              </w:rPr>
            </w:pPr>
            <w:r>
              <w:t>Потребує додаткового обговорення</w:t>
            </w:r>
          </w:p>
        </w:tc>
      </w:tr>
      <w:tr w:rsidR="009C33B4" w:rsidRPr="004610F4" w14:paraId="127AAEA2" w14:textId="20275169" w:rsidTr="00E11B62">
        <w:tc>
          <w:tcPr>
            <w:tcW w:w="7514" w:type="dxa"/>
          </w:tcPr>
          <w:p w14:paraId="36923AA3" w14:textId="1EF77EF2" w:rsidR="009C33B4" w:rsidRPr="004610F4" w:rsidRDefault="009C33B4" w:rsidP="009C33B4">
            <w:pPr>
              <w:shd w:val="clear" w:color="auto" w:fill="FFFFFF"/>
              <w:ind w:left="38" w:right="450"/>
              <w:jc w:val="both"/>
            </w:pPr>
            <w:r w:rsidRPr="009C33B4">
              <w:t xml:space="preserve">Додаток </w:t>
            </w:r>
            <w:r>
              <w:t>6</w:t>
            </w:r>
            <w:r w:rsidRPr="009C33B4">
              <w:t xml:space="preserve"> до Типового договору про купівлю-продаж електричної енергії за «зеленим» тарифом</w:t>
            </w:r>
            <w:r>
              <w:rPr>
                <w:b/>
              </w:rPr>
              <w:t xml:space="preserve"> в</w:t>
            </w:r>
            <w:r w:rsidRPr="004610F4">
              <w:rPr>
                <w:b/>
              </w:rPr>
              <w:t>иключити</w:t>
            </w:r>
          </w:p>
        </w:tc>
        <w:tc>
          <w:tcPr>
            <w:tcW w:w="6379" w:type="dxa"/>
          </w:tcPr>
          <w:p w14:paraId="704E3728" w14:textId="77777777" w:rsidR="009C33B4" w:rsidRPr="00A96C3A" w:rsidRDefault="009C33B4" w:rsidP="009C33B4">
            <w:pPr>
              <w:ind w:firstLine="459"/>
              <w:jc w:val="center"/>
              <w:rPr>
                <w:b/>
                <w:u w:val="single"/>
              </w:rPr>
            </w:pPr>
            <w:r w:rsidRPr="00A96C3A">
              <w:rPr>
                <w:b/>
                <w:u w:val="single"/>
              </w:rPr>
              <w:t>Пропозиції ДП «Гарантований покупець»:</w:t>
            </w:r>
          </w:p>
          <w:p w14:paraId="03A6E129" w14:textId="77777777" w:rsidR="009C33B4" w:rsidRDefault="009C33B4" w:rsidP="009C33B4">
            <w:pPr>
              <w:shd w:val="clear" w:color="auto" w:fill="FFFFFF"/>
              <w:ind w:left="38"/>
              <w:jc w:val="center"/>
            </w:pPr>
          </w:p>
          <w:p w14:paraId="34189D77" w14:textId="77777777" w:rsidR="009C33B4" w:rsidRDefault="009C33B4" w:rsidP="009C33B4">
            <w:pPr>
              <w:shd w:val="clear" w:color="auto" w:fill="FFFFFF"/>
              <w:ind w:left="38"/>
              <w:jc w:val="center"/>
            </w:pPr>
            <w:r w:rsidRPr="00B76C20">
              <w:t>Залишити в чинній редакції</w:t>
            </w:r>
          </w:p>
          <w:p w14:paraId="22E05070" w14:textId="0B4EFD0B" w:rsidR="009C33B4" w:rsidRPr="004610F4" w:rsidRDefault="009C33B4" w:rsidP="009C33B4">
            <w:pPr>
              <w:shd w:val="clear" w:color="auto" w:fill="FFFFFF"/>
              <w:ind w:left="38" w:right="450"/>
              <w:jc w:val="center"/>
            </w:pPr>
          </w:p>
        </w:tc>
        <w:tc>
          <w:tcPr>
            <w:tcW w:w="2267" w:type="dxa"/>
          </w:tcPr>
          <w:p w14:paraId="1F6AF3DA" w14:textId="43AB23FD" w:rsidR="009C33B4" w:rsidRPr="004610F4" w:rsidRDefault="009C33B4" w:rsidP="009C33B4">
            <w:pPr>
              <w:shd w:val="clear" w:color="auto" w:fill="FFFFFF"/>
              <w:ind w:right="450"/>
              <w:jc w:val="both"/>
            </w:pPr>
            <w:r>
              <w:t>Потребує додаткового обговорення</w:t>
            </w:r>
          </w:p>
        </w:tc>
      </w:tr>
      <w:tr w:rsidR="00A96C3A" w:rsidRPr="004610F4" w14:paraId="55D9C231" w14:textId="77777777" w:rsidTr="00E11B62">
        <w:tc>
          <w:tcPr>
            <w:tcW w:w="16160" w:type="dxa"/>
            <w:gridSpan w:val="3"/>
          </w:tcPr>
          <w:p w14:paraId="00000207" w14:textId="6E07542D" w:rsidR="00A96C3A" w:rsidRPr="004610F4" w:rsidRDefault="00A96C3A" w:rsidP="00A96C3A">
            <w:pPr>
              <w:jc w:val="center"/>
              <w:rPr>
                <w:sz w:val="24"/>
                <w:szCs w:val="24"/>
              </w:rPr>
            </w:pPr>
            <w:r>
              <w:rPr>
                <w:i/>
                <w:sz w:val="24"/>
                <w:szCs w:val="24"/>
              </w:rPr>
              <w:t>Типовий договір</w:t>
            </w:r>
            <w:bookmarkStart w:id="13" w:name="_Hlk171427632"/>
            <w:r>
              <w:rPr>
                <w:i/>
                <w:sz w:val="24"/>
                <w:szCs w:val="24"/>
              </w:rPr>
              <w:t xml:space="preserve"> </w:t>
            </w:r>
            <w:r w:rsidRPr="004610F4">
              <w:rPr>
                <w:i/>
                <w:sz w:val="24"/>
                <w:szCs w:val="24"/>
              </w:rPr>
              <w:t>про участь у балансуючій групі гарантованого покупця</w:t>
            </w:r>
            <w:bookmarkEnd w:id="13"/>
          </w:p>
        </w:tc>
      </w:tr>
      <w:tr w:rsidR="00A96C3A" w:rsidRPr="004610F4" w14:paraId="1DFBC21F" w14:textId="3915E190" w:rsidTr="00E11B62">
        <w:tc>
          <w:tcPr>
            <w:tcW w:w="7514" w:type="dxa"/>
          </w:tcPr>
          <w:p w14:paraId="0D502D5B" w14:textId="77777777" w:rsidR="00A96C3A" w:rsidRPr="004610F4" w:rsidRDefault="00A96C3A" w:rsidP="00A96C3A">
            <w:pPr>
              <w:pBdr>
                <w:top w:val="nil"/>
                <w:left w:val="nil"/>
                <w:bottom w:val="nil"/>
                <w:right w:val="nil"/>
                <w:between w:val="nil"/>
              </w:pBdr>
              <w:tabs>
                <w:tab w:val="left" w:pos="547"/>
              </w:tabs>
              <w:ind w:firstLine="384"/>
              <w:jc w:val="both"/>
            </w:pPr>
            <w:r w:rsidRPr="004610F4">
              <w:t>1.2. Відповідно до цього Договору:</w:t>
            </w:r>
          </w:p>
          <w:p w14:paraId="57E8B84D" w14:textId="77777777" w:rsidR="00A96C3A" w:rsidRPr="004610F4" w:rsidRDefault="00A96C3A" w:rsidP="00A96C3A">
            <w:pPr>
              <w:ind w:firstLine="384"/>
              <w:jc w:val="both"/>
            </w:pPr>
            <w:r w:rsidRPr="004610F4">
              <w:t>БГ ГП є балансуючою групою, у якій стороною, відповідальною за баланс, є Гарантований покупець, у межах якої Гарантований покупець несе фінансову відповідальність перед ОСП за небаланс електричної енергії лише генеруючих одиниць Учасників, що включені до БГ ГП;</w:t>
            </w:r>
          </w:p>
          <w:p w14:paraId="15F33D50" w14:textId="77777777" w:rsidR="00A96C3A" w:rsidRPr="004610F4" w:rsidRDefault="00A96C3A" w:rsidP="00A96C3A">
            <w:pPr>
              <w:pBdr>
                <w:top w:val="nil"/>
                <w:left w:val="nil"/>
                <w:bottom w:val="nil"/>
                <w:right w:val="nil"/>
                <w:between w:val="nil"/>
              </w:pBdr>
              <w:tabs>
                <w:tab w:val="left" w:pos="547"/>
              </w:tabs>
              <w:ind w:firstLine="384"/>
              <w:jc w:val="both"/>
            </w:pPr>
            <w:r w:rsidRPr="004610F4">
              <w:t>Учасник передає СВБ фінансову відповідальність за свої небаланси електричної енергії шляхом включення до БГ ГП генеруючих установок у складі, визначеному додатком 1 до цього Договору;</w:t>
            </w:r>
          </w:p>
          <w:p w14:paraId="2F83E9A6" w14:textId="77777777" w:rsidR="00A96C3A" w:rsidRPr="004610F4" w:rsidRDefault="00A96C3A" w:rsidP="00A96C3A">
            <w:pPr>
              <w:pBdr>
                <w:top w:val="nil"/>
                <w:left w:val="nil"/>
                <w:bottom w:val="nil"/>
                <w:right w:val="nil"/>
                <w:between w:val="nil"/>
              </w:pBdr>
              <w:tabs>
                <w:tab w:val="left" w:pos="547"/>
              </w:tabs>
              <w:ind w:firstLine="384"/>
              <w:jc w:val="both"/>
            </w:pPr>
            <w:r w:rsidRPr="004610F4">
              <w:lastRenderedPageBreak/>
              <w:t>СВБ самостійно несе фінансову відповідальність за небаланси електричної енергії БГ ГП перед оператором системи передачі (ОСП).</w:t>
            </w:r>
          </w:p>
          <w:p w14:paraId="0000020C" w14:textId="68EECB51" w:rsidR="00A96C3A" w:rsidRPr="004610F4" w:rsidRDefault="00A96C3A" w:rsidP="00A96C3A">
            <w:pPr>
              <w:ind w:firstLine="459"/>
              <w:jc w:val="both"/>
            </w:pPr>
            <w:r w:rsidRPr="004610F4">
              <w:t xml:space="preserve">Гарантований покупець зобов’язується врегульовувати небаланси електричної енергії, що виникають у разі відхилення фактичних погодинних обсягів відпуску/відбору електричної енергії (які не пов’язані з виконанням команд оператора системи передачі на зменшення навантаження та командами з операційної безпеки) генеруючих установок Учасника, які включені до БГ ГП, від їхніх добових погодинних графіків відпуску/відбору електричної енергії (надалі – небаланс електричної енергії Учасника), а Учасник зобов’язується у випадках, порядку та розмірах, установлених Договором, відшкодовувати СВБ свою частку вартості врегулювання небалансу електричної енергії БГ ГП </w:t>
            </w:r>
            <w:r w:rsidRPr="004610F4">
              <w:rPr>
                <w:b/>
                <w:strike/>
              </w:rPr>
              <w:t>та відшкодовувати вартість відхилень</w:t>
            </w:r>
            <w:r w:rsidRPr="004610F4">
              <w:t>.</w:t>
            </w:r>
          </w:p>
        </w:tc>
        <w:tc>
          <w:tcPr>
            <w:tcW w:w="6379" w:type="dxa"/>
          </w:tcPr>
          <w:p w14:paraId="00000213" w14:textId="76049CC0" w:rsidR="00A96C3A" w:rsidRPr="004610F4" w:rsidRDefault="00A96C3A" w:rsidP="00A96C3A">
            <w:pPr>
              <w:jc w:val="center"/>
            </w:pPr>
            <w:r w:rsidRPr="00A53E36">
              <w:lastRenderedPageBreak/>
              <w:t>Зауваження та пропозиції відсутні</w:t>
            </w:r>
          </w:p>
        </w:tc>
        <w:tc>
          <w:tcPr>
            <w:tcW w:w="2267" w:type="dxa"/>
          </w:tcPr>
          <w:p w14:paraId="177B31E6" w14:textId="77777777" w:rsidR="00A96C3A" w:rsidRPr="004610F4" w:rsidRDefault="00A96C3A" w:rsidP="00A96C3A">
            <w:pPr>
              <w:ind w:firstLine="384"/>
              <w:jc w:val="both"/>
            </w:pPr>
          </w:p>
        </w:tc>
      </w:tr>
      <w:tr w:rsidR="00A96C3A" w:rsidRPr="004610F4" w14:paraId="5E52DD73" w14:textId="6C35FD33" w:rsidTr="00E11B62">
        <w:tc>
          <w:tcPr>
            <w:tcW w:w="7514" w:type="dxa"/>
          </w:tcPr>
          <w:p w14:paraId="00000214" w14:textId="565E6319" w:rsidR="00A96C3A" w:rsidRPr="004610F4" w:rsidRDefault="00A96C3A" w:rsidP="00A96C3A">
            <w:pPr>
              <w:pBdr>
                <w:top w:val="nil"/>
                <w:left w:val="nil"/>
                <w:bottom w:val="nil"/>
                <w:right w:val="nil"/>
                <w:between w:val="nil"/>
              </w:pBdr>
              <w:tabs>
                <w:tab w:val="left" w:pos="547"/>
              </w:tabs>
              <w:ind w:firstLine="459"/>
              <w:jc w:val="both"/>
            </w:pPr>
            <w:bookmarkStart w:id="14" w:name="_Hlk171427973"/>
            <w:r w:rsidRPr="004610F4">
              <w:t xml:space="preserve">1.3. За цим Договором Сторони зобов’язується проводити коригування </w:t>
            </w:r>
            <w:r w:rsidRPr="004610F4">
              <w:rPr>
                <w:b/>
              </w:rPr>
              <w:t>акту</w:t>
            </w:r>
            <w:r w:rsidRPr="004610F4">
              <w:t xml:space="preserve"> до </w:t>
            </w:r>
            <w:proofErr w:type="spellStart"/>
            <w:r w:rsidRPr="004610F4">
              <w:t>Акта</w:t>
            </w:r>
            <w:proofErr w:type="spellEnd"/>
            <w:r w:rsidRPr="004610F4">
              <w:t xml:space="preserve"> приймання-передачі послуги з відшкодування частки вартості врегулювання небалансу електричної енергії БГ ГП </w:t>
            </w:r>
            <w:r w:rsidRPr="004610F4">
              <w:rPr>
                <w:b/>
                <w:strike/>
              </w:rPr>
              <w:t xml:space="preserve">та до </w:t>
            </w:r>
            <w:proofErr w:type="spellStart"/>
            <w:r w:rsidRPr="004610F4">
              <w:rPr>
                <w:b/>
                <w:strike/>
              </w:rPr>
              <w:t>Акта</w:t>
            </w:r>
            <w:proofErr w:type="spellEnd"/>
            <w:r w:rsidRPr="004610F4">
              <w:rPr>
                <w:b/>
                <w:strike/>
              </w:rPr>
              <w:t xml:space="preserve"> приймання-передачі послуги з відшкодування вартості відхилень</w:t>
            </w:r>
            <w:r w:rsidRPr="004610F4">
              <w:t xml:space="preserve"> та здійснювати оплату скоригованої послуги.</w:t>
            </w:r>
            <w:bookmarkEnd w:id="14"/>
          </w:p>
        </w:tc>
        <w:tc>
          <w:tcPr>
            <w:tcW w:w="6379" w:type="dxa"/>
          </w:tcPr>
          <w:p w14:paraId="00000217" w14:textId="39A12491" w:rsidR="00A96C3A" w:rsidRPr="004610F4" w:rsidRDefault="00A96C3A" w:rsidP="00A96C3A">
            <w:pPr>
              <w:pBdr>
                <w:top w:val="nil"/>
                <w:left w:val="nil"/>
                <w:bottom w:val="nil"/>
                <w:right w:val="nil"/>
                <w:between w:val="nil"/>
              </w:pBdr>
              <w:tabs>
                <w:tab w:val="left" w:pos="547"/>
              </w:tabs>
              <w:jc w:val="center"/>
            </w:pPr>
            <w:r w:rsidRPr="00A53E36">
              <w:t>Зауваження та пропозиції відсутні</w:t>
            </w:r>
          </w:p>
        </w:tc>
        <w:tc>
          <w:tcPr>
            <w:tcW w:w="2267" w:type="dxa"/>
          </w:tcPr>
          <w:p w14:paraId="6E3F73A7" w14:textId="77777777" w:rsidR="00A96C3A" w:rsidRPr="004610F4" w:rsidRDefault="00A96C3A" w:rsidP="00A96C3A">
            <w:pPr>
              <w:pBdr>
                <w:top w:val="nil"/>
                <w:left w:val="nil"/>
                <w:bottom w:val="nil"/>
                <w:right w:val="nil"/>
                <w:between w:val="nil"/>
              </w:pBdr>
              <w:tabs>
                <w:tab w:val="left" w:pos="547"/>
              </w:tabs>
              <w:ind w:firstLine="384"/>
              <w:jc w:val="both"/>
            </w:pPr>
          </w:p>
        </w:tc>
      </w:tr>
      <w:tr w:rsidR="00A96C3A" w:rsidRPr="004610F4" w14:paraId="2C067BD7" w14:textId="1344BDB0" w:rsidTr="00E11B62">
        <w:tc>
          <w:tcPr>
            <w:tcW w:w="7514" w:type="dxa"/>
          </w:tcPr>
          <w:p w14:paraId="4F3030F5" w14:textId="77777777" w:rsidR="00A96C3A" w:rsidRPr="004610F4" w:rsidRDefault="00A96C3A" w:rsidP="00A96C3A">
            <w:pPr>
              <w:tabs>
                <w:tab w:val="left" w:pos="547"/>
              </w:tabs>
              <w:ind w:firstLine="384"/>
              <w:jc w:val="both"/>
            </w:pPr>
            <w:r w:rsidRPr="004610F4">
              <w:t>2.2. Обов’язковою передумовою укладання цього Договору для Учасника є:</w:t>
            </w:r>
          </w:p>
          <w:p w14:paraId="06D305F1" w14:textId="77777777" w:rsidR="00A96C3A" w:rsidRPr="004610F4" w:rsidRDefault="00A96C3A" w:rsidP="00A96C3A">
            <w:pPr>
              <w:tabs>
                <w:tab w:val="left" w:pos="547"/>
              </w:tabs>
              <w:ind w:firstLine="384"/>
              <w:jc w:val="both"/>
            </w:pPr>
            <w:r w:rsidRPr="004610F4">
              <w:t>укладення договору про купівлю-продаж електричної енергії за «зеленим» тарифом, відповідно до умов Порядку;</w:t>
            </w:r>
          </w:p>
          <w:p w14:paraId="0000021A" w14:textId="6897A758" w:rsidR="00A96C3A" w:rsidRPr="004610F4" w:rsidRDefault="00A96C3A" w:rsidP="00A96C3A">
            <w:pPr>
              <w:pBdr>
                <w:top w:val="nil"/>
                <w:left w:val="nil"/>
                <w:bottom w:val="nil"/>
                <w:right w:val="nil"/>
                <w:between w:val="nil"/>
              </w:pBdr>
              <w:tabs>
                <w:tab w:val="left" w:pos="547"/>
              </w:tabs>
              <w:ind w:firstLine="459"/>
              <w:jc w:val="both"/>
            </w:pPr>
            <w:r w:rsidRPr="004610F4">
              <w:t xml:space="preserve">наявність чинного договору про надання послуги із зменшення навантаження, укладеного з ОСП за відповідною генеруючою одиницею у випадку, встановленому статтею 68 Закону </w:t>
            </w:r>
            <w:bookmarkStart w:id="15" w:name="_Hlk171428058"/>
            <w:r w:rsidRPr="004610F4">
              <w:rPr>
                <w:b/>
                <w:strike/>
              </w:rPr>
              <w:t>для кандидата у виробники за «зеленим» тарифом</w:t>
            </w:r>
            <w:bookmarkEnd w:id="15"/>
            <w:r w:rsidRPr="004610F4">
              <w:t>.</w:t>
            </w:r>
          </w:p>
        </w:tc>
        <w:tc>
          <w:tcPr>
            <w:tcW w:w="6379" w:type="dxa"/>
          </w:tcPr>
          <w:p w14:paraId="75BB620E" w14:textId="77777777" w:rsidR="00A96C3A" w:rsidRPr="00A96C3A" w:rsidRDefault="00A96C3A" w:rsidP="00A96C3A">
            <w:pPr>
              <w:ind w:firstLine="459"/>
              <w:jc w:val="center"/>
              <w:rPr>
                <w:b/>
                <w:u w:val="single"/>
              </w:rPr>
            </w:pPr>
            <w:r w:rsidRPr="00A96C3A">
              <w:rPr>
                <w:b/>
                <w:u w:val="single"/>
              </w:rPr>
              <w:t>Пропозиції ДП «Гарантований покупець»:</w:t>
            </w:r>
          </w:p>
          <w:p w14:paraId="0F099A92" w14:textId="77777777" w:rsidR="00A96C3A" w:rsidRDefault="00A96C3A" w:rsidP="00A96C3A">
            <w:pPr>
              <w:tabs>
                <w:tab w:val="left" w:pos="547"/>
              </w:tabs>
              <w:ind w:firstLine="384"/>
              <w:jc w:val="both"/>
            </w:pPr>
          </w:p>
          <w:p w14:paraId="4729B2E5" w14:textId="30AD9A6A" w:rsidR="00A96C3A" w:rsidRPr="00B76C20" w:rsidRDefault="00A96C3A" w:rsidP="00A96C3A">
            <w:pPr>
              <w:tabs>
                <w:tab w:val="left" w:pos="547"/>
              </w:tabs>
              <w:ind w:firstLine="384"/>
              <w:jc w:val="both"/>
            </w:pPr>
            <w:r w:rsidRPr="00B76C20">
              <w:t>2.2. Обов’язковою передумовою укладання цього Договору для Учасника є:</w:t>
            </w:r>
          </w:p>
          <w:p w14:paraId="25C0CF56" w14:textId="77777777" w:rsidR="00A96C3A" w:rsidRPr="00B76C20" w:rsidRDefault="00A96C3A" w:rsidP="00A96C3A">
            <w:pPr>
              <w:tabs>
                <w:tab w:val="left" w:pos="547"/>
              </w:tabs>
              <w:ind w:firstLine="384"/>
              <w:jc w:val="both"/>
            </w:pPr>
            <w:r w:rsidRPr="00B76C20">
              <w:t>укладення договору про купівлю-продаж електричної енергії за «зеленим» тарифом, відповідно до умов Порядку;</w:t>
            </w:r>
          </w:p>
          <w:p w14:paraId="575A30C7" w14:textId="77777777" w:rsidR="00A96C3A" w:rsidRDefault="00A96C3A" w:rsidP="00A96C3A">
            <w:pPr>
              <w:pBdr>
                <w:top w:val="nil"/>
                <w:left w:val="nil"/>
                <w:bottom w:val="nil"/>
                <w:right w:val="nil"/>
                <w:between w:val="nil"/>
              </w:pBdr>
              <w:tabs>
                <w:tab w:val="left" w:pos="547"/>
              </w:tabs>
              <w:ind w:firstLine="384"/>
              <w:jc w:val="both"/>
            </w:pPr>
            <w:r w:rsidRPr="00B76C20">
              <w:t xml:space="preserve">наявність </w:t>
            </w:r>
            <w:r w:rsidRPr="00B76C20">
              <w:rPr>
                <w:strike/>
              </w:rPr>
              <w:t>чинного</w:t>
            </w:r>
            <w:r w:rsidRPr="00B76C20">
              <w:t xml:space="preserve"> </w:t>
            </w:r>
            <w:r w:rsidRPr="00B76C20">
              <w:rPr>
                <w:b/>
              </w:rPr>
              <w:t>укладеного</w:t>
            </w:r>
            <w:r w:rsidRPr="00B76C20">
              <w:t xml:space="preserve"> договору про надання послуги із зменшення навантаження, укладеного з ОСП за відповідною генеруючою одиницею у випадку, встановленому статтею 68 Закону.</w:t>
            </w:r>
          </w:p>
          <w:p w14:paraId="4CAD1B41" w14:textId="77777777" w:rsidR="00A96C3A" w:rsidRDefault="00A96C3A" w:rsidP="00A96C3A">
            <w:pPr>
              <w:pBdr>
                <w:top w:val="nil"/>
                <w:left w:val="nil"/>
                <w:bottom w:val="nil"/>
                <w:right w:val="nil"/>
                <w:between w:val="nil"/>
              </w:pBdr>
              <w:tabs>
                <w:tab w:val="left" w:pos="547"/>
              </w:tabs>
              <w:ind w:firstLine="384"/>
              <w:jc w:val="both"/>
            </w:pPr>
          </w:p>
          <w:p w14:paraId="0000021F" w14:textId="44E11244" w:rsidR="00A96C3A" w:rsidRPr="004610F4" w:rsidRDefault="00A96C3A" w:rsidP="00A96C3A">
            <w:pPr>
              <w:tabs>
                <w:tab w:val="left" w:pos="547"/>
              </w:tabs>
              <w:ind w:firstLine="384"/>
              <w:jc w:val="both"/>
              <w:rPr>
                <w:shd w:val="clear" w:color="auto" w:fill="FF9900"/>
              </w:rPr>
            </w:pPr>
            <w:r w:rsidRPr="00A96C3A">
              <w:rPr>
                <w:i/>
              </w:rPr>
              <w:t>Приведення у відповідність до норм Закон України "Про ринок електричної енергії" (</w:t>
            </w:r>
            <w:proofErr w:type="spellStart"/>
            <w:r w:rsidRPr="00A96C3A">
              <w:rPr>
                <w:i/>
              </w:rPr>
              <w:t>абз</w:t>
            </w:r>
            <w:proofErr w:type="spellEnd"/>
            <w:r w:rsidRPr="00A96C3A">
              <w:rPr>
                <w:i/>
              </w:rPr>
              <w:t>. 3 ч. 6 ст. 65)</w:t>
            </w:r>
          </w:p>
        </w:tc>
        <w:tc>
          <w:tcPr>
            <w:tcW w:w="2267" w:type="dxa"/>
          </w:tcPr>
          <w:p w14:paraId="4F2DD1B1" w14:textId="62EFF29E" w:rsidR="00A96C3A" w:rsidRPr="004610F4" w:rsidRDefault="00A96C3A" w:rsidP="00A96C3A">
            <w:pPr>
              <w:pBdr>
                <w:top w:val="nil"/>
                <w:left w:val="nil"/>
                <w:bottom w:val="nil"/>
                <w:right w:val="nil"/>
                <w:between w:val="nil"/>
              </w:pBdr>
              <w:tabs>
                <w:tab w:val="left" w:pos="547"/>
              </w:tabs>
              <w:jc w:val="both"/>
              <w:rPr>
                <w:b/>
                <w:strike/>
              </w:rPr>
            </w:pPr>
            <w:r>
              <w:t>Потребує додаткового обговорення</w:t>
            </w:r>
          </w:p>
        </w:tc>
      </w:tr>
      <w:tr w:rsidR="00A96C3A" w:rsidRPr="004610F4" w14:paraId="0FC9B2A3" w14:textId="2BD25B74" w:rsidTr="00E11B62">
        <w:tc>
          <w:tcPr>
            <w:tcW w:w="7514" w:type="dxa"/>
          </w:tcPr>
          <w:p w14:paraId="00000220" w14:textId="602F6DB8" w:rsidR="00A96C3A" w:rsidRPr="004610F4" w:rsidRDefault="00A96C3A" w:rsidP="00A96C3A">
            <w:pPr>
              <w:tabs>
                <w:tab w:val="left" w:pos="547"/>
              </w:tabs>
              <w:ind w:firstLine="459"/>
              <w:jc w:val="both"/>
            </w:pPr>
            <w:r w:rsidRPr="004610F4">
              <w:t xml:space="preserve">3.2. Гарантований покупець щомісячно здійснює розрахунок сальдованих обсягів небалансу електричної енергії БГ ГП та вартості небалансу електричної енергії БГ ГП (з урахуванням обсягів не відпущеної електричної енергії в результаті виконання команд оператора системи передачі на зменшення навантаження та команд з операційної безпеки) та розрахунок частки вартості врегулювання небалансу електричної енергії БГ ГП </w:t>
            </w:r>
            <w:bookmarkStart w:id="16" w:name="_Hlk171428188"/>
            <w:r w:rsidRPr="004610F4">
              <w:rPr>
                <w:b/>
                <w:strike/>
              </w:rPr>
              <w:t>та відшкодування вартості відхилення</w:t>
            </w:r>
            <w:bookmarkEnd w:id="16"/>
            <w:r w:rsidRPr="004610F4">
              <w:t>, які відшкодовуються Учасником.</w:t>
            </w:r>
          </w:p>
        </w:tc>
        <w:tc>
          <w:tcPr>
            <w:tcW w:w="6379" w:type="dxa"/>
          </w:tcPr>
          <w:p w14:paraId="00000223" w14:textId="671A3B0C" w:rsidR="00A96C3A" w:rsidRPr="004610F4" w:rsidRDefault="00A96C3A" w:rsidP="00A96C3A">
            <w:pPr>
              <w:tabs>
                <w:tab w:val="left" w:pos="547"/>
              </w:tabs>
              <w:jc w:val="center"/>
            </w:pPr>
            <w:r w:rsidRPr="00A53E36">
              <w:t>Зауваження та пропозиції відсутні</w:t>
            </w:r>
          </w:p>
        </w:tc>
        <w:tc>
          <w:tcPr>
            <w:tcW w:w="2267" w:type="dxa"/>
          </w:tcPr>
          <w:p w14:paraId="400B370D" w14:textId="77777777" w:rsidR="00A96C3A" w:rsidRPr="004610F4" w:rsidRDefault="00A96C3A" w:rsidP="00A96C3A">
            <w:pPr>
              <w:tabs>
                <w:tab w:val="left" w:pos="547"/>
              </w:tabs>
              <w:ind w:firstLine="384"/>
              <w:jc w:val="both"/>
            </w:pPr>
          </w:p>
        </w:tc>
      </w:tr>
      <w:tr w:rsidR="00A96C3A" w:rsidRPr="004610F4" w14:paraId="47D6CE49" w14:textId="094BB343" w:rsidTr="00E11B62">
        <w:tc>
          <w:tcPr>
            <w:tcW w:w="7514" w:type="dxa"/>
          </w:tcPr>
          <w:p w14:paraId="00000224" w14:textId="3E7788E5" w:rsidR="00A96C3A" w:rsidRPr="004610F4" w:rsidRDefault="00A96C3A" w:rsidP="00A96C3A">
            <w:pPr>
              <w:tabs>
                <w:tab w:val="left" w:pos="547"/>
              </w:tabs>
              <w:ind w:firstLine="459"/>
              <w:jc w:val="both"/>
            </w:pPr>
            <w:r w:rsidRPr="004610F4">
              <w:t xml:space="preserve">3.3. Порядок здійснення розрахунку сальдованих обсягів небалансу електричної енергії БГ ГП та вартості небалансу електричної енергії БГ ГП (з урахуванням обсягів не відпущеної електричної енергії в результаті виконання команд оператора системи передачі на зменшення навантаження та команд з операційної безпеки) та розрахунку частки вартості врегулювання небалансу електричної енергії БГ ГП </w:t>
            </w:r>
            <w:r w:rsidRPr="004610F4">
              <w:rPr>
                <w:b/>
                <w:strike/>
              </w:rPr>
              <w:t>та відшкодування вартості відхилення</w:t>
            </w:r>
            <w:r w:rsidRPr="004610F4">
              <w:t xml:space="preserve">, які відшкодовуються Учасником, визначено у додатку 2 </w:t>
            </w:r>
            <w:r w:rsidRPr="004610F4">
              <w:rPr>
                <w:b/>
                <w:strike/>
              </w:rPr>
              <w:t>та додатку 3</w:t>
            </w:r>
            <w:r w:rsidRPr="004610F4">
              <w:t xml:space="preserve"> до цього Договору.</w:t>
            </w:r>
          </w:p>
        </w:tc>
        <w:tc>
          <w:tcPr>
            <w:tcW w:w="6379" w:type="dxa"/>
          </w:tcPr>
          <w:p w14:paraId="00000227" w14:textId="6FE44D2C" w:rsidR="00A96C3A" w:rsidRPr="004610F4" w:rsidRDefault="00654E73" w:rsidP="00654E73">
            <w:pPr>
              <w:tabs>
                <w:tab w:val="left" w:pos="547"/>
              </w:tabs>
              <w:ind w:firstLine="384"/>
              <w:jc w:val="center"/>
            </w:pPr>
            <w:r w:rsidRPr="00A53E36">
              <w:t>Зауваження та пропозиції відсутні</w:t>
            </w:r>
          </w:p>
        </w:tc>
        <w:tc>
          <w:tcPr>
            <w:tcW w:w="2267" w:type="dxa"/>
          </w:tcPr>
          <w:p w14:paraId="3828B408" w14:textId="77777777" w:rsidR="00A96C3A" w:rsidRPr="004610F4" w:rsidRDefault="00A96C3A" w:rsidP="00A96C3A">
            <w:pPr>
              <w:tabs>
                <w:tab w:val="left" w:pos="547"/>
              </w:tabs>
              <w:ind w:firstLine="384"/>
              <w:jc w:val="both"/>
            </w:pPr>
          </w:p>
        </w:tc>
      </w:tr>
      <w:tr w:rsidR="00A96C3A" w:rsidRPr="004610F4" w14:paraId="0CD10B81" w14:textId="77777777" w:rsidTr="00E11B62">
        <w:tc>
          <w:tcPr>
            <w:tcW w:w="7514" w:type="dxa"/>
            <w:vMerge w:val="restart"/>
          </w:tcPr>
          <w:p w14:paraId="0BF4AA28" w14:textId="77777777" w:rsidR="00A96C3A" w:rsidRPr="004610F4" w:rsidRDefault="00A96C3A" w:rsidP="00A96C3A">
            <w:pPr>
              <w:ind w:firstLine="242"/>
              <w:jc w:val="both"/>
            </w:pPr>
            <w:bookmarkStart w:id="17" w:name="_Hlk171428275"/>
            <w:r w:rsidRPr="004610F4">
              <w:lastRenderedPageBreak/>
              <w:t xml:space="preserve">3.4. За результатами розрахунку сальдованих обсягів та вартості небалансу електричної енергії БГ ГП (з урахуванням обсягів не відпущеної електричної енергії в результаті виконання команд оператора системи передачі на зменшення навантаження та команд з операційної безпеки) та розрахунку частки вартості врегулювання небалансу електричної енергії БГ ГП, яка відшкодовується Учасником, Гарантований покупець направляє Учаснику Акт приймання-передачі послуги з відшкодування частки вартості врегулювання небалансу електричної енергії БГ ГП (далі – Акт врегулювання частки) </w:t>
            </w:r>
            <w:r w:rsidRPr="004610F4">
              <w:rPr>
                <w:b/>
                <w:strike/>
              </w:rPr>
              <w:t>та акт приймання-передачі послуги з відшкодування вартості відхилення (далі – Акт відхилення)</w:t>
            </w:r>
            <w:r w:rsidRPr="004610F4">
              <w:t xml:space="preserve">, підписаний уповноваженою особою Гарантованого покупця із застосуванням засобів кваліфікованого електронного підпису, не пізніше 13  календарного дня місяця, наступного за розрахунковим. </w:t>
            </w:r>
          </w:p>
          <w:p w14:paraId="44308311" w14:textId="77777777" w:rsidR="00A96C3A" w:rsidRPr="004610F4" w:rsidRDefault="00A96C3A" w:rsidP="00A96C3A">
            <w:pPr>
              <w:ind w:firstLine="242"/>
              <w:jc w:val="both"/>
            </w:pPr>
            <w:r w:rsidRPr="004610F4">
              <w:t xml:space="preserve">Протягом трьох робочих днів з дня направлення Гарантованим покупцем Учаснику </w:t>
            </w:r>
            <w:proofErr w:type="spellStart"/>
            <w:r w:rsidRPr="004610F4">
              <w:t>Акта</w:t>
            </w:r>
            <w:proofErr w:type="spellEnd"/>
            <w:r w:rsidRPr="004610F4">
              <w:t xml:space="preserve"> врегулювання частки </w:t>
            </w:r>
            <w:r w:rsidRPr="004610F4">
              <w:rPr>
                <w:b/>
                <w:strike/>
              </w:rPr>
              <w:t xml:space="preserve">та </w:t>
            </w:r>
            <w:proofErr w:type="spellStart"/>
            <w:r w:rsidRPr="004610F4">
              <w:rPr>
                <w:b/>
                <w:strike/>
              </w:rPr>
              <w:t>Акта</w:t>
            </w:r>
            <w:proofErr w:type="spellEnd"/>
            <w:r w:rsidRPr="004610F4">
              <w:rPr>
                <w:b/>
                <w:strike/>
              </w:rPr>
              <w:t xml:space="preserve"> відхилення</w:t>
            </w:r>
            <w:r w:rsidRPr="004610F4">
              <w:t xml:space="preserve"> Учасник надсилає Гарантованому покупцю </w:t>
            </w:r>
            <w:r w:rsidRPr="004610F4">
              <w:rPr>
                <w:b/>
              </w:rPr>
              <w:t>зазначений акт, підписаний</w:t>
            </w:r>
            <w:r w:rsidRPr="004610F4">
              <w:t xml:space="preserve"> зі своєї сторони із застосуванням засобів кваліфікованого електронного підпису, або вмотивовану відмову від підписання. До здійснення коригування обсяг та вартість визначаються за даними, зазначеними у відповідному акті.</w:t>
            </w:r>
          </w:p>
          <w:p w14:paraId="14210868" w14:textId="77777777" w:rsidR="00A96C3A" w:rsidRPr="004610F4" w:rsidRDefault="00A96C3A" w:rsidP="00A96C3A">
            <w:pPr>
              <w:ind w:firstLine="242"/>
              <w:jc w:val="both"/>
            </w:pPr>
            <w:r w:rsidRPr="004610F4">
              <w:t xml:space="preserve">Вмотивована відмова від підписання </w:t>
            </w:r>
            <w:proofErr w:type="spellStart"/>
            <w:r w:rsidRPr="004610F4">
              <w:t>акта</w:t>
            </w:r>
            <w:proofErr w:type="spellEnd"/>
            <w:r w:rsidRPr="004610F4">
              <w:t xml:space="preserve"> має містити вичерпний перелік підстав, з яких Учасник відмовляється підписувати акт, та альтернативний розрахунок частки вартості врегулювання небалансу електричної енергії Гарантованого покупця </w:t>
            </w:r>
            <w:r w:rsidRPr="004610F4">
              <w:rPr>
                <w:b/>
                <w:strike/>
              </w:rPr>
              <w:t>та відшкодування вартості відхилення</w:t>
            </w:r>
            <w:r w:rsidRPr="004610F4">
              <w:t>.</w:t>
            </w:r>
          </w:p>
          <w:p w14:paraId="524C4077" w14:textId="77777777" w:rsidR="00A96C3A" w:rsidRPr="004610F4" w:rsidRDefault="00A96C3A" w:rsidP="00A96C3A">
            <w:pPr>
              <w:ind w:firstLine="242"/>
              <w:jc w:val="both"/>
            </w:pPr>
            <w:r w:rsidRPr="004610F4">
              <w:t xml:space="preserve">Якщо Учасник протягом трьох робочих днів з дня направлення </w:t>
            </w:r>
            <w:proofErr w:type="spellStart"/>
            <w:r w:rsidRPr="004610F4">
              <w:t>акта</w:t>
            </w:r>
            <w:proofErr w:type="spellEnd"/>
            <w:r w:rsidRPr="004610F4">
              <w:t xml:space="preserve"> приймання-передачі послуги з відшкодування частки вартості врегулювання небалансу електричної енергії БГ ГП </w:t>
            </w:r>
            <w:r w:rsidRPr="004610F4">
              <w:rPr>
                <w:b/>
                <w:strike/>
              </w:rPr>
              <w:t xml:space="preserve">та </w:t>
            </w:r>
            <w:proofErr w:type="spellStart"/>
            <w:r w:rsidRPr="004610F4">
              <w:rPr>
                <w:b/>
                <w:strike/>
              </w:rPr>
              <w:t>акта</w:t>
            </w:r>
            <w:proofErr w:type="spellEnd"/>
            <w:r w:rsidRPr="004610F4">
              <w:rPr>
                <w:b/>
                <w:strike/>
              </w:rPr>
              <w:t xml:space="preserve"> приймання-передачі послуги з відшкодування вартості відхилення</w:t>
            </w:r>
            <w:r w:rsidRPr="004610F4">
              <w:t xml:space="preserve"> не направив Гарантованому покупцю підписаний примірник </w:t>
            </w:r>
            <w:proofErr w:type="spellStart"/>
            <w:r w:rsidRPr="004610F4">
              <w:t>акта</w:t>
            </w:r>
            <w:proofErr w:type="spellEnd"/>
            <w:r w:rsidRPr="004610F4">
              <w:rPr>
                <w:sz w:val="24"/>
                <w:szCs w:val="24"/>
              </w:rPr>
              <w:t xml:space="preserve"> </w:t>
            </w:r>
            <w:r w:rsidRPr="004610F4">
              <w:rPr>
                <w:b/>
              </w:rPr>
              <w:t>або</w:t>
            </w:r>
            <w:r w:rsidRPr="004610F4">
              <w:t xml:space="preserve"> не надав вмотивовану відмову від підписання </w:t>
            </w:r>
            <w:proofErr w:type="spellStart"/>
            <w:r w:rsidRPr="004610F4">
              <w:t>акта</w:t>
            </w:r>
            <w:proofErr w:type="spellEnd"/>
            <w:r w:rsidRPr="004610F4">
              <w:t xml:space="preserve"> </w:t>
            </w:r>
            <w:r w:rsidRPr="004610F4">
              <w:rPr>
                <w:b/>
                <w:strike/>
              </w:rPr>
              <w:t>та впродовж 30 днів не ініціював спір відповідно до норм чинного законодавства</w:t>
            </w:r>
            <w:r w:rsidRPr="004610F4">
              <w:t>, то такий акт вважається підписаним Учасником.</w:t>
            </w:r>
            <w:bookmarkEnd w:id="17"/>
          </w:p>
          <w:p w14:paraId="52520865" w14:textId="77777777" w:rsidR="00A96C3A" w:rsidRPr="004610F4" w:rsidRDefault="00A96C3A" w:rsidP="00A96C3A">
            <w:pPr>
              <w:ind w:firstLine="242"/>
              <w:jc w:val="both"/>
            </w:pPr>
            <w:r w:rsidRPr="004610F4">
              <w:t xml:space="preserve">Оплата Учасником за Актом врегулювання частки </w:t>
            </w:r>
            <w:r w:rsidRPr="004610F4">
              <w:rPr>
                <w:b/>
                <w:strike/>
              </w:rPr>
              <w:t>та Актом відхилення</w:t>
            </w:r>
            <w:r w:rsidRPr="004610F4">
              <w:t xml:space="preserve"> здійснюється впродовж трьох робочих днів після</w:t>
            </w:r>
            <w:r w:rsidRPr="004610F4">
              <w:rPr>
                <w:b/>
              </w:rPr>
              <w:t xml:space="preserve"> отримання</w:t>
            </w:r>
            <w:r w:rsidRPr="004610F4">
              <w:rPr>
                <w:sz w:val="28"/>
                <w:szCs w:val="28"/>
              </w:rPr>
              <w:t xml:space="preserve"> </w:t>
            </w:r>
            <w:proofErr w:type="spellStart"/>
            <w:r w:rsidRPr="004610F4">
              <w:t>Акта</w:t>
            </w:r>
            <w:proofErr w:type="spellEnd"/>
            <w:r w:rsidRPr="004610F4">
              <w:t xml:space="preserve"> врегулювання частки </w:t>
            </w:r>
            <w:r w:rsidRPr="004610F4">
              <w:rPr>
                <w:b/>
                <w:strike/>
              </w:rPr>
              <w:t xml:space="preserve">та </w:t>
            </w:r>
            <w:proofErr w:type="spellStart"/>
            <w:r w:rsidRPr="004610F4">
              <w:rPr>
                <w:b/>
                <w:strike/>
              </w:rPr>
              <w:t>Акта</w:t>
            </w:r>
            <w:proofErr w:type="spellEnd"/>
            <w:r w:rsidRPr="004610F4">
              <w:rPr>
                <w:b/>
                <w:strike/>
              </w:rPr>
              <w:t xml:space="preserve"> відхилення </w:t>
            </w:r>
            <w:r w:rsidRPr="004610F4">
              <w:t>Сторонами.</w:t>
            </w:r>
          </w:p>
          <w:p w14:paraId="3018EB80" w14:textId="77777777" w:rsidR="00A96C3A" w:rsidRPr="004610F4" w:rsidRDefault="00A96C3A" w:rsidP="00A96C3A">
            <w:pPr>
              <w:ind w:firstLine="242"/>
              <w:jc w:val="both"/>
            </w:pPr>
            <w:r w:rsidRPr="004610F4">
              <w:t xml:space="preserve">Гарантований покупець не пізніше дня направлення Учаснику </w:t>
            </w:r>
            <w:proofErr w:type="spellStart"/>
            <w:r w:rsidRPr="004610F4">
              <w:t>Акта</w:t>
            </w:r>
            <w:proofErr w:type="spellEnd"/>
            <w:r w:rsidRPr="004610F4">
              <w:t xml:space="preserve"> врегулювання частки </w:t>
            </w:r>
            <w:r w:rsidRPr="004610F4">
              <w:rPr>
                <w:b/>
                <w:strike/>
              </w:rPr>
              <w:t xml:space="preserve">та </w:t>
            </w:r>
            <w:proofErr w:type="spellStart"/>
            <w:r w:rsidRPr="004610F4">
              <w:rPr>
                <w:b/>
                <w:strike/>
              </w:rPr>
              <w:t>Акта</w:t>
            </w:r>
            <w:proofErr w:type="spellEnd"/>
            <w:r w:rsidRPr="004610F4">
              <w:rPr>
                <w:b/>
                <w:strike/>
              </w:rPr>
              <w:t xml:space="preserve"> відхилення</w:t>
            </w:r>
            <w:r w:rsidRPr="004610F4">
              <w:t xml:space="preserve"> забезпечує розміщення в електронному кабінеті Учасника інформації, необхідної для проведення Учасником перевірки розрахунку частки вартості врегулювання небалансу електроенергії БГ ГП </w:t>
            </w:r>
            <w:r w:rsidRPr="004610F4">
              <w:rPr>
                <w:b/>
                <w:strike/>
              </w:rPr>
              <w:t>або вартості відхилення</w:t>
            </w:r>
            <w:r w:rsidRPr="004610F4">
              <w:t>, що відшкодовуються Учасником.</w:t>
            </w:r>
          </w:p>
          <w:p w14:paraId="470F5B0D" w14:textId="77777777" w:rsidR="00A96C3A" w:rsidRPr="004610F4" w:rsidRDefault="00A96C3A" w:rsidP="00A96C3A">
            <w:pPr>
              <w:ind w:firstLine="242"/>
              <w:jc w:val="both"/>
            </w:pPr>
            <w:r w:rsidRPr="004610F4">
              <w:t xml:space="preserve">У разі відсутності в особистому кабінеті Учасника інформації, визначеної Порядком, Учасник протягом двох робочих з дня отримання від Гарантованого покупця </w:t>
            </w:r>
            <w:proofErr w:type="spellStart"/>
            <w:r w:rsidRPr="004610F4">
              <w:t>Акта</w:t>
            </w:r>
            <w:proofErr w:type="spellEnd"/>
            <w:r w:rsidRPr="004610F4">
              <w:t xml:space="preserve"> звертається до Гарантованого покупця із запитом про надання необхідної інформації або уточнення необхідних даних для розрахунку.</w:t>
            </w:r>
          </w:p>
          <w:p w14:paraId="34302048" w14:textId="3324DB7D" w:rsidR="00A96C3A" w:rsidRPr="004610F4" w:rsidRDefault="00A96C3A" w:rsidP="00A96C3A">
            <w:pPr>
              <w:ind w:firstLine="459"/>
              <w:jc w:val="both"/>
            </w:pPr>
            <w:r w:rsidRPr="004610F4">
              <w:t xml:space="preserve">Гарантований покупець зобов’язаний протягом двох робочих днів з дати отримання запиту надати Учаснику такі дані або інформацію, що відповідно до </w:t>
            </w:r>
            <w:r w:rsidRPr="004610F4">
              <w:lastRenderedPageBreak/>
              <w:t>чинного законодавства не віднесена</w:t>
            </w:r>
            <w:r>
              <w:t xml:space="preserve"> </w:t>
            </w:r>
            <w:bookmarkStart w:id="18" w:name="_Hlk171428290"/>
            <w:r w:rsidRPr="004610F4">
              <w:t>до інформації з обмеженим доступом, та не містить комерційну таємницю.</w:t>
            </w:r>
            <w:bookmarkEnd w:id="18"/>
          </w:p>
        </w:tc>
        <w:tc>
          <w:tcPr>
            <w:tcW w:w="6379" w:type="dxa"/>
          </w:tcPr>
          <w:p w14:paraId="69E6609A" w14:textId="77777777" w:rsidR="00A96C3A" w:rsidRPr="00A96C3A" w:rsidRDefault="00A96C3A" w:rsidP="00A96C3A">
            <w:pPr>
              <w:ind w:firstLine="459"/>
              <w:jc w:val="center"/>
              <w:rPr>
                <w:b/>
                <w:u w:val="single"/>
              </w:rPr>
            </w:pPr>
            <w:r w:rsidRPr="00A96C3A">
              <w:rPr>
                <w:b/>
                <w:u w:val="single"/>
              </w:rPr>
              <w:lastRenderedPageBreak/>
              <w:t>Пропозиції ДП «Гарантований покупець»:</w:t>
            </w:r>
          </w:p>
          <w:p w14:paraId="2A15A7F0" w14:textId="77777777" w:rsidR="00A96C3A" w:rsidRDefault="00A96C3A" w:rsidP="00A96C3A">
            <w:pPr>
              <w:ind w:firstLine="242"/>
              <w:jc w:val="both"/>
            </w:pPr>
          </w:p>
          <w:p w14:paraId="6607D70B" w14:textId="4614E157" w:rsidR="00A96C3A" w:rsidRPr="00B76C20" w:rsidRDefault="00A96C3A" w:rsidP="00A96C3A">
            <w:pPr>
              <w:ind w:firstLine="242"/>
              <w:jc w:val="both"/>
            </w:pPr>
            <w:r w:rsidRPr="00B76C20">
              <w:t xml:space="preserve">3.4. За результатами розрахунку сальдованих обсягів та вартості небалансу електричної енергії БГ ГП (з урахуванням обсягів не відпущеної електричної енергії в результаті виконання команд оператора системи передачі на зменшення навантаження та команд з операційної безпеки) та розрахунку частки вартості врегулювання небалансу електричної енергії БГ ГП, яка відшкодовується Учасником, Гарантований покупець </w:t>
            </w:r>
            <w:r w:rsidRPr="00B76C20">
              <w:rPr>
                <w:b/>
                <w:strike/>
              </w:rPr>
              <w:t>направляє</w:t>
            </w:r>
            <w:r w:rsidRPr="00B76C20">
              <w:rPr>
                <w:b/>
              </w:rPr>
              <w:t xml:space="preserve"> розміщує в особистому електронному кабінеті </w:t>
            </w:r>
            <w:proofErr w:type="spellStart"/>
            <w:r w:rsidRPr="00B76C20">
              <w:t>Учасник</w:t>
            </w:r>
            <w:r w:rsidRPr="00B76C20">
              <w:rPr>
                <w:b/>
                <w:strike/>
              </w:rPr>
              <w:t>у</w:t>
            </w:r>
            <w:r w:rsidRPr="00B76C20">
              <w:rPr>
                <w:b/>
              </w:rPr>
              <w:t>а</w:t>
            </w:r>
            <w:proofErr w:type="spellEnd"/>
            <w:r w:rsidRPr="00B76C20">
              <w:t xml:space="preserve"> Акт приймання-передачі послуги з відшкодування частки вартості врегулювання небалансу електричної енергії БГ ГП (далі – Акт врегулювання частки), підписаний уповноваженою особою Гарантованого покупця із застосуванням засобів кваліфікованого електронного підпису, не пізніше </w:t>
            </w:r>
            <w:r w:rsidRPr="00B76C20">
              <w:rPr>
                <w:b/>
                <w:strike/>
              </w:rPr>
              <w:t>13</w:t>
            </w:r>
            <w:r w:rsidRPr="00B76C20">
              <w:rPr>
                <w:b/>
              </w:rPr>
              <w:t xml:space="preserve"> 12</w:t>
            </w:r>
            <w:r w:rsidRPr="00B76C20">
              <w:t xml:space="preserve"> календарного дня місяця, наступного за розрахунковим </w:t>
            </w:r>
            <w:r w:rsidRPr="00B76C20">
              <w:rPr>
                <w:b/>
              </w:rPr>
              <w:t>але не раніше</w:t>
            </w:r>
            <w:r w:rsidRPr="00B76C20">
              <w:t xml:space="preserve"> </w:t>
            </w:r>
            <w:r w:rsidRPr="00B76C20">
              <w:rPr>
                <w:rStyle w:val="rvts0"/>
                <w:b/>
              </w:rPr>
              <w:t xml:space="preserve">підписання </w:t>
            </w:r>
            <w:proofErr w:type="spellStart"/>
            <w:r w:rsidRPr="00B76C20">
              <w:rPr>
                <w:rStyle w:val="rvts0"/>
                <w:b/>
              </w:rPr>
              <w:t>акта</w:t>
            </w:r>
            <w:proofErr w:type="spellEnd"/>
            <w:r w:rsidRPr="00B76C20">
              <w:rPr>
                <w:rStyle w:val="rvts0"/>
                <w:b/>
              </w:rPr>
              <w:t xml:space="preserve"> купівлі-продажу електричної енергії для врегулювання небалансів та сплати інших платежів, що є додатком 1 до типового договору про врегулювання небалансів електричної енергії, з ОСП за розрахунковий місяць</w:t>
            </w:r>
            <w:r w:rsidRPr="00B76C20">
              <w:t xml:space="preserve">. </w:t>
            </w:r>
          </w:p>
          <w:p w14:paraId="55D1B535" w14:textId="77777777" w:rsidR="00A96C3A" w:rsidRPr="00B76C20" w:rsidRDefault="00A96C3A" w:rsidP="00A96C3A">
            <w:pPr>
              <w:ind w:firstLine="464"/>
              <w:jc w:val="both"/>
            </w:pPr>
            <w:r w:rsidRPr="00B76C20">
              <w:t xml:space="preserve">Протягом трьох робочих днів з дня </w:t>
            </w:r>
            <w:r w:rsidRPr="00B76C20">
              <w:rPr>
                <w:b/>
                <w:strike/>
              </w:rPr>
              <w:t>направлення</w:t>
            </w:r>
            <w:r w:rsidRPr="00B76C20">
              <w:t xml:space="preserve"> </w:t>
            </w:r>
            <w:r w:rsidRPr="00B76C20">
              <w:rPr>
                <w:b/>
              </w:rPr>
              <w:t>розміщення в особистому електронному кабінеті Учасника</w:t>
            </w:r>
            <w:r w:rsidRPr="00B76C20">
              <w:t xml:space="preserve"> Гарантованим покупцем </w:t>
            </w:r>
            <w:r w:rsidRPr="00B76C20">
              <w:rPr>
                <w:b/>
                <w:strike/>
              </w:rPr>
              <w:t>Учаснику</w:t>
            </w:r>
            <w:r w:rsidRPr="00B76C20">
              <w:t xml:space="preserve"> </w:t>
            </w:r>
            <w:proofErr w:type="spellStart"/>
            <w:r w:rsidRPr="00B76C20">
              <w:t>Акта</w:t>
            </w:r>
            <w:proofErr w:type="spellEnd"/>
            <w:r w:rsidRPr="00B76C20">
              <w:t xml:space="preserve"> врегулювання частки Учасник </w:t>
            </w:r>
            <w:r w:rsidRPr="00B76C20">
              <w:rPr>
                <w:b/>
                <w:strike/>
              </w:rPr>
              <w:t>надсилає</w:t>
            </w:r>
            <w:r w:rsidRPr="00B76C20">
              <w:t xml:space="preserve"> </w:t>
            </w:r>
            <w:r w:rsidRPr="00B76C20">
              <w:rPr>
                <w:b/>
              </w:rPr>
              <w:t>підписує</w:t>
            </w:r>
            <w:r w:rsidRPr="00B76C20">
              <w:t xml:space="preserve"> </w:t>
            </w:r>
            <w:r w:rsidRPr="00B76C20">
              <w:rPr>
                <w:b/>
                <w:strike/>
              </w:rPr>
              <w:t>Гарантованому покупцю</w:t>
            </w:r>
            <w:r w:rsidRPr="00B76C20">
              <w:t xml:space="preserve"> </w:t>
            </w:r>
            <w:proofErr w:type="spellStart"/>
            <w:r w:rsidRPr="00B76C20">
              <w:t>зазначен</w:t>
            </w:r>
            <w:r w:rsidRPr="00B76C20">
              <w:rPr>
                <w:b/>
                <w:strike/>
              </w:rPr>
              <w:t>і</w:t>
            </w:r>
            <w:r w:rsidRPr="00B76C20">
              <w:rPr>
                <w:b/>
              </w:rPr>
              <w:t>ий</w:t>
            </w:r>
            <w:proofErr w:type="spellEnd"/>
            <w:r w:rsidRPr="00B76C20">
              <w:t xml:space="preserve"> акт</w:t>
            </w:r>
            <w:r w:rsidRPr="00B76C20">
              <w:rPr>
                <w:b/>
                <w:strike/>
              </w:rPr>
              <w:t>и, підписані</w:t>
            </w:r>
            <w:r w:rsidRPr="00B76C20">
              <w:t xml:space="preserve"> зі своєї сторони із застосуванням засобів кваліфікованого електронного підпису, або </w:t>
            </w:r>
            <w:r w:rsidRPr="00B76C20">
              <w:rPr>
                <w:b/>
              </w:rPr>
              <w:t>письмово надає</w:t>
            </w:r>
            <w:r w:rsidRPr="00B76C20">
              <w:t xml:space="preserve"> вмотивовану відмову від підписання. До здійснення коригування обсяг та вартість визначаються за даними, зазначеними у відповідному акті.</w:t>
            </w:r>
          </w:p>
          <w:p w14:paraId="6921A7E4" w14:textId="77777777" w:rsidR="00A96C3A" w:rsidRPr="00B76C20" w:rsidRDefault="00A96C3A" w:rsidP="00A96C3A">
            <w:pPr>
              <w:ind w:firstLine="242"/>
              <w:jc w:val="both"/>
            </w:pPr>
            <w:r w:rsidRPr="00B76C20">
              <w:t xml:space="preserve">Вмотивована відмова від підписання </w:t>
            </w:r>
            <w:proofErr w:type="spellStart"/>
            <w:r w:rsidRPr="00B76C20">
              <w:t>акта</w:t>
            </w:r>
            <w:proofErr w:type="spellEnd"/>
            <w:r w:rsidRPr="00B76C20">
              <w:t xml:space="preserve"> має містити вичерпний перелік підстав, з яких Учасник відмовляється підписувати акт, </w:t>
            </w:r>
            <w:r w:rsidRPr="00B76C20">
              <w:rPr>
                <w:strike/>
              </w:rPr>
              <w:t>та альтернативний розрахунок частки вартості врегулювання небалансу електричної енергії Гарантованого покупця</w:t>
            </w:r>
            <w:r w:rsidRPr="00B76C20">
              <w:t>.</w:t>
            </w:r>
          </w:p>
          <w:p w14:paraId="4B32B669" w14:textId="77777777" w:rsidR="00A96C3A" w:rsidRPr="00B76C20" w:rsidRDefault="00A96C3A" w:rsidP="00A96C3A">
            <w:pPr>
              <w:ind w:firstLine="464"/>
              <w:jc w:val="both"/>
            </w:pPr>
            <w:r w:rsidRPr="00B76C20">
              <w:t xml:space="preserve">Якщо Учасник протягом трьох робочих днів з дня </w:t>
            </w:r>
            <w:r w:rsidRPr="00B76C20">
              <w:rPr>
                <w:b/>
                <w:strike/>
              </w:rPr>
              <w:t>направлення</w:t>
            </w:r>
            <w:r w:rsidRPr="00B76C20">
              <w:rPr>
                <w:b/>
              </w:rPr>
              <w:t xml:space="preserve"> розміщення в особистому електронному кабінеті</w:t>
            </w:r>
            <w:r w:rsidRPr="00B76C20">
              <w:t xml:space="preserve"> </w:t>
            </w:r>
            <w:proofErr w:type="spellStart"/>
            <w:r w:rsidRPr="00B76C20">
              <w:t>акта</w:t>
            </w:r>
            <w:proofErr w:type="spellEnd"/>
            <w:r w:rsidRPr="00B76C20">
              <w:t xml:space="preserve"> приймання-передачі послуги з відшкодування частки вартості врегулювання небалансу електричної енергії БГ ГП не </w:t>
            </w:r>
            <w:r w:rsidRPr="00B76C20">
              <w:rPr>
                <w:b/>
                <w:strike/>
              </w:rPr>
              <w:t>направив</w:t>
            </w:r>
            <w:r w:rsidRPr="00B76C20">
              <w:rPr>
                <w:b/>
              </w:rPr>
              <w:t xml:space="preserve"> </w:t>
            </w:r>
            <w:r w:rsidRPr="00B76C20">
              <w:rPr>
                <w:b/>
                <w:strike/>
              </w:rPr>
              <w:t>Гарантованому покупцю</w:t>
            </w:r>
            <w:r w:rsidRPr="00B76C20">
              <w:t xml:space="preserve"> </w:t>
            </w:r>
            <w:proofErr w:type="spellStart"/>
            <w:r w:rsidRPr="00B76C20">
              <w:t>підписа</w:t>
            </w:r>
            <w:r w:rsidRPr="00B76C20">
              <w:rPr>
                <w:b/>
                <w:strike/>
              </w:rPr>
              <w:t>ний</w:t>
            </w:r>
            <w:r w:rsidRPr="00B76C20">
              <w:rPr>
                <w:b/>
              </w:rPr>
              <w:t>в</w:t>
            </w:r>
            <w:proofErr w:type="spellEnd"/>
            <w:r w:rsidRPr="00B76C20">
              <w:t xml:space="preserve"> </w:t>
            </w:r>
            <w:r w:rsidRPr="00B76C20">
              <w:rPr>
                <w:b/>
                <w:strike/>
              </w:rPr>
              <w:t>примірник</w:t>
            </w:r>
            <w:r w:rsidRPr="00B76C20">
              <w:t xml:space="preserve"> </w:t>
            </w:r>
            <w:proofErr w:type="spellStart"/>
            <w:r w:rsidRPr="00B76C20">
              <w:t>акта</w:t>
            </w:r>
            <w:proofErr w:type="spellEnd"/>
            <w:r w:rsidRPr="00B76C20">
              <w:t xml:space="preserve">, не надав вмотивовану відмову від підписання </w:t>
            </w:r>
            <w:proofErr w:type="spellStart"/>
            <w:r w:rsidRPr="00B76C20">
              <w:t>акта</w:t>
            </w:r>
            <w:proofErr w:type="spellEnd"/>
            <w:r w:rsidRPr="00B76C20">
              <w:t xml:space="preserve"> </w:t>
            </w:r>
            <w:r w:rsidRPr="00B76C20">
              <w:rPr>
                <w:b/>
              </w:rPr>
              <w:t>та впродовж 30 днів не ініціював спір відповідно до норм чинного законодавства</w:t>
            </w:r>
            <w:r w:rsidRPr="00B76C20">
              <w:t>, то такий акт вважається підписаним Учасником.</w:t>
            </w:r>
          </w:p>
          <w:p w14:paraId="738CB927" w14:textId="77777777" w:rsidR="00A96C3A" w:rsidRPr="00B76C20" w:rsidRDefault="00A96C3A" w:rsidP="00A96C3A">
            <w:pPr>
              <w:ind w:firstLine="242"/>
              <w:jc w:val="both"/>
            </w:pPr>
            <w:r w:rsidRPr="00B76C20">
              <w:t xml:space="preserve">Оплата Учасником за Актом врегулювання частки здійснюється впродовж трьох робочих днів </w:t>
            </w:r>
            <w:r w:rsidRPr="00B76C20">
              <w:rPr>
                <w:b/>
              </w:rPr>
              <w:t>з дня</w:t>
            </w:r>
            <w:r w:rsidRPr="00B76C20">
              <w:t xml:space="preserve"> </w:t>
            </w:r>
            <w:r w:rsidRPr="00B76C20">
              <w:rPr>
                <w:b/>
              </w:rPr>
              <w:t>розміщення в особистому електронному кабінеті Учасника</w:t>
            </w:r>
            <w:r w:rsidRPr="00B76C20">
              <w:t xml:space="preserve"> </w:t>
            </w:r>
            <w:r w:rsidRPr="00B76C20">
              <w:rPr>
                <w:strike/>
              </w:rPr>
              <w:t>після отримання</w:t>
            </w:r>
            <w:r w:rsidRPr="00B76C20">
              <w:t xml:space="preserve"> </w:t>
            </w:r>
            <w:proofErr w:type="spellStart"/>
            <w:r w:rsidRPr="00B76C20">
              <w:t>Акта</w:t>
            </w:r>
            <w:proofErr w:type="spellEnd"/>
            <w:r w:rsidRPr="00B76C20">
              <w:t xml:space="preserve"> врегулювання частки Сторонами.</w:t>
            </w:r>
          </w:p>
          <w:p w14:paraId="78A7F34B" w14:textId="77777777" w:rsidR="00A96C3A" w:rsidRPr="00B76C20" w:rsidRDefault="00A96C3A" w:rsidP="00A96C3A">
            <w:pPr>
              <w:ind w:firstLine="242"/>
              <w:jc w:val="both"/>
            </w:pPr>
            <w:r w:rsidRPr="00B76C20">
              <w:lastRenderedPageBreak/>
              <w:t xml:space="preserve">Гарантований покупець не пізніше </w:t>
            </w:r>
            <w:r w:rsidRPr="00B76C20">
              <w:rPr>
                <w:b/>
              </w:rPr>
              <w:t>наступного робочого дня після дня</w:t>
            </w:r>
            <w:r w:rsidRPr="00B76C20">
              <w:t xml:space="preserve"> </w:t>
            </w:r>
            <w:r w:rsidRPr="00B76C20">
              <w:rPr>
                <w:b/>
                <w:strike/>
              </w:rPr>
              <w:t>направлення</w:t>
            </w:r>
            <w:r w:rsidRPr="00B76C20">
              <w:t xml:space="preserve"> </w:t>
            </w:r>
            <w:r w:rsidRPr="00B76C20">
              <w:rPr>
                <w:b/>
              </w:rPr>
              <w:t>розміщення в особистому електронному кабінеті</w:t>
            </w:r>
            <w:r w:rsidRPr="00B76C20">
              <w:t xml:space="preserve"> </w:t>
            </w:r>
            <w:proofErr w:type="spellStart"/>
            <w:r w:rsidRPr="00B76C20">
              <w:t>Учасник</w:t>
            </w:r>
            <w:r w:rsidRPr="00B76C20">
              <w:rPr>
                <w:b/>
                <w:strike/>
              </w:rPr>
              <w:t>у</w:t>
            </w:r>
            <w:r w:rsidRPr="00B76C20">
              <w:rPr>
                <w:b/>
              </w:rPr>
              <w:t>а</w:t>
            </w:r>
            <w:proofErr w:type="spellEnd"/>
            <w:r w:rsidRPr="00B76C20">
              <w:rPr>
                <w:b/>
              </w:rPr>
              <w:t xml:space="preserve"> </w:t>
            </w:r>
            <w:proofErr w:type="spellStart"/>
            <w:r w:rsidRPr="00B76C20">
              <w:t>Акта</w:t>
            </w:r>
            <w:proofErr w:type="spellEnd"/>
            <w:r w:rsidRPr="00B76C20">
              <w:t xml:space="preserve"> врегулювання частки забезпечує розміщення в електронному кабінеті Учасника інформації, необхідної для проведення Учасником перевірки розрахунку частки вартості врегулювання небалансу електроенергії БГ ГП, що відшкодовуються Учасником.</w:t>
            </w:r>
          </w:p>
          <w:p w14:paraId="5E2D7443" w14:textId="77777777" w:rsidR="00A96C3A" w:rsidRPr="00B76C20" w:rsidRDefault="00A96C3A" w:rsidP="00A96C3A">
            <w:pPr>
              <w:ind w:firstLine="464"/>
              <w:jc w:val="both"/>
            </w:pPr>
            <w:r w:rsidRPr="00B76C20">
              <w:t xml:space="preserve">У разі відсутності в особистому кабінеті Учасника інформації, визначеної Порядком, Учасник протягом двох робочих з дня </w:t>
            </w:r>
            <w:r w:rsidRPr="00B76C20">
              <w:rPr>
                <w:b/>
                <w:strike/>
              </w:rPr>
              <w:t>отримання</w:t>
            </w:r>
            <w:r w:rsidRPr="00B76C20">
              <w:t xml:space="preserve"> </w:t>
            </w:r>
            <w:r w:rsidRPr="00B76C20">
              <w:rPr>
                <w:b/>
                <w:strike/>
              </w:rPr>
              <w:t>від</w:t>
            </w:r>
            <w:r w:rsidRPr="00B76C20">
              <w:t xml:space="preserve"> </w:t>
            </w:r>
            <w:r w:rsidRPr="00B76C20">
              <w:rPr>
                <w:b/>
              </w:rPr>
              <w:t>розміщення в особистому електронному кабінеті</w:t>
            </w:r>
            <w:r w:rsidRPr="00B76C20">
              <w:t xml:space="preserve"> </w:t>
            </w:r>
            <w:r w:rsidRPr="00B76C20">
              <w:rPr>
                <w:b/>
                <w:strike/>
              </w:rPr>
              <w:t>Гарантованого покупця</w:t>
            </w:r>
            <w:r w:rsidRPr="00B76C20">
              <w:t xml:space="preserve"> </w:t>
            </w:r>
            <w:proofErr w:type="spellStart"/>
            <w:r w:rsidRPr="00B76C20">
              <w:t>Акта</w:t>
            </w:r>
            <w:proofErr w:type="spellEnd"/>
            <w:r w:rsidRPr="00B76C20">
              <w:t xml:space="preserve"> звертається до Гарантованого покупця із запитом про </w:t>
            </w:r>
            <w:r w:rsidRPr="00B76C20">
              <w:rPr>
                <w:b/>
              </w:rPr>
              <w:t>розміщення в особистому електронному кабінеті</w:t>
            </w:r>
            <w:r w:rsidRPr="00B76C20">
              <w:t xml:space="preserve"> </w:t>
            </w:r>
            <w:r w:rsidRPr="00B76C20">
              <w:rPr>
                <w:b/>
                <w:strike/>
              </w:rPr>
              <w:t>надання</w:t>
            </w:r>
            <w:r w:rsidRPr="00B76C20">
              <w:t xml:space="preserve"> необхідної інформації або уточнення необхідних даних для розрахунку.</w:t>
            </w:r>
          </w:p>
          <w:p w14:paraId="6DB7C21A" w14:textId="77777777" w:rsidR="00A96C3A" w:rsidRDefault="00A96C3A" w:rsidP="00A96C3A">
            <w:pPr>
              <w:ind w:firstLine="242"/>
              <w:jc w:val="both"/>
            </w:pPr>
            <w:r w:rsidRPr="00B76C20">
              <w:t xml:space="preserve">Гарантований покупець зобов’язаний протягом двох робочих днів з дати отримання запиту </w:t>
            </w:r>
            <w:r w:rsidRPr="00B76C20">
              <w:rPr>
                <w:b/>
                <w:strike/>
              </w:rPr>
              <w:t>надати</w:t>
            </w:r>
            <w:r w:rsidRPr="00B76C20">
              <w:t xml:space="preserve"> </w:t>
            </w:r>
            <w:r w:rsidRPr="00B76C20">
              <w:rPr>
                <w:b/>
                <w:strike/>
              </w:rPr>
              <w:t>Учаснику</w:t>
            </w:r>
            <w:r w:rsidRPr="00B76C20">
              <w:t xml:space="preserve"> </w:t>
            </w:r>
            <w:r w:rsidRPr="00B76C20">
              <w:rPr>
                <w:b/>
              </w:rPr>
              <w:t xml:space="preserve">розмістити в особистому електронному кабінеті </w:t>
            </w:r>
            <w:r w:rsidRPr="00B76C20">
              <w:t>такі дані або інформацію, що відповідно до чинного законодавства не віднесена до інформації з обмеженим доступом, та не містить комерційну таємницю</w:t>
            </w:r>
            <w:r>
              <w:t>.</w:t>
            </w:r>
          </w:p>
          <w:p w14:paraId="7CA35942" w14:textId="77777777" w:rsidR="00A96C3A" w:rsidRDefault="00A96C3A" w:rsidP="00A96C3A">
            <w:pPr>
              <w:ind w:firstLine="242"/>
              <w:jc w:val="both"/>
            </w:pPr>
          </w:p>
          <w:p w14:paraId="31940A55" w14:textId="4A14EAA5" w:rsidR="00A96C3A" w:rsidRPr="00A96C3A" w:rsidRDefault="00A96C3A" w:rsidP="00A96C3A">
            <w:pPr>
              <w:ind w:right="33" w:firstLine="322"/>
              <w:jc w:val="both"/>
              <w:rPr>
                <w:i/>
              </w:rPr>
            </w:pPr>
            <w:r w:rsidRPr="00A96C3A">
              <w:rPr>
                <w:i/>
              </w:rPr>
              <w:t>Додання можливості розміщення актів в електронному кабінеті</w:t>
            </w:r>
          </w:p>
          <w:p w14:paraId="32AA4E0B" w14:textId="7F98D2CA" w:rsidR="00A96C3A" w:rsidRPr="00A96C3A" w:rsidRDefault="00A96C3A" w:rsidP="00A96C3A">
            <w:pPr>
              <w:ind w:right="33" w:firstLine="322"/>
              <w:jc w:val="both"/>
              <w:rPr>
                <w:i/>
              </w:rPr>
            </w:pPr>
            <w:r w:rsidRPr="00A96C3A">
              <w:rPr>
                <w:i/>
              </w:rPr>
              <w:t>Уточнення строків направлення актів (після підписання акту по НБ, невід’ємна частина розрахунку)</w:t>
            </w:r>
          </w:p>
          <w:p w14:paraId="35534BF0" w14:textId="4A80C307" w:rsidR="00A96C3A" w:rsidRPr="00331152" w:rsidRDefault="00A96C3A" w:rsidP="00A96C3A">
            <w:pPr>
              <w:ind w:firstLine="322"/>
              <w:jc w:val="both"/>
              <w:rPr>
                <w:b/>
                <w:u w:val="single"/>
              </w:rPr>
            </w:pPr>
            <w:r w:rsidRPr="00A96C3A">
              <w:rPr>
                <w:i/>
              </w:rPr>
              <w:t>Не може існувати альтернативного розрахунку, розрахунок і формула для нього затверджена Порядком та Договором, можуть бути зауваження до даних з урахуванням яких було проведено розрахунок або термінів розрахунку</w:t>
            </w:r>
          </w:p>
        </w:tc>
        <w:tc>
          <w:tcPr>
            <w:tcW w:w="2267" w:type="dxa"/>
          </w:tcPr>
          <w:p w14:paraId="57951199" w14:textId="4F3E4E15" w:rsidR="00A96C3A" w:rsidRDefault="00A96C3A" w:rsidP="00A96C3A">
            <w:pPr>
              <w:jc w:val="both"/>
            </w:pPr>
            <w:r>
              <w:lastRenderedPageBreak/>
              <w:t>Потребує додаткового обговорення</w:t>
            </w:r>
          </w:p>
        </w:tc>
      </w:tr>
      <w:tr w:rsidR="00A96C3A" w:rsidRPr="004610F4" w14:paraId="05EB82CB" w14:textId="0C8F7492" w:rsidTr="00E11B62">
        <w:tc>
          <w:tcPr>
            <w:tcW w:w="7514" w:type="dxa"/>
            <w:vMerge/>
          </w:tcPr>
          <w:p w14:paraId="0000022F" w14:textId="47C92DF3" w:rsidR="00A96C3A" w:rsidRPr="004610F4" w:rsidRDefault="00A96C3A" w:rsidP="00A96C3A">
            <w:pPr>
              <w:ind w:firstLine="459"/>
              <w:jc w:val="both"/>
            </w:pPr>
          </w:p>
        </w:tc>
        <w:tc>
          <w:tcPr>
            <w:tcW w:w="6379" w:type="dxa"/>
          </w:tcPr>
          <w:p w14:paraId="7DF25609" w14:textId="6BF2E288" w:rsidR="00A96C3A" w:rsidRDefault="00A96C3A" w:rsidP="00A96C3A">
            <w:pPr>
              <w:ind w:firstLine="242"/>
              <w:jc w:val="center"/>
              <w:rPr>
                <w:b/>
                <w:u w:val="single"/>
              </w:rPr>
            </w:pPr>
            <w:r w:rsidRPr="00331152">
              <w:rPr>
                <w:b/>
                <w:u w:val="single"/>
              </w:rPr>
              <w:t>Пропозиції Асоціацій</w:t>
            </w:r>
            <w:r w:rsidR="00C93B20">
              <w:rPr>
                <w:b/>
                <w:u w:val="single"/>
              </w:rPr>
              <w:t xml:space="preserve"> та </w:t>
            </w:r>
            <w:r w:rsidR="00C93B20">
              <w:rPr>
                <w:b/>
                <w:u w:val="single"/>
                <w:lang w:eastAsia="zh-CN"/>
              </w:rPr>
              <w:t>ТОВ «</w:t>
            </w:r>
            <w:proofErr w:type="spellStart"/>
            <w:r w:rsidR="00C93B20">
              <w:rPr>
                <w:b/>
                <w:u w:val="single"/>
                <w:lang w:eastAsia="zh-CN"/>
              </w:rPr>
              <w:t>Санвін</w:t>
            </w:r>
            <w:proofErr w:type="spellEnd"/>
            <w:r w:rsidR="00C93B20">
              <w:rPr>
                <w:b/>
                <w:u w:val="single"/>
                <w:lang w:eastAsia="zh-CN"/>
              </w:rPr>
              <w:t xml:space="preserve"> 12»</w:t>
            </w:r>
            <w:r w:rsidRPr="00331152">
              <w:rPr>
                <w:b/>
                <w:u w:val="single"/>
              </w:rPr>
              <w:t>:</w:t>
            </w:r>
          </w:p>
          <w:p w14:paraId="3E37B893" w14:textId="77777777" w:rsidR="00A96C3A" w:rsidRDefault="00A96C3A" w:rsidP="00A96C3A">
            <w:pPr>
              <w:ind w:firstLine="242"/>
              <w:jc w:val="center"/>
              <w:rPr>
                <w:b/>
                <w:u w:val="single"/>
              </w:rPr>
            </w:pPr>
          </w:p>
          <w:p w14:paraId="60F5AC67" w14:textId="77777777" w:rsidR="00A96C3A" w:rsidRDefault="00A96C3A" w:rsidP="00A96C3A">
            <w:pPr>
              <w:ind w:firstLine="242"/>
              <w:jc w:val="both"/>
            </w:pPr>
            <w:r>
              <w:t xml:space="preserve">3.4. За результатами розрахунку сальдованих обсягів та вартості небалансу електричної енергії БГ ГП (з урахуванням обсягів не відпущеної електричної енергії в результаті виконання команд оператора системи передачі на зменшення навантаження та команд з операційної безпеки) та розрахунку частки вартості врегулювання небалансу електричної енергії БГ ГП, яка відшкодовується Учасником, Гарантований покупець направляє Учаснику Акт приймання-передачі послуги з відшкодування частки вартості врегулювання небалансу електричної енергії БГ ГП (далі – Акт врегулювання частки) </w:t>
            </w:r>
            <w:r>
              <w:rPr>
                <w:b/>
                <w:strike/>
              </w:rPr>
              <w:t>та акт приймання-передачі послуги з відшкодування вартості відхилення (далі – Акт відхилення)</w:t>
            </w:r>
            <w:r>
              <w:t xml:space="preserve">, підписаний уповноваженою особою Гарантованого покупця із застосуванням засобів кваліфікованого електронного підпису, не пізніше 13  календарного дня місяця, наступного за розрахунковим. </w:t>
            </w:r>
          </w:p>
          <w:p w14:paraId="4BE3E507" w14:textId="77777777" w:rsidR="00A96C3A" w:rsidRDefault="00A96C3A" w:rsidP="00A96C3A">
            <w:pPr>
              <w:ind w:firstLine="242"/>
              <w:jc w:val="both"/>
            </w:pPr>
            <w:r>
              <w:t xml:space="preserve">Протягом трьох робочих днів з дня направлення Гарантованим покупцем Учаснику </w:t>
            </w:r>
            <w:proofErr w:type="spellStart"/>
            <w:r>
              <w:t>Акта</w:t>
            </w:r>
            <w:proofErr w:type="spellEnd"/>
            <w:r>
              <w:t xml:space="preserve"> врегулювання частки </w:t>
            </w:r>
            <w:r>
              <w:rPr>
                <w:b/>
                <w:strike/>
              </w:rPr>
              <w:t xml:space="preserve">та </w:t>
            </w:r>
            <w:proofErr w:type="spellStart"/>
            <w:r>
              <w:rPr>
                <w:b/>
                <w:strike/>
              </w:rPr>
              <w:t>Акта</w:t>
            </w:r>
            <w:proofErr w:type="spellEnd"/>
            <w:r>
              <w:rPr>
                <w:b/>
                <w:strike/>
              </w:rPr>
              <w:t xml:space="preserve"> відхилення</w:t>
            </w:r>
            <w:r>
              <w:t xml:space="preserve"> </w:t>
            </w:r>
            <w:r>
              <w:lastRenderedPageBreak/>
              <w:t xml:space="preserve">Учасник надсилає Гарантованому покупцю </w:t>
            </w:r>
            <w:r>
              <w:rPr>
                <w:b/>
              </w:rPr>
              <w:t>зазначений акт, підписаний</w:t>
            </w:r>
            <w:r>
              <w:t xml:space="preserve"> зі своєї сторони із застосуванням засобів кваліфікованого електронного підпису, або вмотивовану відмову від підписання. До здійснення коригування обсяг та вартість визначаються за даними, зазначеними у відповідному акті.</w:t>
            </w:r>
          </w:p>
          <w:p w14:paraId="00D60FD2" w14:textId="77777777" w:rsidR="00A96C3A" w:rsidRDefault="00A96C3A" w:rsidP="00A96C3A">
            <w:pPr>
              <w:ind w:firstLine="242"/>
              <w:jc w:val="both"/>
            </w:pPr>
            <w:r>
              <w:t xml:space="preserve">Вмотивована відмова від підписання </w:t>
            </w:r>
            <w:proofErr w:type="spellStart"/>
            <w:r>
              <w:t>акта</w:t>
            </w:r>
            <w:proofErr w:type="spellEnd"/>
            <w:r>
              <w:t xml:space="preserve"> має містити вичерпний перелік підстав, з яких Учасник відмовляється підписувати акт, та альтернативний розрахунок частки вартості врегулювання небалансу електричної енергії Гарантованого покупця </w:t>
            </w:r>
            <w:r>
              <w:rPr>
                <w:b/>
                <w:strike/>
              </w:rPr>
              <w:t>та відшкодування вартості відхилення</w:t>
            </w:r>
            <w:r>
              <w:t>.</w:t>
            </w:r>
          </w:p>
          <w:p w14:paraId="2F298956" w14:textId="77777777" w:rsidR="00A96C3A" w:rsidRDefault="00A96C3A" w:rsidP="00A96C3A">
            <w:pPr>
              <w:ind w:firstLine="242"/>
              <w:jc w:val="both"/>
            </w:pPr>
            <w:r>
              <w:t xml:space="preserve">Якщо Учасник протягом трьох робочих днів з дня направлення </w:t>
            </w:r>
            <w:proofErr w:type="spellStart"/>
            <w:r>
              <w:t>акта</w:t>
            </w:r>
            <w:proofErr w:type="spellEnd"/>
            <w:r>
              <w:t xml:space="preserve"> приймання-передачі послуги з відшкодування частки вартості врегулювання небалансу електричної енергії БГ ГП </w:t>
            </w:r>
            <w:r>
              <w:rPr>
                <w:b/>
                <w:strike/>
              </w:rPr>
              <w:t xml:space="preserve">та </w:t>
            </w:r>
            <w:proofErr w:type="spellStart"/>
            <w:r>
              <w:rPr>
                <w:b/>
                <w:strike/>
              </w:rPr>
              <w:t>акта</w:t>
            </w:r>
            <w:proofErr w:type="spellEnd"/>
            <w:r>
              <w:rPr>
                <w:b/>
                <w:strike/>
              </w:rPr>
              <w:t xml:space="preserve"> приймання-передачі послуги з відшкодування вартості відхилення</w:t>
            </w:r>
            <w:r>
              <w:t xml:space="preserve"> не направив Гарантованому покупцю підписаний примірник </w:t>
            </w:r>
            <w:proofErr w:type="spellStart"/>
            <w:r>
              <w:t>акта</w:t>
            </w:r>
            <w:proofErr w:type="spellEnd"/>
            <w:r>
              <w:rPr>
                <w:sz w:val="24"/>
                <w:szCs w:val="24"/>
              </w:rPr>
              <w:t xml:space="preserve"> </w:t>
            </w:r>
            <w:r>
              <w:rPr>
                <w:b/>
              </w:rPr>
              <w:t>або</w:t>
            </w:r>
            <w:r>
              <w:t xml:space="preserve"> не надав вмотивовану відмову від підписання </w:t>
            </w:r>
            <w:proofErr w:type="spellStart"/>
            <w:r>
              <w:t>акта</w:t>
            </w:r>
            <w:proofErr w:type="spellEnd"/>
            <w:r>
              <w:t xml:space="preserve"> </w:t>
            </w:r>
            <w:r>
              <w:rPr>
                <w:b/>
                <w:strike/>
              </w:rPr>
              <w:t>та впродовж 30 днів не ініціював спір відповідно до норм чинного законодавства</w:t>
            </w:r>
            <w:r>
              <w:t>, то такий акт вважається підписаним Учасником.</w:t>
            </w:r>
          </w:p>
          <w:p w14:paraId="67867BDC" w14:textId="77777777" w:rsidR="00A96C3A" w:rsidRPr="00331152" w:rsidRDefault="00A96C3A" w:rsidP="00A96C3A">
            <w:pPr>
              <w:ind w:firstLine="242"/>
              <w:jc w:val="both"/>
              <w:rPr>
                <w:b/>
                <w:bCs/>
              </w:rPr>
            </w:pPr>
            <w:r>
              <w:t xml:space="preserve">Оплата Учасником за Актом врегулювання частки </w:t>
            </w:r>
            <w:r>
              <w:rPr>
                <w:b/>
                <w:strike/>
              </w:rPr>
              <w:t>та Актом відхилення</w:t>
            </w:r>
            <w:r>
              <w:t xml:space="preserve"> здійснюється впродовж трьох робочих днів після</w:t>
            </w:r>
            <w:r>
              <w:rPr>
                <w:b/>
              </w:rPr>
              <w:t xml:space="preserve"> </w:t>
            </w:r>
            <w:r w:rsidRPr="00331152">
              <w:rPr>
                <w:b/>
              </w:rPr>
              <w:t>дати отримання</w:t>
            </w:r>
            <w:r w:rsidRPr="00331152">
              <w:rPr>
                <w:sz w:val="28"/>
                <w:szCs w:val="28"/>
              </w:rPr>
              <w:t xml:space="preserve"> </w:t>
            </w:r>
            <w:proofErr w:type="spellStart"/>
            <w:r w:rsidRPr="00331152">
              <w:t>Акта</w:t>
            </w:r>
            <w:proofErr w:type="spellEnd"/>
            <w:r w:rsidRPr="00331152">
              <w:t xml:space="preserve"> врегулювання частки </w:t>
            </w:r>
            <w:r w:rsidRPr="00331152">
              <w:rPr>
                <w:b/>
                <w:strike/>
              </w:rPr>
              <w:t xml:space="preserve">та </w:t>
            </w:r>
            <w:proofErr w:type="spellStart"/>
            <w:r w:rsidRPr="00331152">
              <w:rPr>
                <w:b/>
                <w:strike/>
              </w:rPr>
              <w:t>Акта</w:t>
            </w:r>
            <w:proofErr w:type="spellEnd"/>
            <w:r w:rsidRPr="00331152">
              <w:rPr>
                <w:b/>
                <w:strike/>
              </w:rPr>
              <w:t xml:space="preserve"> відхилення </w:t>
            </w:r>
            <w:r w:rsidRPr="00331152">
              <w:t xml:space="preserve">Сторонами, </w:t>
            </w:r>
            <w:r w:rsidRPr="00331152">
              <w:rPr>
                <w:b/>
                <w:bCs/>
              </w:rPr>
              <w:t xml:space="preserve">якщо виконання зобов’язань, визначених в такому Акті, не припиняються  шляхом зарахування Сторонами зустрічних однорідних вимог. </w:t>
            </w:r>
          </w:p>
          <w:p w14:paraId="2D4AA78A" w14:textId="77777777" w:rsidR="00A96C3A" w:rsidRPr="00331152" w:rsidRDefault="00A96C3A" w:rsidP="00A96C3A">
            <w:pPr>
              <w:ind w:firstLine="242"/>
              <w:jc w:val="both"/>
              <w:rPr>
                <w:b/>
                <w:bCs/>
              </w:rPr>
            </w:pPr>
            <w:r w:rsidRPr="00331152">
              <w:rPr>
                <w:b/>
                <w:bCs/>
              </w:rPr>
              <w:t>У разі, коли сума зобов’язання до оплати Учасником за підписаними Сторонами Актом врегулювання частки за відповідний розрахунковий період є меншою або дорівнює сумі заборгованості Гарантованого покупця перед Учасником з оплати за електричну енергію, Учасник має право подати СВБ заяву про припинення свого зобов'язання на цю суму шляхом зарахування зустрічних однорідних вимог.</w:t>
            </w:r>
          </w:p>
          <w:p w14:paraId="240A17A0" w14:textId="77777777" w:rsidR="00A96C3A" w:rsidRPr="00331152" w:rsidRDefault="00A96C3A" w:rsidP="00A96C3A">
            <w:pPr>
              <w:ind w:firstLine="242"/>
              <w:jc w:val="both"/>
              <w:rPr>
                <w:b/>
                <w:bCs/>
              </w:rPr>
            </w:pPr>
            <w:r w:rsidRPr="00331152">
              <w:rPr>
                <w:b/>
                <w:bCs/>
              </w:rPr>
              <w:t xml:space="preserve">В такому випадку зобов’язання Учасника з оплати за підписаними Сторонами Актом врегулювання частки в розмірі, зазначеному Учасником у такій заяві, вважаються виконаними з дня отримання СВБ від Учасника заяви, а відповідні  зобов’язання Гарантованого покупця перед Учасником з оплати за електричну енергію – з дати оформлення Документу про припинення зобов'язання шляхом зарахування зустрічних однорідних вимог. </w:t>
            </w:r>
          </w:p>
          <w:p w14:paraId="53DA6D49" w14:textId="293479AF" w:rsidR="00A96C3A" w:rsidRPr="00331152" w:rsidRDefault="00A96C3A" w:rsidP="00A96C3A">
            <w:pPr>
              <w:ind w:firstLine="242"/>
              <w:jc w:val="both"/>
              <w:rPr>
                <w:b/>
                <w:bCs/>
              </w:rPr>
            </w:pPr>
            <w:r w:rsidRPr="00331152">
              <w:rPr>
                <w:b/>
                <w:bCs/>
              </w:rPr>
              <w:t>Документ про припинення зобов'язання шляхом зарахування зустрічних однорідних вимог оформлюється Сторонами у встановленому законодавством порядку.</w:t>
            </w:r>
          </w:p>
          <w:p w14:paraId="7D9F6873" w14:textId="77777777" w:rsidR="00A96C3A" w:rsidRDefault="00A96C3A" w:rsidP="00A96C3A">
            <w:pPr>
              <w:ind w:firstLine="242"/>
              <w:jc w:val="both"/>
            </w:pPr>
            <w:r>
              <w:t xml:space="preserve">Гарантований покупець не пізніше дня направлення Учаснику </w:t>
            </w:r>
            <w:proofErr w:type="spellStart"/>
            <w:r>
              <w:t>Акта</w:t>
            </w:r>
            <w:proofErr w:type="spellEnd"/>
            <w:r>
              <w:t xml:space="preserve"> врегулювання частки </w:t>
            </w:r>
            <w:r>
              <w:rPr>
                <w:b/>
                <w:strike/>
              </w:rPr>
              <w:t xml:space="preserve">та </w:t>
            </w:r>
            <w:proofErr w:type="spellStart"/>
            <w:r>
              <w:rPr>
                <w:b/>
                <w:strike/>
              </w:rPr>
              <w:t>Акта</w:t>
            </w:r>
            <w:proofErr w:type="spellEnd"/>
            <w:r>
              <w:rPr>
                <w:b/>
                <w:strike/>
              </w:rPr>
              <w:t xml:space="preserve"> відхилення</w:t>
            </w:r>
            <w:r>
              <w:t xml:space="preserve"> забезпечує розміщення в </w:t>
            </w:r>
            <w:r>
              <w:lastRenderedPageBreak/>
              <w:t xml:space="preserve">електронному кабінеті Учасника інформації, необхідної для проведення Учасником перевірки розрахунку частки вартості врегулювання небалансу електроенергії БГ ГП </w:t>
            </w:r>
            <w:r>
              <w:rPr>
                <w:b/>
                <w:strike/>
              </w:rPr>
              <w:t>або вартості відхилення</w:t>
            </w:r>
            <w:r>
              <w:t>, що відшкодовуються Учасником.</w:t>
            </w:r>
          </w:p>
          <w:p w14:paraId="6777094C" w14:textId="77777777" w:rsidR="00A96C3A" w:rsidRDefault="00A96C3A" w:rsidP="00A96C3A">
            <w:pPr>
              <w:ind w:firstLine="242"/>
              <w:jc w:val="both"/>
            </w:pPr>
            <w:r>
              <w:t xml:space="preserve">У разі відсутності в особистому кабінеті Учасника інформації, визначеної Порядком, Учасник протягом двох робочих з дня отримання від Гарантованого покупця </w:t>
            </w:r>
            <w:proofErr w:type="spellStart"/>
            <w:r>
              <w:t>Акта</w:t>
            </w:r>
            <w:proofErr w:type="spellEnd"/>
            <w:r>
              <w:t xml:space="preserve"> звертається до Гарантованого покупця із запитом про надання необхідної інформації або уточнення необхідних даних для розрахунку.</w:t>
            </w:r>
          </w:p>
          <w:p w14:paraId="415C89BB" w14:textId="7DD041BB" w:rsidR="00A96C3A" w:rsidRDefault="00A96C3A" w:rsidP="00A96C3A">
            <w:pPr>
              <w:ind w:firstLine="242"/>
              <w:jc w:val="both"/>
            </w:pPr>
            <w:r>
              <w:t>Гарантований покупець зобов’язаний протягом двох робочих днів з дати отримання запиту надати Учаснику такі дані або інформацію, що відповідно до чинного законодавства не віднесена до інформації з обмеженим доступом, та не містить комерційну таємницю.</w:t>
            </w:r>
          </w:p>
          <w:p w14:paraId="39769859" w14:textId="77777777" w:rsidR="008A6643" w:rsidRDefault="008A6643" w:rsidP="00A96C3A">
            <w:pPr>
              <w:ind w:firstLine="242"/>
              <w:jc w:val="both"/>
            </w:pPr>
          </w:p>
          <w:p w14:paraId="0000023F" w14:textId="688C97E7" w:rsidR="00A96C3A" w:rsidRPr="00331152" w:rsidRDefault="00A96C3A" w:rsidP="00A96C3A">
            <w:pPr>
              <w:ind w:firstLine="242"/>
              <w:jc w:val="both"/>
              <w:rPr>
                <w:b/>
                <w:i/>
                <w:u w:val="single"/>
              </w:rPr>
            </w:pPr>
            <w:r w:rsidRPr="00331152">
              <w:rPr>
                <w:i/>
              </w:rPr>
              <w:t xml:space="preserve">Враховуючи значну заборгованість Гарантованого покупця перед виробниками з ВДЕ за відпущену електричну енергію та неповну поточну оплату, тривалий період затвердження Регулятором вартості послуги PSO ВДЕ, що Гарантований покупець надає НЕК «Укренерго», а також з метою уникнення штучних транзакцій (оплата Учасником коштів за спричиненні ним небаланси з подальшим спрямуванням гарантованим покупцем отриманих коштів на розрахунки, зокрема, з Учасником за електричну енергію) вважаємо доцільним здійснення Учасником оплати за небаланси шляхом зарахування зустрічних однорідних вимог  </w:t>
            </w:r>
          </w:p>
        </w:tc>
        <w:tc>
          <w:tcPr>
            <w:tcW w:w="2267" w:type="dxa"/>
          </w:tcPr>
          <w:p w14:paraId="7677BA76" w14:textId="6E573D95" w:rsidR="00A96C3A" w:rsidRPr="004610F4" w:rsidRDefault="00A96C3A" w:rsidP="00A96C3A">
            <w:pPr>
              <w:jc w:val="both"/>
            </w:pPr>
            <w:r>
              <w:lastRenderedPageBreak/>
              <w:t>Потребує додаткового обговорення</w:t>
            </w:r>
          </w:p>
        </w:tc>
      </w:tr>
      <w:tr w:rsidR="00A96C3A" w:rsidRPr="004610F4" w14:paraId="2F68A605" w14:textId="77777777" w:rsidTr="00E11B62">
        <w:tc>
          <w:tcPr>
            <w:tcW w:w="7514" w:type="dxa"/>
            <w:vMerge w:val="restart"/>
          </w:tcPr>
          <w:p w14:paraId="0106E114" w14:textId="77777777" w:rsidR="00A96C3A" w:rsidRPr="004610F4" w:rsidRDefault="00A96C3A" w:rsidP="00A96C3A">
            <w:pPr>
              <w:ind w:firstLine="242"/>
              <w:jc w:val="both"/>
            </w:pPr>
            <w:r w:rsidRPr="004610F4">
              <w:lastRenderedPageBreak/>
              <w:t xml:space="preserve">3.5. У випадку надання адміністратором комерційного обліку оновлених сертифікованих даних комерційного обліку та/або отримання оновленої інформації від ОСП щодо обсягів не відпущеної електричної енергії генеруючими установками Учасника, у результаті виконання команд ОСП на зменшення навантаження та команд оператора системи з операційної безпеки, СВБ здійснює розрахунок частки вартості врегулювання небалансу БГ ГП </w:t>
            </w:r>
            <w:r w:rsidRPr="004610F4">
              <w:rPr>
                <w:b/>
                <w:strike/>
              </w:rPr>
              <w:t>та відшкодування вартості відхилення</w:t>
            </w:r>
            <w:r w:rsidRPr="004610F4">
              <w:t xml:space="preserve"> з урахуванням таких даних.</w:t>
            </w:r>
          </w:p>
          <w:p w14:paraId="7FF5670C" w14:textId="77777777" w:rsidR="00A96C3A" w:rsidRPr="004610F4" w:rsidRDefault="00A96C3A" w:rsidP="00A96C3A">
            <w:pPr>
              <w:ind w:firstLine="242"/>
              <w:jc w:val="both"/>
            </w:pPr>
            <w:r w:rsidRPr="004610F4">
              <w:t xml:space="preserve">За результатами розрахунку частки вартості врегулювання небалансу БГ ГП </w:t>
            </w:r>
            <w:r w:rsidRPr="004610F4">
              <w:rPr>
                <w:b/>
                <w:strike/>
              </w:rPr>
              <w:t>та відшкодування вартості відхилення</w:t>
            </w:r>
            <w:r w:rsidRPr="004610F4">
              <w:t xml:space="preserve"> з урахуванням оновлених даних СВБ формує та направляє Учаснику акт коригування до </w:t>
            </w:r>
            <w:proofErr w:type="spellStart"/>
            <w:r w:rsidRPr="004610F4">
              <w:t>Акта</w:t>
            </w:r>
            <w:proofErr w:type="spellEnd"/>
            <w:r w:rsidRPr="004610F4">
              <w:t xml:space="preserve"> приймання-передачі частки вартості врегулювання небалансу електричної енергії БГ ГП (далі – Акт коригування врегулювання частки) </w:t>
            </w:r>
            <w:bookmarkStart w:id="19" w:name="_Hlk171428496"/>
            <w:r w:rsidRPr="004610F4">
              <w:rPr>
                <w:b/>
                <w:strike/>
              </w:rPr>
              <w:t xml:space="preserve">та акт коригування до </w:t>
            </w:r>
            <w:proofErr w:type="spellStart"/>
            <w:r w:rsidRPr="004610F4">
              <w:rPr>
                <w:b/>
                <w:strike/>
              </w:rPr>
              <w:t>Акта</w:t>
            </w:r>
            <w:proofErr w:type="spellEnd"/>
            <w:r w:rsidRPr="004610F4">
              <w:rPr>
                <w:b/>
                <w:strike/>
              </w:rPr>
              <w:t xml:space="preserve"> відшкодування вартості відхилення (далі – Акт коригування відхилення)</w:t>
            </w:r>
            <w:bookmarkEnd w:id="19"/>
            <w:r w:rsidRPr="004610F4">
              <w:t>.</w:t>
            </w:r>
          </w:p>
          <w:p w14:paraId="047F2CB4" w14:textId="77777777" w:rsidR="00A96C3A" w:rsidRPr="004610F4" w:rsidRDefault="00A96C3A" w:rsidP="00A96C3A">
            <w:pPr>
              <w:ind w:firstLine="242"/>
              <w:jc w:val="both"/>
            </w:pPr>
            <w:r w:rsidRPr="004610F4">
              <w:t xml:space="preserve">Порядок проведення розрахунку частки вартості врегулювання небалансу БГ ГП </w:t>
            </w:r>
            <w:r w:rsidRPr="004610F4">
              <w:rPr>
                <w:b/>
                <w:strike/>
              </w:rPr>
              <w:t>та відшкодування вартості відхилення</w:t>
            </w:r>
            <w:r w:rsidRPr="004610F4">
              <w:t xml:space="preserve"> з урахуванням оновлених даних визначено додатком 2 </w:t>
            </w:r>
            <w:bookmarkStart w:id="20" w:name="_Hlk171428518"/>
            <w:r w:rsidRPr="004610F4">
              <w:rPr>
                <w:b/>
                <w:strike/>
              </w:rPr>
              <w:t>та додатком 3</w:t>
            </w:r>
            <w:r w:rsidRPr="004610F4">
              <w:t xml:space="preserve"> </w:t>
            </w:r>
            <w:bookmarkEnd w:id="20"/>
            <w:r w:rsidRPr="004610F4">
              <w:t>до цього Договору.</w:t>
            </w:r>
          </w:p>
          <w:p w14:paraId="1DE29F47" w14:textId="77777777" w:rsidR="00A96C3A" w:rsidRPr="004610F4" w:rsidRDefault="00A96C3A" w:rsidP="00A96C3A">
            <w:pPr>
              <w:ind w:firstLine="242"/>
              <w:jc w:val="both"/>
            </w:pPr>
            <w:r w:rsidRPr="004610F4">
              <w:lastRenderedPageBreak/>
              <w:t xml:space="preserve">У разі виникнення заборгованості Учасника за результатами розрахунку частки вартості врегулювання небалансу електричної енергії БГ ГП </w:t>
            </w:r>
            <w:bookmarkStart w:id="21" w:name="_Hlk171428537"/>
            <w:r w:rsidRPr="004610F4">
              <w:rPr>
                <w:b/>
                <w:strike/>
              </w:rPr>
              <w:t>та/або відшкодування вартості відхилення</w:t>
            </w:r>
            <w:bookmarkEnd w:id="21"/>
            <w:r w:rsidRPr="004610F4">
              <w:t xml:space="preserve"> з урахуванням оновлених даних, Учасник оплачує її протягом трьох робочих днів з дня отримання відповідного </w:t>
            </w:r>
            <w:proofErr w:type="spellStart"/>
            <w:r w:rsidRPr="004610F4">
              <w:t>акта</w:t>
            </w:r>
            <w:proofErr w:type="spellEnd"/>
            <w:r w:rsidRPr="004610F4">
              <w:t>.</w:t>
            </w:r>
          </w:p>
          <w:p w14:paraId="2F51BC17" w14:textId="1A052EE0" w:rsidR="00A96C3A" w:rsidRPr="004610F4" w:rsidRDefault="00A96C3A" w:rsidP="00A96C3A">
            <w:pPr>
              <w:ind w:firstLine="459"/>
              <w:jc w:val="both"/>
            </w:pPr>
            <w:r w:rsidRPr="004610F4">
              <w:t xml:space="preserve">У разі виникнення заборгованості СВБ за результатами розрахунку частки вартості врегулювання небалансу електричної енергії БГ ГП </w:t>
            </w:r>
            <w:r w:rsidRPr="004610F4">
              <w:rPr>
                <w:b/>
                <w:strike/>
              </w:rPr>
              <w:t>та/або відшкодування вартості відхилення</w:t>
            </w:r>
            <w:r w:rsidRPr="004610F4">
              <w:t xml:space="preserve"> з урахуванням оновлених даних, СВБ оплачує її протягом трьох робочих днів з дня отримання відповідного </w:t>
            </w:r>
            <w:proofErr w:type="spellStart"/>
            <w:r w:rsidRPr="004610F4">
              <w:t>акта</w:t>
            </w:r>
            <w:proofErr w:type="spellEnd"/>
            <w:r w:rsidRPr="004610F4">
              <w:t>.</w:t>
            </w:r>
          </w:p>
        </w:tc>
        <w:tc>
          <w:tcPr>
            <w:tcW w:w="6379" w:type="dxa"/>
          </w:tcPr>
          <w:p w14:paraId="5DFEC719" w14:textId="77777777" w:rsidR="00A96C3A" w:rsidRPr="00A96C3A" w:rsidRDefault="00A96C3A" w:rsidP="00A96C3A">
            <w:pPr>
              <w:ind w:firstLine="459"/>
              <w:jc w:val="center"/>
              <w:rPr>
                <w:b/>
                <w:u w:val="single"/>
              </w:rPr>
            </w:pPr>
            <w:r w:rsidRPr="00A96C3A">
              <w:rPr>
                <w:b/>
                <w:u w:val="single"/>
              </w:rPr>
              <w:lastRenderedPageBreak/>
              <w:t>Пропозиції ДП «Гарантований покупець»:</w:t>
            </w:r>
          </w:p>
          <w:p w14:paraId="315FBB62" w14:textId="77777777" w:rsidR="00A96C3A" w:rsidRDefault="00A96C3A" w:rsidP="00A96C3A">
            <w:pPr>
              <w:ind w:firstLine="242"/>
              <w:jc w:val="both"/>
            </w:pPr>
          </w:p>
          <w:p w14:paraId="7059DDFB" w14:textId="71219BB7" w:rsidR="00A96C3A" w:rsidRPr="00B76C20" w:rsidRDefault="00A96C3A" w:rsidP="00A96C3A">
            <w:pPr>
              <w:ind w:firstLine="242"/>
              <w:jc w:val="both"/>
            </w:pPr>
            <w:r w:rsidRPr="00B76C20">
              <w:t>3.5. У випадку надання адміністратором комерційного обліку оновлених сертифікованих даних комерційного обліку та/або отримання оновленої інформації від ОСП щодо обсягів не відпущеної електричної енергії генеруючими установками Учасника, у результаті виконання команд ОСП на зменшення навантаження та команд оператора системи з операційної безпеки, СВБ здійснює розрахунок частки вартості врегулювання небалансу БГ ГП з урахуванням таких даних.</w:t>
            </w:r>
          </w:p>
          <w:p w14:paraId="42A5CEB5" w14:textId="77777777" w:rsidR="00A96C3A" w:rsidRPr="00B76C20" w:rsidRDefault="00A96C3A" w:rsidP="00A96C3A">
            <w:pPr>
              <w:ind w:firstLine="242"/>
              <w:jc w:val="both"/>
            </w:pPr>
          </w:p>
          <w:p w14:paraId="6DF7DE93" w14:textId="77777777" w:rsidR="00A96C3A" w:rsidRPr="00B76C20" w:rsidRDefault="00A96C3A" w:rsidP="00A96C3A">
            <w:pPr>
              <w:ind w:firstLine="242"/>
              <w:jc w:val="both"/>
            </w:pPr>
            <w:r w:rsidRPr="00B76C20">
              <w:t xml:space="preserve">За результатами розрахунку частки вартості врегулювання небалансу БГ ГП з урахуванням оновлених даних СВБ формує та </w:t>
            </w:r>
            <w:r w:rsidRPr="00B76C20">
              <w:rPr>
                <w:b/>
                <w:strike/>
              </w:rPr>
              <w:t xml:space="preserve">направляє </w:t>
            </w:r>
            <w:r w:rsidRPr="00B76C20">
              <w:rPr>
                <w:b/>
              </w:rPr>
              <w:t>розміщує в особистому електронному кабінеті</w:t>
            </w:r>
            <w:r w:rsidRPr="00B76C20">
              <w:t xml:space="preserve"> </w:t>
            </w:r>
            <w:proofErr w:type="spellStart"/>
            <w:r w:rsidRPr="00B76C20">
              <w:t>Учасник</w:t>
            </w:r>
            <w:r w:rsidRPr="00B76C20">
              <w:rPr>
                <w:b/>
                <w:strike/>
              </w:rPr>
              <w:t>у</w:t>
            </w:r>
            <w:r w:rsidRPr="00B76C20">
              <w:rPr>
                <w:b/>
              </w:rPr>
              <w:t>а</w:t>
            </w:r>
            <w:proofErr w:type="spellEnd"/>
            <w:r w:rsidRPr="00B76C20">
              <w:t xml:space="preserve"> акт коригування до </w:t>
            </w:r>
            <w:proofErr w:type="spellStart"/>
            <w:r w:rsidRPr="00B76C20">
              <w:t>Акта</w:t>
            </w:r>
            <w:proofErr w:type="spellEnd"/>
            <w:r w:rsidRPr="00B76C20">
              <w:t xml:space="preserve"> приймання-передачі частки вартості врегулювання небалансу електричної енергії БГ ГП (далі – Акт коригування врегулювання частки).</w:t>
            </w:r>
          </w:p>
          <w:p w14:paraId="5922B206" w14:textId="77777777" w:rsidR="00A96C3A" w:rsidRPr="00B76C20" w:rsidRDefault="00A96C3A" w:rsidP="00A96C3A">
            <w:pPr>
              <w:ind w:firstLine="242"/>
              <w:jc w:val="both"/>
            </w:pPr>
          </w:p>
          <w:p w14:paraId="23147D81" w14:textId="77777777" w:rsidR="00A96C3A" w:rsidRPr="00B76C20" w:rsidRDefault="00A96C3A" w:rsidP="00A96C3A">
            <w:pPr>
              <w:ind w:firstLine="242"/>
              <w:jc w:val="both"/>
            </w:pPr>
            <w:r w:rsidRPr="00B76C20">
              <w:lastRenderedPageBreak/>
              <w:t>Порядок проведення розрахунку частки вартості врегулювання небалансу БГ ГП з урахуванням оновлених даних визначено додатком 2 до цього Договору.</w:t>
            </w:r>
          </w:p>
          <w:p w14:paraId="641F71DD" w14:textId="77777777" w:rsidR="00A96C3A" w:rsidRPr="00B76C20" w:rsidRDefault="00A96C3A" w:rsidP="00A96C3A">
            <w:pPr>
              <w:ind w:firstLine="242"/>
              <w:jc w:val="both"/>
            </w:pPr>
            <w:r w:rsidRPr="00B76C20">
              <w:t xml:space="preserve">У разі виникнення заборгованості Учасника за результатами розрахунку частки вартості врегулювання небалансу електричної енергії БГ ГП з урахуванням оновлених даних, Учасник оплачує її протягом трьох робочих днів з дня отримання відповідного </w:t>
            </w:r>
            <w:proofErr w:type="spellStart"/>
            <w:r w:rsidRPr="00B76C20">
              <w:t>акта</w:t>
            </w:r>
            <w:proofErr w:type="spellEnd"/>
            <w:r w:rsidRPr="00B76C20">
              <w:t>.</w:t>
            </w:r>
          </w:p>
          <w:p w14:paraId="25600760" w14:textId="77777777" w:rsidR="00A96C3A" w:rsidRPr="00B76C20" w:rsidRDefault="00A96C3A" w:rsidP="00A96C3A">
            <w:pPr>
              <w:ind w:firstLine="242"/>
              <w:jc w:val="both"/>
            </w:pPr>
          </w:p>
          <w:p w14:paraId="0720E980" w14:textId="77777777" w:rsidR="00A96C3A" w:rsidRDefault="00A96C3A" w:rsidP="00A96C3A">
            <w:pPr>
              <w:ind w:firstLine="242"/>
              <w:jc w:val="both"/>
            </w:pPr>
            <w:r w:rsidRPr="00B76C20">
              <w:t xml:space="preserve">У разі виникнення заборгованості СВБ за результатами розрахунку частки вартості врегулювання небалансу електричної енергії БГ ГП з урахуванням оновлених даних, СВБ оплачує її протягом трьох робочих днів з дня отримання відповідного </w:t>
            </w:r>
            <w:proofErr w:type="spellStart"/>
            <w:r w:rsidRPr="00B76C20">
              <w:t>акта</w:t>
            </w:r>
            <w:proofErr w:type="spellEnd"/>
            <w:r w:rsidRPr="00B76C20">
              <w:t>.</w:t>
            </w:r>
          </w:p>
          <w:p w14:paraId="6B204C7A" w14:textId="77777777" w:rsidR="00A96C3A" w:rsidRDefault="00A96C3A" w:rsidP="00A96C3A">
            <w:pPr>
              <w:ind w:firstLine="242"/>
              <w:jc w:val="both"/>
            </w:pPr>
          </w:p>
          <w:p w14:paraId="0BCD2251" w14:textId="77777777" w:rsidR="00A96C3A" w:rsidRDefault="00A96C3A" w:rsidP="00A96C3A">
            <w:pPr>
              <w:ind w:firstLine="384"/>
              <w:jc w:val="both"/>
              <w:rPr>
                <w:i/>
              </w:rPr>
            </w:pPr>
            <w:r w:rsidRPr="00A96C3A">
              <w:rPr>
                <w:i/>
              </w:rPr>
              <w:t>Дозволяє впорядкувати документообіг між сторонами.</w:t>
            </w:r>
          </w:p>
          <w:p w14:paraId="6DA978CC" w14:textId="56BC2B11" w:rsidR="004223B0" w:rsidRPr="00A96C3A" w:rsidRDefault="004223B0" w:rsidP="00A96C3A">
            <w:pPr>
              <w:ind w:firstLine="384"/>
              <w:jc w:val="both"/>
              <w:rPr>
                <w:i/>
              </w:rPr>
            </w:pPr>
          </w:p>
        </w:tc>
        <w:tc>
          <w:tcPr>
            <w:tcW w:w="2267" w:type="dxa"/>
          </w:tcPr>
          <w:p w14:paraId="198C1E07" w14:textId="45CB1139" w:rsidR="00A96C3A" w:rsidRDefault="00A96C3A" w:rsidP="00A96C3A">
            <w:pPr>
              <w:jc w:val="both"/>
            </w:pPr>
            <w:r>
              <w:lastRenderedPageBreak/>
              <w:t>Потребує додаткового обговорення</w:t>
            </w:r>
          </w:p>
        </w:tc>
      </w:tr>
      <w:tr w:rsidR="00A96C3A" w:rsidRPr="004610F4" w14:paraId="370561EA" w14:textId="6A392E43" w:rsidTr="00E11B62">
        <w:tc>
          <w:tcPr>
            <w:tcW w:w="7514" w:type="dxa"/>
            <w:vMerge/>
          </w:tcPr>
          <w:p w14:paraId="00000244" w14:textId="4A1E21E3" w:rsidR="00A96C3A" w:rsidRPr="004610F4" w:rsidRDefault="00A96C3A" w:rsidP="00A96C3A">
            <w:pPr>
              <w:ind w:firstLine="459"/>
              <w:jc w:val="both"/>
            </w:pPr>
          </w:p>
        </w:tc>
        <w:tc>
          <w:tcPr>
            <w:tcW w:w="6379" w:type="dxa"/>
          </w:tcPr>
          <w:p w14:paraId="2E1F746D" w14:textId="0F987D8A" w:rsidR="00A96C3A" w:rsidRDefault="00A96C3A" w:rsidP="00A96C3A">
            <w:pPr>
              <w:ind w:firstLine="242"/>
              <w:jc w:val="center"/>
              <w:rPr>
                <w:b/>
                <w:u w:val="single"/>
              </w:rPr>
            </w:pPr>
            <w:r w:rsidRPr="00331152">
              <w:rPr>
                <w:b/>
                <w:u w:val="single"/>
              </w:rPr>
              <w:t>Пропозиції Асоціацій</w:t>
            </w:r>
            <w:r w:rsidR="00C93B20">
              <w:rPr>
                <w:b/>
                <w:u w:val="single"/>
              </w:rPr>
              <w:t xml:space="preserve"> та </w:t>
            </w:r>
            <w:r w:rsidR="00C93B20">
              <w:rPr>
                <w:b/>
                <w:u w:val="single"/>
                <w:lang w:eastAsia="zh-CN"/>
              </w:rPr>
              <w:t>ТОВ «</w:t>
            </w:r>
            <w:proofErr w:type="spellStart"/>
            <w:r w:rsidR="00C93B20">
              <w:rPr>
                <w:b/>
                <w:u w:val="single"/>
                <w:lang w:eastAsia="zh-CN"/>
              </w:rPr>
              <w:t>Санвін</w:t>
            </w:r>
            <w:proofErr w:type="spellEnd"/>
            <w:r w:rsidR="00C93B20">
              <w:rPr>
                <w:b/>
                <w:u w:val="single"/>
                <w:lang w:eastAsia="zh-CN"/>
              </w:rPr>
              <w:t xml:space="preserve"> 12»</w:t>
            </w:r>
            <w:r w:rsidRPr="00331152">
              <w:rPr>
                <w:b/>
                <w:u w:val="single"/>
              </w:rPr>
              <w:t>:</w:t>
            </w:r>
          </w:p>
          <w:p w14:paraId="434475AA" w14:textId="77777777" w:rsidR="00A96C3A" w:rsidRDefault="00A96C3A" w:rsidP="00A96C3A">
            <w:pPr>
              <w:ind w:firstLine="242"/>
              <w:jc w:val="center"/>
              <w:rPr>
                <w:b/>
                <w:u w:val="single"/>
              </w:rPr>
            </w:pPr>
          </w:p>
          <w:p w14:paraId="3462CEFA" w14:textId="77777777" w:rsidR="00A96C3A" w:rsidRDefault="00A96C3A" w:rsidP="00A96C3A">
            <w:pPr>
              <w:ind w:firstLine="242"/>
              <w:jc w:val="both"/>
            </w:pPr>
            <w:r>
              <w:t xml:space="preserve">3.5. У випадку надання адміністратором комерційного обліку оновлених сертифікованих даних комерційного обліку та/або отримання оновленої інформації від ОСП щодо обсягів не відпущеної електричної енергії генеруючими установками Учасника, у результаті виконання команд ОСП на зменшення навантаження та команд оператора системи з операційної безпеки, СВБ здійснює розрахунок частки вартості врегулювання небалансу БГ ГП </w:t>
            </w:r>
            <w:r>
              <w:rPr>
                <w:b/>
                <w:strike/>
              </w:rPr>
              <w:t>та відшкодування вартості відхилення</w:t>
            </w:r>
            <w:r>
              <w:t xml:space="preserve"> з урахуванням таких даних.</w:t>
            </w:r>
          </w:p>
          <w:p w14:paraId="4DAB2CF4" w14:textId="77777777" w:rsidR="00A96C3A" w:rsidRDefault="00A96C3A" w:rsidP="00A96C3A">
            <w:pPr>
              <w:ind w:firstLine="242"/>
              <w:jc w:val="both"/>
            </w:pPr>
            <w:r>
              <w:t xml:space="preserve">За результатами розрахунку частки вартості врегулювання небалансу БГ ГП </w:t>
            </w:r>
            <w:r>
              <w:rPr>
                <w:b/>
                <w:strike/>
              </w:rPr>
              <w:t>та відшкодування вартості відхилення</w:t>
            </w:r>
            <w:r>
              <w:t xml:space="preserve"> з урахуванням оновлених даних СВБ формує та направляє Учаснику акт коригування до </w:t>
            </w:r>
            <w:proofErr w:type="spellStart"/>
            <w:r>
              <w:t>Акта</w:t>
            </w:r>
            <w:proofErr w:type="spellEnd"/>
            <w:r>
              <w:t xml:space="preserve"> приймання-передачі частки вартості врегулювання небалансу електричної енергії БГ ГП (далі – Акт коригування врегулювання частки) </w:t>
            </w:r>
            <w:r>
              <w:rPr>
                <w:b/>
                <w:strike/>
              </w:rPr>
              <w:t xml:space="preserve">та акт коригування до </w:t>
            </w:r>
            <w:proofErr w:type="spellStart"/>
            <w:r>
              <w:rPr>
                <w:b/>
                <w:strike/>
              </w:rPr>
              <w:t>Акта</w:t>
            </w:r>
            <w:proofErr w:type="spellEnd"/>
            <w:r>
              <w:rPr>
                <w:b/>
                <w:strike/>
              </w:rPr>
              <w:t xml:space="preserve"> відшкодування вартості відхилення (далі – Акт коригування відхилення)</w:t>
            </w:r>
            <w:r>
              <w:t>.</w:t>
            </w:r>
          </w:p>
          <w:p w14:paraId="3AE86834" w14:textId="77777777" w:rsidR="00A96C3A" w:rsidRDefault="00A96C3A" w:rsidP="00A96C3A">
            <w:pPr>
              <w:ind w:firstLine="242"/>
              <w:jc w:val="both"/>
            </w:pPr>
            <w:r>
              <w:t xml:space="preserve">Порядок проведення розрахунку частки вартості врегулювання небалансу БГ ГП </w:t>
            </w:r>
            <w:r>
              <w:rPr>
                <w:b/>
                <w:strike/>
              </w:rPr>
              <w:t>та відшкодування вартості відхилення</w:t>
            </w:r>
            <w:r>
              <w:t xml:space="preserve"> з урахуванням оновлених даних визначено додатком 2 </w:t>
            </w:r>
            <w:r>
              <w:rPr>
                <w:b/>
                <w:strike/>
              </w:rPr>
              <w:t>та додатком 3</w:t>
            </w:r>
            <w:r>
              <w:t xml:space="preserve"> до цього Договору.</w:t>
            </w:r>
          </w:p>
          <w:p w14:paraId="00F26B63" w14:textId="77777777" w:rsidR="00A96C3A" w:rsidRPr="00331152" w:rsidRDefault="00A96C3A" w:rsidP="00A96C3A">
            <w:pPr>
              <w:ind w:firstLine="242"/>
              <w:jc w:val="both"/>
              <w:rPr>
                <w:b/>
                <w:bCs/>
              </w:rPr>
            </w:pPr>
            <w:r>
              <w:t xml:space="preserve">У разі виникнення заборгованості Учасника за результатами розрахунку частки вартості врегулювання небалансу електричної енергії БГ ГП </w:t>
            </w:r>
            <w:r>
              <w:rPr>
                <w:b/>
                <w:strike/>
              </w:rPr>
              <w:t xml:space="preserve">та/або </w:t>
            </w:r>
            <w:r w:rsidRPr="00331152">
              <w:rPr>
                <w:b/>
                <w:strike/>
              </w:rPr>
              <w:t>відшкодування вартості відхилення</w:t>
            </w:r>
            <w:r w:rsidRPr="00331152">
              <w:t xml:space="preserve"> з урахуванням оновлених даних, Учасник оплачує її протягом трьох робочих днів з дня </w:t>
            </w:r>
            <w:r w:rsidRPr="00331152">
              <w:rPr>
                <w:b/>
                <w:bCs/>
                <w:strike/>
              </w:rPr>
              <w:t>отримання</w:t>
            </w:r>
            <w:r w:rsidRPr="00331152">
              <w:rPr>
                <w:b/>
                <w:bCs/>
              </w:rPr>
              <w:t xml:space="preserve"> підписання </w:t>
            </w:r>
            <w:r w:rsidRPr="00331152">
              <w:t xml:space="preserve">відповідного </w:t>
            </w:r>
            <w:proofErr w:type="spellStart"/>
            <w:r w:rsidRPr="00331152">
              <w:t>акта</w:t>
            </w:r>
            <w:proofErr w:type="spellEnd"/>
            <w:r w:rsidRPr="00331152">
              <w:t xml:space="preserve">, </w:t>
            </w:r>
            <w:r w:rsidRPr="00331152">
              <w:rPr>
                <w:b/>
                <w:bCs/>
              </w:rPr>
              <w:t xml:space="preserve">якщо виконання зобов’язання, визначеного в такому акті, не припиняється  шляхом </w:t>
            </w:r>
            <w:r w:rsidRPr="00331152">
              <w:rPr>
                <w:b/>
                <w:bCs/>
              </w:rPr>
              <w:lastRenderedPageBreak/>
              <w:t>зарахування Сторонами зустрічних однорідних вимог у порядку та строки, встановлені п. 3.4 цього Договору.</w:t>
            </w:r>
          </w:p>
          <w:p w14:paraId="5C7C6C1A" w14:textId="5662477B" w:rsidR="00A96C3A" w:rsidRDefault="00A96C3A" w:rsidP="00A96C3A">
            <w:pPr>
              <w:ind w:firstLine="242"/>
              <w:jc w:val="both"/>
              <w:rPr>
                <w:b/>
                <w:bCs/>
              </w:rPr>
            </w:pPr>
            <w:r w:rsidRPr="00331152">
              <w:t xml:space="preserve">У разі виникнення заборгованості СВБ за результатами розрахунку частки вартості врегулювання небалансу електричної енергії БГ ГП </w:t>
            </w:r>
            <w:r w:rsidRPr="00331152">
              <w:rPr>
                <w:b/>
                <w:strike/>
              </w:rPr>
              <w:t>та/або відшкодування вартості відхилення</w:t>
            </w:r>
            <w:r w:rsidRPr="00331152">
              <w:t xml:space="preserve"> з урахуванням оновлених даних, СВБ оплачує її протягом трьох робочих днів з дня </w:t>
            </w:r>
            <w:r w:rsidRPr="00331152">
              <w:rPr>
                <w:b/>
                <w:bCs/>
                <w:strike/>
              </w:rPr>
              <w:t>отримання</w:t>
            </w:r>
            <w:r w:rsidRPr="00331152">
              <w:t xml:space="preserve"> </w:t>
            </w:r>
            <w:r w:rsidRPr="00331152">
              <w:rPr>
                <w:b/>
                <w:bCs/>
              </w:rPr>
              <w:t>підписання</w:t>
            </w:r>
            <w:r w:rsidRPr="00331152">
              <w:t xml:space="preserve"> відповідного </w:t>
            </w:r>
            <w:proofErr w:type="spellStart"/>
            <w:r w:rsidRPr="00331152">
              <w:t>акта</w:t>
            </w:r>
            <w:proofErr w:type="spellEnd"/>
            <w:r w:rsidRPr="00331152">
              <w:t xml:space="preserve">, </w:t>
            </w:r>
            <w:r w:rsidRPr="00331152">
              <w:rPr>
                <w:b/>
                <w:bCs/>
              </w:rPr>
              <w:t>якщо виконання зобов’язання, визначеного в такому акті, не припиняється  шляхом зарахування Сторонами зустрічних однорідних вимог у порядку та строки, встановлені п. 3.4 цього Договору.</w:t>
            </w:r>
          </w:p>
          <w:p w14:paraId="135D1A45" w14:textId="75C581B6" w:rsidR="00A153FD" w:rsidRDefault="00A153FD" w:rsidP="00A96C3A">
            <w:pPr>
              <w:ind w:firstLine="242"/>
              <w:jc w:val="both"/>
              <w:rPr>
                <w:b/>
                <w:bCs/>
              </w:rPr>
            </w:pPr>
          </w:p>
          <w:p w14:paraId="47A0969A" w14:textId="77777777" w:rsidR="00A96C3A" w:rsidRPr="00786E3F" w:rsidRDefault="00A96C3A" w:rsidP="00A96C3A">
            <w:pPr>
              <w:pStyle w:val="a6"/>
              <w:numPr>
                <w:ilvl w:val="0"/>
                <w:numId w:val="3"/>
              </w:numPr>
              <w:ind w:left="0" w:firstLine="242"/>
              <w:jc w:val="both"/>
              <w:rPr>
                <w:i/>
              </w:rPr>
            </w:pPr>
            <w:r w:rsidRPr="00786E3F">
              <w:rPr>
                <w:i/>
              </w:rPr>
              <w:t xml:space="preserve">Пропонується узгодити між собою положення п.3.4 та 3.5 Типового договору про участь у БГ ГП. </w:t>
            </w:r>
          </w:p>
          <w:p w14:paraId="76BE6197" w14:textId="77777777" w:rsidR="00A96C3A" w:rsidRPr="00786E3F" w:rsidRDefault="00A96C3A" w:rsidP="00A96C3A">
            <w:pPr>
              <w:ind w:firstLine="242"/>
              <w:jc w:val="both"/>
              <w:rPr>
                <w:i/>
              </w:rPr>
            </w:pPr>
            <w:r w:rsidRPr="00786E3F">
              <w:rPr>
                <w:i/>
              </w:rPr>
              <w:t xml:space="preserve">Так, відповідно до п. 3.4 Типового договору про участь у балансуючій групи гарантованого покупця: «Оплата Учасником за Актом врегулювання частки та Актом відхилення здійснюється впродовж трьох робочих днів після підписання </w:t>
            </w:r>
            <w:proofErr w:type="spellStart"/>
            <w:r w:rsidRPr="00786E3F">
              <w:rPr>
                <w:i/>
              </w:rPr>
              <w:t>Акта</w:t>
            </w:r>
            <w:proofErr w:type="spellEnd"/>
            <w:r w:rsidRPr="00786E3F">
              <w:rPr>
                <w:i/>
              </w:rPr>
              <w:t xml:space="preserve"> врегулювання частки та </w:t>
            </w:r>
            <w:proofErr w:type="spellStart"/>
            <w:r w:rsidRPr="00786E3F">
              <w:rPr>
                <w:i/>
              </w:rPr>
              <w:t>Акта</w:t>
            </w:r>
            <w:proofErr w:type="spellEnd"/>
            <w:r w:rsidRPr="00786E3F">
              <w:rPr>
                <w:i/>
              </w:rPr>
              <w:t xml:space="preserve"> відхилення Сторонами.</w:t>
            </w:r>
          </w:p>
          <w:p w14:paraId="0000024C" w14:textId="75F376F8" w:rsidR="00A96C3A" w:rsidRPr="00786E3F" w:rsidRDefault="00A96C3A" w:rsidP="00A96C3A">
            <w:pPr>
              <w:pStyle w:val="a6"/>
              <w:numPr>
                <w:ilvl w:val="0"/>
                <w:numId w:val="3"/>
              </w:numPr>
              <w:ind w:left="30" w:firstLine="284"/>
              <w:jc w:val="both"/>
              <w:rPr>
                <w:b/>
                <w:u w:val="single"/>
              </w:rPr>
            </w:pPr>
            <w:r w:rsidRPr="00786E3F">
              <w:rPr>
                <w:i/>
              </w:rPr>
              <w:t>Враховуючи значну заборгованість Гарантованого покупця перед виробниками з ВДЕ за відпущену електричну енергію та неповну поточну оплату, тривалий період затвердження Регулятором вартості послуги PSO ВДЕ, що Гарантований покупець надає НЕК «Укренерго», а також з метою уникнення штучних транзакцій (оплата Учасником коштів за спричиненні ним небаланси з подальшим спрямуванням гарантованим покупцем отриманих коштів на розрахунки, зокрема, з Учасником за електричну енергію) вважаємо доцільним здійснення Учасником оплати за небаланси шляхом зарахування зустрічних однорідних вимог</w:t>
            </w:r>
            <w:r w:rsidRPr="00786E3F">
              <w:t xml:space="preserve">  </w:t>
            </w:r>
          </w:p>
        </w:tc>
        <w:tc>
          <w:tcPr>
            <w:tcW w:w="2267" w:type="dxa"/>
          </w:tcPr>
          <w:p w14:paraId="2EB0A1AC" w14:textId="751E7EB2" w:rsidR="00A96C3A" w:rsidRPr="004610F4" w:rsidRDefault="00A96C3A" w:rsidP="00A96C3A">
            <w:pPr>
              <w:jc w:val="both"/>
            </w:pPr>
            <w:r>
              <w:lastRenderedPageBreak/>
              <w:t>Потребує додаткового обговорення</w:t>
            </w:r>
          </w:p>
        </w:tc>
      </w:tr>
      <w:tr w:rsidR="00A96C3A" w:rsidRPr="004610F4" w14:paraId="648A2260" w14:textId="49371B73" w:rsidTr="00E11B62">
        <w:tc>
          <w:tcPr>
            <w:tcW w:w="7514" w:type="dxa"/>
          </w:tcPr>
          <w:p w14:paraId="0000024E" w14:textId="5D775E73" w:rsidR="00A96C3A" w:rsidRPr="004610F4" w:rsidRDefault="00A96C3A" w:rsidP="00A96C3A">
            <w:pPr>
              <w:ind w:firstLine="459"/>
              <w:jc w:val="both"/>
            </w:pPr>
            <w:r w:rsidRPr="004610F4">
              <w:t xml:space="preserve">3.6. СВБ та Учасник при виникненні взаємної однорідної заборгованості мають право за взаємною згодою проводити зарахування зустрічних однорідних (грошових) вимог, </w:t>
            </w:r>
            <w:bookmarkStart w:id="22" w:name="_Hlk171428660"/>
            <w:r w:rsidRPr="004610F4">
              <w:rPr>
                <w:b/>
              </w:rPr>
              <w:t>у тому числі мають право здійснювати зарахування зустрічних однорідних вимог щодо заборгованості за відпущену електричну енергію за «зеленим» тарифом та заборгованості виробників за «зеленим» тарифом з оплати частки відшкодування вартості врегулювання небалансу електричної енергії гарантованого покупця</w:t>
            </w:r>
            <w:bookmarkEnd w:id="22"/>
            <w:r w:rsidRPr="004610F4">
              <w:rPr>
                <w:b/>
              </w:rPr>
              <w:t>.</w:t>
            </w:r>
          </w:p>
        </w:tc>
        <w:tc>
          <w:tcPr>
            <w:tcW w:w="6379" w:type="dxa"/>
          </w:tcPr>
          <w:p w14:paraId="18188B74" w14:textId="0A42FEB5" w:rsidR="00A96C3A" w:rsidRDefault="00A96C3A" w:rsidP="00A96C3A">
            <w:pPr>
              <w:ind w:firstLine="242"/>
              <w:jc w:val="center"/>
              <w:rPr>
                <w:b/>
                <w:u w:val="single"/>
              </w:rPr>
            </w:pPr>
            <w:r w:rsidRPr="00786E3F">
              <w:rPr>
                <w:b/>
                <w:u w:val="single"/>
              </w:rPr>
              <w:t>Пропозиції Асоціацій</w:t>
            </w:r>
            <w:r w:rsidR="00C93B20">
              <w:rPr>
                <w:b/>
                <w:u w:val="single"/>
              </w:rPr>
              <w:t xml:space="preserve"> та </w:t>
            </w:r>
            <w:r w:rsidR="00C93B20">
              <w:rPr>
                <w:b/>
                <w:u w:val="single"/>
                <w:lang w:eastAsia="zh-CN"/>
              </w:rPr>
              <w:t>ТОВ «</w:t>
            </w:r>
            <w:proofErr w:type="spellStart"/>
            <w:r w:rsidR="00C93B20">
              <w:rPr>
                <w:b/>
                <w:u w:val="single"/>
                <w:lang w:eastAsia="zh-CN"/>
              </w:rPr>
              <w:t>Санвін</w:t>
            </w:r>
            <w:proofErr w:type="spellEnd"/>
            <w:r w:rsidR="00C93B20">
              <w:rPr>
                <w:b/>
                <w:u w:val="single"/>
                <w:lang w:eastAsia="zh-CN"/>
              </w:rPr>
              <w:t xml:space="preserve"> 12»</w:t>
            </w:r>
            <w:r w:rsidRPr="00786E3F">
              <w:rPr>
                <w:b/>
                <w:u w:val="single"/>
              </w:rPr>
              <w:t>:</w:t>
            </w:r>
          </w:p>
          <w:p w14:paraId="6C669E3B" w14:textId="77777777" w:rsidR="00A96C3A" w:rsidRPr="00786E3F" w:rsidRDefault="00A96C3A" w:rsidP="00A96C3A">
            <w:pPr>
              <w:ind w:firstLine="242"/>
              <w:jc w:val="center"/>
              <w:rPr>
                <w:b/>
                <w:u w:val="single"/>
              </w:rPr>
            </w:pPr>
          </w:p>
          <w:p w14:paraId="29824032" w14:textId="4DBD6799" w:rsidR="00A96C3A" w:rsidRDefault="00A96C3A" w:rsidP="00A96C3A">
            <w:pPr>
              <w:ind w:firstLine="242"/>
              <w:jc w:val="both"/>
              <w:rPr>
                <w:b/>
              </w:rPr>
            </w:pPr>
            <w:r>
              <w:t>3.6. СВБ та Учасник при виникненні взаємної однорідної заборгованості</w:t>
            </w:r>
            <w:r w:rsidRPr="00786E3F">
              <w:t xml:space="preserve">, </w:t>
            </w:r>
            <w:r w:rsidRPr="00786E3F">
              <w:rPr>
                <w:b/>
                <w:bCs/>
              </w:rPr>
              <w:t xml:space="preserve">у тому числі такої, що виникла у різних розрахункових періодах,  </w:t>
            </w:r>
            <w:r w:rsidRPr="00786E3F">
              <w:t xml:space="preserve"> </w:t>
            </w:r>
            <w:r>
              <w:t xml:space="preserve">мають право за взаємною згодою проводити зарахування зустрічних однорідних (грошових) вимог, </w:t>
            </w:r>
            <w:r>
              <w:rPr>
                <w:b/>
              </w:rPr>
              <w:t>у тому числі мають право здійснювати зарахування зустрічних однорідних вимог щодо заборгованості за відпущену електричну енергію за «зеленим» тарифом та заборгованості виробників за «зеленим» тарифом з оплати частки відшкодування вартості врегулювання небалансу електричної</w:t>
            </w:r>
            <w:r w:rsidR="008A6643">
              <w:rPr>
                <w:b/>
              </w:rPr>
              <w:t xml:space="preserve"> енергії гарантованого покупця.</w:t>
            </w:r>
          </w:p>
          <w:p w14:paraId="763C2E7C" w14:textId="77777777" w:rsidR="008A6643" w:rsidRDefault="008A6643" w:rsidP="00A96C3A">
            <w:pPr>
              <w:ind w:firstLine="242"/>
              <w:jc w:val="both"/>
              <w:rPr>
                <w:b/>
              </w:rPr>
            </w:pPr>
          </w:p>
          <w:p w14:paraId="00000251" w14:textId="3C902526" w:rsidR="00A96C3A" w:rsidRPr="00786E3F" w:rsidRDefault="00A96C3A" w:rsidP="00A96C3A">
            <w:pPr>
              <w:ind w:firstLine="242"/>
              <w:jc w:val="both"/>
              <w:rPr>
                <w:i/>
              </w:rPr>
            </w:pPr>
            <w:r w:rsidRPr="00786E3F">
              <w:rPr>
                <w:i/>
              </w:rPr>
              <w:t xml:space="preserve">Уточнення, з метою уникнення можливості тлумачення «зустрічних однорідних вимог» як вимог стосовно заборгованості, що виникла у </w:t>
            </w:r>
            <w:r w:rsidRPr="00786E3F">
              <w:rPr>
                <w:i/>
              </w:rPr>
              <w:lastRenderedPageBreak/>
              <w:t>гарантованого покупця та продавця у одному й тому розрахунковому періоді.</w:t>
            </w:r>
          </w:p>
        </w:tc>
        <w:tc>
          <w:tcPr>
            <w:tcW w:w="2267" w:type="dxa"/>
          </w:tcPr>
          <w:p w14:paraId="6224EE0E" w14:textId="5D5B124D" w:rsidR="00A96C3A" w:rsidRPr="004610F4" w:rsidRDefault="00A96C3A" w:rsidP="00A96C3A">
            <w:pPr>
              <w:jc w:val="both"/>
            </w:pPr>
            <w:r>
              <w:lastRenderedPageBreak/>
              <w:t>Потребує додаткового обговорення</w:t>
            </w:r>
          </w:p>
        </w:tc>
      </w:tr>
      <w:tr w:rsidR="00A96C3A" w:rsidRPr="004610F4" w14:paraId="2255AAF2" w14:textId="3DCD82C7" w:rsidTr="00E11B62">
        <w:tc>
          <w:tcPr>
            <w:tcW w:w="7514" w:type="dxa"/>
          </w:tcPr>
          <w:p w14:paraId="46137082" w14:textId="77777777" w:rsidR="00A96C3A" w:rsidRPr="004610F4" w:rsidRDefault="00A96C3A" w:rsidP="00A96C3A">
            <w:pPr>
              <w:ind w:firstLine="242"/>
              <w:jc w:val="both"/>
            </w:pPr>
            <w:r w:rsidRPr="004610F4">
              <w:t>4.2. Учасник зобов’язаний:</w:t>
            </w:r>
          </w:p>
          <w:p w14:paraId="72D0018B" w14:textId="77777777" w:rsidR="00A96C3A" w:rsidRPr="004610F4" w:rsidRDefault="00A96C3A" w:rsidP="00A96C3A">
            <w:pPr>
              <w:pBdr>
                <w:top w:val="nil"/>
                <w:left w:val="nil"/>
                <w:bottom w:val="nil"/>
                <w:right w:val="nil"/>
                <w:between w:val="nil"/>
              </w:pBdr>
              <w:spacing w:after="160" w:line="259" w:lineRule="auto"/>
              <w:ind w:firstLine="242"/>
              <w:jc w:val="both"/>
            </w:pPr>
            <w:r w:rsidRPr="004610F4">
              <w:t>…</w:t>
            </w:r>
          </w:p>
          <w:p w14:paraId="00000256" w14:textId="30D814ED" w:rsidR="00A96C3A" w:rsidRPr="004610F4" w:rsidRDefault="00A96C3A" w:rsidP="00A96C3A">
            <w:pPr>
              <w:ind w:firstLine="459"/>
              <w:jc w:val="both"/>
            </w:pPr>
            <w:r w:rsidRPr="004610F4">
              <w:t xml:space="preserve">3) здійснювати відшкодування частки вартості врегулювання небалансу електроенергії БГ ГП </w:t>
            </w:r>
            <w:bookmarkStart w:id="23" w:name="_Hlk171428791"/>
            <w:r w:rsidRPr="004610F4">
              <w:rPr>
                <w:b/>
                <w:strike/>
              </w:rPr>
              <w:t>та відшкодування вартості відхилення</w:t>
            </w:r>
            <w:bookmarkEnd w:id="23"/>
            <w:r w:rsidRPr="004610F4">
              <w:t xml:space="preserve"> в розмірах, порядку та на умовах, передбачених Законом, Порядком і цим Договором;</w:t>
            </w:r>
          </w:p>
        </w:tc>
        <w:tc>
          <w:tcPr>
            <w:tcW w:w="6379" w:type="dxa"/>
          </w:tcPr>
          <w:p w14:paraId="0000025D" w14:textId="18BB5E38" w:rsidR="00A96C3A" w:rsidRPr="004610F4" w:rsidRDefault="00A96C3A" w:rsidP="00A96C3A">
            <w:pPr>
              <w:jc w:val="center"/>
            </w:pPr>
            <w:r w:rsidRPr="00A53E36">
              <w:t>Зауваження та пропозиції відсутні</w:t>
            </w:r>
          </w:p>
        </w:tc>
        <w:tc>
          <w:tcPr>
            <w:tcW w:w="2267" w:type="dxa"/>
          </w:tcPr>
          <w:p w14:paraId="101ED128" w14:textId="77777777" w:rsidR="00A96C3A" w:rsidRPr="004610F4" w:rsidRDefault="00A96C3A" w:rsidP="00A96C3A">
            <w:pPr>
              <w:ind w:firstLine="242"/>
              <w:jc w:val="both"/>
            </w:pPr>
          </w:p>
        </w:tc>
      </w:tr>
      <w:tr w:rsidR="00A96C3A" w:rsidRPr="004610F4" w14:paraId="4B8BD93C" w14:textId="094A9C3D" w:rsidTr="00E11B62">
        <w:tc>
          <w:tcPr>
            <w:tcW w:w="7514" w:type="dxa"/>
          </w:tcPr>
          <w:p w14:paraId="69B1E200" w14:textId="77777777" w:rsidR="00A96C3A" w:rsidRPr="004610F4" w:rsidRDefault="00A96C3A" w:rsidP="00A96C3A">
            <w:pPr>
              <w:ind w:firstLine="242"/>
              <w:jc w:val="both"/>
            </w:pPr>
            <w:r w:rsidRPr="004610F4">
              <w:t>4.3. Учасник має право:</w:t>
            </w:r>
          </w:p>
          <w:p w14:paraId="683818B4" w14:textId="77777777" w:rsidR="00A96C3A" w:rsidRPr="004610F4" w:rsidRDefault="00A96C3A" w:rsidP="00A96C3A">
            <w:pPr>
              <w:pBdr>
                <w:top w:val="nil"/>
                <w:left w:val="nil"/>
                <w:bottom w:val="nil"/>
                <w:right w:val="nil"/>
                <w:between w:val="nil"/>
              </w:pBdr>
              <w:spacing w:after="160" w:line="259" w:lineRule="auto"/>
              <w:ind w:firstLine="242"/>
              <w:jc w:val="both"/>
            </w:pPr>
            <w:r w:rsidRPr="004610F4">
              <w:t>…</w:t>
            </w:r>
          </w:p>
          <w:p w14:paraId="00000262" w14:textId="4B189126" w:rsidR="00A96C3A" w:rsidRPr="004610F4" w:rsidRDefault="00A96C3A" w:rsidP="00A96C3A">
            <w:pPr>
              <w:ind w:firstLine="459"/>
              <w:jc w:val="both"/>
            </w:pPr>
            <w:r w:rsidRPr="004610F4">
              <w:t xml:space="preserve">3) отримувати на свій запит від СВБ інформацію, необхідну для можливості проведення самостійного розрахунку частки вартості врегулювання небалансу електроенергії БГ ГП </w:t>
            </w:r>
            <w:bookmarkStart w:id="24" w:name="_Hlk171428926"/>
            <w:r w:rsidRPr="004610F4">
              <w:rPr>
                <w:b/>
                <w:strike/>
              </w:rPr>
              <w:t>та для розрахунку відшкодування вартості відхилення</w:t>
            </w:r>
            <w:bookmarkEnd w:id="24"/>
            <w:r w:rsidRPr="004610F4">
              <w:t xml:space="preserve">, </w:t>
            </w:r>
            <w:r w:rsidRPr="004610F4">
              <w:rPr>
                <w:b/>
              </w:rPr>
              <w:t>яка</w:t>
            </w:r>
            <w:r w:rsidRPr="004610F4">
              <w:t xml:space="preserve"> відшкодовуються Учасником, крім тієї інформації, яка відповідно до чинного законодавства України віднесена до інформації з обмеженим доступом, є такою, що містить комерційну таємницю або є конфіденційною;</w:t>
            </w:r>
          </w:p>
        </w:tc>
        <w:tc>
          <w:tcPr>
            <w:tcW w:w="6379" w:type="dxa"/>
          </w:tcPr>
          <w:p w14:paraId="00000269" w14:textId="4C775316" w:rsidR="00A96C3A" w:rsidRPr="004610F4" w:rsidRDefault="00A96C3A" w:rsidP="00A96C3A">
            <w:pPr>
              <w:jc w:val="center"/>
            </w:pPr>
            <w:r w:rsidRPr="00A53E36">
              <w:t>Зауваження та пропозиції відсутні</w:t>
            </w:r>
          </w:p>
        </w:tc>
        <w:tc>
          <w:tcPr>
            <w:tcW w:w="2267" w:type="dxa"/>
          </w:tcPr>
          <w:p w14:paraId="0E588630" w14:textId="77777777" w:rsidR="00A96C3A" w:rsidRPr="004610F4" w:rsidRDefault="00A96C3A" w:rsidP="00A96C3A">
            <w:pPr>
              <w:ind w:firstLine="242"/>
              <w:jc w:val="both"/>
            </w:pPr>
          </w:p>
        </w:tc>
      </w:tr>
      <w:tr w:rsidR="00A96C3A" w:rsidRPr="004610F4" w14:paraId="4F19AC09" w14:textId="7520917D" w:rsidTr="00E11B62">
        <w:tc>
          <w:tcPr>
            <w:tcW w:w="7514" w:type="dxa"/>
          </w:tcPr>
          <w:p w14:paraId="555E3403" w14:textId="77777777" w:rsidR="00A96C3A" w:rsidRPr="004610F4" w:rsidRDefault="00A96C3A" w:rsidP="00A96C3A">
            <w:pPr>
              <w:ind w:firstLine="242"/>
              <w:jc w:val="both"/>
            </w:pPr>
            <w:r w:rsidRPr="004610F4">
              <w:t>4.4. СВБ зобов’язана:</w:t>
            </w:r>
          </w:p>
          <w:p w14:paraId="19FE3AAC" w14:textId="77777777" w:rsidR="00A96C3A" w:rsidRPr="004610F4" w:rsidRDefault="00A96C3A" w:rsidP="00A96C3A">
            <w:pPr>
              <w:ind w:firstLine="242"/>
              <w:jc w:val="both"/>
            </w:pPr>
            <w:r w:rsidRPr="004610F4">
              <w:t>…</w:t>
            </w:r>
          </w:p>
          <w:p w14:paraId="491D9B52" w14:textId="77777777" w:rsidR="00A96C3A" w:rsidRPr="004610F4" w:rsidRDefault="00A96C3A" w:rsidP="00A96C3A">
            <w:pPr>
              <w:pBdr>
                <w:top w:val="nil"/>
                <w:left w:val="nil"/>
                <w:bottom w:val="nil"/>
                <w:right w:val="nil"/>
                <w:between w:val="nil"/>
              </w:pBdr>
              <w:spacing w:line="259" w:lineRule="auto"/>
              <w:ind w:firstLine="242"/>
              <w:jc w:val="both"/>
            </w:pPr>
            <w:r w:rsidRPr="004610F4">
              <w:t xml:space="preserve">3) здійснювати розрахунок частки вартості врегулювання небалансу електроенергії БГ ГП </w:t>
            </w:r>
            <w:r w:rsidRPr="004610F4">
              <w:rPr>
                <w:b/>
                <w:strike/>
              </w:rPr>
              <w:t>та розрахунок відшкодування вартості відхилення</w:t>
            </w:r>
            <w:r w:rsidRPr="004610F4">
              <w:t xml:space="preserve">, </w:t>
            </w:r>
            <w:r w:rsidRPr="004610F4">
              <w:rPr>
                <w:b/>
              </w:rPr>
              <w:t>яка</w:t>
            </w:r>
            <w:r w:rsidRPr="004610F4">
              <w:t xml:space="preserve"> відшкодовуються Учасником, згідно з умовами цього Договору та Порядку;</w:t>
            </w:r>
          </w:p>
          <w:p w14:paraId="0000026F" w14:textId="0FDC7388" w:rsidR="00A96C3A" w:rsidRPr="004610F4" w:rsidRDefault="00A96C3A" w:rsidP="00A96C3A">
            <w:pPr>
              <w:pBdr>
                <w:top w:val="nil"/>
                <w:left w:val="nil"/>
                <w:bottom w:val="nil"/>
                <w:right w:val="nil"/>
                <w:between w:val="nil"/>
              </w:pBdr>
              <w:spacing w:after="160" w:line="259" w:lineRule="auto"/>
              <w:ind w:firstLine="317"/>
              <w:jc w:val="both"/>
            </w:pPr>
            <w:r w:rsidRPr="004610F4">
              <w:t xml:space="preserve">4) надавати Учаснику інформацію, необхідну для можливості проведення самостійного розрахунку частки вартості врегулювання небалансу електроенергії БГ ГП </w:t>
            </w:r>
            <w:r w:rsidRPr="004610F4">
              <w:rPr>
                <w:b/>
                <w:strike/>
              </w:rPr>
              <w:t>та відшкодування вартості відхилення</w:t>
            </w:r>
            <w:r w:rsidRPr="004610F4">
              <w:t>, яка відшкодовується Учасником, передбачену Порядком, яка відповідно до чинного законодавства не віднесена до інформації з обмеженим доступом та є такою, що містить комерційну таємницю або є конфіденційною;</w:t>
            </w:r>
          </w:p>
        </w:tc>
        <w:tc>
          <w:tcPr>
            <w:tcW w:w="6379" w:type="dxa"/>
          </w:tcPr>
          <w:p w14:paraId="00000277" w14:textId="09CE5AA0" w:rsidR="00A96C3A" w:rsidRPr="004610F4" w:rsidRDefault="00A96C3A" w:rsidP="00A96C3A">
            <w:pPr>
              <w:pBdr>
                <w:top w:val="nil"/>
                <w:left w:val="nil"/>
                <w:bottom w:val="nil"/>
                <w:right w:val="nil"/>
                <w:between w:val="nil"/>
              </w:pBdr>
              <w:spacing w:after="160" w:line="259" w:lineRule="auto"/>
              <w:jc w:val="center"/>
            </w:pPr>
            <w:r w:rsidRPr="00A53E36">
              <w:t>Зауваження та пропозиції відсутні</w:t>
            </w:r>
          </w:p>
        </w:tc>
        <w:tc>
          <w:tcPr>
            <w:tcW w:w="2267" w:type="dxa"/>
          </w:tcPr>
          <w:p w14:paraId="7D7A4F22" w14:textId="77777777" w:rsidR="00A96C3A" w:rsidRPr="004610F4" w:rsidRDefault="00A96C3A" w:rsidP="00A96C3A">
            <w:pPr>
              <w:pBdr>
                <w:top w:val="nil"/>
                <w:left w:val="nil"/>
                <w:bottom w:val="nil"/>
                <w:right w:val="nil"/>
                <w:between w:val="nil"/>
              </w:pBdr>
              <w:ind w:firstLine="242"/>
              <w:jc w:val="both"/>
            </w:pPr>
          </w:p>
        </w:tc>
      </w:tr>
      <w:tr w:rsidR="00A96C3A" w:rsidRPr="004610F4" w14:paraId="26E9BBEC" w14:textId="583ACCC0" w:rsidTr="00E11B62">
        <w:tc>
          <w:tcPr>
            <w:tcW w:w="7514" w:type="dxa"/>
          </w:tcPr>
          <w:p w14:paraId="3B9A5D49" w14:textId="77777777" w:rsidR="00A96C3A" w:rsidRPr="004610F4" w:rsidRDefault="00A96C3A" w:rsidP="00A96C3A">
            <w:pPr>
              <w:ind w:firstLine="384"/>
              <w:jc w:val="both"/>
            </w:pPr>
            <w:bookmarkStart w:id="25" w:name="_Hlk171429393"/>
            <w:r w:rsidRPr="004610F4">
              <w:t>5.3. Учасник несе відповідальність за належне прогнозування обсягів відпуску/відбору електричної енергії в рамках функціонування БГ ГП.</w:t>
            </w:r>
          </w:p>
          <w:p w14:paraId="2BF985DF" w14:textId="77777777" w:rsidR="00A96C3A" w:rsidRPr="004610F4" w:rsidRDefault="00A96C3A" w:rsidP="00A96C3A">
            <w:pPr>
              <w:ind w:firstLine="384"/>
              <w:jc w:val="both"/>
              <w:rPr>
                <w:b/>
              </w:rPr>
            </w:pPr>
            <w:r w:rsidRPr="004610F4">
              <w:rPr>
                <w:b/>
              </w:rPr>
              <w:t>У разі відхилення фактичних погодинних обсягів відпуску/відбору електричної енергії об’єкта (об’єктів) електроенергетики або черг його (їх) будівництва (пускових комплексів) Учасника від його погодинного графіка відпуску електричної енергії більш як на 10 % для виробників, що здійснюють виробництво електричної енергії з енергії вітру, 5 % для виробників, що здійснюють виробництво електричної енергії з енергії сонячного випромінювання, та 0 % для виробників, що здійснюють виробництво електричної енергії з інших альтернативних джерел енергії, та за умови, що таке відхилення призвело до виникнення небалансу БГ ГП, Учасник має відшкодувати ГП частку вартості врегулювання небалансу електричної енергії БГ ГП.</w:t>
            </w:r>
          </w:p>
          <w:p w14:paraId="1E919960" w14:textId="4D9A1EB8" w:rsidR="00A96C3A" w:rsidRPr="004610F4" w:rsidRDefault="00A96C3A" w:rsidP="00A96C3A">
            <w:pPr>
              <w:ind w:firstLine="384"/>
              <w:jc w:val="both"/>
            </w:pPr>
            <w:r w:rsidRPr="004610F4">
              <w:lastRenderedPageBreak/>
              <w:t xml:space="preserve">Порядок визначення частки вартості врегулювання небалансу електричної енергії </w:t>
            </w:r>
            <w:r w:rsidRPr="004610F4">
              <w:rPr>
                <w:b/>
                <w:strike/>
              </w:rPr>
              <w:t>та вартості відхилення</w:t>
            </w:r>
            <w:r w:rsidRPr="004610F4">
              <w:t xml:space="preserve"> визначено </w:t>
            </w:r>
            <w:r w:rsidRPr="004610F4">
              <w:rPr>
                <w:b/>
              </w:rPr>
              <w:t>додатком</w:t>
            </w:r>
            <w:r w:rsidRPr="004610F4">
              <w:t xml:space="preserve"> 2 </w:t>
            </w:r>
            <w:r w:rsidRPr="004610F4">
              <w:rPr>
                <w:b/>
                <w:strike/>
              </w:rPr>
              <w:t>та 3</w:t>
            </w:r>
            <w:r w:rsidRPr="004610F4">
              <w:t xml:space="preserve"> до цього Договору.</w:t>
            </w:r>
            <w:bookmarkEnd w:id="25"/>
          </w:p>
          <w:p w14:paraId="0000027C" w14:textId="1200A228" w:rsidR="00A96C3A" w:rsidRPr="004610F4" w:rsidRDefault="00A96C3A" w:rsidP="00A96C3A">
            <w:pPr>
              <w:ind w:firstLine="459"/>
              <w:jc w:val="both"/>
            </w:pPr>
          </w:p>
        </w:tc>
        <w:tc>
          <w:tcPr>
            <w:tcW w:w="6379" w:type="dxa"/>
          </w:tcPr>
          <w:p w14:paraId="00000282" w14:textId="1BA45144" w:rsidR="00A96C3A" w:rsidRPr="004610F4" w:rsidRDefault="00A96C3A" w:rsidP="00A96C3A">
            <w:pPr>
              <w:jc w:val="center"/>
            </w:pPr>
            <w:r w:rsidRPr="00A53E36">
              <w:lastRenderedPageBreak/>
              <w:t>Зауваження та пропозиції відсутні</w:t>
            </w:r>
          </w:p>
        </w:tc>
        <w:tc>
          <w:tcPr>
            <w:tcW w:w="2267" w:type="dxa"/>
          </w:tcPr>
          <w:p w14:paraId="62CDD643" w14:textId="77777777" w:rsidR="00A96C3A" w:rsidRPr="004610F4" w:rsidRDefault="00A96C3A" w:rsidP="00A96C3A">
            <w:pPr>
              <w:ind w:firstLine="384"/>
              <w:jc w:val="both"/>
            </w:pPr>
          </w:p>
        </w:tc>
      </w:tr>
      <w:tr w:rsidR="00A96C3A" w:rsidRPr="004610F4" w14:paraId="6FDB20BA" w14:textId="0DA1B37E" w:rsidTr="00E11B62">
        <w:tc>
          <w:tcPr>
            <w:tcW w:w="7514" w:type="dxa"/>
          </w:tcPr>
          <w:p w14:paraId="3B396CE9" w14:textId="77777777" w:rsidR="00A96C3A" w:rsidRPr="004610F4" w:rsidRDefault="00A96C3A" w:rsidP="00A96C3A">
            <w:pPr>
              <w:ind w:firstLine="384"/>
              <w:jc w:val="both"/>
            </w:pPr>
            <w:r w:rsidRPr="004610F4">
              <w:t xml:space="preserve">9.3. Призупинення дії або припинення (розірвання) цього Договору не звільняє Сторони від належного виконання зобов’язань за період перебування в БГ ГП, зокрема щодо здійснення СВБ розрахунків перед Учасником, а також виконання Учасниками зобов’язань щодо оплати частки вартості врегулювання небалансу електричної енергії </w:t>
            </w:r>
            <w:r w:rsidRPr="004610F4">
              <w:rPr>
                <w:b/>
                <w:strike/>
              </w:rPr>
              <w:t>та вартості відхилення</w:t>
            </w:r>
            <w:r w:rsidRPr="004610F4">
              <w:t>, що відшкодовуються Учасником, які виникли на дату виключення генеруючих установок Учасника, для яких встановлено «зелений» тариф з БГ ГП.</w:t>
            </w:r>
          </w:p>
          <w:p w14:paraId="00000284" w14:textId="0D2FE4CA" w:rsidR="002329DC" w:rsidRPr="004610F4" w:rsidRDefault="00A96C3A" w:rsidP="00A70C85">
            <w:pPr>
              <w:ind w:firstLine="459"/>
              <w:jc w:val="both"/>
            </w:pPr>
            <w:r w:rsidRPr="004610F4">
              <w:t>Призупинення дії або припинення (розірвання) договору купівлі-продажу електричної енергії за «зеленим» тарифом і цього Договору та виключення з БГ ГП генеруючих установок, для яких встановлено «зелений» тариф, не є підставою для припинення дії «зеленого» тарифу та визнання такою, що втратила чинність (скасування), постанови про затвердження «зеленого» тарифу для відповідних генеруючих установок виробника за «зеленим» тарифом або продовження строку дії відповідного «зеленого» тарифу.</w:t>
            </w:r>
          </w:p>
        </w:tc>
        <w:tc>
          <w:tcPr>
            <w:tcW w:w="6379" w:type="dxa"/>
          </w:tcPr>
          <w:p w14:paraId="00000288" w14:textId="1479B1BD" w:rsidR="00A96C3A" w:rsidRPr="004610F4" w:rsidRDefault="00A96C3A" w:rsidP="00A96C3A">
            <w:pPr>
              <w:jc w:val="center"/>
            </w:pPr>
            <w:r w:rsidRPr="00A53E36">
              <w:t>Зауваження та пропозиції відсутні</w:t>
            </w:r>
          </w:p>
        </w:tc>
        <w:tc>
          <w:tcPr>
            <w:tcW w:w="2267" w:type="dxa"/>
          </w:tcPr>
          <w:p w14:paraId="0F6F9283" w14:textId="77777777" w:rsidR="00A96C3A" w:rsidRPr="004610F4" w:rsidRDefault="00A96C3A" w:rsidP="00A96C3A">
            <w:pPr>
              <w:ind w:firstLine="384"/>
              <w:jc w:val="both"/>
            </w:pPr>
          </w:p>
        </w:tc>
      </w:tr>
      <w:tr w:rsidR="00A96C3A" w:rsidRPr="004610F4" w14:paraId="605565B9" w14:textId="77777777" w:rsidTr="00E11B62">
        <w:tc>
          <w:tcPr>
            <w:tcW w:w="7514" w:type="dxa"/>
          </w:tcPr>
          <w:p w14:paraId="685133C1" w14:textId="7D3F43E4" w:rsidR="00A96C3A" w:rsidRPr="004610F4" w:rsidRDefault="00926AB7" w:rsidP="00A96C3A">
            <w:pPr>
              <w:ind w:firstLine="384"/>
              <w:jc w:val="both"/>
            </w:pPr>
            <w:r w:rsidRPr="00926AB7">
              <w:t xml:space="preserve">зміни відсутні в редакції </w:t>
            </w:r>
            <w:proofErr w:type="spellStart"/>
            <w:r w:rsidRPr="00926AB7">
              <w:t>проєкту</w:t>
            </w:r>
            <w:proofErr w:type="spellEnd"/>
            <w:r w:rsidRPr="00926AB7">
              <w:t xml:space="preserve"> рішення</w:t>
            </w:r>
          </w:p>
        </w:tc>
        <w:tc>
          <w:tcPr>
            <w:tcW w:w="6379" w:type="dxa"/>
          </w:tcPr>
          <w:p w14:paraId="1E3F5424" w14:textId="77777777" w:rsidR="00C93B20" w:rsidRPr="00A96C3A" w:rsidRDefault="00C93B20" w:rsidP="00C93B20">
            <w:pPr>
              <w:ind w:firstLine="459"/>
              <w:jc w:val="center"/>
              <w:rPr>
                <w:b/>
                <w:u w:val="single"/>
              </w:rPr>
            </w:pPr>
            <w:r w:rsidRPr="00A96C3A">
              <w:rPr>
                <w:b/>
                <w:u w:val="single"/>
              </w:rPr>
              <w:t>Пропозиції ДП «Гарантований покупець»:</w:t>
            </w:r>
          </w:p>
          <w:p w14:paraId="523C30F6" w14:textId="77777777" w:rsidR="00A96C3A" w:rsidRDefault="00A96C3A" w:rsidP="00A96C3A">
            <w:pPr>
              <w:ind w:firstLine="459"/>
              <w:jc w:val="both"/>
            </w:pPr>
          </w:p>
          <w:p w14:paraId="472C4B64" w14:textId="74B80246" w:rsidR="00A96C3A" w:rsidRPr="00B76C20" w:rsidRDefault="00A96C3A" w:rsidP="00A96C3A">
            <w:pPr>
              <w:ind w:firstLine="459"/>
              <w:jc w:val="both"/>
            </w:pPr>
            <w:r w:rsidRPr="00B76C20">
              <w:t xml:space="preserve">10.3. Без обмеження прав Учасника, що передбачені цим Договором, у разі внесення змін до затвердженої Регулятором типової форми договору про участь у БГ ГП Гарантований покупець оприлюднює такі зміни на своєму </w:t>
            </w:r>
            <w:proofErr w:type="spellStart"/>
            <w:r w:rsidRPr="00B76C20">
              <w:t>вебсайті</w:t>
            </w:r>
            <w:proofErr w:type="spellEnd"/>
            <w:r w:rsidRPr="00B76C20">
              <w:t xml:space="preserve"> та направляє Учаснику </w:t>
            </w:r>
            <w:proofErr w:type="spellStart"/>
            <w:r w:rsidRPr="00B76C20">
              <w:t>проєкт</w:t>
            </w:r>
            <w:proofErr w:type="spellEnd"/>
            <w:r w:rsidRPr="00B76C20">
              <w:t xml:space="preserve"> додаткової угоди щодо приведення цього Договору у відповідність до нової редакції типового договору про участь у БГ ГП (далі - додаткова угода) на електронну адресу Учасника, зазначену в главі 13 цього Договору.</w:t>
            </w:r>
          </w:p>
          <w:p w14:paraId="0955055C" w14:textId="77777777" w:rsidR="00A96C3A" w:rsidRPr="00B76C20" w:rsidRDefault="00A96C3A" w:rsidP="00A96C3A">
            <w:pPr>
              <w:ind w:firstLine="459"/>
              <w:jc w:val="both"/>
              <w:rPr>
                <w:b/>
                <w:strike/>
              </w:rPr>
            </w:pPr>
            <w:r w:rsidRPr="00B76C20">
              <w:t xml:space="preserve">Протягом 15 робочих днів з дня отримання від ГП додаткової угоди Учасник має підписати її зі своєї сторони у двох примірниках та повернути їх ГП для подальшого оформлення. </w:t>
            </w:r>
            <w:r w:rsidRPr="00B76C20">
              <w:rPr>
                <w:b/>
                <w:strike/>
              </w:rPr>
              <w:t>ГП протягом 2 робочих днів повертає Учаснику оформлений примірник додаткової угоди.</w:t>
            </w:r>
          </w:p>
          <w:p w14:paraId="1DBB5F95" w14:textId="77777777" w:rsidR="00A96C3A" w:rsidRPr="00B76C20" w:rsidRDefault="00A96C3A" w:rsidP="00A96C3A">
            <w:pPr>
              <w:ind w:firstLine="459"/>
              <w:jc w:val="both"/>
              <w:rPr>
                <w:b/>
              </w:rPr>
            </w:pPr>
            <w:r w:rsidRPr="00B76C20">
              <w:t xml:space="preserve">Якщо Гарантований покупець протягом одного місяця з дати направлення не отримав від Учасника два примірники підписаної додаткової угоди, </w:t>
            </w:r>
            <w:r w:rsidRPr="00B76C20">
              <w:rPr>
                <w:strike/>
              </w:rPr>
              <w:t xml:space="preserve">цей Договір припиняється </w:t>
            </w:r>
            <w:r w:rsidRPr="00B76C20">
              <w:rPr>
                <w:b/>
              </w:rPr>
              <w:t>вважається, що продавець ініціював розірвання цього Договору.</w:t>
            </w:r>
            <w:r w:rsidRPr="00B76C20">
              <w:t xml:space="preserve"> </w:t>
            </w:r>
            <w:r w:rsidRPr="00B76C20">
              <w:rPr>
                <w:b/>
              </w:rPr>
              <w:t>Гарантований покупець, у порядку, визначеному Правилами ринку, ініціює виключення генеруючих установок (генеруючих одиниць) Учасника зі складу балансуючої групи гарантованого покупця.</w:t>
            </w:r>
          </w:p>
          <w:p w14:paraId="265BD380" w14:textId="77777777" w:rsidR="00A96C3A" w:rsidRDefault="00A96C3A" w:rsidP="00A96C3A">
            <w:pPr>
              <w:ind w:firstLine="459"/>
              <w:jc w:val="both"/>
              <w:rPr>
                <w:b/>
              </w:rPr>
            </w:pPr>
            <w:r w:rsidRPr="00B76C20">
              <w:rPr>
                <w:b/>
              </w:rPr>
              <w:t>Гарантований покупець ініціює повторне включення генеруючих установок (генеруючих одиниць) Учасника до складу балансуючої групи гарантованого покупця протягом наступного робочого дня після надання продавцем підписаних додаткових угод</w:t>
            </w:r>
            <w:r>
              <w:rPr>
                <w:b/>
              </w:rPr>
              <w:t>.</w:t>
            </w:r>
          </w:p>
          <w:p w14:paraId="0BC6DA0D" w14:textId="77777777" w:rsidR="00A96C3A" w:rsidRDefault="00A96C3A" w:rsidP="00A96C3A">
            <w:pPr>
              <w:ind w:firstLine="459"/>
              <w:jc w:val="both"/>
              <w:rPr>
                <w:b/>
              </w:rPr>
            </w:pPr>
          </w:p>
          <w:p w14:paraId="0E3B586B" w14:textId="025DF5F6" w:rsidR="00A96C3A" w:rsidRPr="004E6FF1" w:rsidRDefault="00A96C3A" w:rsidP="004E6FF1">
            <w:pPr>
              <w:pStyle w:val="a6"/>
              <w:ind w:left="0" w:firstLine="384"/>
              <w:jc w:val="both"/>
              <w:rPr>
                <w:i/>
              </w:rPr>
            </w:pPr>
            <w:r w:rsidRPr="00ED69C3">
              <w:lastRenderedPageBreak/>
              <w:t>У</w:t>
            </w:r>
            <w:r w:rsidRPr="00A96C3A">
              <w:rPr>
                <w:i/>
              </w:rPr>
              <w:t>точнення процедури внесення змін до договору та відповідальності за не надання підписаних додаткових угод</w:t>
            </w:r>
          </w:p>
        </w:tc>
        <w:tc>
          <w:tcPr>
            <w:tcW w:w="2267" w:type="dxa"/>
          </w:tcPr>
          <w:p w14:paraId="15BBCA87" w14:textId="1E9CFC8E" w:rsidR="00A96C3A" w:rsidRPr="004610F4" w:rsidRDefault="00A96C3A" w:rsidP="00A96C3A">
            <w:pPr>
              <w:jc w:val="both"/>
            </w:pPr>
            <w:r>
              <w:lastRenderedPageBreak/>
              <w:t>Потребує додаткового обговорення</w:t>
            </w:r>
          </w:p>
        </w:tc>
      </w:tr>
      <w:tr w:rsidR="00A96C3A" w:rsidRPr="004610F4" w14:paraId="019FE915" w14:textId="77777777" w:rsidTr="00E11B62">
        <w:tc>
          <w:tcPr>
            <w:tcW w:w="7514" w:type="dxa"/>
            <w:vMerge w:val="restart"/>
          </w:tcPr>
          <w:p w14:paraId="7F8DBC84" w14:textId="77777777" w:rsidR="00A96C3A" w:rsidRPr="004610F4" w:rsidRDefault="00A96C3A" w:rsidP="00A96C3A">
            <w:pPr>
              <w:pStyle w:val="a6"/>
              <w:ind w:left="0" w:firstLine="384"/>
              <w:jc w:val="both"/>
              <w:rPr>
                <w:bCs/>
              </w:rPr>
            </w:pPr>
            <w:r w:rsidRPr="004610F4">
              <w:t xml:space="preserve">11.2. </w:t>
            </w:r>
            <w:r w:rsidRPr="004610F4">
              <w:rPr>
                <w:bCs/>
              </w:rPr>
              <w:t xml:space="preserve">Дія цього Договору може бути припинена достроково за згодою Сторін або за рішенням суду. Сторона, яка вважає за необхідне розірвати цей Договір, повинна надіслати пропозицію про це іншій Стороні </w:t>
            </w:r>
            <w:r w:rsidRPr="004610F4">
              <w:t>рекомендованим листом з повідомленням про вручення</w:t>
            </w:r>
            <w:r w:rsidRPr="004610F4">
              <w:rPr>
                <w:bCs/>
              </w:rPr>
              <w:t xml:space="preserve">. Сторона, яка отримала пропозицію про розірвання цього Договору, у </w:t>
            </w:r>
            <w:proofErr w:type="spellStart"/>
            <w:r w:rsidRPr="004610F4">
              <w:rPr>
                <w:bCs/>
              </w:rPr>
              <w:t>двадцятиденний</w:t>
            </w:r>
            <w:proofErr w:type="spellEnd"/>
            <w:r w:rsidRPr="004610F4">
              <w:rPr>
                <w:bCs/>
              </w:rPr>
              <w:t xml:space="preserve"> строк з дати отримання пропозиції повідомляє іншу Сторону про результати її розгляду. У разі недосягнення згоди між Сторонами щодо розірвання цього Договору або у разі неодержання відповіді в установлений строк заінтересована Сторона має право передати спір на вирішення до суду у порядку, встановленому цим Договором. При досягненні згоди Сторонами про розірвання цього Договору його дія в частині розрахунків припиняється після повного виконання Сторонами своїх зобов’язань.</w:t>
            </w:r>
          </w:p>
          <w:p w14:paraId="7B861FC4" w14:textId="77777777" w:rsidR="00A96C3A" w:rsidRPr="004610F4" w:rsidRDefault="00A96C3A" w:rsidP="00A96C3A">
            <w:pPr>
              <w:pStyle w:val="a6"/>
              <w:ind w:left="0" w:firstLine="384"/>
              <w:jc w:val="both"/>
            </w:pPr>
            <w:r w:rsidRPr="004610F4">
              <w:t>Дія цього Договору може бути тимчасово призупинена у випадках та відповідно до процедур, передбачених Порядком та цим Договором.</w:t>
            </w:r>
          </w:p>
          <w:p w14:paraId="637DA04E" w14:textId="77777777" w:rsidR="00A96C3A" w:rsidRPr="004610F4" w:rsidRDefault="00A96C3A" w:rsidP="00A96C3A">
            <w:pPr>
              <w:pStyle w:val="a6"/>
              <w:ind w:left="0" w:firstLine="384"/>
              <w:jc w:val="both"/>
            </w:pPr>
            <w:r w:rsidRPr="004610F4">
              <w:t xml:space="preserve">Дія цього Договору припиняється одночасно з припиненням дії або розірванням договору про купівлю-продаж електричної енергії за «зеленим» тарифом щодо відповідної генеруючої одиниці. </w:t>
            </w:r>
          </w:p>
          <w:p w14:paraId="657BC526" w14:textId="77777777" w:rsidR="00A96C3A" w:rsidRPr="004610F4" w:rsidRDefault="00A96C3A" w:rsidP="00A96C3A">
            <w:pPr>
              <w:pStyle w:val="a6"/>
              <w:ind w:left="0" w:firstLine="384"/>
              <w:jc w:val="both"/>
              <w:rPr>
                <w:b/>
              </w:rPr>
            </w:pPr>
            <w:r w:rsidRPr="004610F4">
              <w:rPr>
                <w:b/>
              </w:rPr>
              <w:t>У випадку порушення вимог щодо своєчасної реєстрації генеруючих установок (генеруючих одиниць) продавця у реєстрі гарантій походження або у разі не передачі гарантій походження електричної енергії, виробленої з відновлюваних джерел енергії, гарантованому покупцю протягом місячного строку з дати їх отримання в реєстрі гарантій походження електричної енергії, виробленої з відновлюваних джерел енергії, дія цього Договору призупиняється. Гарантований покупець невідкладно, у порядку, визначеному Правилами ринку, ініціює виключення генеруючих установок (генеруючих одиниць) продавця, щодо яких не виконано вимоги стосовно своєчасної реєстрації генеруючих установок (генеруючих одиниць) продавця у реєстрі гарантій походження або своєчасно не передано гарантії походження, зі складу балансуючої групи гарантованого покупця.</w:t>
            </w:r>
          </w:p>
          <w:p w14:paraId="58472376" w14:textId="77777777" w:rsidR="00A96C3A" w:rsidRPr="004610F4" w:rsidRDefault="00A96C3A" w:rsidP="00A96C3A">
            <w:pPr>
              <w:ind w:firstLine="384"/>
              <w:jc w:val="both"/>
              <w:rPr>
                <w:b/>
              </w:rPr>
            </w:pPr>
            <w:r w:rsidRPr="004610F4">
              <w:rPr>
                <w:b/>
              </w:rPr>
              <w:t>Дія цього Договору поновлюється після реєстрації генеруючих установок (генеруючих одиниць) продавця у реєстрі гарантій походження або передачі відповідних гарантій походження гарантованому покупцю та включення таких генеруючих установок (генеруючих одиниць) продавця до складу балансуючої групи гарантованого покупця у порядку, визначеному Правилами ринку. Гарантований покупець невідкладно ініціює повторне включення генеруючих установок (генеруючих одиниць) продавця, щодо яких було виконано вимоги стосовно реєстрації або передачі гарантій походження, до складу балансуючої групи гарантованого покупця протягом наступного дня після виконання таких вимог.</w:t>
            </w:r>
          </w:p>
          <w:p w14:paraId="5C4036CA" w14:textId="3C284BD8" w:rsidR="00A96C3A" w:rsidRPr="004610F4" w:rsidRDefault="00A96C3A" w:rsidP="00A96C3A">
            <w:pPr>
              <w:pStyle w:val="a6"/>
              <w:ind w:left="0" w:firstLine="459"/>
              <w:jc w:val="both"/>
            </w:pPr>
            <w:r w:rsidRPr="004610F4">
              <w:rPr>
                <w:b/>
              </w:rPr>
              <w:t xml:space="preserve">Призупинення дії цього Договору у випадку порушення терміну включення до реєстру гарантій походження електричної енергії з відновлюваних джерел </w:t>
            </w:r>
            <w:r w:rsidRPr="004610F4">
              <w:rPr>
                <w:b/>
              </w:rPr>
              <w:lastRenderedPageBreak/>
              <w:t>енергії, здійснюється не раніше першого робочого дня четвертого календарного місяця з дня завершення строку включення до реєстру гарантій походження електричної енергії з відновлюваних джерел енергії, визначеного Регулятором.</w:t>
            </w:r>
          </w:p>
        </w:tc>
        <w:tc>
          <w:tcPr>
            <w:tcW w:w="6379" w:type="dxa"/>
          </w:tcPr>
          <w:p w14:paraId="01F0149C" w14:textId="77777777" w:rsidR="00A96C3A" w:rsidRPr="00A96C3A" w:rsidRDefault="00A96C3A" w:rsidP="00A96C3A">
            <w:pPr>
              <w:ind w:firstLine="459"/>
              <w:jc w:val="center"/>
              <w:rPr>
                <w:b/>
                <w:u w:val="single"/>
              </w:rPr>
            </w:pPr>
            <w:r w:rsidRPr="00A96C3A">
              <w:rPr>
                <w:b/>
                <w:u w:val="single"/>
              </w:rPr>
              <w:lastRenderedPageBreak/>
              <w:t>Пропозиції ДП «Гарантований покупець»:</w:t>
            </w:r>
          </w:p>
          <w:p w14:paraId="7FB1DAC6" w14:textId="77777777" w:rsidR="00A96C3A" w:rsidRDefault="00A96C3A" w:rsidP="00A96C3A">
            <w:pPr>
              <w:pStyle w:val="a6"/>
              <w:ind w:left="0" w:firstLine="386"/>
              <w:jc w:val="both"/>
            </w:pPr>
          </w:p>
          <w:p w14:paraId="22113547" w14:textId="72534603" w:rsidR="00A96C3A" w:rsidRPr="00A96C3A" w:rsidRDefault="00A96C3A" w:rsidP="00A96C3A">
            <w:pPr>
              <w:pStyle w:val="a6"/>
              <w:ind w:left="0" w:firstLine="386"/>
              <w:jc w:val="both"/>
            </w:pPr>
            <w:r w:rsidRPr="00A96C3A">
              <w:t>11.2….</w:t>
            </w:r>
          </w:p>
          <w:p w14:paraId="0935A310" w14:textId="77777777" w:rsidR="00A96C3A" w:rsidRPr="00B76C20" w:rsidRDefault="00A96C3A" w:rsidP="00A96C3A">
            <w:pPr>
              <w:pStyle w:val="a6"/>
              <w:ind w:left="0" w:firstLine="386"/>
              <w:jc w:val="both"/>
            </w:pPr>
            <w:r w:rsidRPr="00B76C20">
              <w:t>У випадку порушення вимог щодо своєчасної реєстрації генеруючих установок (генеруючих одиниць) продавця у реєстрі гарантій походження або у разі не передачі гарантій походження електричної енергії, виробленої з відновлюваних джерел енергії, гарантованому покупцю протягом місячного строку з дати їх отримання в реєстрі гарантій походження електричної енергії, виробленої з відновлюваних джерел енергії, дія цього Договору</w:t>
            </w:r>
            <w:r w:rsidRPr="00B76C20">
              <w:rPr>
                <w:b/>
              </w:rPr>
              <w:t xml:space="preserve"> щодо генеруючої установки(генеруючої одиниці)призупиняється з моменту виключення з балансуючої групи гарантованого покупця генеруючої установки (генеруючої одиниці). </w:t>
            </w:r>
            <w:r w:rsidRPr="00B76C20">
              <w:t>Гарантований покупець невідкладно, у порядку, визначеному Правилами ринку, ініціює виключення генеруючих установок (генеруючих одиниць) продавця, щодо яких не виконано вимоги стосовно своєчасної реєстрації генеруючих установок (генеруючих одиниць) продавця у реєстрі гарантій походження або своєчасно не передано гарантії походження, зі складу балансуючої групи гарантованого покупця.</w:t>
            </w:r>
          </w:p>
          <w:p w14:paraId="69BD4E1D" w14:textId="77777777" w:rsidR="00A96C3A" w:rsidRPr="00B76C20" w:rsidRDefault="00A96C3A" w:rsidP="00A96C3A">
            <w:pPr>
              <w:ind w:firstLine="386"/>
              <w:jc w:val="both"/>
            </w:pPr>
            <w:r w:rsidRPr="00B76C20">
              <w:t>Дія цього Договору поновлюється після реєстрації генеруючих установок (генеруючих одиниць) продавця у реєстрі гарантій походження або передачі відповідних гарантій походження гарантованому покупцю та включення таких генеруючих установок (генеруючих одиниць) продавця до складу балансуючої групи гарантованого покупця у порядку, визначеному Правилами ринку. Гарантований покупець невідкладно ініціює повторне включення генеруючих установок (генеруючих одиниць) продавця, щодо яких було виконано вимоги стосовно реєстрації або передачі гарантій походження, до складу балансуючої групи гарантованого</w:t>
            </w:r>
            <w:r w:rsidRPr="00B76C20">
              <w:rPr>
                <w:b/>
              </w:rPr>
              <w:t xml:space="preserve"> </w:t>
            </w:r>
            <w:r w:rsidRPr="00B76C20">
              <w:t>покупця протягом</w:t>
            </w:r>
            <w:r w:rsidRPr="00B76C20">
              <w:rPr>
                <w:b/>
              </w:rPr>
              <w:t xml:space="preserve"> </w:t>
            </w:r>
            <w:r w:rsidRPr="00B76C20">
              <w:t>наступного</w:t>
            </w:r>
            <w:r w:rsidRPr="00B76C20">
              <w:rPr>
                <w:b/>
              </w:rPr>
              <w:t xml:space="preserve"> робочого </w:t>
            </w:r>
            <w:r w:rsidRPr="00B76C20">
              <w:t>дня після виконання таких вимог.</w:t>
            </w:r>
          </w:p>
          <w:p w14:paraId="6E80212B" w14:textId="77777777" w:rsidR="00A96C3A" w:rsidRDefault="00A96C3A" w:rsidP="00A96C3A">
            <w:pPr>
              <w:pBdr>
                <w:top w:val="nil"/>
                <w:left w:val="nil"/>
                <w:bottom w:val="nil"/>
                <w:right w:val="nil"/>
                <w:between w:val="nil"/>
              </w:pBdr>
              <w:ind w:firstLine="386"/>
              <w:jc w:val="both"/>
            </w:pPr>
            <w:r w:rsidRPr="00B76C20">
              <w:t>Призупинення дії цього Договору у випадку порушення терміну включення до реєстру гарантій походження електричної енергії з відновлюваних джерел енергії, здійснюється не раніше першого робочого дня четвертого календарного місяця з дня завершення строку включення до реєстру гарантій походження електричної енергії з відновлюваних джерел енергії, визначеного Регулятором.</w:t>
            </w:r>
          </w:p>
          <w:p w14:paraId="4C447A0E" w14:textId="77777777" w:rsidR="00A96C3A" w:rsidRDefault="00A96C3A" w:rsidP="00A96C3A">
            <w:pPr>
              <w:pBdr>
                <w:top w:val="nil"/>
                <w:left w:val="nil"/>
                <w:bottom w:val="nil"/>
                <w:right w:val="nil"/>
                <w:between w:val="nil"/>
              </w:pBdr>
              <w:ind w:firstLine="386"/>
              <w:jc w:val="both"/>
            </w:pPr>
          </w:p>
          <w:p w14:paraId="2682D4E7" w14:textId="5C2F1D66" w:rsidR="00A96C3A" w:rsidRPr="004E6FF1" w:rsidRDefault="00A96C3A" w:rsidP="004E6FF1">
            <w:pPr>
              <w:pStyle w:val="a6"/>
              <w:ind w:left="0" w:firstLine="384"/>
              <w:jc w:val="both"/>
              <w:rPr>
                <w:i/>
              </w:rPr>
            </w:pPr>
            <w:r w:rsidRPr="00A96C3A">
              <w:rPr>
                <w:i/>
              </w:rPr>
              <w:t>Встановлення дати призупинення договору.</w:t>
            </w:r>
          </w:p>
        </w:tc>
        <w:tc>
          <w:tcPr>
            <w:tcW w:w="2267" w:type="dxa"/>
          </w:tcPr>
          <w:p w14:paraId="042E5C84" w14:textId="034F2B85" w:rsidR="00A96C3A" w:rsidRDefault="00A96C3A" w:rsidP="00A96C3A">
            <w:pPr>
              <w:jc w:val="both"/>
            </w:pPr>
            <w:r>
              <w:t>Потребує додаткового обговорення</w:t>
            </w:r>
          </w:p>
        </w:tc>
      </w:tr>
      <w:tr w:rsidR="00A96C3A" w:rsidRPr="004610F4" w14:paraId="0BCB2BA3" w14:textId="465465BC" w:rsidTr="00E11B62">
        <w:tc>
          <w:tcPr>
            <w:tcW w:w="7514" w:type="dxa"/>
            <w:vMerge/>
          </w:tcPr>
          <w:p w14:paraId="58660643" w14:textId="5B379CF8" w:rsidR="00A96C3A" w:rsidRPr="004610F4" w:rsidRDefault="00A96C3A" w:rsidP="00A96C3A">
            <w:pPr>
              <w:pStyle w:val="a6"/>
              <w:ind w:left="0" w:firstLine="459"/>
              <w:jc w:val="both"/>
            </w:pPr>
          </w:p>
        </w:tc>
        <w:tc>
          <w:tcPr>
            <w:tcW w:w="6379" w:type="dxa"/>
          </w:tcPr>
          <w:p w14:paraId="17E02356" w14:textId="0AEB44A6" w:rsidR="00A96C3A" w:rsidRDefault="00A96C3A" w:rsidP="00A96C3A">
            <w:pPr>
              <w:pBdr>
                <w:top w:val="nil"/>
                <w:left w:val="nil"/>
                <w:bottom w:val="nil"/>
                <w:right w:val="nil"/>
                <w:between w:val="nil"/>
              </w:pBdr>
              <w:ind w:firstLine="386"/>
              <w:jc w:val="center"/>
              <w:rPr>
                <w:rFonts w:eastAsia="Calibri"/>
                <w:b/>
                <w:color w:val="000000"/>
                <w:sz w:val="22"/>
                <w:szCs w:val="22"/>
                <w:u w:val="single"/>
              </w:rPr>
            </w:pPr>
            <w:r w:rsidRPr="00786E3F">
              <w:rPr>
                <w:rFonts w:eastAsia="Calibri"/>
                <w:b/>
                <w:color w:val="000000"/>
                <w:sz w:val="22"/>
                <w:szCs w:val="22"/>
                <w:u w:val="single"/>
              </w:rPr>
              <w:t>Пропозиції Асоціацій</w:t>
            </w:r>
            <w:r w:rsidR="00C93B20">
              <w:rPr>
                <w:rFonts w:eastAsia="Calibri"/>
                <w:b/>
                <w:color w:val="000000"/>
                <w:sz w:val="22"/>
                <w:szCs w:val="22"/>
                <w:u w:val="single"/>
              </w:rPr>
              <w:t xml:space="preserve"> та </w:t>
            </w:r>
            <w:r w:rsidR="00C93B20">
              <w:rPr>
                <w:rFonts w:eastAsia="Calibri"/>
                <w:b/>
                <w:color w:val="000000"/>
                <w:u w:val="single"/>
                <w:lang w:eastAsia="zh-CN"/>
              </w:rPr>
              <w:t>ТОВ «</w:t>
            </w:r>
            <w:proofErr w:type="spellStart"/>
            <w:r w:rsidR="00C93B20">
              <w:rPr>
                <w:rFonts w:eastAsia="Calibri"/>
                <w:b/>
                <w:color w:val="000000"/>
                <w:u w:val="single"/>
                <w:lang w:eastAsia="zh-CN"/>
              </w:rPr>
              <w:t>Санвін</w:t>
            </w:r>
            <w:proofErr w:type="spellEnd"/>
            <w:r w:rsidR="00C93B20">
              <w:rPr>
                <w:rFonts w:eastAsia="Calibri"/>
                <w:b/>
                <w:color w:val="000000"/>
                <w:u w:val="single"/>
                <w:lang w:eastAsia="zh-CN"/>
              </w:rPr>
              <w:t xml:space="preserve"> 12»</w:t>
            </w:r>
            <w:r w:rsidRPr="00786E3F">
              <w:rPr>
                <w:rFonts w:eastAsia="Calibri"/>
                <w:b/>
                <w:color w:val="000000"/>
                <w:sz w:val="22"/>
                <w:szCs w:val="22"/>
                <w:u w:val="single"/>
              </w:rPr>
              <w:t>:</w:t>
            </w:r>
          </w:p>
          <w:p w14:paraId="3DAB5FB4" w14:textId="6ADD7635" w:rsidR="00A96C3A" w:rsidRDefault="00A96C3A" w:rsidP="00A96C3A">
            <w:pPr>
              <w:pBdr>
                <w:top w:val="nil"/>
                <w:left w:val="nil"/>
                <w:bottom w:val="nil"/>
                <w:right w:val="nil"/>
                <w:between w:val="nil"/>
              </w:pBdr>
              <w:ind w:firstLine="386"/>
              <w:rPr>
                <w:bCs/>
                <w:sz w:val="18"/>
                <w:szCs w:val="18"/>
              </w:rPr>
            </w:pPr>
            <w:r w:rsidRPr="00786E3F">
              <w:rPr>
                <w:rFonts w:eastAsia="Calibri"/>
                <w:color w:val="000000"/>
                <w:sz w:val="22"/>
                <w:szCs w:val="22"/>
              </w:rPr>
              <w:t>11.2 ..</w:t>
            </w:r>
          </w:p>
          <w:p w14:paraId="72835DCB" w14:textId="77777777" w:rsidR="00A96C3A" w:rsidRPr="00E21BB9" w:rsidRDefault="00A96C3A" w:rsidP="00A96C3A">
            <w:pPr>
              <w:pBdr>
                <w:top w:val="nil"/>
                <w:left w:val="nil"/>
                <w:bottom w:val="nil"/>
                <w:right w:val="nil"/>
                <w:between w:val="nil"/>
              </w:pBdr>
              <w:ind w:firstLine="384"/>
              <w:jc w:val="both"/>
              <w:rPr>
                <w:rFonts w:eastAsia="Calibri"/>
                <w:bCs/>
                <w:color w:val="000000"/>
              </w:rPr>
            </w:pPr>
            <w:r w:rsidRPr="00E21BB9">
              <w:rPr>
                <w:rFonts w:eastAsia="Calibri"/>
                <w:bCs/>
                <w:color w:val="000000"/>
              </w:rPr>
              <w:lastRenderedPageBreak/>
              <w:t xml:space="preserve">У випадку порушення вимог щодо </w:t>
            </w:r>
            <w:r w:rsidRPr="00E21BB9">
              <w:rPr>
                <w:rFonts w:eastAsia="Calibri"/>
                <w:b/>
                <w:strike/>
                <w:color w:val="000000"/>
              </w:rPr>
              <w:t>своєчасної</w:t>
            </w:r>
            <w:r w:rsidRPr="00E21BB9">
              <w:rPr>
                <w:rFonts w:eastAsia="Calibri"/>
                <w:bCs/>
                <w:color w:val="000000"/>
              </w:rPr>
              <w:t xml:space="preserve"> реєстрації генеруючих установок (генеруючих одиниць) продавця у реєстрі гарантій походження або у разі не передачі гарантій походження електричної енергії, виробленої з відновлюваних джерел енергії, гарантованому покупцю протягом місячного строку з дати їх отримання в реєстрі гарантій походження електричної енергії, виробленої з відновлюваних джерел енергії, дія цього Договору призупиняється. Гарантований покупець невідкладно, у порядку, визначеному Правилами ринку, ініціює виключення генеруючих установок (генеруючих одиниць) продавця, щодо яких не виконано вимоги стосовно своєчасної реєстрації генеруючих установок (генеруючих одиниць) продавця у реєстрі гарантій походження або своєчасно не передано гарантії походження, зі складу балансуючої групи гарантованого покупця.</w:t>
            </w:r>
          </w:p>
          <w:p w14:paraId="5098A60C" w14:textId="4F8E0871" w:rsidR="00A96C3A" w:rsidRPr="00E21BB9" w:rsidRDefault="00A96C3A" w:rsidP="00A96C3A">
            <w:pPr>
              <w:pBdr>
                <w:top w:val="nil"/>
                <w:left w:val="nil"/>
                <w:bottom w:val="nil"/>
                <w:right w:val="nil"/>
                <w:between w:val="nil"/>
              </w:pBdr>
              <w:spacing w:line="259" w:lineRule="auto"/>
              <w:ind w:firstLine="384"/>
              <w:jc w:val="both"/>
              <w:rPr>
                <w:bCs/>
              </w:rPr>
            </w:pPr>
            <w:r>
              <w:rPr>
                <w:bCs/>
                <w:sz w:val="18"/>
                <w:szCs w:val="18"/>
              </w:rPr>
              <w:t>…</w:t>
            </w:r>
          </w:p>
          <w:p w14:paraId="49CC5F6C" w14:textId="16E6B623" w:rsidR="00A96C3A" w:rsidRDefault="00A96C3A" w:rsidP="00A96C3A">
            <w:pPr>
              <w:pBdr>
                <w:top w:val="nil"/>
                <w:left w:val="nil"/>
                <w:bottom w:val="nil"/>
                <w:right w:val="nil"/>
                <w:between w:val="nil"/>
              </w:pBdr>
              <w:ind w:firstLine="386"/>
              <w:jc w:val="both"/>
              <w:rPr>
                <w:b/>
              </w:rPr>
            </w:pPr>
            <w:r w:rsidRPr="00E21BB9">
              <w:rPr>
                <w:bCs/>
              </w:rPr>
              <w:t xml:space="preserve">Призупинення дії цього Договору у випадку </w:t>
            </w:r>
            <w:r w:rsidRPr="00E21BB9">
              <w:rPr>
                <w:b/>
              </w:rPr>
              <w:t>не</w:t>
            </w:r>
            <w:r w:rsidRPr="00E21BB9">
              <w:rPr>
                <w:bCs/>
              </w:rPr>
              <w:t xml:space="preserve"> </w:t>
            </w:r>
            <w:r w:rsidRPr="00E21BB9">
              <w:rPr>
                <w:b/>
              </w:rPr>
              <w:t xml:space="preserve">реєстрації генеруючих установок (генеруючих одиниць) продавця у реєстрі гарантій походження або у разі не передачі гарантій походження електричної енергії, виробленої з відновлюваних джерел енергії, гарантованому покупцю </w:t>
            </w:r>
            <w:r w:rsidRPr="00E21BB9">
              <w:rPr>
                <w:b/>
                <w:strike/>
              </w:rPr>
              <w:t>порушення терміну включення до реєстру гарантій походження електричної енергії з відновлюваних джерел енергії</w:t>
            </w:r>
            <w:r w:rsidRPr="00E21BB9">
              <w:rPr>
                <w:bCs/>
              </w:rPr>
              <w:t xml:space="preserve">, здійснюється не раніше першого робочого дня четвертого календарного місяця з дня завершення строку </w:t>
            </w:r>
            <w:r w:rsidRPr="00E21BB9">
              <w:rPr>
                <w:b/>
              </w:rPr>
              <w:t>на</w:t>
            </w:r>
            <w:r w:rsidRPr="00E21BB9">
              <w:rPr>
                <w:bCs/>
              </w:rPr>
              <w:t xml:space="preserve"> </w:t>
            </w:r>
            <w:r w:rsidRPr="00E21BB9">
              <w:rPr>
                <w:b/>
              </w:rPr>
              <w:t>реєстрацію генеруючих установок (генеруючих одиниць) продавця у реєстрі гарантій походження</w:t>
            </w:r>
            <w:r w:rsidRPr="00E21BB9">
              <w:rPr>
                <w:bCs/>
              </w:rPr>
              <w:t xml:space="preserve"> </w:t>
            </w:r>
            <w:r w:rsidRPr="00E21BB9">
              <w:rPr>
                <w:b/>
                <w:strike/>
              </w:rPr>
              <w:t>включення до реєстру гарантій походження електричної енергії з відновлюваних джерел енергії, визначеного Регулятором</w:t>
            </w:r>
            <w:r w:rsidRPr="00E21BB9">
              <w:rPr>
                <w:b/>
              </w:rPr>
              <w:t xml:space="preserve"> або передачі гарантій походження електричної енергії, виробленої з відновлюваних джерел енергії, гарантованому покупцю.</w:t>
            </w:r>
          </w:p>
          <w:p w14:paraId="2BE62373" w14:textId="77777777" w:rsidR="00A96C3A" w:rsidRPr="00786E3F" w:rsidRDefault="00A96C3A" w:rsidP="00A96C3A">
            <w:pPr>
              <w:pBdr>
                <w:top w:val="nil"/>
                <w:left w:val="nil"/>
                <w:bottom w:val="nil"/>
                <w:right w:val="nil"/>
                <w:between w:val="nil"/>
              </w:pBdr>
              <w:ind w:firstLine="386"/>
              <w:jc w:val="center"/>
              <w:rPr>
                <w:rFonts w:eastAsia="Calibri"/>
                <w:b/>
                <w:color w:val="000000"/>
                <w:sz w:val="22"/>
                <w:szCs w:val="22"/>
                <w:u w:val="single"/>
              </w:rPr>
            </w:pPr>
          </w:p>
          <w:p w14:paraId="2CAE9F8B" w14:textId="17404693" w:rsidR="00A96C3A" w:rsidRPr="008A6643" w:rsidRDefault="00A96C3A" w:rsidP="00A96C3A">
            <w:pPr>
              <w:pBdr>
                <w:top w:val="nil"/>
                <w:left w:val="nil"/>
                <w:bottom w:val="nil"/>
                <w:right w:val="nil"/>
                <w:between w:val="nil"/>
              </w:pBdr>
              <w:ind w:firstLine="386"/>
              <w:jc w:val="both"/>
              <w:rPr>
                <w:rFonts w:eastAsia="Calibri"/>
                <w:i/>
                <w:color w:val="000000"/>
              </w:rPr>
            </w:pPr>
            <w:r w:rsidRPr="008A6643">
              <w:rPr>
                <w:rFonts w:eastAsia="Calibri"/>
                <w:i/>
                <w:color w:val="000000"/>
              </w:rPr>
              <w:t>У запропонованій НКРЕКП редакції пропонується карати виробників за порушення термінів реєстрації генеруючих установок в Реєстрі гарантій походження.</w:t>
            </w:r>
          </w:p>
          <w:p w14:paraId="5D0B0BA9" w14:textId="7277ACB5" w:rsidR="00A96C3A" w:rsidRPr="004E6FF1" w:rsidRDefault="00A96C3A" w:rsidP="004E6FF1">
            <w:pPr>
              <w:pBdr>
                <w:top w:val="nil"/>
                <w:left w:val="nil"/>
                <w:bottom w:val="nil"/>
                <w:right w:val="nil"/>
                <w:between w:val="nil"/>
              </w:pBdr>
              <w:ind w:firstLine="386"/>
              <w:jc w:val="both"/>
              <w:rPr>
                <w:rFonts w:eastAsia="Calibri"/>
                <w:i/>
                <w:color w:val="000000"/>
              </w:rPr>
            </w:pPr>
            <w:r w:rsidRPr="008A6643">
              <w:rPr>
                <w:rFonts w:eastAsia="Calibri"/>
                <w:i/>
                <w:color w:val="000000"/>
              </w:rPr>
              <w:t>Оскільки метою кінцевою є заохотити виробників зареєструвати генеруючі одиниці у Реєстрі гарантій походження у визначений законодавством строк, то негативні наслідки для виробника у вигляді призупинення дії договору та виключення з балансуючої групи гарантованого покупця повинні наступати внаслідок не реєстрації генеруючої одиниці в Реєстрі гарантій походження у термін, визначений законодавством (а не за несвоєчасну реєстрацію).</w:t>
            </w:r>
          </w:p>
        </w:tc>
        <w:tc>
          <w:tcPr>
            <w:tcW w:w="2267" w:type="dxa"/>
          </w:tcPr>
          <w:p w14:paraId="2ECFB557" w14:textId="3F0B39AA" w:rsidR="00A96C3A" w:rsidRPr="004610F4" w:rsidRDefault="00A96C3A" w:rsidP="00A96C3A">
            <w:pPr>
              <w:jc w:val="both"/>
            </w:pPr>
            <w:r>
              <w:lastRenderedPageBreak/>
              <w:t>Потребує додаткового обговорення</w:t>
            </w:r>
          </w:p>
        </w:tc>
      </w:tr>
      <w:tr w:rsidR="00A96C3A" w:rsidRPr="004610F4" w14:paraId="07D080C6" w14:textId="77777777" w:rsidTr="00E11B62">
        <w:tc>
          <w:tcPr>
            <w:tcW w:w="7514" w:type="dxa"/>
            <w:vMerge/>
          </w:tcPr>
          <w:p w14:paraId="04744ADA" w14:textId="77777777" w:rsidR="00A96C3A" w:rsidRPr="004610F4" w:rsidRDefault="00A96C3A" w:rsidP="00A96C3A">
            <w:pPr>
              <w:pStyle w:val="a6"/>
              <w:ind w:left="0" w:firstLine="384"/>
              <w:jc w:val="both"/>
            </w:pPr>
          </w:p>
        </w:tc>
        <w:tc>
          <w:tcPr>
            <w:tcW w:w="6379" w:type="dxa"/>
          </w:tcPr>
          <w:p w14:paraId="4C7165A3" w14:textId="6B536728" w:rsidR="00A96C3A" w:rsidRPr="001B0B6B" w:rsidRDefault="00A96C3A" w:rsidP="00A96C3A">
            <w:pPr>
              <w:spacing w:after="160" w:line="259" w:lineRule="auto"/>
              <w:ind w:firstLine="384"/>
              <w:jc w:val="center"/>
              <w:rPr>
                <w:rFonts w:eastAsia="Calibri"/>
                <w:b/>
                <w:bCs/>
                <w:u w:val="single"/>
              </w:rPr>
            </w:pPr>
            <w:r w:rsidRPr="001B0B6B">
              <w:rPr>
                <w:rFonts w:eastAsia="Calibri"/>
                <w:b/>
                <w:bCs/>
                <w:u w:val="single"/>
              </w:rPr>
              <w:t>Пропозиції НЕК «УКРЕНЕРГО»:</w:t>
            </w:r>
          </w:p>
          <w:p w14:paraId="04B175AD" w14:textId="3C25E731" w:rsidR="00A96C3A" w:rsidRDefault="00A96C3A" w:rsidP="00A96C3A">
            <w:pPr>
              <w:spacing w:after="160" w:line="259" w:lineRule="auto"/>
              <w:ind w:firstLine="384"/>
              <w:jc w:val="both"/>
              <w:rPr>
                <w:rFonts w:eastAsia="Calibri"/>
                <w:bCs/>
              </w:rPr>
            </w:pPr>
            <w:r w:rsidRPr="008A6643">
              <w:rPr>
                <w:rFonts w:eastAsia="Calibri"/>
                <w:bCs/>
              </w:rPr>
              <w:lastRenderedPageBreak/>
              <w:t>Потребує доопрацювання</w:t>
            </w:r>
          </w:p>
          <w:p w14:paraId="7C68484F" w14:textId="7A624268" w:rsidR="00A96C3A" w:rsidRPr="004E6FF1" w:rsidRDefault="00A96C3A" w:rsidP="004E6FF1">
            <w:pPr>
              <w:spacing w:line="259" w:lineRule="auto"/>
              <w:ind w:firstLine="384"/>
              <w:jc w:val="both"/>
              <w:rPr>
                <w:rFonts w:eastAsia="Calibri"/>
                <w:b/>
                <w:bCs/>
                <w:i/>
              </w:rPr>
            </w:pPr>
            <w:r w:rsidRPr="001B0B6B">
              <w:rPr>
                <w:i/>
              </w:rPr>
              <w:t>Пункт потребує доопрацювання в частині кореляції з чинністю/розірванням договору про надання послуги із зменшення навантаження. Виключення з БГ ГП є підставою для розірвання договору із зменшення навантаження. При цьому, для подальшого включення до БГ ГП учасник ринку повинен буде пройти процедуру нового укладання договору ППВДЕ.</w:t>
            </w:r>
          </w:p>
        </w:tc>
        <w:tc>
          <w:tcPr>
            <w:tcW w:w="2267" w:type="dxa"/>
          </w:tcPr>
          <w:p w14:paraId="47AB0AF7" w14:textId="4D6081A5" w:rsidR="00A96C3A" w:rsidRDefault="00A96C3A" w:rsidP="00A96C3A">
            <w:pPr>
              <w:jc w:val="both"/>
            </w:pPr>
            <w:r>
              <w:lastRenderedPageBreak/>
              <w:t>Потребує додаткового обговорення</w:t>
            </w:r>
          </w:p>
        </w:tc>
      </w:tr>
      <w:tr w:rsidR="00A96C3A" w:rsidRPr="004610F4" w14:paraId="44837129" w14:textId="716C8E7D" w:rsidTr="00E11B62">
        <w:tc>
          <w:tcPr>
            <w:tcW w:w="7514" w:type="dxa"/>
          </w:tcPr>
          <w:p w14:paraId="7154ACB4" w14:textId="77777777" w:rsidR="00A96C3A" w:rsidRPr="004610F4" w:rsidRDefault="00A96C3A" w:rsidP="00A96C3A">
            <w:pPr>
              <w:shd w:val="clear" w:color="auto" w:fill="FFFFFF"/>
              <w:spacing w:after="150"/>
              <w:ind w:left="38" w:right="450"/>
              <w:jc w:val="center"/>
            </w:pPr>
            <w:r w:rsidRPr="004610F4">
              <w:t>12. Додатки</w:t>
            </w:r>
          </w:p>
          <w:p w14:paraId="5872579F" w14:textId="77777777" w:rsidR="00A96C3A" w:rsidRPr="004610F4" w:rsidRDefault="00A96C3A" w:rsidP="00A96C3A">
            <w:pPr>
              <w:spacing w:line="257" w:lineRule="auto"/>
              <w:ind w:left="38"/>
              <w:jc w:val="both"/>
            </w:pPr>
            <w:r w:rsidRPr="004610F4">
              <w:t>1. Перелік генеруючих установок, включених Учасником до БГ ГП.</w:t>
            </w:r>
          </w:p>
          <w:p w14:paraId="35984DB2" w14:textId="77777777" w:rsidR="00A96C3A" w:rsidRPr="004610F4" w:rsidRDefault="00A96C3A" w:rsidP="00A96C3A">
            <w:pPr>
              <w:shd w:val="clear" w:color="auto" w:fill="FFFFFF"/>
              <w:spacing w:line="257" w:lineRule="auto"/>
              <w:ind w:left="38"/>
              <w:jc w:val="both"/>
            </w:pPr>
            <w:r w:rsidRPr="004610F4">
              <w:t>2. Порядок здійснення розрахунків балансуючої групи гарантованого покупця.</w:t>
            </w:r>
          </w:p>
          <w:p w14:paraId="2EE984D3" w14:textId="77777777" w:rsidR="00A96C3A" w:rsidRPr="004610F4" w:rsidRDefault="00A96C3A" w:rsidP="00A96C3A">
            <w:pPr>
              <w:ind w:left="38"/>
              <w:jc w:val="both"/>
            </w:pPr>
            <w:r w:rsidRPr="004610F4">
              <w:rPr>
                <w:b/>
                <w:strike/>
              </w:rPr>
              <w:t>3. Порядок визначення вартості відхилення</w:t>
            </w:r>
            <w:r w:rsidRPr="004610F4">
              <w:t>.</w:t>
            </w:r>
          </w:p>
          <w:p w14:paraId="4F99605A" w14:textId="77777777" w:rsidR="00A96C3A" w:rsidRPr="004610F4" w:rsidRDefault="00A96C3A" w:rsidP="00A96C3A">
            <w:pPr>
              <w:spacing w:line="257" w:lineRule="auto"/>
              <w:ind w:left="38"/>
              <w:jc w:val="both"/>
            </w:pPr>
            <w:r w:rsidRPr="004610F4">
              <w:rPr>
                <w:b/>
              </w:rPr>
              <w:t>3</w:t>
            </w:r>
            <w:r w:rsidRPr="004610F4">
              <w:t xml:space="preserve">. </w:t>
            </w:r>
            <w:r w:rsidRPr="004610F4">
              <w:rPr>
                <w:b/>
                <w:strike/>
              </w:rPr>
              <w:t>Форма</w:t>
            </w:r>
            <w:r w:rsidRPr="004610F4">
              <w:t xml:space="preserve"> </w:t>
            </w:r>
            <w:r w:rsidRPr="004610F4">
              <w:rPr>
                <w:b/>
              </w:rPr>
              <w:t>Акт</w:t>
            </w:r>
            <w:r w:rsidRPr="004610F4">
              <w:t xml:space="preserve"> приймання-передачі послуги з врегулювання частки вартості небалансу електричної енергії БГ ГП. </w:t>
            </w:r>
          </w:p>
          <w:p w14:paraId="4A124465" w14:textId="77777777" w:rsidR="00A96C3A" w:rsidRPr="004610F4" w:rsidRDefault="00A96C3A" w:rsidP="00A96C3A">
            <w:pPr>
              <w:ind w:left="38"/>
              <w:jc w:val="both"/>
            </w:pPr>
            <w:r w:rsidRPr="004610F4">
              <w:rPr>
                <w:b/>
              </w:rPr>
              <w:t>4.</w:t>
            </w:r>
            <w:r w:rsidRPr="004610F4">
              <w:t xml:space="preserve"> </w:t>
            </w:r>
            <w:r w:rsidRPr="004610F4">
              <w:rPr>
                <w:b/>
                <w:strike/>
              </w:rPr>
              <w:t>Форма</w:t>
            </w:r>
            <w:r w:rsidRPr="004610F4">
              <w:t xml:space="preserve"> </w:t>
            </w:r>
            <w:r w:rsidRPr="004610F4">
              <w:rPr>
                <w:b/>
              </w:rPr>
              <w:t>Акт</w:t>
            </w:r>
            <w:r w:rsidRPr="004610F4">
              <w:t xml:space="preserve"> коригування до </w:t>
            </w:r>
            <w:proofErr w:type="spellStart"/>
            <w:r w:rsidRPr="004610F4">
              <w:t>Акта</w:t>
            </w:r>
            <w:proofErr w:type="spellEnd"/>
            <w:r w:rsidRPr="004610F4">
              <w:t xml:space="preserve"> приймання-передачі послуги з врегулювання частки вартості небалансу електричної енергії БГ ГП.</w:t>
            </w:r>
          </w:p>
          <w:p w14:paraId="39D6BF84" w14:textId="77777777" w:rsidR="00A96C3A" w:rsidRPr="004610F4" w:rsidRDefault="00A96C3A" w:rsidP="00A96C3A">
            <w:pPr>
              <w:spacing w:line="257" w:lineRule="auto"/>
              <w:ind w:left="38"/>
              <w:jc w:val="both"/>
            </w:pPr>
            <w:r w:rsidRPr="004610F4">
              <w:rPr>
                <w:b/>
              </w:rPr>
              <w:t>5.</w:t>
            </w:r>
            <w:r w:rsidRPr="004610F4">
              <w:t xml:space="preserve"> </w:t>
            </w:r>
            <w:r w:rsidRPr="004610F4">
              <w:rPr>
                <w:b/>
                <w:strike/>
              </w:rPr>
              <w:t>Форма</w:t>
            </w:r>
            <w:r w:rsidRPr="004610F4">
              <w:t xml:space="preserve"> </w:t>
            </w:r>
            <w:r w:rsidRPr="004610F4">
              <w:rPr>
                <w:b/>
              </w:rPr>
              <w:t>Додаткова угода</w:t>
            </w:r>
            <w:r w:rsidRPr="004610F4">
              <w:t xml:space="preserve"> про призупинення дії Договору.</w:t>
            </w:r>
          </w:p>
          <w:p w14:paraId="7E7E0936" w14:textId="77777777" w:rsidR="00A96C3A" w:rsidRPr="004610F4" w:rsidRDefault="00A96C3A" w:rsidP="00A96C3A">
            <w:pPr>
              <w:spacing w:line="257" w:lineRule="auto"/>
              <w:ind w:left="38"/>
              <w:jc w:val="both"/>
            </w:pPr>
            <w:r w:rsidRPr="004610F4">
              <w:rPr>
                <w:b/>
              </w:rPr>
              <w:t>6.</w:t>
            </w:r>
            <w:r w:rsidRPr="004610F4">
              <w:t xml:space="preserve"> </w:t>
            </w:r>
            <w:r w:rsidRPr="004610F4">
              <w:rPr>
                <w:b/>
                <w:strike/>
              </w:rPr>
              <w:t>Форма</w:t>
            </w:r>
            <w:r w:rsidRPr="004610F4">
              <w:t xml:space="preserve"> </w:t>
            </w:r>
            <w:r w:rsidRPr="004610F4">
              <w:rPr>
                <w:b/>
              </w:rPr>
              <w:t>Додаткова угода</w:t>
            </w:r>
            <w:r w:rsidRPr="004610F4">
              <w:t xml:space="preserve"> про поновлення дії Договору.</w:t>
            </w:r>
          </w:p>
          <w:p w14:paraId="443449CA" w14:textId="77777777" w:rsidR="00A96C3A" w:rsidRPr="004610F4" w:rsidRDefault="00A96C3A" w:rsidP="00A96C3A">
            <w:pPr>
              <w:spacing w:line="257" w:lineRule="auto"/>
              <w:ind w:left="38"/>
              <w:jc w:val="both"/>
              <w:rPr>
                <w:b/>
                <w:strike/>
              </w:rPr>
            </w:pPr>
            <w:r w:rsidRPr="004610F4">
              <w:rPr>
                <w:b/>
                <w:strike/>
              </w:rPr>
              <w:t xml:space="preserve">8. Форма </w:t>
            </w:r>
            <w:proofErr w:type="spellStart"/>
            <w:r w:rsidRPr="004610F4">
              <w:rPr>
                <w:b/>
                <w:strike/>
              </w:rPr>
              <w:t>акта</w:t>
            </w:r>
            <w:proofErr w:type="spellEnd"/>
            <w:r w:rsidRPr="004610F4">
              <w:rPr>
                <w:b/>
                <w:strike/>
              </w:rPr>
              <w:t xml:space="preserve"> відшкодування вартості відхилення.</w:t>
            </w:r>
          </w:p>
          <w:p w14:paraId="00000292" w14:textId="25D354C2" w:rsidR="00A96C3A" w:rsidRPr="004610F4" w:rsidRDefault="00A96C3A" w:rsidP="00A96C3A">
            <w:pPr>
              <w:shd w:val="clear" w:color="auto" w:fill="FFFFFF"/>
              <w:ind w:left="38"/>
              <w:jc w:val="both"/>
            </w:pPr>
            <w:r w:rsidRPr="004610F4">
              <w:rPr>
                <w:b/>
                <w:strike/>
              </w:rPr>
              <w:t xml:space="preserve">9. Форма </w:t>
            </w:r>
            <w:proofErr w:type="spellStart"/>
            <w:r w:rsidRPr="004610F4">
              <w:rPr>
                <w:b/>
                <w:strike/>
              </w:rPr>
              <w:t>Акта</w:t>
            </w:r>
            <w:proofErr w:type="spellEnd"/>
            <w:r w:rsidRPr="004610F4">
              <w:rPr>
                <w:b/>
                <w:strike/>
              </w:rPr>
              <w:t xml:space="preserve"> коригування до </w:t>
            </w:r>
            <w:proofErr w:type="spellStart"/>
            <w:r w:rsidRPr="004610F4">
              <w:rPr>
                <w:b/>
                <w:strike/>
              </w:rPr>
              <w:t>Акта</w:t>
            </w:r>
            <w:proofErr w:type="spellEnd"/>
            <w:r w:rsidRPr="004610F4">
              <w:rPr>
                <w:b/>
                <w:strike/>
              </w:rPr>
              <w:t xml:space="preserve"> відшкодування вартості відхилення.</w:t>
            </w:r>
          </w:p>
        </w:tc>
        <w:tc>
          <w:tcPr>
            <w:tcW w:w="6379" w:type="dxa"/>
          </w:tcPr>
          <w:p w14:paraId="4BABC3A5" w14:textId="77777777" w:rsidR="00A96C3A" w:rsidRPr="00A96C3A" w:rsidRDefault="00A96C3A" w:rsidP="00A96C3A">
            <w:pPr>
              <w:ind w:firstLine="459"/>
              <w:jc w:val="center"/>
              <w:rPr>
                <w:b/>
                <w:u w:val="single"/>
              </w:rPr>
            </w:pPr>
            <w:r w:rsidRPr="00A96C3A">
              <w:rPr>
                <w:b/>
                <w:u w:val="single"/>
              </w:rPr>
              <w:t>Пропозиції ДП «Гарантований покупець»:</w:t>
            </w:r>
          </w:p>
          <w:p w14:paraId="43C391D1" w14:textId="77777777" w:rsidR="00A96C3A" w:rsidRDefault="00A96C3A" w:rsidP="00A96C3A">
            <w:pPr>
              <w:shd w:val="clear" w:color="auto" w:fill="FFFFFF"/>
              <w:ind w:left="38" w:right="450"/>
              <w:jc w:val="center"/>
            </w:pPr>
          </w:p>
          <w:p w14:paraId="3CEAD683" w14:textId="177D7A25" w:rsidR="00A96C3A" w:rsidRPr="00B76C20" w:rsidRDefault="00A96C3A" w:rsidP="00A96C3A">
            <w:pPr>
              <w:shd w:val="clear" w:color="auto" w:fill="FFFFFF"/>
              <w:ind w:left="38" w:right="450"/>
              <w:jc w:val="center"/>
            </w:pPr>
            <w:r w:rsidRPr="00B76C20">
              <w:t>12. Додатки</w:t>
            </w:r>
          </w:p>
          <w:p w14:paraId="1834283C" w14:textId="77777777" w:rsidR="00A96C3A" w:rsidRPr="00B76C20" w:rsidRDefault="00A96C3A" w:rsidP="00A96C3A">
            <w:pPr>
              <w:ind w:left="38"/>
              <w:jc w:val="both"/>
            </w:pPr>
            <w:r w:rsidRPr="00B76C20">
              <w:t>1. Перелік генеруючих установок, включених Учасником до БГ ГП.</w:t>
            </w:r>
          </w:p>
          <w:p w14:paraId="23F85047" w14:textId="77777777" w:rsidR="00A96C3A" w:rsidRPr="00B76C20" w:rsidRDefault="00A96C3A" w:rsidP="00A96C3A">
            <w:pPr>
              <w:shd w:val="clear" w:color="auto" w:fill="FFFFFF"/>
              <w:ind w:left="38"/>
              <w:jc w:val="both"/>
            </w:pPr>
            <w:r w:rsidRPr="00B76C20">
              <w:t>2. Порядок здійснення розрахунків балансуючої групи гарантованого покупця.</w:t>
            </w:r>
          </w:p>
          <w:p w14:paraId="082C7C67" w14:textId="77777777" w:rsidR="00A96C3A" w:rsidRPr="00B76C20" w:rsidRDefault="00A96C3A" w:rsidP="00A96C3A">
            <w:pPr>
              <w:ind w:left="38"/>
              <w:jc w:val="both"/>
              <w:rPr>
                <w:strike/>
              </w:rPr>
            </w:pPr>
            <w:r w:rsidRPr="00B76C20">
              <w:rPr>
                <w:b/>
                <w:strike/>
              </w:rPr>
              <w:t>3. Порядок визначення вартості відхилення</w:t>
            </w:r>
            <w:r w:rsidRPr="00B76C20">
              <w:rPr>
                <w:strike/>
              </w:rPr>
              <w:t>.</w:t>
            </w:r>
          </w:p>
          <w:p w14:paraId="2DAD2F45" w14:textId="77777777" w:rsidR="00A96C3A" w:rsidRPr="00B76C20" w:rsidRDefault="00A96C3A" w:rsidP="00A96C3A">
            <w:pPr>
              <w:ind w:left="38"/>
              <w:jc w:val="both"/>
            </w:pPr>
            <w:r w:rsidRPr="00B76C20">
              <w:rPr>
                <w:b/>
              </w:rPr>
              <w:t>4</w:t>
            </w:r>
            <w:r w:rsidRPr="00B76C20">
              <w:t xml:space="preserve">. </w:t>
            </w:r>
            <w:r w:rsidRPr="00B76C20">
              <w:rPr>
                <w:b/>
              </w:rPr>
              <w:t>Форма</w:t>
            </w:r>
            <w:r w:rsidRPr="00B76C20">
              <w:t xml:space="preserve"> </w:t>
            </w:r>
            <w:proofErr w:type="spellStart"/>
            <w:r w:rsidRPr="00B76C20">
              <w:rPr>
                <w:b/>
              </w:rPr>
              <w:t>Акта</w:t>
            </w:r>
            <w:proofErr w:type="spellEnd"/>
            <w:r w:rsidRPr="00B76C20">
              <w:t xml:space="preserve"> приймання-передачі послуги з врегулювання частки вартості небалансу електричної енергії БГ ГП. </w:t>
            </w:r>
          </w:p>
          <w:p w14:paraId="67FB3837" w14:textId="77777777" w:rsidR="00A96C3A" w:rsidRPr="00B76C20" w:rsidRDefault="00A96C3A" w:rsidP="00A96C3A">
            <w:pPr>
              <w:ind w:left="38"/>
              <w:jc w:val="both"/>
            </w:pPr>
            <w:r w:rsidRPr="00B76C20">
              <w:rPr>
                <w:b/>
              </w:rPr>
              <w:t>5.</w:t>
            </w:r>
            <w:r w:rsidRPr="00B76C20">
              <w:t xml:space="preserve"> </w:t>
            </w:r>
            <w:r w:rsidRPr="00B76C20">
              <w:rPr>
                <w:b/>
              </w:rPr>
              <w:t>Форма</w:t>
            </w:r>
            <w:r w:rsidRPr="00B76C20">
              <w:t xml:space="preserve"> </w:t>
            </w:r>
            <w:proofErr w:type="spellStart"/>
            <w:r w:rsidRPr="00B76C20">
              <w:rPr>
                <w:b/>
              </w:rPr>
              <w:t>Акта</w:t>
            </w:r>
            <w:proofErr w:type="spellEnd"/>
            <w:r w:rsidRPr="00B76C20">
              <w:t xml:space="preserve"> коригування до </w:t>
            </w:r>
            <w:proofErr w:type="spellStart"/>
            <w:r w:rsidRPr="00B76C20">
              <w:t>Акта</w:t>
            </w:r>
            <w:proofErr w:type="spellEnd"/>
            <w:r w:rsidRPr="00B76C20">
              <w:t xml:space="preserve"> приймання-передачі послуги з врегулювання частки вартості небалансу електричної енергії БГ ГП.</w:t>
            </w:r>
          </w:p>
          <w:p w14:paraId="2BA88121" w14:textId="77777777" w:rsidR="00A96C3A" w:rsidRPr="00B76C20" w:rsidRDefault="00A96C3A" w:rsidP="00A96C3A">
            <w:pPr>
              <w:ind w:left="38"/>
              <w:jc w:val="both"/>
            </w:pPr>
            <w:r w:rsidRPr="00B76C20">
              <w:rPr>
                <w:b/>
              </w:rPr>
              <w:t>6.</w:t>
            </w:r>
            <w:r w:rsidRPr="00B76C20">
              <w:t xml:space="preserve"> </w:t>
            </w:r>
            <w:r w:rsidRPr="00B76C20">
              <w:rPr>
                <w:b/>
              </w:rPr>
              <w:t>Форма</w:t>
            </w:r>
            <w:r w:rsidRPr="00B76C20">
              <w:t xml:space="preserve"> </w:t>
            </w:r>
            <w:r w:rsidRPr="00B76C20">
              <w:rPr>
                <w:b/>
              </w:rPr>
              <w:t>додаткової угоди</w:t>
            </w:r>
            <w:r w:rsidRPr="00B76C20">
              <w:t xml:space="preserve"> про призупинення дії Договору.</w:t>
            </w:r>
          </w:p>
          <w:p w14:paraId="7A6E9F15" w14:textId="77777777" w:rsidR="00A96C3A" w:rsidRPr="00B76C20" w:rsidRDefault="00A96C3A" w:rsidP="00A96C3A">
            <w:pPr>
              <w:ind w:left="38"/>
              <w:jc w:val="both"/>
            </w:pPr>
            <w:r w:rsidRPr="00B76C20">
              <w:rPr>
                <w:b/>
              </w:rPr>
              <w:t>7.</w:t>
            </w:r>
            <w:r w:rsidRPr="00B76C20">
              <w:t xml:space="preserve"> </w:t>
            </w:r>
            <w:r w:rsidRPr="00B76C20">
              <w:rPr>
                <w:b/>
              </w:rPr>
              <w:t>Форма</w:t>
            </w:r>
            <w:r w:rsidRPr="00B76C20">
              <w:t xml:space="preserve"> </w:t>
            </w:r>
            <w:r w:rsidRPr="00B76C20">
              <w:rPr>
                <w:b/>
              </w:rPr>
              <w:t>додаткової угоди</w:t>
            </w:r>
            <w:r w:rsidRPr="00B76C20">
              <w:t xml:space="preserve"> про поновлення дії Договору.</w:t>
            </w:r>
          </w:p>
          <w:p w14:paraId="00D9EF81" w14:textId="77777777" w:rsidR="00A96C3A" w:rsidRPr="00B76C20" w:rsidRDefault="00A96C3A" w:rsidP="00A96C3A">
            <w:pPr>
              <w:ind w:left="38"/>
              <w:jc w:val="both"/>
              <w:rPr>
                <w:b/>
                <w:strike/>
              </w:rPr>
            </w:pPr>
            <w:r w:rsidRPr="00B76C20">
              <w:rPr>
                <w:b/>
                <w:strike/>
              </w:rPr>
              <w:t xml:space="preserve">8. Форма </w:t>
            </w:r>
            <w:proofErr w:type="spellStart"/>
            <w:r w:rsidRPr="00B76C20">
              <w:rPr>
                <w:b/>
                <w:strike/>
              </w:rPr>
              <w:t>акта</w:t>
            </w:r>
            <w:proofErr w:type="spellEnd"/>
            <w:r w:rsidRPr="00B76C20">
              <w:rPr>
                <w:b/>
                <w:strike/>
              </w:rPr>
              <w:t xml:space="preserve"> відшкодування вартості відхилення.</w:t>
            </w:r>
          </w:p>
          <w:p w14:paraId="0CB643FC" w14:textId="77777777" w:rsidR="00A96C3A" w:rsidRDefault="00A96C3A" w:rsidP="00A96C3A">
            <w:pPr>
              <w:shd w:val="clear" w:color="auto" w:fill="FFFFFF"/>
              <w:ind w:left="38"/>
              <w:rPr>
                <w:b/>
                <w:strike/>
              </w:rPr>
            </w:pPr>
            <w:r w:rsidRPr="00B76C20">
              <w:rPr>
                <w:b/>
                <w:strike/>
              </w:rPr>
              <w:t xml:space="preserve">9. Форма </w:t>
            </w:r>
            <w:proofErr w:type="spellStart"/>
            <w:r w:rsidRPr="00B76C20">
              <w:rPr>
                <w:b/>
                <w:strike/>
              </w:rPr>
              <w:t>Акта</w:t>
            </w:r>
            <w:proofErr w:type="spellEnd"/>
            <w:r w:rsidRPr="00B76C20">
              <w:rPr>
                <w:b/>
                <w:strike/>
              </w:rPr>
              <w:t xml:space="preserve"> коригування до </w:t>
            </w:r>
            <w:proofErr w:type="spellStart"/>
            <w:r w:rsidRPr="00B76C20">
              <w:rPr>
                <w:b/>
                <w:strike/>
              </w:rPr>
              <w:t>Акта</w:t>
            </w:r>
            <w:proofErr w:type="spellEnd"/>
            <w:r w:rsidRPr="00B76C20">
              <w:rPr>
                <w:b/>
                <w:strike/>
              </w:rPr>
              <w:t xml:space="preserve"> відшкодування вартості відхилення.</w:t>
            </w:r>
          </w:p>
          <w:p w14:paraId="02BB210D" w14:textId="77777777" w:rsidR="00A96C3A" w:rsidRDefault="00A96C3A" w:rsidP="00A96C3A">
            <w:pPr>
              <w:shd w:val="clear" w:color="auto" w:fill="FFFFFF"/>
              <w:ind w:left="38"/>
              <w:rPr>
                <w:b/>
                <w:strike/>
              </w:rPr>
            </w:pPr>
          </w:p>
          <w:p w14:paraId="0000029E" w14:textId="36092C44" w:rsidR="002329DC" w:rsidRPr="00A96C3A" w:rsidRDefault="00A96C3A" w:rsidP="004223B0">
            <w:pPr>
              <w:shd w:val="clear" w:color="auto" w:fill="FFFFFF"/>
              <w:ind w:left="38" w:firstLine="426"/>
              <w:jc w:val="both"/>
              <w:rPr>
                <w:i/>
              </w:rPr>
            </w:pPr>
            <w:r w:rsidRPr="00A96C3A">
              <w:rPr>
                <w:i/>
              </w:rPr>
              <w:t>Договір визначає форми додаткових угод та актів, за якими здійснюється подальша робота.</w:t>
            </w:r>
          </w:p>
        </w:tc>
        <w:tc>
          <w:tcPr>
            <w:tcW w:w="2267" w:type="dxa"/>
          </w:tcPr>
          <w:p w14:paraId="6CA340FA" w14:textId="4E00CB13" w:rsidR="00A96C3A" w:rsidRPr="004610F4" w:rsidRDefault="00A96C3A" w:rsidP="00A96C3A">
            <w:pPr>
              <w:shd w:val="clear" w:color="auto" w:fill="FFFFFF"/>
              <w:ind w:left="38"/>
              <w:jc w:val="both"/>
            </w:pPr>
            <w:r>
              <w:t>Потребує додаткового обговорення</w:t>
            </w:r>
          </w:p>
        </w:tc>
      </w:tr>
      <w:tr w:rsidR="00A96C3A" w:rsidRPr="004610F4" w14:paraId="019919D3" w14:textId="77777777" w:rsidTr="00E11B62">
        <w:tc>
          <w:tcPr>
            <w:tcW w:w="16160" w:type="dxa"/>
            <w:gridSpan w:val="3"/>
          </w:tcPr>
          <w:p w14:paraId="566EAEF6" w14:textId="4E00A27E" w:rsidR="00A96C3A" w:rsidRPr="004610F4" w:rsidRDefault="00A96C3A" w:rsidP="00A96C3A">
            <w:pPr>
              <w:shd w:val="clear" w:color="auto" w:fill="FFFFFF"/>
              <w:ind w:left="38"/>
              <w:jc w:val="center"/>
              <w:rPr>
                <w:i/>
                <w:sz w:val="24"/>
                <w:szCs w:val="24"/>
              </w:rPr>
            </w:pPr>
            <w:r w:rsidRPr="004610F4">
              <w:rPr>
                <w:i/>
                <w:sz w:val="24"/>
                <w:szCs w:val="24"/>
              </w:rPr>
              <w:t>Додаток 2 до Типового договору про участь у балансуючій групі гарантованого покупця</w:t>
            </w:r>
          </w:p>
          <w:p w14:paraId="000002A3" w14:textId="6F3AEAE2" w:rsidR="00A96C3A" w:rsidRPr="004610F4" w:rsidRDefault="00A96C3A" w:rsidP="00A96C3A">
            <w:pPr>
              <w:jc w:val="center"/>
            </w:pPr>
            <w:r w:rsidRPr="004610F4">
              <w:rPr>
                <w:i/>
                <w:sz w:val="24"/>
                <w:szCs w:val="24"/>
              </w:rPr>
              <w:t>Порядок здійснення розрахунків балансуючої групи гарантованого покупця</w:t>
            </w:r>
          </w:p>
        </w:tc>
      </w:tr>
      <w:tr w:rsidR="00A96C3A" w:rsidRPr="004610F4" w14:paraId="33A9FFC8" w14:textId="3FA3386A" w:rsidTr="00E11B62">
        <w:tc>
          <w:tcPr>
            <w:tcW w:w="7514" w:type="dxa"/>
          </w:tcPr>
          <w:p w14:paraId="03E404ED" w14:textId="77777777" w:rsidR="00A96C3A" w:rsidRPr="004610F4" w:rsidRDefault="00A96C3A" w:rsidP="00A96C3A">
            <w:pPr>
              <w:ind w:firstLine="242"/>
              <w:jc w:val="both"/>
            </w:pPr>
            <w:r w:rsidRPr="004610F4">
              <w:t>1.1. Сальдований обсяг небалансу електричної енергії БГ ГП, спричинений відхиленнями фактичних погодинних обсягів відпуску/відбору електричної енергії генеруючими одиницями Учасників, які входять до БГ ГП, від їхніх прогнозних погодинних графіків відпуску/відбору електричної енергії визначається з формулою</w:t>
            </w:r>
          </w:p>
          <w:p w14:paraId="5D9DBD41" w14:textId="77777777" w:rsidR="00A96C3A" w:rsidRPr="004610F4" w:rsidRDefault="00584D84" w:rsidP="00A96C3A">
            <w:pPr>
              <w:spacing w:before="120" w:after="120"/>
              <w:jc w:val="center"/>
              <w:rPr>
                <w:i/>
              </w:rPr>
            </w:pPr>
            <m:oMath>
              <m:sSubSup>
                <m:sSubSupPr>
                  <m:ctrlPr>
                    <w:rPr>
                      <w:rFonts w:ascii="Cambria Math" w:hAnsi="Cambria Math"/>
                      <w:i/>
                    </w:rPr>
                  </m:ctrlPr>
                </m:sSubSupPr>
                <m:e>
                  <m:r>
                    <w:rPr>
                      <w:rFonts w:ascii="Cambria Math" w:hAnsi="Cambria Math"/>
                    </w:rPr>
                    <m:t>W</m:t>
                  </m:r>
                </m:e>
                <m:sub>
                  <m:r>
                    <w:rPr>
                      <w:rFonts w:ascii="Cambria Math" w:hAnsi="Cambria Math"/>
                    </w:rPr>
                    <m:t>t</m:t>
                  </m:r>
                </m:sub>
                <m:sup>
                  <m:r>
                    <w:rPr>
                      <w:rFonts w:ascii="Cambria Math" w:hAnsi="Cambria Math"/>
                    </w:rPr>
                    <m:t>SUM</m:t>
                  </m:r>
                </m:sup>
              </m:sSubSup>
              <m:r>
                <m:rPr>
                  <m:sty m:val="p"/>
                </m:rPr>
                <w:rPr>
                  <w:rFonts w:ascii="Cambria Math" w:hAnsi="Cambria Math"/>
                </w:rPr>
                <m:t>=</m:t>
              </m:r>
              <m:nary>
                <m:naryPr>
                  <m:chr m:val="∑"/>
                  <m:limLoc m:val="subSup"/>
                  <m:supHide m:val="1"/>
                  <m:ctrlPr>
                    <w:rPr>
                      <w:rFonts w:ascii="Cambria Math" w:hAnsi="Cambria Math"/>
                      <w:i/>
                    </w:rPr>
                  </m:ctrlPr>
                </m:naryPr>
                <m:sub>
                  <m:r>
                    <w:rPr>
                      <w:rFonts w:ascii="Cambria Math" w:hAnsi="Cambria Math"/>
                    </w:rPr>
                    <m:t>p∈GB</m:t>
                  </m:r>
                </m:sub>
                <m:sup/>
                <m:e>
                  <m:sSubSup>
                    <m:sSubSupPr>
                      <m:ctrlPr>
                        <w:rPr>
                          <w:rFonts w:ascii="Cambria Math" w:hAnsi="Cambria Math"/>
                          <w:i/>
                        </w:rPr>
                      </m:ctrlPr>
                    </m:sSubSupPr>
                    <m:e>
                      <m:r>
                        <w:rPr>
                          <w:rFonts w:ascii="Cambria Math" w:hAnsi="Cambria Math"/>
                        </w:rPr>
                        <m:t>W</m:t>
                      </m:r>
                    </m:e>
                    <m:sub>
                      <m:r>
                        <w:rPr>
                          <w:rFonts w:ascii="Cambria Math" w:hAnsi="Cambria Math"/>
                        </w:rPr>
                        <m:t>p,t</m:t>
                      </m:r>
                    </m:sub>
                    <m:sup>
                      <m:r>
                        <w:rPr>
                          <w:rFonts w:ascii="Cambria Math" w:hAnsi="Cambria Math"/>
                        </w:rPr>
                        <m:t>S</m:t>
                      </m:r>
                    </m:sup>
                  </m:sSubSup>
                </m:e>
              </m:nary>
            </m:oMath>
            <w:r w:rsidR="00A96C3A" w:rsidRPr="004610F4">
              <w:t>,</w:t>
            </w:r>
          </w:p>
          <w:p w14:paraId="0772598F" w14:textId="77777777" w:rsidR="00A96C3A" w:rsidRPr="004610F4" w:rsidRDefault="00A96C3A" w:rsidP="00A96C3A">
            <w:pPr>
              <w:spacing w:before="120" w:after="120"/>
              <w:ind w:firstLine="384"/>
              <w:jc w:val="both"/>
            </w:pPr>
            <w:r w:rsidRPr="004610F4">
              <w:t xml:space="preserve">де </w:t>
            </w:r>
            <m:oMath>
              <m:sSubSup>
                <m:sSubSupPr>
                  <m:ctrlPr>
                    <w:rPr>
                      <w:rFonts w:ascii="Cambria Math" w:hAnsi="Cambria Math"/>
                      <w:i/>
                    </w:rPr>
                  </m:ctrlPr>
                </m:sSubSupPr>
                <m:e>
                  <m:r>
                    <w:rPr>
                      <w:rFonts w:ascii="Cambria Math" w:hAnsi="Cambria Math"/>
                    </w:rPr>
                    <m:t>W</m:t>
                  </m:r>
                </m:e>
                <m:sub>
                  <m:r>
                    <w:rPr>
                      <w:rFonts w:ascii="Cambria Math" w:hAnsi="Cambria Math"/>
                    </w:rPr>
                    <m:t>t</m:t>
                  </m:r>
                </m:sub>
                <m:sup>
                  <m:r>
                    <w:rPr>
                      <w:rFonts w:ascii="Cambria Math" w:hAnsi="Cambria Math"/>
                    </w:rPr>
                    <m:t>SUM</m:t>
                  </m:r>
                </m:sup>
              </m:sSubSup>
            </m:oMath>
            <w:r w:rsidRPr="004610F4">
              <w:t xml:space="preserve"> – сальдований обсяг небалансу електричної енергії БГ ГП, спричиненого відхиленнями фактичних погодинних обсягів відпуску/відбору електричної енергії генеруючими одиницями </w:t>
            </w:r>
            <w:r w:rsidRPr="004610F4">
              <w:rPr>
                <w:i/>
              </w:rPr>
              <w:t>е</w:t>
            </w:r>
            <w:r w:rsidRPr="004610F4">
              <w:t xml:space="preserve"> Учасників, які входять до БГ ГП, від їхніх прогнозних погодинних графіків відпуску/відбору електричної енергії, за розрахункову годину </w:t>
            </w:r>
            <w:r w:rsidRPr="004610F4">
              <w:rPr>
                <w:i/>
              </w:rPr>
              <w:t>t</w:t>
            </w:r>
            <w:r w:rsidRPr="004610F4">
              <w:t xml:space="preserve">, </w:t>
            </w:r>
            <w:proofErr w:type="spellStart"/>
            <w:r w:rsidRPr="004610F4">
              <w:t>кВт·год</w:t>
            </w:r>
            <w:proofErr w:type="spellEnd"/>
            <w:r w:rsidRPr="004610F4">
              <w:t>;</w:t>
            </w:r>
          </w:p>
          <w:p w14:paraId="48E2687D" w14:textId="77777777" w:rsidR="00A96C3A" w:rsidRPr="004610F4" w:rsidRDefault="00584D84" w:rsidP="00A96C3A">
            <w:pPr>
              <w:ind w:firstLine="384"/>
              <w:jc w:val="both"/>
            </w:pPr>
            <m:oMath>
              <m:sSubSup>
                <m:sSubSupPr>
                  <m:ctrlPr>
                    <w:rPr>
                      <w:rFonts w:ascii="Cambria Math" w:hAnsi="Cambria Math"/>
                      <w:i/>
                    </w:rPr>
                  </m:ctrlPr>
                </m:sSubSupPr>
                <m:e>
                  <m:r>
                    <w:rPr>
                      <w:rFonts w:ascii="Cambria Math" w:hAnsi="Cambria Math"/>
                    </w:rPr>
                    <m:t>W</m:t>
                  </m:r>
                </m:e>
                <m:sub>
                  <m:r>
                    <w:rPr>
                      <w:rFonts w:ascii="Cambria Math" w:hAnsi="Cambria Math"/>
                    </w:rPr>
                    <m:t>p,t</m:t>
                  </m:r>
                </m:sub>
                <m:sup>
                  <m:r>
                    <w:rPr>
                      <w:rFonts w:ascii="Cambria Math" w:hAnsi="Cambria Math"/>
                    </w:rPr>
                    <m:t>S</m:t>
                  </m:r>
                </m:sup>
              </m:sSubSup>
            </m:oMath>
            <w:r w:rsidR="00A96C3A" w:rsidRPr="004610F4">
              <w:t xml:space="preserve"> – величина відхилення (позитивне/негативне значення) фактичних обсягів відпуску/відбору електричної енергії генеруючими одиницями</w:t>
            </w:r>
            <w:r w:rsidR="00A96C3A" w:rsidRPr="004610F4">
              <w:rPr>
                <w:i/>
              </w:rPr>
              <w:t xml:space="preserve"> </w:t>
            </w:r>
            <w:r w:rsidR="00A96C3A" w:rsidRPr="004610F4">
              <w:t xml:space="preserve">Учасника </w:t>
            </w:r>
            <w:r w:rsidR="00A96C3A" w:rsidRPr="004610F4">
              <w:rPr>
                <w:i/>
              </w:rPr>
              <w:t>p</w:t>
            </w:r>
            <w:r w:rsidR="00A96C3A" w:rsidRPr="004610F4">
              <w:t xml:space="preserve">, </w:t>
            </w:r>
            <w:r w:rsidR="00A96C3A" w:rsidRPr="004610F4">
              <w:rPr>
                <w:b/>
              </w:rPr>
              <w:t>які входять</w:t>
            </w:r>
            <w:r w:rsidR="00A96C3A" w:rsidRPr="004610F4">
              <w:t xml:space="preserve"> до БГ ГП, від </w:t>
            </w:r>
            <w:r w:rsidR="00A96C3A" w:rsidRPr="004610F4">
              <w:rPr>
                <w:b/>
              </w:rPr>
              <w:t>їхніх</w:t>
            </w:r>
            <w:r w:rsidR="00A96C3A" w:rsidRPr="004610F4">
              <w:t xml:space="preserve"> прогнозних погодинних графіків відпуску/відбору електричної енергії, наданих Гарантованому покупцю, за розрахункову годину </w:t>
            </w:r>
            <w:r w:rsidR="00A96C3A" w:rsidRPr="004610F4">
              <w:rPr>
                <w:i/>
              </w:rPr>
              <w:t>t</w:t>
            </w:r>
            <w:r w:rsidR="00A96C3A" w:rsidRPr="004610F4">
              <w:t xml:space="preserve">, </w:t>
            </w:r>
            <w:proofErr w:type="spellStart"/>
            <w:r w:rsidR="00A96C3A" w:rsidRPr="004610F4">
              <w:t>кВт·год</w:t>
            </w:r>
            <w:proofErr w:type="spellEnd"/>
            <w:r w:rsidR="00A96C3A" w:rsidRPr="004610F4">
              <w:t>, що визначається за формулою</w:t>
            </w:r>
          </w:p>
          <w:bookmarkStart w:id="26" w:name="_Hlk171417892"/>
          <w:p w14:paraId="30CF5D53" w14:textId="77777777" w:rsidR="00A96C3A" w:rsidRPr="004610F4" w:rsidRDefault="00584D84" w:rsidP="00A96C3A">
            <w:pPr>
              <w:spacing w:before="120" w:after="120"/>
              <w:ind w:firstLine="675"/>
              <w:jc w:val="center"/>
              <w:rPr>
                <w:i/>
              </w:rPr>
            </w:pPr>
            <m:oMath>
              <m:sSubSup>
                <m:sSubSupPr>
                  <m:ctrlPr>
                    <w:rPr>
                      <w:rFonts w:ascii="Cambria Math" w:hAnsi="Cambria Math"/>
                      <w:i/>
                    </w:rPr>
                  </m:ctrlPr>
                </m:sSubSupPr>
                <m:e>
                  <m:r>
                    <w:rPr>
                      <w:rFonts w:ascii="Cambria Math" w:hAnsi="Cambria Math"/>
                    </w:rPr>
                    <m:t>W</m:t>
                  </m:r>
                </m:e>
                <m:sub>
                  <m:r>
                    <w:rPr>
                      <w:rFonts w:ascii="Cambria Math" w:hAnsi="Cambria Math"/>
                    </w:rPr>
                    <m:t>p,t</m:t>
                  </m:r>
                </m:sub>
                <m:sup>
                  <m:r>
                    <w:rPr>
                      <w:rFonts w:ascii="Cambria Math" w:hAnsi="Cambria Math"/>
                    </w:rPr>
                    <m:t>S</m:t>
                  </m:r>
                </m:sup>
              </m:sSubSup>
              <m:r>
                <w:rPr>
                  <w:rFonts w:ascii="Cambria Math" w:hAnsi="Cambria Math"/>
                </w:rPr>
                <m:t>=</m:t>
              </m:r>
              <m:nary>
                <m:naryPr>
                  <m:chr m:val="∑"/>
                  <m:limLoc m:val="subSup"/>
                  <m:supHide m:val="1"/>
                  <m:ctrlPr>
                    <w:rPr>
                      <w:rFonts w:ascii="Cambria Math" w:hAnsi="Cambria Math"/>
                      <w:i/>
                    </w:rPr>
                  </m:ctrlPr>
                </m:naryPr>
                <m:sub>
                  <m:r>
                    <w:rPr>
                      <w:rFonts w:ascii="Cambria Math" w:hAnsi="Cambria Math"/>
                    </w:rPr>
                    <m:t>e∈p</m:t>
                  </m:r>
                </m:sub>
                <m:sup/>
                <m:e>
                  <m:d>
                    <m:dPr>
                      <m:ctrlPr>
                        <w:rPr>
                          <w:rFonts w:ascii="Cambria Math" w:hAnsi="Cambria Math"/>
                          <w:i/>
                        </w:rPr>
                      </m:ctrlPr>
                    </m:dPr>
                    <m:e>
                      <m:sSubSup>
                        <m:sSubSupPr>
                          <m:ctrlPr>
                            <w:rPr>
                              <w:rFonts w:ascii="Cambria Math" w:hAnsi="Cambria Math"/>
                              <w:i/>
                            </w:rPr>
                          </m:ctrlPr>
                        </m:sSubSupPr>
                        <m:e>
                          <m:r>
                            <w:rPr>
                              <w:rFonts w:ascii="Cambria Math" w:hAnsi="Cambria Math"/>
                            </w:rPr>
                            <m:t>W</m:t>
                          </m:r>
                        </m:e>
                        <m:sub>
                          <m:r>
                            <w:rPr>
                              <w:rFonts w:ascii="Cambria Math" w:hAnsi="Cambria Math"/>
                            </w:rPr>
                            <m:t>e,t</m:t>
                          </m:r>
                        </m:sub>
                        <m:sup>
                          <m:r>
                            <w:rPr>
                              <w:rFonts w:ascii="Cambria Math" w:hAnsi="Cambria Math"/>
                              <w:lang w:val="en-US"/>
                            </w:rPr>
                            <m:t>F</m:t>
                          </m:r>
                        </m:sup>
                      </m:sSubSup>
                      <m:r>
                        <w:rPr>
                          <w:rFonts w:ascii="Cambria Math" w:hAnsi="Cambria Math"/>
                        </w:rPr>
                        <m:t>-</m:t>
                      </m:r>
                      <m:sSubSup>
                        <m:sSubSupPr>
                          <m:ctrlPr>
                            <w:rPr>
                              <w:rFonts w:ascii="Cambria Math" w:hAnsi="Cambria Math"/>
                              <w:i/>
                            </w:rPr>
                          </m:ctrlPr>
                        </m:sSubSupPr>
                        <m:e>
                          <m:r>
                            <w:rPr>
                              <w:rFonts w:ascii="Cambria Math" w:hAnsi="Cambria Math"/>
                            </w:rPr>
                            <m:t>W</m:t>
                          </m:r>
                        </m:e>
                        <m:sub>
                          <m:r>
                            <w:rPr>
                              <w:rFonts w:ascii="Cambria Math" w:hAnsi="Cambria Math"/>
                            </w:rPr>
                            <m:t>e,t</m:t>
                          </m:r>
                        </m:sub>
                        <m:sup>
                          <m:r>
                            <w:rPr>
                              <w:rFonts w:ascii="Cambria Math" w:hAnsi="Cambria Math"/>
                            </w:rPr>
                            <m:t>PR</m:t>
                          </m:r>
                        </m:sup>
                      </m:sSubSup>
                    </m:e>
                  </m:d>
                </m:e>
              </m:nary>
            </m:oMath>
            <w:bookmarkEnd w:id="26"/>
            <w:r w:rsidR="00A96C3A" w:rsidRPr="004610F4">
              <w:t>,</w:t>
            </w:r>
          </w:p>
          <w:p w14:paraId="1E3C11CB" w14:textId="77777777" w:rsidR="00A96C3A" w:rsidRPr="004610F4" w:rsidRDefault="00A96C3A" w:rsidP="00A96C3A">
            <w:pPr>
              <w:ind w:firstLine="384"/>
              <w:jc w:val="both"/>
            </w:pPr>
            <w:r w:rsidRPr="004610F4">
              <w:t xml:space="preserve">де </w:t>
            </w:r>
            <m:oMath>
              <m:sSubSup>
                <m:sSubSupPr>
                  <m:ctrlPr>
                    <w:rPr>
                      <w:rFonts w:ascii="Cambria Math" w:hAnsi="Cambria Math"/>
                      <w:i/>
                    </w:rPr>
                  </m:ctrlPr>
                </m:sSubSupPr>
                <m:e>
                  <m:r>
                    <w:rPr>
                      <w:rFonts w:ascii="Cambria Math" w:hAnsi="Cambria Math"/>
                    </w:rPr>
                    <m:t>W</m:t>
                  </m:r>
                </m:e>
                <m:sub>
                  <m:r>
                    <w:rPr>
                      <w:rFonts w:ascii="Cambria Math" w:hAnsi="Cambria Math"/>
                    </w:rPr>
                    <m:t>e,t</m:t>
                  </m:r>
                </m:sub>
                <m:sup>
                  <m:r>
                    <w:rPr>
                      <w:rFonts w:ascii="Cambria Math" w:hAnsi="Cambria Math"/>
                    </w:rPr>
                    <m:t>F</m:t>
                  </m:r>
                </m:sup>
              </m:sSubSup>
            </m:oMath>
            <w:r w:rsidRPr="004610F4">
              <w:t xml:space="preserve"> – фактичний обсяг відпуску/відбору електричної енергії генеруючою одиницею </w:t>
            </w:r>
            <w:r w:rsidRPr="004610F4">
              <w:rPr>
                <w:i/>
              </w:rPr>
              <w:t>e</w:t>
            </w:r>
            <w:r w:rsidRPr="004610F4">
              <w:t xml:space="preserve"> </w:t>
            </w:r>
            <w:r w:rsidRPr="004610F4">
              <w:rPr>
                <w:bCs/>
              </w:rPr>
              <w:t xml:space="preserve">Учасника </w:t>
            </w:r>
            <w:r w:rsidRPr="004610F4">
              <w:rPr>
                <w:bCs/>
                <w:i/>
              </w:rPr>
              <w:t>p,</w:t>
            </w:r>
            <w:r w:rsidRPr="004610F4">
              <w:t xml:space="preserve"> </w:t>
            </w:r>
            <w:r w:rsidRPr="004610F4">
              <w:rPr>
                <w:b/>
              </w:rPr>
              <w:t xml:space="preserve">яка </w:t>
            </w:r>
            <w:r w:rsidRPr="004610F4">
              <w:t xml:space="preserve">входить до БГ ГП, (позитивне/негативне значення), визначений відповідно до Порядку, за розрахункову годину </w:t>
            </w:r>
            <w:r w:rsidRPr="004610F4">
              <w:rPr>
                <w:i/>
              </w:rPr>
              <w:t>t</w:t>
            </w:r>
            <w:r w:rsidRPr="004610F4">
              <w:t xml:space="preserve">, </w:t>
            </w:r>
            <w:proofErr w:type="spellStart"/>
            <w:r w:rsidRPr="004610F4">
              <w:t>кВт·год</w:t>
            </w:r>
            <w:proofErr w:type="spellEnd"/>
            <w:r w:rsidRPr="004610F4">
              <w:t>;</w:t>
            </w:r>
          </w:p>
          <w:p w14:paraId="01836E05" w14:textId="18F3F3F6" w:rsidR="00A96C3A" w:rsidRDefault="00584D84" w:rsidP="00A96C3A">
            <w:pPr>
              <w:ind w:firstLine="384"/>
              <w:jc w:val="both"/>
            </w:pPr>
            <m:oMath>
              <m:sSubSup>
                <m:sSubSupPr>
                  <m:ctrlPr>
                    <w:rPr>
                      <w:rFonts w:ascii="Cambria Math" w:hAnsi="Cambria Math"/>
                    </w:rPr>
                  </m:ctrlPr>
                </m:sSubSupPr>
                <m:e>
                  <m:r>
                    <w:rPr>
                      <w:rFonts w:ascii="Cambria Math" w:hAnsi="Cambria Math"/>
                    </w:rPr>
                    <m:t>W</m:t>
                  </m:r>
                </m:e>
                <m:sub>
                  <m:r>
                    <w:rPr>
                      <w:rFonts w:ascii="Cambria Math" w:hAnsi="Cambria Math"/>
                    </w:rPr>
                    <m:t>e,t</m:t>
                  </m:r>
                </m:sub>
                <m:sup>
                  <m:r>
                    <w:rPr>
                      <w:rFonts w:ascii="Cambria Math" w:hAnsi="Cambria Math"/>
                    </w:rPr>
                    <m:t>PR</m:t>
                  </m:r>
                </m:sup>
              </m:sSubSup>
              <m:r>
                <w:rPr>
                  <w:rFonts w:ascii="Cambria Math" w:eastAsia="Cambria Math" w:hAnsi="Cambria Math"/>
                </w:rPr>
                <m:t xml:space="preserve"> </m:t>
              </m:r>
            </m:oMath>
            <w:r w:rsidR="00A96C3A" w:rsidRPr="004610F4">
              <w:t xml:space="preserve"> – прогнозний обсяг відпуску/відбору електричної енергії генеруючою одиницею </w:t>
            </w:r>
            <w:r w:rsidR="00A96C3A" w:rsidRPr="004610F4">
              <w:rPr>
                <w:i/>
              </w:rPr>
              <w:t>e</w:t>
            </w:r>
            <w:r w:rsidR="00A96C3A" w:rsidRPr="004610F4">
              <w:t xml:space="preserve"> </w:t>
            </w:r>
            <w:r w:rsidR="00A96C3A" w:rsidRPr="004610F4">
              <w:rPr>
                <w:bCs/>
              </w:rPr>
              <w:t xml:space="preserve">Учасника </w:t>
            </w:r>
            <w:r w:rsidR="00A96C3A" w:rsidRPr="004610F4">
              <w:rPr>
                <w:bCs/>
                <w:i/>
              </w:rPr>
              <w:t>p,</w:t>
            </w:r>
            <w:r w:rsidR="00A96C3A" w:rsidRPr="004610F4">
              <w:t xml:space="preserve"> </w:t>
            </w:r>
            <w:r w:rsidR="00A96C3A" w:rsidRPr="004610F4">
              <w:rPr>
                <w:b/>
              </w:rPr>
              <w:t xml:space="preserve">яка </w:t>
            </w:r>
            <w:r w:rsidR="00A96C3A" w:rsidRPr="004610F4">
              <w:t xml:space="preserve">входить до БГ ГП, (позитивне/негативне значення), що відповідає погодинному графіку відпуску/відбору електричної енергії, наданого Гарантованому покупцю відповідно до пунктів 5.1 та 5.3 глави 5 Порядку, за розрахункову годину </w:t>
            </w:r>
            <w:r w:rsidR="00A96C3A" w:rsidRPr="004610F4">
              <w:rPr>
                <w:i/>
              </w:rPr>
              <w:t>t</w:t>
            </w:r>
            <w:r w:rsidR="00A96C3A" w:rsidRPr="004610F4">
              <w:t xml:space="preserve">, </w:t>
            </w:r>
            <w:proofErr w:type="spellStart"/>
            <w:r w:rsidR="00A96C3A" w:rsidRPr="004610F4">
              <w:t>кВт·год</w:t>
            </w:r>
            <w:proofErr w:type="spellEnd"/>
            <w:r w:rsidR="00A96C3A" w:rsidRPr="004610F4">
              <w:t>.</w:t>
            </w:r>
          </w:p>
          <w:p w14:paraId="61E2F43D" w14:textId="5AC0BA20" w:rsidR="004223B0" w:rsidRDefault="004223B0" w:rsidP="00A96C3A">
            <w:pPr>
              <w:ind w:firstLine="384"/>
              <w:jc w:val="both"/>
            </w:pPr>
          </w:p>
          <w:p w14:paraId="2EB14208" w14:textId="77777777" w:rsidR="004223B0" w:rsidRPr="004610F4" w:rsidRDefault="004223B0" w:rsidP="00A96C3A">
            <w:pPr>
              <w:ind w:firstLine="384"/>
              <w:jc w:val="both"/>
            </w:pPr>
          </w:p>
          <w:p w14:paraId="000002AB" w14:textId="77777777" w:rsidR="00A96C3A" w:rsidRPr="004610F4" w:rsidRDefault="00A96C3A" w:rsidP="00A96C3A">
            <w:pPr>
              <w:ind w:firstLine="601"/>
              <w:jc w:val="both"/>
            </w:pPr>
          </w:p>
        </w:tc>
        <w:tc>
          <w:tcPr>
            <w:tcW w:w="6379" w:type="dxa"/>
          </w:tcPr>
          <w:p w14:paraId="000002B5" w14:textId="7EEF1206" w:rsidR="00A96C3A" w:rsidRPr="004610F4" w:rsidRDefault="00A96C3A" w:rsidP="00A96C3A">
            <w:pPr>
              <w:jc w:val="center"/>
            </w:pPr>
            <w:r w:rsidRPr="00A53E36">
              <w:lastRenderedPageBreak/>
              <w:t>Зауваження та пропозиції відсутні</w:t>
            </w:r>
          </w:p>
        </w:tc>
        <w:tc>
          <w:tcPr>
            <w:tcW w:w="2267" w:type="dxa"/>
          </w:tcPr>
          <w:p w14:paraId="73B8110C" w14:textId="77777777" w:rsidR="00A96C3A" w:rsidRPr="004610F4" w:rsidRDefault="00A96C3A" w:rsidP="00A96C3A">
            <w:pPr>
              <w:ind w:firstLine="384"/>
              <w:jc w:val="both"/>
            </w:pPr>
          </w:p>
        </w:tc>
      </w:tr>
      <w:tr w:rsidR="00A96C3A" w:rsidRPr="004610F4" w14:paraId="594D452B" w14:textId="7772F1B1" w:rsidTr="00E11B62">
        <w:tc>
          <w:tcPr>
            <w:tcW w:w="7514" w:type="dxa"/>
          </w:tcPr>
          <w:p w14:paraId="740943A2" w14:textId="77777777" w:rsidR="00A96C3A" w:rsidRPr="004610F4" w:rsidRDefault="00A96C3A" w:rsidP="00A96C3A">
            <w:pPr>
              <w:ind w:firstLine="384"/>
              <w:jc w:val="both"/>
            </w:pPr>
            <w:r w:rsidRPr="004610F4">
              <w:t>1.2. </w:t>
            </w:r>
          </w:p>
          <w:p w14:paraId="22748721" w14:textId="77777777" w:rsidR="00A96C3A" w:rsidRPr="004610F4" w:rsidRDefault="00A96C3A" w:rsidP="00A96C3A">
            <w:pPr>
              <w:ind w:firstLine="675"/>
              <w:jc w:val="both"/>
            </w:pPr>
            <w:r w:rsidRPr="004610F4">
              <w:t>…</w:t>
            </w:r>
          </w:p>
          <w:p w14:paraId="6B70B867" w14:textId="77777777" w:rsidR="00A96C3A" w:rsidRPr="004610F4" w:rsidRDefault="00584D84" w:rsidP="00A96C3A">
            <w:pPr>
              <w:ind w:firstLine="384"/>
              <w:jc w:val="both"/>
            </w:pPr>
            <m:oMath>
              <m:sSubSup>
                <m:sSubSupPr>
                  <m:ctrlPr>
                    <w:rPr>
                      <w:rFonts w:ascii="Cambria Math" w:eastAsia="Cambria Math" w:hAnsi="Cambria Math" w:cs="Cambria Math"/>
                    </w:rPr>
                  </m:ctrlPr>
                </m:sSubSupPr>
                <m:e>
                  <m:r>
                    <w:rPr>
                      <w:rFonts w:ascii="Cambria Math" w:eastAsia="Cambria Math" w:hAnsi="Cambria Math" w:cs="Cambria Math"/>
                    </w:rPr>
                    <m:t>W</m:t>
                  </m:r>
                </m:e>
                <m:sub>
                  <m:r>
                    <w:rPr>
                      <w:rFonts w:ascii="Cambria Math" w:eastAsia="Cambria Math" w:hAnsi="Cambria Math" w:cs="Cambria Math"/>
                    </w:rPr>
                    <m:t>p,t</m:t>
                  </m:r>
                </m:sub>
                <m:sup>
                  <m:r>
                    <w:rPr>
                      <w:rFonts w:ascii="Cambria Math" w:eastAsia="Cambria Math" w:hAnsi="Cambria Math" w:cs="Cambria Math"/>
                    </w:rPr>
                    <m:t>S∆</m:t>
                  </m:r>
                </m:sup>
              </m:sSubSup>
            </m:oMath>
            <w:r w:rsidR="00A96C3A" w:rsidRPr="004610F4">
              <w:t xml:space="preserve"> – величина відхилення (позитивне/негативне значення) фактичного обсягу відпуску/відбору електричної енергії (які не пов’язані з виконанням команд ОСП на зменшення навантаження та командами з операційної безпеки) генеруючими одиницями</w:t>
            </w:r>
            <w:r w:rsidR="00A96C3A" w:rsidRPr="004610F4">
              <w:rPr>
                <w:i/>
              </w:rPr>
              <w:t xml:space="preserve"> </w:t>
            </w:r>
            <w:r w:rsidR="00A96C3A" w:rsidRPr="004610F4">
              <w:t xml:space="preserve">Учасника </w:t>
            </w:r>
            <w:r w:rsidR="00A96C3A" w:rsidRPr="004610F4">
              <w:rPr>
                <w:i/>
              </w:rPr>
              <w:t>p</w:t>
            </w:r>
            <w:r w:rsidR="00A96C3A" w:rsidRPr="004610F4">
              <w:t xml:space="preserve">, </w:t>
            </w:r>
            <w:r w:rsidR="00A96C3A" w:rsidRPr="004610F4">
              <w:rPr>
                <w:b/>
              </w:rPr>
              <w:t>які входять</w:t>
            </w:r>
            <w:r w:rsidR="00A96C3A" w:rsidRPr="004610F4">
              <w:t xml:space="preserve"> до БГ ГП, від </w:t>
            </w:r>
            <w:r w:rsidR="00A96C3A" w:rsidRPr="004610F4">
              <w:rPr>
                <w:b/>
              </w:rPr>
              <w:t>їхніх</w:t>
            </w:r>
            <w:r w:rsidR="00A96C3A" w:rsidRPr="004610F4">
              <w:t xml:space="preserve"> прогнозних погодинних графіків відпуску/відбору електричної енергії, наданих Гарантованому покупцю, за розрахункову годину </w:t>
            </w:r>
            <w:r w:rsidR="00A96C3A" w:rsidRPr="004610F4">
              <w:rPr>
                <w:i/>
              </w:rPr>
              <w:t>t</w:t>
            </w:r>
            <w:r w:rsidR="00A96C3A" w:rsidRPr="004610F4">
              <w:t xml:space="preserve">, </w:t>
            </w:r>
            <w:proofErr w:type="spellStart"/>
            <w:r w:rsidR="00A96C3A" w:rsidRPr="004610F4">
              <w:t>кВт·год</w:t>
            </w:r>
            <w:proofErr w:type="spellEnd"/>
            <w:r w:rsidR="00A96C3A" w:rsidRPr="004610F4">
              <w:t>, що визначається за формулою</w:t>
            </w:r>
          </w:p>
          <w:p w14:paraId="000002B9" w14:textId="5E5F4931" w:rsidR="00A96C3A" w:rsidRPr="004610F4" w:rsidRDefault="00A96C3A" w:rsidP="00A96C3A">
            <w:pPr>
              <w:ind w:firstLine="851"/>
              <w:jc w:val="both"/>
            </w:pPr>
            <w:r w:rsidRPr="004610F4">
              <w:t>…</w:t>
            </w:r>
          </w:p>
        </w:tc>
        <w:tc>
          <w:tcPr>
            <w:tcW w:w="6379" w:type="dxa"/>
          </w:tcPr>
          <w:p w14:paraId="000002BF" w14:textId="11E9D719" w:rsidR="00A96C3A" w:rsidRPr="004610F4" w:rsidRDefault="00A96C3A" w:rsidP="00A96C3A">
            <w:pPr>
              <w:jc w:val="center"/>
            </w:pPr>
            <w:r w:rsidRPr="00A53E36">
              <w:t>Зауваження та пропозиції відсутні</w:t>
            </w:r>
          </w:p>
        </w:tc>
        <w:tc>
          <w:tcPr>
            <w:tcW w:w="2267" w:type="dxa"/>
          </w:tcPr>
          <w:p w14:paraId="0FAF08B7" w14:textId="77777777" w:rsidR="00A96C3A" w:rsidRPr="004610F4" w:rsidRDefault="00A96C3A" w:rsidP="00A96C3A">
            <w:pPr>
              <w:ind w:firstLine="675"/>
              <w:jc w:val="both"/>
            </w:pPr>
          </w:p>
        </w:tc>
      </w:tr>
      <w:tr w:rsidR="00A96C3A" w:rsidRPr="004610F4" w14:paraId="2EC25327" w14:textId="48EE203C" w:rsidTr="00E11B62">
        <w:tc>
          <w:tcPr>
            <w:tcW w:w="7514" w:type="dxa"/>
          </w:tcPr>
          <w:p w14:paraId="2DB8EAAE" w14:textId="599AC864" w:rsidR="00A96C3A" w:rsidRPr="004610F4" w:rsidRDefault="00A96C3A" w:rsidP="00A96C3A">
            <w:pPr>
              <w:ind w:firstLine="242"/>
              <w:jc w:val="both"/>
            </w:pPr>
            <w:r w:rsidRPr="004610F4">
              <w:t xml:space="preserve">3.1. Величина врахованого відхилення фактичних погодинних обсягів відпуску/відбору електричної енергії генеруючими одиницями </w:t>
            </w:r>
            <w:r w:rsidRPr="004610F4">
              <w:rPr>
                <w:bCs/>
              </w:rPr>
              <w:t>Учасника</w:t>
            </w:r>
            <w:r w:rsidRPr="004610F4">
              <w:t xml:space="preserve"> від </w:t>
            </w:r>
            <w:r w:rsidRPr="004610F4">
              <w:rPr>
                <w:b/>
              </w:rPr>
              <w:t>їхніх</w:t>
            </w:r>
            <w:r w:rsidRPr="004610F4">
              <w:t xml:space="preserve"> </w:t>
            </w:r>
            <w:r w:rsidRPr="004610F4">
              <w:rPr>
                <w:b/>
              </w:rPr>
              <w:t>прогнозованих погодинних графіків</w:t>
            </w:r>
            <w:r w:rsidRPr="004610F4">
              <w:t xml:space="preserve"> відпуску/відбору електричної енергії, наданого ГП, розраховується за формулою</w:t>
            </w:r>
          </w:p>
          <w:p w14:paraId="2A0FEEFA" w14:textId="77777777" w:rsidR="00A96C3A" w:rsidRPr="004610F4" w:rsidRDefault="00584D84" w:rsidP="00A96C3A">
            <w:pPr>
              <w:spacing w:before="120" w:after="120"/>
              <w:ind w:firstLine="675"/>
              <w:jc w:val="center"/>
              <w:rPr>
                <w:rFonts w:eastAsia="Cambria Math"/>
                <w:i/>
              </w:rPr>
            </w:pPr>
            <m:oMath>
              <m:sSubSup>
                <m:sSubSupPr>
                  <m:ctrlPr>
                    <w:rPr>
                      <w:rFonts w:ascii="Cambria Math" w:hAnsi="Cambria Math"/>
                      <w:i/>
                      <w:lang w:val="en-US"/>
                    </w:rPr>
                  </m:ctrlPr>
                </m:sSubSupPr>
                <m:e>
                  <m:r>
                    <w:rPr>
                      <w:rFonts w:ascii="Cambria Math" w:hAnsi="Cambria Math"/>
                      <w:lang w:val="en-US"/>
                    </w:rPr>
                    <m:t>W</m:t>
                  </m:r>
                </m:e>
                <m:sub>
                  <m:r>
                    <w:rPr>
                      <w:rFonts w:ascii="Cambria Math" w:hAnsi="Cambria Math"/>
                      <w:lang w:val="en-US"/>
                    </w:rPr>
                    <m:t>p</m:t>
                  </m:r>
                  <m:r>
                    <w:rPr>
                      <w:rFonts w:ascii="Cambria Math" w:hAnsi="Cambria Math"/>
                    </w:rPr>
                    <m:t>,</m:t>
                  </m:r>
                  <m:r>
                    <w:rPr>
                      <w:rFonts w:ascii="Cambria Math" w:hAnsi="Cambria Math"/>
                      <w:lang w:val="en-US"/>
                    </w:rPr>
                    <m:t>t</m:t>
                  </m:r>
                </m:sub>
                <m:sup>
                  <m:r>
                    <m:rPr>
                      <m:sty m:val="p"/>
                    </m:rPr>
                    <w:rPr>
                      <w:rFonts w:ascii="Cambria Math" w:hAnsi="Cambria Math"/>
                    </w:rPr>
                    <m:t>α</m:t>
                  </m:r>
                </m:sup>
              </m:sSubSup>
              <m:r>
                <w:rPr>
                  <w:rFonts w:ascii="Cambria Math" w:eastAsia="Cambria Math" w:hAnsi="Cambria Math"/>
                </w:rPr>
                <m:t>=</m:t>
              </m:r>
              <m:nary>
                <m:naryPr>
                  <m:chr m:val="∑"/>
                  <m:limLoc m:val="subSup"/>
                  <m:supHide m:val="1"/>
                  <m:ctrlPr>
                    <w:rPr>
                      <w:rFonts w:ascii="Cambria Math" w:eastAsia="Cambria Math" w:hAnsi="Cambria Math"/>
                      <w:i/>
                      <w:lang w:val="en-US"/>
                    </w:rPr>
                  </m:ctrlPr>
                </m:naryPr>
                <m:sub>
                  <m:r>
                    <w:rPr>
                      <w:rFonts w:ascii="Cambria Math" w:eastAsia="Cambria Math" w:hAnsi="Cambria Math"/>
                      <w:lang w:val="en-US"/>
                    </w:rPr>
                    <m:t>e</m:t>
                  </m:r>
                  <m:r>
                    <w:rPr>
                      <w:rFonts w:ascii="Cambria Math" w:eastAsia="Cambria Math" w:hAnsi="Cambria Math"/>
                    </w:rPr>
                    <m:t>∈</m:t>
                  </m:r>
                  <m:r>
                    <w:rPr>
                      <w:rFonts w:ascii="Cambria Math" w:eastAsia="Cambria Math" w:hAnsi="Cambria Math"/>
                      <w:lang w:val="en-US"/>
                    </w:rPr>
                    <m:t>p</m:t>
                  </m:r>
                </m:sub>
                <m:sup/>
                <m:e>
                  <m:sSubSup>
                    <m:sSubSupPr>
                      <m:ctrlPr>
                        <w:rPr>
                          <w:rFonts w:ascii="Cambria Math" w:hAnsi="Cambria Math"/>
                          <w:i/>
                          <w:lang w:val="en-US"/>
                        </w:rPr>
                      </m:ctrlPr>
                    </m:sSubSupPr>
                    <m:e>
                      <m:r>
                        <w:rPr>
                          <w:rFonts w:ascii="Cambria Math" w:hAnsi="Cambria Math"/>
                          <w:lang w:val="en-US"/>
                        </w:rPr>
                        <m:t>W</m:t>
                      </m:r>
                    </m:e>
                    <m:sub>
                      <m:r>
                        <w:rPr>
                          <w:rFonts w:ascii="Cambria Math" w:hAnsi="Cambria Math"/>
                          <w:lang w:val="en-US"/>
                        </w:rPr>
                        <m:t>e</m:t>
                      </m:r>
                      <m:r>
                        <w:rPr>
                          <w:rFonts w:ascii="Cambria Math" w:hAnsi="Cambria Math"/>
                        </w:rPr>
                        <m:t>,</m:t>
                      </m:r>
                      <m:r>
                        <w:rPr>
                          <w:rFonts w:ascii="Cambria Math" w:hAnsi="Cambria Math"/>
                          <w:lang w:val="en-US"/>
                        </w:rPr>
                        <m:t>t</m:t>
                      </m:r>
                    </m:sub>
                    <m:sup>
                      <m:r>
                        <m:rPr>
                          <m:sty m:val="p"/>
                        </m:rPr>
                        <w:rPr>
                          <w:rFonts w:ascii="Cambria Math" w:hAnsi="Cambria Math"/>
                        </w:rPr>
                        <m:t>α</m:t>
                      </m:r>
                    </m:sup>
                  </m:sSubSup>
                </m:e>
              </m:nary>
            </m:oMath>
            <w:r w:rsidR="00A96C3A" w:rsidRPr="004610F4">
              <w:t>,</w:t>
            </w:r>
          </w:p>
          <w:p w14:paraId="404FB786" w14:textId="77777777" w:rsidR="00A96C3A" w:rsidRPr="004610F4" w:rsidRDefault="00A96C3A" w:rsidP="00A96C3A">
            <w:pPr>
              <w:ind w:firstLine="384"/>
              <w:jc w:val="both"/>
            </w:pPr>
            <w:r w:rsidRPr="004610F4">
              <w:t xml:space="preserve">де </w:t>
            </w:r>
            <m:oMath>
              <m:sSubSup>
                <m:sSubSupPr>
                  <m:ctrlPr>
                    <w:rPr>
                      <w:rFonts w:ascii="Cambria Math" w:hAnsi="Cambria Math"/>
                      <w:i/>
                      <w:lang w:val="en-US"/>
                    </w:rPr>
                  </m:ctrlPr>
                </m:sSubSupPr>
                <m:e>
                  <m:r>
                    <w:rPr>
                      <w:rFonts w:ascii="Cambria Math" w:hAnsi="Cambria Math"/>
                      <w:lang w:val="en-US"/>
                    </w:rPr>
                    <m:t>W</m:t>
                  </m:r>
                </m:e>
                <m:sub>
                  <m:r>
                    <w:rPr>
                      <w:rFonts w:ascii="Cambria Math" w:hAnsi="Cambria Math"/>
                      <w:lang w:val="en-US"/>
                    </w:rPr>
                    <m:t>p</m:t>
                  </m:r>
                  <m:r>
                    <w:rPr>
                      <w:rFonts w:ascii="Cambria Math" w:hAnsi="Cambria Math"/>
                    </w:rPr>
                    <m:t>,</m:t>
                  </m:r>
                  <m:r>
                    <w:rPr>
                      <w:rFonts w:ascii="Cambria Math" w:hAnsi="Cambria Math"/>
                      <w:lang w:val="en-US"/>
                    </w:rPr>
                    <m:t>t</m:t>
                  </m:r>
                </m:sub>
                <m:sup>
                  <m:r>
                    <m:rPr>
                      <m:sty m:val="p"/>
                    </m:rPr>
                    <w:rPr>
                      <w:rFonts w:ascii="Cambria Math" w:hAnsi="Cambria Math"/>
                    </w:rPr>
                    <m:t>α</m:t>
                  </m:r>
                </m:sup>
              </m:sSubSup>
            </m:oMath>
            <w:r w:rsidRPr="004610F4">
              <w:t xml:space="preserve"> – величина врахованого відхилення фактичних обсягів відпуску/відбору електричної енергії генеруючими одиницями </w:t>
            </w:r>
            <w:r w:rsidRPr="004610F4">
              <w:rPr>
                <w:i/>
              </w:rPr>
              <w:t>e</w:t>
            </w:r>
            <w:r w:rsidRPr="004610F4">
              <w:t xml:space="preserve"> </w:t>
            </w:r>
            <w:r w:rsidRPr="004610F4">
              <w:rPr>
                <w:bCs/>
              </w:rPr>
              <w:t>Учасника</w:t>
            </w:r>
            <w:r w:rsidRPr="004610F4">
              <w:rPr>
                <w:bCs/>
                <w:i/>
              </w:rPr>
              <w:t xml:space="preserve"> </w:t>
            </w:r>
            <w:r w:rsidRPr="004610F4">
              <w:rPr>
                <w:bCs/>
                <w:i/>
                <w:lang w:val="en-US"/>
              </w:rPr>
              <w:t>p</w:t>
            </w:r>
            <w:r w:rsidRPr="004610F4">
              <w:rPr>
                <w:bCs/>
                <w:i/>
              </w:rPr>
              <w:t>,</w:t>
            </w:r>
            <w:r w:rsidRPr="004610F4">
              <w:t xml:space="preserve"> </w:t>
            </w:r>
            <w:r w:rsidRPr="004610F4">
              <w:rPr>
                <w:b/>
              </w:rPr>
              <w:t>які входять</w:t>
            </w:r>
            <w:r w:rsidRPr="004610F4">
              <w:t xml:space="preserve"> до БГ ГП, від </w:t>
            </w:r>
            <w:r w:rsidRPr="004610F4">
              <w:rPr>
                <w:b/>
              </w:rPr>
              <w:t>їхніх</w:t>
            </w:r>
            <w:r w:rsidRPr="004610F4">
              <w:t xml:space="preserve"> прогнозних погодинних графіків відпуску/відбору електричної енергії, за розрахункову годину </w:t>
            </w:r>
            <w:r w:rsidRPr="004610F4">
              <w:rPr>
                <w:i/>
              </w:rPr>
              <w:t>t</w:t>
            </w:r>
            <w:r w:rsidRPr="004610F4">
              <w:t xml:space="preserve">, </w:t>
            </w:r>
            <w:proofErr w:type="spellStart"/>
            <w:r w:rsidRPr="004610F4">
              <w:t>кВт·год</w:t>
            </w:r>
            <w:proofErr w:type="spellEnd"/>
            <w:r w:rsidRPr="004610F4">
              <w:t xml:space="preserve">; </w:t>
            </w:r>
          </w:p>
          <w:p w14:paraId="4D406D31" w14:textId="77777777" w:rsidR="00A96C3A" w:rsidRPr="004610F4" w:rsidRDefault="00584D84" w:rsidP="00A96C3A">
            <w:pPr>
              <w:ind w:firstLine="384"/>
              <w:jc w:val="both"/>
            </w:pPr>
            <m:oMath>
              <m:sSubSup>
                <m:sSubSupPr>
                  <m:ctrlPr>
                    <w:rPr>
                      <w:rFonts w:ascii="Cambria Math" w:hAnsi="Cambria Math"/>
                      <w:i/>
                      <w:lang w:val="en-US"/>
                    </w:rPr>
                  </m:ctrlPr>
                </m:sSubSupPr>
                <m:e>
                  <m:r>
                    <w:rPr>
                      <w:rFonts w:ascii="Cambria Math" w:hAnsi="Cambria Math"/>
                      <w:lang w:val="en-US"/>
                    </w:rPr>
                    <m:t>W</m:t>
                  </m:r>
                </m:e>
                <m:sub>
                  <m:r>
                    <w:rPr>
                      <w:rFonts w:ascii="Cambria Math" w:hAnsi="Cambria Math"/>
                      <w:lang w:val="en-US"/>
                    </w:rPr>
                    <m:t>e</m:t>
                  </m:r>
                  <m:r>
                    <w:rPr>
                      <w:rFonts w:ascii="Cambria Math" w:hAnsi="Cambria Math"/>
                    </w:rPr>
                    <m:t>,</m:t>
                  </m:r>
                  <m:r>
                    <w:rPr>
                      <w:rFonts w:ascii="Cambria Math" w:hAnsi="Cambria Math"/>
                      <w:lang w:val="en-US"/>
                    </w:rPr>
                    <m:t>t</m:t>
                  </m:r>
                </m:sub>
                <m:sup>
                  <m:r>
                    <m:rPr>
                      <m:sty m:val="p"/>
                    </m:rPr>
                    <w:rPr>
                      <w:rFonts w:ascii="Cambria Math" w:hAnsi="Cambria Math"/>
                    </w:rPr>
                    <m:t>α</m:t>
                  </m:r>
                </m:sup>
              </m:sSubSup>
            </m:oMath>
            <w:r w:rsidR="00A96C3A" w:rsidRPr="004610F4">
              <w:t xml:space="preserve"> – величина врахованого відхилення фактичного обсягу відпуску/відбору електричної енергії генеруючою одиницею</w:t>
            </w:r>
            <w:r w:rsidR="00A96C3A" w:rsidRPr="004610F4">
              <w:rPr>
                <w:i/>
              </w:rPr>
              <w:t xml:space="preserve"> e </w:t>
            </w:r>
            <w:r w:rsidR="00A96C3A" w:rsidRPr="004610F4">
              <w:t xml:space="preserve">Учасника </w:t>
            </w:r>
            <w:r w:rsidR="00A96C3A" w:rsidRPr="004610F4">
              <w:rPr>
                <w:i/>
              </w:rPr>
              <w:t>p</w:t>
            </w:r>
            <w:r w:rsidR="00A96C3A" w:rsidRPr="004610F4">
              <w:t xml:space="preserve">, </w:t>
            </w:r>
            <w:r w:rsidR="00A96C3A" w:rsidRPr="004610F4">
              <w:rPr>
                <w:b/>
              </w:rPr>
              <w:t xml:space="preserve">яка </w:t>
            </w:r>
            <w:r w:rsidR="00A96C3A" w:rsidRPr="004610F4">
              <w:t xml:space="preserve">входить до БГ ГП, від </w:t>
            </w:r>
            <w:r w:rsidR="00A96C3A" w:rsidRPr="004610F4">
              <w:rPr>
                <w:b/>
              </w:rPr>
              <w:t>її</w:t>
            </w:r>
            <w:r w:rsidR="00A96C3A" w:rsidRPr="004610F4">
              <w:t xml:space="preserve"> прогнозного погодинного графіка відпуску/відбору електричної енергії, за розрахункову годину </w:t>
            </w:r>
            <w:r w:rsidR="00A96C3A" w:rsidRPr="004610F4">
              <w:rPr>
                <w:i/>
              </w:rPr>
              <w:t>t</w:t>
            </w:r>
            <w:r w:rsidR="00A96C3A" w:rsidRPr="004610F4">
              <w:t xml:space="preserve">, </w:t>
            </w:r>
            <w:proofErr w:type="spellStart"/>
            <w:r w:rsidR="00A96C3A" w:rsidRPr="004610F4">
              <w:t>кВт·год</w:t>
            </w:r>
            <w:proofErr w:type="spellEnd"/>
            <w:r w:rsidR="00A96C3A" w:rsidRPr="004610F4">
              <w:t>, що визначається за формулою</w:t>
            </w:r>
          </w:p>
          <w:p w14:paraId="3BA9BEA7" w14:textId="77777777" w:rsidR="00A96C3A" w:rsidRPr="004610F4" w:rsidRDefault="00584D84" w:rsidP="00A96C3A">
            <w:pPr>
              <w:spacing w:before="120" w:after="120"/>
              <w:ind w:firstLine="675"/>
              <w:jc w:val="center"/>
            </w:pPr>
            <m:oMath>
              <m:sSubSup>
                <m:sSubSupPr>
                  <m:ctrlPr>
                    <w:rPr>
                      <w:rFonts w:ascii="Cambria Math" w:hAnsi="Cambria Math"/>
                      <w:i/>
                      <w:lang w:val="en-US"/>
                    </w:rPr>
                  </m:ctrlPr>
                </m:sSubSupPr>
                <m:e>
                  <m:r>
                    <w:rPr>
                      <w:rFonts w:ascii="Cambria Math" w:hAnsi="Cambria Math"/>
                      <w:lang w:val="en-US"/>
                    </w:rPr>
                    <m:t>W</m:t>
                  </m:r>
                </m:e>
                <m:sub>
                  <m:r>
                    <w:rPr>
                      <w:rFonts w:ascii="Cambria Math" w:hAnsi="Cambria Math"/>
                      <w:lang w:val="en-US"/>
                    </w:rPr>
                    <m:t>e</m:t>
                  </m:r>
                  <m:r>
                    <w:rPr>
                      <w:rFonts w:ascii="Cambria Math" w:hAnsi="Cambria Math"/>
                    </w:rPr>
                    <m:t>,</m:t>
                  </m:r>
                  <m:r>
                    <w:rPr>
                      <w:rFonts w:ascii="Cambria Math" w:hAnsi="Cambria Math"/>
                      <w:lang w:val="en-US"/>
                    </w:rPr>
                    <m:t>t</m:t>
                  </m:r>
                </m:sub>
                <m:sup>
                  <m:r>
                    <m:rPr>
                      <m:sty m:val="p"/>
                    </m:rPr>
                    <w:rPr>
                      <w:rFonts w:ascii="Cambria Math" w:hAnsi="Cambria Math"/>
                    </w:rPr>
                    <m:t>α</m:t>
                  </m:r>
                </m:sup>
              </m:sSubSup>
              <m:r>
                <w:rPr>
                  <w:rFonts w:ascii="Cambria Math" w:hAnsi="Cambria Math"/>
                </w:rPr>
                <m:t>=</m:t>
              </m:r>
              <m:d>
                <m:dPr>
                  <m:begChr m:val="{"/>
                  <m:endChr m:val=""/>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rPr>
                          <m:t xml:space="preserve"> </m:t>
                        </m:r>
                        <m:m>
                          <m:mPr>
                            <m:mcs>
                              <m:mc>
                                <m:mcPr>
                                  <m:count m:val="1"/>
                                  <m:mcJc m:val="center"/>
                                </m:mcPr>
                              </m:mc>
                            </m:mcs>
                            <m:ctrlPr>
                              <w:rPr>
                                <w:rFonts w:ascii="Cambria Math" w:hAnsi="Cambria Math"/>
                                <w:i/>
                              </w:rPr>
                            </m:ctrlPr>
                          </m:mPr>
                          <m:mr>
                            <m:e>
                              <m:d>
                                <m:dPr>
                                  <m:ctrlPr>
                                    <w:rPr>
                                      <w:rFonts w:ascii="Cambria Math" w:hAnsi="Cambria Math"/>
                                      <w:i/>
                                    </w:rPr>
                                  </m:ctrlPr>
                                </m:dPr>
                                <m:e>
                                  <m:sSubSup>
                                    <m:sSubSupPr>
                                      <m:ctrlPr>
                                        <w:rPr>
                                          <w:rFonts w:ascii="Cambria Math" w:hAnsi="Cambria Math"/>
                                        </w:rPr>
                                      </m:ctrlPr>
                                    </m:sSubSupPr>
                                    <m:e>
                                      <m:r>
                                        <w:rPr>
                                          <w:rFonts w:ascii="Cambria Math" w:hAnsi="Cambria Math"/>
                                          <w:lang w:val="en-US"/>
                                        </w:rPr>
                                        <m:t>W</m:t>
                                      </m:r>
                                    </m:e>
                                    <m:sub>
                                      <m:r>
                                        <w:rPr>
                                          <w:rFonts w:ascii="Cambria Math" w:hAnsi="Cambria Math"/>
                                        </w:rPr>
                                        <m:t>e,t</m:t>
                                      </m:r>
                                    </m:sub>
                                    <m:sup>
                                      <m:r>
                                        <w:rPr>
                                          <w:rFonts w:ascii="Cambria Math" w:hAnsi="Cambria Math"/>
                                          <w:lang w:val="en-US"/>
                                        </w:rPr>
                                        <m:t>F</m:t>
                                      </m:r>
                                    </m:sup>
                                  </m:sSubSup>
                                  <m:r>
                                    <m:rPr>
                                      <m:sty m:val="p"/>
                                    </m:rPr>
                                    <w:rPr>
                                      <w:rFonts w:ascii="Cambria Math" w:hAnsi="Cambria Math"/>
                                    </w:rPr>
                                    <m:t>-</m:t>
                                  </m:r>
                                  <m:sSubSup>
                                    <m:sSubSupPr>
                                      <m:ctrlPr>
                                        <w:rPr>
                                          <w:rFonts w:ascii="Cambria Math" w:hAnsi="Cambria Math"/>
                                        </w:rPr>
                                      </m:ctrlPr>
                                    </m:sSubSupPr>
                                    <m:e>
                                      <m:r>
                                        <w:rPr>
                                          <w:rFonts w:ascii="Cambria Math" w:hAnsi="Cambria Math"/>
                                          <w:lang w:val="en-US"/>
                                        </w:rPr>
                                        <m:t>W</m:t>
                                      </m:r>
                                    </m:e>
                                    <m:sub>
                                      <m:r>
                                        <w:rPr>
                                          <w:rFonts w:ascii="Cambria Math" w:hAnsi="Cambria Math"/>
                                        </w:rPr>
                                        <m:t>e,t</m:t>
                                      </m:r>
                                    </m:sub>
                                    <m:sup>
                                      <m:r>
                                        <w:rPr>
                                          <w:rFonts w:ascii="Cambria Math" w:hAnsi="Cambria Math"/>
                                        </w:rPr>
                                        <m:t>PR</m:t>
                                      </m:r>
                                    </m:sup>
                                  </m:sSubSup>
                                  <m:r>
                                    <m:rPr>
                                      <m:sty m:val="p"/>
                                    </m:rPr>
                                    <w:rPr>
                                      <w:rFonts w:ascii="Cambria Math" w:hAnsi="Cambria Math"/>
                                    </w:rPr>
                                    <m:t>+</m:t>
                                  </m:r>
                                  <m:sSub>
                                    <m:sSubPr>
                                      <m:ctrlPr>
                                        <w:rPr>
                                          <w:rFonts w:ascii="Cambria Math" w:hAnsi="Cambria Math"/>
                                          <w:i/>
                                        </w:rPr>
                                      </m:ctrlPr>
                                    </m:sSubPr>
                                    <m:e>
                                      <m:r>
                                        <m:rPr>
                                          <m:sty m:val="p"/>
                                        </m:rPr>
                                        <w:rPr>
                                          <w:rFonts w:ascii="Cambria Math" w:hAnsi="Cambria Math"/>
                                        </w:rPr>
                                        <m:t>Δ</m:t>
                                      </m:r>
                                      <m:r>
                                        <w:rPr>
                                          <w:rFonts w:ascii="Cambria Math" w:hAnsi="Cambria Math"/>
                                        </w:rPr>
                                        <m:t>W</m:t>
                                      </m:r>
                                    </m:e>
                                    <m:sub>
                                      <m:r>
                                        <w:rPr>
                                          <w:rFonts w:ascii="Cambria Math" w:hAnsi="Cambria Math"/>
                                        </w:rPr>
                                        <m:t>e,t</m:t>
                                      </m:r>
                                    </m:sub>
                                  </m:sSub>
                                  <m:r>
                                    <w:rPr>
                                      <w:rFonts w:ascii="Cambria Math" w:hAnsi="Cambria Math"/>
                                    </w:rPr>
                                    <m:t>+</m:t>
                                  </m:r>
                                  <m:sSub>
                                    <m:sSubPr>
                                      <m:ctrlPr>
                                        <w:rPr>
                                          <w:rFonts w:ascii="Cambria Math" w:hAnsi="Cambria Math"/>
                                          <w:i/>
                                        </w:rPr>
                                      </m:ctrlPr>
                                    </m:sSubPr>
                                    <m:e>
                                      <m:r>
                                        <m:rPr>
                                          <m:sty m:val="p"/>
                                        </m:rPr>
                                        <w:rPr>
                                          <w:rFonts w:ascii="Cambria Math" w:hAnsi="Cambria Math"/>
                                        </w:rPr>
                                        <m:t>Δ</m:t>
                                      </m:r>
                                      <m:r>
                                        <w:rPr>
                                          <w:rFonts w:ascii="Cambria Math" w:hAnsi="Cambria Math"/>
                                        </w:rPr>
                                        <m:t>S</m:t>
                                      </m:r>
                                    </m:e>
                                    <m:sub>
                                      <m:r>
                                        <w:rPr>
                                          <w:rFonts w:ascii="Cambria Math" w:hAnsi="Cambria Math"/>
                                        </w:rPr>
                                        <m:t>e,t</m:t>
                                      </m:r>
                                    </m:sub>
                                  </m:sSub>
                                  <m:r>
                                    <w:rPr>
                                      <w:rFonts w:ascii="Cambria Math" w:hAnsi="Cambria Math"/>
                                    </w:rPr>
                                    <m:t xml:space="preserve"> </m:t>
                                  </m:r>
                                </m:e>
                              </m:d>
                              <m:r>
                                <w:rPr>
                                  <w:rFonts w:ascii="Cambria Math" w:hAnsi="Cambria Math"/>
                                </w:rPr>
                                <m:t>·</m:t>
                              </m:r>
                              <m:f>
                                <m:fPr>
                                  <m:ctrlPr>
                                    <w:rPr>
                                      <w:rFonts w:ascii="Cambria Math" w:eastAsiaTheme="minorEastAsia" w:hAnsi="Cambria Math"/>
                                    </w:rPr>
                                  </m:ctrlPr>
                                </m:fPr>
                                <m:num>
                                  <m:sSub>
                                    <m:sSubPr>
                                      <m:ctrlPr>
                                        <w:rPr>
                                          <w:rFonts w:ascii="Cambria Math" w:hAnsi="Cambria Math"/>
                                          <w:i/>
                                        </w:rPr>
                                      </m:ctrlPr>
                                    </m:sSubPr>
                                    <m:e>
                                      <m:r>
                                        <w:rPr>
                                          <w:rFonts w:ascii="Cambria Math" w:hAnsi="Cambria Math"/>
                                        </w:rPr>
                                        <m:t>α</m:t>
                                      </m:r>
                                    </m:e>
                                    <m:sub>
                                      <m:r>
                                        <w:rPr>
                                          <w:rFonts w:ascii="Cambria Math" w:hAnsi="Cambria Math"/>
                                        </w:rPr>
                                        <m:t>e</m:t>
                                      </m:r>
                                    </m:sub>
                                  </m:sSub>
                                </m:num>
                                <m:den>
                                  <m:r>
                                    <m:rPr>
                                      <m:sty m:val="p"/>
                                    </m:rPr>
                                    <w:rPr>
                                      <w:rFonts w:ascii="Cambria Math" w:eastAsiaTheme="minorEastAsia" w:hAnsi="Cambria Math"/>
                                    </w:rPr>
                                    <m:t>100</m:t>
                                  </m:r>
                                </m:den>
                              </m:f>
                              <m:r>
                                <w:rPr>
                                  <w:rFonts w:ascii="Cambria Math" w:hAnsi="Cambria Math"/>
                                </w:rPr>
                                <m:t xml:space="preserve">,                                </m:t>
                              </m:r>
                            </m:e>
                          </m:mr>
                          <m:mr>
                            <m:e>
                              <m:r>
                                <m:rPr>
                                  <m:sty m:val="p"/>
                                </m:rPr>
                                <w:rPr>
                                  <w:rFonts w:ascii="Cambria Math" w:eastAsiaTheme="minorEastAsia" w:hAnsi="Cambria Math"/>
                                </w:rPr>
                                <m:t xml:space="preserve">якщо </m:t>
                              </m:r>
                              <m:sSubSup>
                                <m:sSubSupPr>
                                  <m:ctrlPr>
                                    <w:rPr>
                                      <w:rFonts w:ascii="Cambria Math" w:hAnsi="Cambria Math"/>
                                    </w:rPr>
                                  </m:ctrlPr>
                                </m:sSubSupPr>
                                <m:e>
                                  <m:r>
                                    <w:rPr>
                                      <w:rFonts w:ascii="Cambria Math" w:hAnsi="Cambria Math"/>
                                      <w:lang w:val="en-US"/>
                                    </w:rPr>
                                    <m:t>W</m:t>
                                  </m:r>
                                </m:e>
                                <m:sub>
                                  <m:r>
                                    <w:rPr>
                                      <w:rFonts w:ascii="Cambria Math" w:hAnsi="Cambria Math"/>
                                    </w:rPr>
                                    <m:t>e,t</m:t>
                                  </m:r>
                                </m:sub>
                                <m:sup>
                                  <m:r>
                                    <w:rPr>
                                      <w:rFonts w:ascii="Cambria Math" w:hAnsi="Cambria Math"/>
                                    </w:rPr>
                                    <m:t>PR</m:t>
                                  </m:r>
                                </m:sup>
                              </m:sSubSup>
                              <m:r>
                                <m:rPr>
                                  <m:sty m:val="p"/>
                                </m:rPr>
                                <w:rPr>
                                  <w:rFonts w:ascii="Cambria Math" w:eastAsiaTheme="minorEastAsia" w:hAnsi="Cambria Math"/>
                                </w:rPr>
                                <m:t xml:space="preserve">≠ 0 та  </m:t>
                              </m:r>
                              <m:f>
                                <m:fPr>
                                  <m:ctrlPr>
                                    <w:rPr>
                                      <w:rFonts w:ascii="Cambria Math" w:hAnsi="Cambria Math"/>
                                    </w:rPr>
                                  </m:ctrlPr>
                                </m:fPr>
                                <m:num>
                                  <m:d>
                                    <m:dPr>
                                      <m:begChr m:val="|"/>
                                      <m:endChr m:val="|"/>
                                      <m:ctrlPr>
                                        <w:rPr>
                                          <w:rFonts w:ascii="Cambria Math" w:hAnsi="Cambria Math"/>
                                        </w:rPr>
                                      </m:ctrlPr>
                                    </m:dPr>
                                    <m:e>
                                      <m:sSubSup>
                                        <m:sSubSupPr>
                                          <m:ctrlPr>
                                            <w:rPr>
                                              <w:rFonts w:ascii="Cambria Math" w:hAnsi="Cambria Math"/>
                                            </w:rPr>
                                          </m:ctrlPr>
                                        </m:sSubSupPr>
                                        <m:e>
                                          <m:r>
                                            <w:rPr>
                                              <w:rFonts w:ascii="Cambria Math" w:hAnsi="Cambria Math"/>
                                              <w:lang w:val="en-US"/>
                                            </w:rPr>
                                            <m:t>W</m:t>
                                          </m:r>
                                        </m:e>
                                        <m:sub>
                                          <m:r>
                                            <w:rPr>
                                              <w:rFonts w:ascii="Cambria Math" w:hAnsi="Cambria Math"/>
                                            </w:rPr>
                                            <m:t>e,t</m:t>
                                          </m:r>
                                        </m:sub>
                                        <m:sup>
                                          <m:r>
                                            <w:rPr>
                                              <w:rFonts w:ascii="Cambria Math" w:hAnsi="Cambria Math"/>
                                              <w:lang w:val="en-US"/>
                                            </w:rPr>
                                            <m:t>F</m:t>
                                          </m:r>
                                        </m:sup>
                                      </m:sSubSup>
                                      <m:r>
                                        <m:rPr>
                                          <m:sty m:val="p"/>
                                        </m:rPr>
                                        <w:rPr>
                                          <w:rFonts w:ascii="Cambria Math" w:hAnsi="Cambria Math"/>
                                        </w:rPr>
                                        <m:t>-</m:t>
                                      </m:r>
                                      <m:sSubSup>
                                        <m:sSubSupPr>
                                          <m:ctrlPr>
                                            <w:rPr>
                                              <w:rFonts w:ascii="Cambria Math" w:hAnsi="Cambria Math"/>
                                            </w:rPr>
                                          </m:ctrlPr>
                                        </m:sSubSupPr>
                                        <m:e>
                                          <m:r>
                                            <w:rPr>
                                              <w:rFonts w:ascii="Cambria Math" w:hAnsi="Cambria Math"/>
                                              <w:lang w:val="en-US"/>
                                            </w:rPr>
                                            <m:t>W</m:t>
                                          </m:r>
                                        </m:e>
                                        <m:sub>
                                          <m:r>
                                            <w:rPr>
                                              <w:rFonts w:ascii="Cambria Math" w:hAnsi="Cambria Math"/>
                                            </w:rPr>
                                            <m:t>e,t</m:t>
                                          </m:r>
                                        </m:sub>
                                        <m:sup>
                                          <m:r>
                                            <w:rPr>
                                              <w:rFonts w:ascii="Cambria Math" w:hAnsi="Cambria Math"/>
                                            </w:rPr>
                                            <m:t>PR</m:t>
                                          </m:r>
                                        </m:sup>
                                      </m:sSubSup>
                                      <m:r>
                                        <m:rPr>
                                          <m:sty m:val="p"/>
                                        </m:rPr>
                                        <w:rPr>
                                          <w:rFonts w:ascii="Cambria Math" w:hAnsi="Cambria Math"/>
                                        </w:rPr>
                                        <m:t>+</m:t>
                                      </m:r>
                                      <m:sSub>
                                        <m:sSubPr>
                                          <m:ctrlPr>
                                            <w:rPr>
                                              <w:rFonts w:ascii="Cambria Math" w:hAnsi="Cambria Math"/>
                                              <w:i/>
                                            </w:rPr>
                                          </m:ctrlPr>
                                        </m:sSubPr>
                                        <m:e>
                                          <m:r>
                                            <m:rPr>
                                              <m:sty m:val="p"/>
                                            </m:rPr>
                                            <w:rPr>
                                              <w:rFonts w:ascii="Cambria Math" w:hAnsi="Cambria Math"/>
                                            </w:rPr>
                                            <m:t>Δ</m:t>
                                          </m:r>
                                          <m:r>
                                            <w:rPr>
                                              <w:rFonts w:ascii="Cambria Math" w:hAnsi="Cambria Math"/>
                                            </w:rPr>
                                            <m:t>W</m:t>
                                          </m:r>
                                        </m:e>
                                        <m:sub>
                                          <m:r>
                                            <w:rPr>
                                              <w:rFonts w:ascii="Cambria Math" w:hAnsi="Cambria Math"/>
                                            </w:rPr>
                                            <m:t>e,t</m:t>
                                          </m:r>
                                        </m:sub>
                                      </m:sSub>
                                      <m:r>
                                        <w:rPr>
                                          <w:rFonts w:ascii="Cambria Math" w:hAnsi="Cambria Math"/>
                                        </w:rPr>
                                        <m:t>+</m:t>
                                      </m:r>
                                      <m:sSub>
                                        <m:sSubPr>
                                          <m:ctrlPr>
                                            <w:rPr>
                                              <w:rFonts w:ascii="Cambria Math" w:hAnsi="Cambria Math"/>
                                              <w:i/>
                                            </w:rPr>
                                          </m:ctrlPr>
                                        </m:sSubPr>
                                        <m:e>
                                          <m:r>
                                            <m:rPr>
                                              <m:sty m:val="p"/>
                                            </m:rPr>
                                            <w:rPr>
                                              <w:rFonts w:ascii="Cambria Math" w:hAnsi="Cambria Math"/>
                                            </w:rPr>
                                            <m:t>Δ</m:t>
                                          </m:r>
                                          <m:r>
                                            <w:rPr>
                                              <w:rFonts w:ascii="Cambria Math" w:hAnsi="Cambria Math"/>
                                            </w:rPr>
                                            <m:t>S</m:t>
                                          </m:r>
                                        </m:e>
                                        <m:sub>
                                          <m:r>
                                            <w:rPr>
                                              <w:rFonts w:ascii="Cambria Math" w:hAnsi="Cambria Math"/>
                                            </w:rPr>
                                            <m:t>e,t</m:t>
                                          </m:r>
                                        </m:sub>
                                      </m:sSub>
                                    </m:e>
                                  </m:d>
                                </m:num>
                                <m:den>
                                  <m:d>
                                    <m:dPr>
                                      <m:begChr m:val="|"/>
                                      <m:endChr m:val="|"/>
                                      <m:ctrlPr>
                                        <w:rPr>
                                          <w:rFonts w:ascii="Cambria Math" w:hAnsi="Cambria Math"/>
                                          <w:i/>
                                        </w:rPr>
                                      </m:ctrlPr>
                                    </m:dPr>
                                    <m:e>
                                      <m:sSubSup>
                                        <m:sSubSupPr>
                                          <m:ctrlPr>
                                            <w:rPr>
                                              <w:rFonts w:ascii="Cambria Math" w:hAnsi="Cambria Math"/>
                                            </w:rPr>
                                          </m:ctrlPr>
                                        </m:sSubSupPr>
                                        <m:e>
                                          <m:r>
                                            <w:rPr>
                                              <w:rFonts w:ascii="Cambria Math" w:hAnsi="Cambria Math"/>
                                              <w:lang w:val="en-US"/>
                                            </w:rPr>
                                            <m:t>W</m:t>
                                          </m:r>
                                        </m:e>
                                        <m:sub>
                                          <m:r>
                                            <w:rPr>
                                              <w:rFonts w:ascii="Cambria Math" w:hAnsi="Cambria Math"/>
                                            </w:rPr>
                                            <m:t>e,t</m:t>
                                          </m:r>
                                        </m:sub>
                                        <m:sup>
                                          <m:r>
                                            <w:rPr>
                                              <w:rFonts w:ascii="Cambria Math" w:hAnsi="Cambria Math"/>
                                            </w:rPr>
                                            <m:t>PR</m:t>
                                          </m:r>
                                        </m:sup>
                                      </m:sSubSup>
                                    </m:e>
                                  </m:d>
                                </m:den>
                              </m:f>
                              <m:r>
                                <m:rPr>
                                  <m:sty m:val="p"/>
                                </m:rPr>
                                <w:rPr>
                                  <w:rFonts w:ascii="Cambria Math" w:hAnsi="Cambria Math"/>
                                </w:rPr>
                                <m:t>·100</m:t>
                              </m:r>
                              <m:r>
                                <w:rPr>
                                  <w:rFonts w:ascii="Cambria Math" w:hAnsi="Cambria Math"/>
                                </w:rPr>
                                <m:t>&gt;</m:t>
                              </m:r>
                              <m:sSub>
                                <m:sSubPr>
                                  <m:ctrlPr>
                                    <w:rPr>
                                      <w:rFonts w:ascii="Cambria Math" w:hAnsi="Cambria Math"/>
                                      <w:i/>
                                    </w:rPr>
                                  </m:ctrlPr>
                                </m:sSubPr>
                                <m:e>
                                  <m:r>
                                    <w:rPr>
                                      <w:rFonts w:ascii="Cambria Math" w:hAnsi="Cambria Math"/>
                                    </w:rPr>
                                    <m:t>K</m:t>
                                  </m:r>
                                </m:e>
                                <m:sub>
                                  <m:r>
                                    <w:rPr>
                                      <w:rFonts w:ascii="Cambria Math" w:hAnsi="Cambria Math"/>
                                    </w:rPr>
                                    <m:t>e</m:t>
                                  </m:r>
                                </m:sub>
                              </m:sSub>
                            </m:e>
                          </m:mr>
                        </m:m>
                      </m:e>
                    </m:mr>
                    <m:mr>
                      <m:e>
                        <m:d>
                          <m:dPr>
                            <m:ctrlPr>
                              <w:rPr>
                                <w:rFonts w:ascii="Cambria Math" w:eastAsiaTheme="minorEastAsia" w:hAnsi="Cambria Math"/>
                              </w:rPr>
                            </m:ctrlPr>
                          </m:dPr>
                          <m:e>
                            <m:sSubSup>
                              <m:sSubSupPr>
                                <m:ctrlPr>
                                  <w:rPr>
                                    <w:rFonts w:ascii="Cambria Math" w:hAnsi="Cambria Math"/>
                                  </w:rPr>
                                </m:ctrlPr>
                              </m:sSubSupPr>
                              <m:e>
                                <m:r>
                                  <w:rPr>
                                    <w:rFonts w:ascii="Cambria Math" w:hAnsi="Cambria Math"/>
                                    <w:lang w:val="en-US"/>
                                  </w:rPr>
                                  <m:t>W</m:t>
                                </m:r>
                              </m:e>
                              <m:sub>
                                <m:r>
                                  <w:rPr>
                                    <w:rFonts w:ascii="Cambria Math" w:hAnsi="Cambria Math"/>
                                  </w:rPr>
                                  <m:t>e,t</m:t>
                                </m:r>
                              </m:sub>
                              <m:sup>
                                <m:r>
                                  <w:rPr>
                                    <w:rFonts w:ascii="Cambria Math" w:hAnsi="Cambria Math"/>
                                    <w:lang w:val="en-US"/>
                                  </w:rPr>
                                  <m:t>F</m:t>
                                </m:r>
                              </m:sup>
                            </m:sSubSup>
                            <m:r>
                              <m:rPr>
                                <m:sty m:val="p"/>
                              </m:rPr>
                              <w:rPr>
                                <w:rFonts w:ascii="Cambria Math" w:hAnsi="Cambria Math"/>
                              </w:rPr>
                              <m:t>+</m:t>
                            </m:r>
                            <m:sSub>
                              <m:sSubPr>
                                <m:ctrlPr>
                                  <w:rPr>
                                    <w:rFonts w:ascii="Cambria Math" w:hAnsi="Cambria Math"/>
                                    <w:i/>
                                  </w:rPr>
                                </m:ctrlPr>
                              </m:sSubPr>
                              <m:e>
                                <m:r>
                                  <m:rPr>
                                    <m:sty m:val="p"/>
                                  </m:rPr>
                                  <w:rPr>
                                    <w:rFonts w:ascii="Cambria Math" w:hAnsi="Cambria Math"/>
                                  </w:rPr>
                                  <m:t>Δ</m:t>
                                </m:r>
                                <m:r>
                                  <w:rPr>
                                    <w:rFonts w:ascii="Cambria Math" w:hAnsi="Cambria Math"/>
                                  </w:rPr>
                                  <m:t>W</m:t>
                                </m:r>
                              </m:e>
                              <m:sub>
                                <m:r>
                                  <w:rPr>
                                    <w:rFonts w:ascii="Cambria Math" w:hAnsi="Cambria Math"/>
                                  </w:rPr>
                                  <m:t>e,t</m:t>
                                </m:r>
                              </m:sub>
                            </m:sSub>
                            <m:r>
                              <w:rPr>
                                <w:rFonts w:ascii="Cambria Math" w:hAnsi="Cambria Math"/>
                              </w:rPr>
                              <m:t>+</m:t>
                            </m:r>
                            <m:sSub>
                              <m:sSubPr>
                                <m:ctrlPr>
                                  <w:rPr>
                                    <w:rFonts w:ascii="Cambria Math" w:hAnsi="Cambria Math"/>
                                    <w:i/>
                                  </w:rPr>
                                </m:ctrlPr>
                              </m:sSubPr>
                              <m:e>
                                <m:r>
                                  <m:rPr>
                                    <m:sty m:val="p"/>
                                  </m:rPr>
                                  <w:rPr>
                                    <w:rFonts w:ascii="Cambria Math" w:hAnsi="Cambria Math"/>
                                  </w:rPr>
                                  <m:t>Δ</m:t>
                                </m:r>
                                <m:r>
                                  <w:rPr>
                                    <w:rFonts w:ascii="Cambria Math" w:hAnsi="Cambria Math"/>
                                  </w:rPr>
                                  <m:t>S</m:t>
                                </m:r>
                              </m:e>
                              <m:sub>
                                <m:r>
                                  <w:rPr>
                                    <w:rFonts w:ascii="Cambria Math" w:hAnsi="Cambria Math"/>
                                  </w:rPr>
                                  <m:t>e,t</m:t>
                                </m:r>
                              </m:sub>
                            </m:sSub>
                            <m:r>
                              <w:rPr>
                                <w:rFonts w:ascii="Cambria Math" w:hAnsi="Cambria Math"/>
                              </w:rPr>
                              <m:t xml:space="preserve"> </m:t>
                            </m:r>
                            <m:ctrlPr>
                              <w:rPr>
                                <w:rFonts w:ascii="Cambria Math" w:hAnsi="Cambria Math"/>
                                <w:i/>
                              </w:rPr>
                            </m:ctrlPr>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α</m:t>
                                </m:r>
                              </m:e>
                              <m:sub>
                                <m:r>
                                  <w:rPr>
                                    <w:rFonts w:ascii="Cambria Math" w:hAnsi="Cambria Math"/>
                                  </w:rPr>
                                  <m:t>e</m:t>
                                </m:r>
                              </m:sub>
                            </m:sSub>
                          </m:num>
                          <m:den>
                            <m:r>
                              <w:rPr>
                                <w:rFonts w:ascii="Cambria Math" w:hAnsi="Cambria Math"/>
                              </w:rPr>
                              <m:t>100</m:t>
                            </m:r>
                          </m:den>
                        </m:f>
                        <m:r>
                          <w:rPr>
                            <w:rFonts w:ascii="Cambria Math" w:hAnsi="Cambria Math"/>
                          </w:rPr>
                          <m:t>,я</m:t>
                        </m:r>
                        <m:r>
                          <m:rPr>
                            <m:sty m:val="p"/>
                          </m:rPr>
                          <w:rPr>
                            <w:rFonts w:ascii="Cambria Math" w:eastAsiaTheme="minorEastAsia" w:hAnsi="Cambria Math"/>
                          </w:rPr>
                          <m:t xml:space="preserve">кщо </m:t>
                        </m:r>
                        <m:sSubSup>
                          <m:sSubSupPr>
                            <m:ctrlPr>
                              <w:rPr>
                                <w:rFonts w:ascii="Cambria Math" w:hAnsi="Cambria Math"/>
                              </w:rPr>
                            </m:ctrlPr>
                          </m:sSubSupPr>
                          <m:e>
                            <m:r>
                              <w:rPr>
                                <w:rFonts w:ascii="Cambria Math" w:hAnsi="Cambria Math"/>
                                <w:lang w:val="en-US"/>
                              </w:rPr>
                              <m:t>W</m:t>
                            </m:r>
                          </m:e>
                          <m:sub>
                            <m:r>
                              <w:rPr>
                                <w:rFonts w:ascii="Cambria Math" w:hAnsi="Cambria Math"/>
                              </w:rPr>
                              <m:t>e,t</m:t>
                            </m:r>
                          </m:sub>
                          <m:sup>
                            <m:r>
                              <w:rPr>
                                <w:rFonts w:ascii="Cambria Math" w:hAnsi="Cambria Math"/>
                              </w:rPr>
                              <m:t>PR</m:t>
                            </m:r>
                          </m:sup>
                        </m:sSubSup>
                        <m:r>
                          <w:rPr>
                            <w:rFonts w:ascii="Cambria Math" w:hAnsi="Cambria Math"/>
                          </w:rPr>
                          <m:t xml:space="preserve">=0            </m:t>
                        </m:r>
                      </m:e>
                    </m:mr>
                    <m:mr>
                      <m:e>
                        <m:r>
                          <m:rPr>
                            <m:sty m:val="p"/>
                          </m:rPr>
                          <w:rPr>
                            <w:rFonts w:ascii="Cambria Math" w:eastAsiaTheme="minorEastAsia" w:hAnsi="Cambria Math"/>
                          </w:rPr>
                          <m:t xml:space="preserve">0,  в іншому випадку                                                        </m:t>
                        </m:r>
                      </m:e>
                    </m:mr>
                  </m:m>
                </m:e>
              </m:d>
            </m:oMath>
            <w:r w:rsidR="00A96C3A" w:rsidRPr="004610F4">
              <w:t>,</w:t>
            </w:r>
          </w:p>
          <w:p w14:paraId="7A03DBF0" w14:textId="77777777" w:rsidR="00A96C3A" w:rsidRPr="004610F4" w:rsidRDefault="00A96C3A" w:rsidP="00A96C3A">
            <w:pPr>
              <w:ind w:firstLine="384"/>
              <w:jc w:val="both"/>
            </w:pPr>
            <w:r w:rsidRPr="004610F4">
              <w:t xml:space="preserve">де </w:t>
            </w:r>
            <m:oMath>
              <m:sSub>
                <m:sSubPr>
                  <m:ctrlPr>
                    <w:rPr>
                      <w:rFonts w:ascii="Cambria Math" w:hAnsi="Cambria Math"/>
                      <w:i/>
                    </w:rPr>
                  </m:ctrlPr>
                </m:sSubPr>
                <m:e>
                  <m:r>
                    <w:rPr>
                      <w:rFonts w:ascii="Cambria Math" w:hAnsi="Cambria Math"/>
                    </w:rPr>
                    <m:t>K</m:t>
                  </m:r>
                </m:e>
                <m:sub>
                  <m:r>
                    <w:rPr>
                      <w:rFonts w:ascii="Cambria Math" w:hAnsi="Cambria Math"/>
                    </w:rPr>
                    <m:t>e</m:t>
                  </m:r>
                </m:sub>
              </m:sSub>
            </m:oMath>
            <w:r w:rsidRPr="004610F4">
              <w:t xml:space="preserve"> – допустиме відхилення фактичного обсягу відпуску/відбору електричної енергії генеруючою одиницею</w:t>
            </w:r>
            <w:r w:rsidRPr="004610F4">
              <w:rPr>
                <w:i/>
              </w:rPr>
              <w:t xml:space="preserve"> </w:t>
            </w:r>
            <w:r w:rsidRPr="004610F4">
              <w:t xml:space="preserve">Учасника </w:t>
            </w:r>
            <w:r w:rsidRPr="004610F4">
              <w:rPr>
                <w:i/>
              </w:rPr>
              <w:t>p</w:t>
            </w:r>
            <w:r w:rsidRPr="004610F4">
              <w:t xml:space="preserve">, </w:t>
            </w:r>
            <w:r w:rsidRPr="004610F4">
              <w:rPr>
                <w:b/>
              </w:rPr>
              <w:t xml:space="preserve">яка </w:t>
            </w:r>
            <w:r w:rsidRPr="004610F4">
              <w:t xml:space="preserve">входить до БГ ГП, від </w:t>
            </w:r>
            <w:r w:rsidRPr="004610F4">
              <w:rPr>
                <w:b/>
              </w:rPr>
              <w:t>її</w:t>
            </w:r>
            <w:r w:rsidRPr="004610F4">
              <w:t xml:space="preserve"> прогнозного погодинного графіка відпуску/відбору електричної енергії, що визначається для типу генерації ВДЕ відповідно до Закону України «Про ринок електричної енергії», %;</w:t>
            </w:r>
          </w:p>
          <w:p w14:paraId="000002C4" w14:textId="01198D23" w:rsidR="00A96C3A" w:rsidRPr="004610F4" w:rsidRDefault="00584D84" w:rsidP="00A96C3A">
            <w:pPr>
              <w:spacing w:before="120" w:after="120"/>
              <w:ind w:firstLine="709"/>
              <w:jc w:val="both"/>
            </w:pPr>
            <m:oMath>
              <m:sSub>
                <m:sSubPr>
                  <m:ctrlPr>
                    <w:rPr>
                      <w:rFonts w:ascii="Cambria Math" w:hAnsi="Cambria Math"/>
                      <w:i/>
                    </w:rPr>
                  </m:ctrlPr>
                </m:sSubPr>
                <m:e>
                  <m:r>
                    <w:rPr>
                      <w:rFonts w:ascii="Cambria Math" w:hAnsi="Cambria Math"/>
                    </w:rPr>
                    <m:t>α</m:t>
                  </m:r>
                </m:e>
                <m:sub>
                  <m:r>
                    <w:rPr>
                      <w:rFonts w:ascii="Cambria Math" w:hAnsi="Cambria Math"/>
                    </w:rPr>
                    <m:t>e</m:t>
                  </m:r>
                </m:sub>
              </m:sSub>
            </m:oMath>
            <w:r w:rsidR="00A96C3A" w:rsidRPr="004610F4">
              <w:t xml:space="preserve"> – частка відшкодування Гарантованому покупцю генеруючою одиницею </w:t>
            </w:r>
            <w:r w:rsidR="00A96C3A" w:rsidRPr="004610F4">
              <w:rPr>
                <w:i/>
                <w:lang w:val="en-US"/>
              </w:rPr>
              <w:t>e</w:t>
            </w:r>
            <w:r w:rsidR="00A96C3A" w:rsidRPr="004610F4">
              <w:t xml:space="preserve"> </w:t>
            </w:r>
            <w:r w:rsidR="00A96C3A" w:rsidRPr="004610F4">
              <w:rPr>
                <w:bCs/>
              </w:rPr>
              <w:t xml:space="preserve">Учасника </w:t>
            </w:r>
            <w:r w:rsidR="00A96C3A" w:rsidRPr="004610F4">
              <w:t>вартості врегулювання небалансу БГ ГП, що визначається відповідно до Закону України «Про ринок електричної енергії», %.</w:t>
            </w:r>
          </w:p>
          <w:p w14:paraId="000002C6" w14:textId="2C794D07" w:rsidR="00A96C3A" w:rsidRPr="004610F4" w:rsidRDefault="00A96C3A" w:rsidP="00A96C3A">
            <w:pPr>
              <w:ind w:firstLine="601"/>
              <w:jc w:val="both"/>
            </w:pPr>
          </w:p>
        </w:tc>
        <w:tc>
          <w:tcPr>
            <w:tcW w:w="6379" w:type="dxa"/>
          </w:tcPr>
          <w:p w14:paraId="4C66500F" w14:textId="77777777" w:rsidR="00A96C3A" w:rsidRPr="00A96C3A" w:rsidRDefault="00A96C3A" w:rsidP="00A96C3A">
            <w:pPr>
              <w:ind w:firstLine="459"/>
              <w:jc w:val="center"/>
              <w:rPr>
                <w:b/>
                <w:u w:val="single"/>
              </w:rPr>
            </w:pPr>
            <w:r w:rsidRPr="00A96C3A">
              <w:rPr>
                <w:b/>
                <w:u w:val="single"/>
              </w:rPr>
              <w:lastRenderedPageBreak/>
              <w:t>Пропозиції ДП «Гарантований покупець»:</w:t>
            </w:r>
          </w:p>
          <w:p w14:paraId="6466B0C5" w14:textId="52985B8B" w:rsidR="00A96C3A" w:rsidRDefault="00A96C3A" w:rsidP="00A96C3A">
            <w:pPr>
              <w:ind w:firstLine="384"/>
              <w:jc w:val="both"/>
            </w:pPr>
          </w:p>
          <w:p w14:paraId="39FCC581" w14:textId="1F902657" w:rsidR="00A96C3A" w:rsidRDefault="00A96C3A" w:rsidP="00A96C3A">
            <w:pPr>
              <w:pStyle w:val="a6"/>
              <w:numPr>
                <w:ilvl w:val="1"/>
                <w:numId w:val="6"/>
              </w:numPr>
              <w:jc w:val="both"/>
            </w:pPr>
            <w:r>
              <w:t>…</w:t>
            </w:r>
          </w:p>
          <w:p w14:paraId="781B9F4F" w14:textId="77777777" w:rsidR="00A96C3A" w:rsidRPr="00A96C3A" w:rsidRDefault="00A96C3A" w:rsidP="00A96C3A">
            <w:pPr>
              <w:pStyle w:val="a6"/>
              <w:ind w:left="744"/>
              <w:jc w:val="both"/>
            </w:pPr>
          </w:p>
          <w:p w14:paraId="6F992C92" w14:textId="0C1A34C2" w:rsidR="00A96C3A" w:rsidRPr="00B76C20" w:rsidRDefault="00A96C3A" w:rsidP="00A96C3A">
            <w:pPr>
              <w:ind w:firstLine="384"/>
              <w:jc w:val="both"/>
            </w:pPr>
            <w:r w:rsidRPr="00B76C20">
              <w:t xml:space="preserve">де </w:t>
            </w:r>
            <m:oMath>
              <m:sSubSup>
                <m:sSubSupPr>
                  <m:ctrlPr>
                    <w:rPr>
                      <w:rFonts w:ascii="Cambria Math" w:hAnsi="Cambria Math"/>
                      <w:i/>
                    </w:rPr>
                  </m:ctrlPr>
                </m:sSubSupPr>
                <m:e>
                  <m:r>
                    <w:rPr>
                      <w:rFonts w:ascii="Cambria Math" w:hAnsi="Cambria Math"/>
                    </w:rPr>
                    <m:t>W</m:t>
                  </m:r>
                </m:e>
                <m:sub>
                  <m:r>
                    <w:rPr>
                      <w:rFonts w:ascii="Cambria Math" w:hAnsi="Cambria Math"/>
                    </w:rPr>
                    <m:t>p,t</m:t>
                  </m:r>
                </m:sub>
                <m:sup>
                  <m:r>
                    <m:rPr>
                      <m:sty m:val="p"/>
                    </m:rPr>
                    <w:rPr>
                      <w:rFonts w:ascii="Cambria Math" w:hAnsi="Cambria Math"/>
                    </w:rPr>
                    <m:t>α</m:t>
                  </m:r>
                </m:sup>
              </m:sSubSup>
            </m:oMath>
            <w:r w:rsidRPr="00B76C20">
              <w:t xml:space="preserve"> – величина врахованого відхилення фактичних обсягів відпуску/відбору електричної енергії генеруючими одиницями </w:t>
            </w:r>
            <w:r w:rsidRPr="00B76C20">
              <w:rPr>
                <w:i/>
              </w:rPr>
              <w:t>e</w:t>
            </w:r>
            <w:r w:rsidRPr="00B76C20">
              <w:t xml:space="preserve"> </w:t>
            </w:r>
            <w:r w:rsidRPr="00B76C20">
              <w:rPr>
                <w:bCs/>
              </w:rPr>
              <w:t>Учасника</w:t>
            </w:r>
            <w:r w:rsidRPr="00B76C20">
              <w:rPr>
                <w:bCs/>
                <w:i/>
              </w:rPr>
              <w:t xml:space="preserve"> p,</w:t>
            </w:r>
            <w:r w:rsidRPr="00B76C20">
              <w:t xml:space="preserve"> які</w:t>
            </w:r>
            <w:r w:rsidRPr="00B76C20">
              <w:rPr>
                <w:b/>
              </w:rPr>
              <w:t xml:space="preserve"> </w:t>
            </w:r>
            <w:r w:rsidRPr="00B76C20">
              <w:rPr>
                <w:b/>
                <w:strike/>
              </w:rPr>
              <w:t>входять</w:t>
            </w:r>
            <w:r w:rsidRPr="00B76C20">
              <w:t xml:space="preserve"> </w:t>
            </w:r>
            <w:r w:rsidRPr="00B76C20">
              <w:rPr>
                <w:b/>
              </w:rPr>
              <w:t>включені</w:t>
            </w:r>
            <w:r w:rsidRPr="00B76C20">
              <w:t xml:space="preserve"> до БГ ГП, від їхніх прогнозних погодинних графіків відпуску/відбору електричної енергії, за розрахункову годину </w:t>
            </w:r>
            <w:r w:rsidRPr="00B76C20">
              <w:rPr>
                <w:i/>
              </w:rPr>
              <w:t>t</w:t>
            </w:r>
            <w:r w:rsidRPr="00B76C20">
              <w:t xml:space="preserve">, </w:t>
            </w:r>
            <w:proofErr w:type="spellStart"/>
            <w:r w:rsidRPr="00B76C20">
              <w:t>кВт·год</w:t>
            </w:r>
            <w:proofErr w:type="spellEnd"/>
            <w:r w:rsidRPr="00B76C20">
              <w:t xml:space="preserve">; </w:t>
            </w:r>
          </w:p>
          <w:p w14:paraId="310CC77F" w14:textId="4CBF12C6" w:rsidR="00A96C3A" w:rsidRPr="00B76C20" w:rsidRDefault="00A96C3A" w:rsidP="00A96C3A">
            <w:pPr>
              <w:ind w:firstLine="242"/>
              <w:jc w:val="both"/>
            </w:pPr>
            <w:r>
              <w:t>….</w:t>
            </w:r>
          </w:p>
          <w:p w14:paraId="524E2BA0" w14:textId="0C01EC41" w:rsidR="00A96C3A" w:rsidRDefault="00A96C3A" w:rsidP="00A96C3A">
            <w:pPr>
              <w:ind w:firstLine="384"/>
              <w:jc w:val="both"/>
            </w:pPr>
            <w:r w:rsidRPr="00B76C20">
              <w:t xml:space="preserve">де </w:t>
            </w:r>
            <m:oMath>
              <m:sSub>
                <m:sSubPr>
                  <m:ctrlPr>
                    <w:rPr>
                      <w:rFonts w:ascii="Cambria Math" w:hAnsi="Cambria Math"/>
                      <w:i/>
                    </w:rPr>
                  </m:ctrlPr>
                </m:sSubPr>
                <m:e>
                  <m:r>
                    <w:rPr>
                      <w:rFonts w:ascii="Cambria Math" w:hAnsi="Cambria Math"/>
                    </w:rPr>
                    <m:t>K</m:t>
                  </m:r>
                </m:e>
                <m:sub>
                  <m:r>
                    <w:rPr>
                      <w:rFonts w:ascii="Cambria Math" w:hAnsi="Cambria Math"/>
                    </w:rPr>
                    <m:t>e</m:t>
                  </m:r>
                </m:sub>
              </m:sSub>
            </m:oMath>
            <w:r w:rsidRPr="00B76C20">
              <w:t xml:space="preserve"> – допустиме відхилення фактичного обсягу відпуску/відбору електричної енергії генеруючою одиницею</w:t>
            </w:r>
            <w:r w:rsidRPr="00B76C20">
              <w:rPr>
                <w:i/>
              </w:rPr>
              <w:t xml:space="preserve"> </w:t>
            </w:r>
            <w:r w:rsidRPr="00B76C20">
              <w:t xml:space="preserve">Учасника </w:t>
            </w:r>
            <w:r w:rsidRPr="00B76C20">
              <w:rPr>
                <w:i/>
              </w:rPr>
              <w:t>p</w:t>
            </w:r>
            <w:r w:rsidRPr="00B76C20">
              <w:t>, яка</w:t>
            </w:r>
            <w:r w:rsidRPr="00B76C20">
              <w:rPr>
                <w:b/>
              </w:rPr>
              <w:t xml:space="preserve"> </w:t>
            </w:r>
            <w:r w:rsidRPr="00B76C20">
              <w:rPr>
                <w:b/>
                <w:strike/>
              </w:rPr>
              <w:t>входить</w:t>
            </w:r>
            <w:r w:rsidRPr="00B76C20">
              <w:rPr>
                <w:b/>
              </w:rPr>
              <w:t xml:space="preserve"> включена д</w:t>
            </w:r>
            <w:r w:rsidRPr="00B76C20">
              <w:t xml:space="preserve">о БГ ГП, від її прогнозного погодинного графіка відпуску/відбору електричної енергії, що визначається для типу </w:t>
            </w:r>
            <w:r w:rsidRPr="00B76C20">
              <w:lastRenderedPageBreak/>
              <w:t>генерації ВДЕ відповідно до Закону України «Про ринок електричної енергії», %;</w:t>
            </w:r>
          </w:p>
          <w:p w14:paraId="40D1327C" w14:textId="5584688F" w:rsidR="00A96C3A" w:rsidRPr="00B76C20" w:rsidRDefault="00A96C3A" w:rsidP="00A96C3A">
            <w:pPr>
              <w:ind w:firstLine="384"/>
              <w:jc w:val="both"/>
            </w:pPr>
            <w:r>
              <w:t>…</w:t>
            </w:r>
          </w:p>
          <w:p w14:paraId="5BFCFD21" w14:textId="4A6F7A75" w:rsidR="00A96C3A" w:rsidRDefault="00A96C3A" w:rsidP="00A96C3A">
            <w:pPr>
              <w:jc w:val="center"/>
            </w:pPr>
          </w:p>
          <w:p w14:paraId="31B9B372" w14:textId="77777777" w:rsidR="008A6643" w:rsidRDefault="008A6643" w:rsidP="00A96C3A">
            <w:pPr>
              <w:jc w:val="center"/>
            </w:pPr>
          </w:p>
          <w:p w14:paraId="000002CF" w14:textId="367EED5C" w:rsidR="00A96C3A" w:rsidRPr="00A96C3A" w:rsidRDefault="00A96C3A" w:rsidP="00A96C3A">
            <w:pPr>
              <w:ind w:firstLine="384"/>
              <w:jc w:val="both"/>
              <w:rPr>
                <w:i/>
              </w:rPr>
            </w:pPr>
            <w:r w:rsidRPr="00A96C3A">
              <w:rPr>
                <w:i/>
              </w:rPr>
              <w:t>Редакційна правка</w:t>
            </w:r>
          </w:p>
        </w:tc>
        <w:tc>
          <w:tcPr>
            <w:tcW w:w="2267" w:type="dxa"/>
          </w:tcPr>
          <w:p w14:paraId="725769C5" w14:textId="031BC1D4" w:rsidR="00A96C3A" w:rsidRPr="004610F4" w:rsidRDefault="00654E73" w:rsidP="00654E73">
            <w:pPr>
              <w:jc w:val="both"/>
            </w:pPr>
            <w:r w:rsidRPr="00A53E36">
              <w:lastRenderedPageBreak/>
              <w:t>Потребує додаткового обговорення</w:t>
            </w:r>
          </w:p>
        </w:tc>
      </w:tr>
      <w:tr w:rsidR="00A96C3A" w:rsidRPr="004610F4" w14:paraId="0D0F492E" w14:textId="1E81B1D0" w:rsidTr="00E11B62">
        <w:tc>
          <w:tcPr>
            <w:tcW w:w="7514" w:type="dxa"/>
          </w:tcPr>
          <w:p w14:paraId="4213D418" w14:textId="77777777" w:rsidR="00A96C3A" w:rsidRPr="004610F4" w:rsidRDefault="00A96C3A" w:rsidP="00A96C3A">
            <w:pPr>
              <w:ind w:firstLine="242"/>
              <w:jc w:val="both"/>
            </w:pPr>
            <w:bookmarkStart w:id="27" w:name="_Hlk171431170"/>
            <w:r w:rsidRPr="004610F4">
              <w:t xml:space="preserve">3.2. Частка вартості врегулювання небалансу електричної енергії БГ ГП, що відшкодовується </w:t>
            </w:r>
            <w:r w:rsidRPr="004610F4">
              <w:rPr>
                <w:bCs/>
              </w:rPr>
              <w:t xml:space="preserve">Учасником, </w:t>
            </w:r>
            <w:r w:rsidRPr="004610F4">
              <w:t>генеруючі одиниці якого входять до БГ ГП, за розрахункову годину, визначається за формулою</w:t>
            </w:r>
          </w:p>
          <w:p w14:paraId="0DBC8506" w14:textId="77777777" w:rsidR="00A96C3A" w:rsidRPr="004610F4" w:rsidRDefault="00A96C3A" w:rsidP="00A96C3A">
            <w:pPr>
              <w:ind w:firstLine="567"/>
              <w:jc w:val="both"/>
            </w:pPr>
          </w:p>
          <w:p w14:paraId="1447E4AA" w14:textId="77777777" w:rsidR="00A96C3A" w:rsidRPr="004610F4" w:rsidRDefault="00A96C3A" w:rsidP="00A96C3A">
            <w:pPr>
              <w:pStyle w:val="a6"/>
              <w:ind w:left="0" w:firstLine="242"/>
              <w:jc w:val="both"/>
            </w:pPr>
            <w:r w:rsidRPr="004610F4">
              <w:t xml:space="preserve">1) якщо </w:t>
            </w:r>
            <m:oMath>
              <m:sSubSup>
                <m:sSubSupPr>
                  <m:ctrlPr>
                    <w:rPr>
                      <w:rFonts w:ascii="Cambria Math" w:hAnsi="Cambria Math"/>
                    </w:rPr>
                  </m:ctrlPr>
                </m:sSubSupPr>
                <m:e>
                  <m:r>
                    <w:rPr>
                      <w:rFonts w:ascii="Cambria Math" w:hAnsi="Cambria Math"/>
                      <w:lang w:val="en-US"/>
                    </w:rPr>
                    <m:t>CIEQ</m:t>
                  </m:r>
                </m:e>
                <m:sub>
                  <m:r>
                    <w:rPr>
                      <w:rFonts w:ascii="Cambria Math" w:hAnsi="Cambria Math"/>
                    </w:rPr>
                    <m:t>t</m:t>
                  </m:r>
                </m:sub>
                <m:sup>
                  <m:r>
                    <w:rPr>
                      <w:rFonts w:ascii="Cambria Math" w:hAnsi="Cambria Math"/>
                    </w:rPr>
                    <m:t>SUM</m:t>
                  </m:r>
                </m:sup>
              </m:sSubSup>
              <m:r>
                <w:rPr>
                  <w:rFonts w:ascii="Cambria Math" w:hAnsi="Cambria Math"/>
                </w:rPr>
                <m:t>≤</m:t>
              </m:r>
              <m:sSubSup>
                <m:sSubSupPr>
                  <m:ctrlPr>
                    <w:rPr>
                      <w:rFonts w:ascii="Cambria Math" w:hAnsi="Cambria Math"/>
                      <w:i/>
                    </w:rPr>
                  </m:ctrlPr>
                </m:sSubSupPr>
                <m:e>
                  <m:r>
                    <w:rPr>
                      <w:rFonts w:ascii="Cambria Math" w:hAnsi="Cambria Math"/>
                    </w:rPr>
                    <m:t>CIEQ</m:t>
                  </m:r>
                </m:e>
                <m:sub>
                  <m:r>
                    <w:rPr>
                      <w:rFonts w:ascii="Cambria Math" w:hAnsi="Cambria Math"/>
                    </w:rPr>
                    <m:t>t</m:t>
                  </m:r>
                </m:sub>
                <m:sup>
                  <m:r>
                    <w:rPr>
                      <w:rFonts w:ascii="Cambria Math" w:hAnsi="Cambria Math"/>
                    </w:rPr>
                    <m:t>SUM∆</m:t>
                  </m:r>
                </m:sup>
              </m:sSubSup>
            </m:oMath>
            <w:r w:rsidRPr="004610F4">
              <w:t>, то</w:t>
            </w:r>
          </w:p>
          <w:bookmarkStart w:id="28" w:name="_Hlk171431195"/>
          <w:bookmarkEnd w:id="27"/>
          <w:p w14:paraId="251C0B0D" w14:textId="77777777" w:rsidR="00A96C3A" w:rsidRPr="004610F4" w:rsidRDefault="00584D84" w:rsidP="00A96C3A">
            <w:pPr>
              <w:spacing w:before="120" w:after="120"/>
              <w:jc w:val="center"/>
              <w:rPr>
                <w:i/>
                <w:sz w:val="16"/>
                <w:szCs w:val="16"/>
              </w:rPr>
            </w:pPr>
            <m:oMathPara>
              <m:oMath>
                <m:sSub>
                  <m:sSubPr>
                    <m:ctrlPr>
                      <w:rPr>
                        <w:rFonts w:ascii="Cambria Math" w:hAnsi="Cambria Math"/>
                        <w:i/>
                        <w:sz w:val="16"/>
                        <w:szCs w:val="16"/>
                      </w:rPr>
                    </m:ctrlPr>
                  </m:sSubPr>
                  <m:e>
                    <m:r>
                      <m:rPr>
                        <m:sty m:val="bi"/>
                      </m:rPr>
                      <w:rPr>
                        <w:rFonts w:ascii="Cambria Math" w:hAnsi="Cambria Math"/>
                        <w:strike/>
                        <w:sz w:val="16"/>
                        <w:szCs w:val="16"/>
                      </w:rPr>
                      <m:t>b</m:t>
                    </m:r>
                    <m:r>
                      <m:rPr>
                        <m:sty m:val="bi"/>
                      </m:rPr>
                      <w:rPr>
                        <w:rFonts w:ascii="Cambria Math" w:hAnsi="Cambria Math"/>
                        <w:sz w:val="16"/>
                        <w:szCs w:val="16"/>
                      </w:rPr>
                      <m:t>CIEQ</m:t>
                    </m:r>
                  </m:e>
                  <m:sub>
                    <m:r>
                      <w:rPr>
                        <w:rFonts w:ascii="Cambria Math" w:hAnsi="Cambria Math"/>
                        <w:sz w:val="16"/>
                        <w:szCs w:val="16"/>
                      </w:rPr>
                      <m:t>p,t</m:t>
                    </m:r>
                  </m:sub>
                </m:sSub>
                <m:r>
                  <w:rPr>
                    <w:rFonts w:ascii="Cambria Math" w:hAnsi="Cambria Math"/>
                    <w:sz w:val="16"/>
                    <w:szCs w:val="16"/>
                  </w:rPr>
                  <m:t>=</m:t>
                </m:r>
                <m:d>
                  <m:dPr>
                    <m:begChr m:val="{"/>
                    <m:endChr m:val=""/>
                    <m:ctrlPr>
                      <w:rPr>
                        <w:rFonts w:ascii="Cambria Math" w:hAnsi="Cambria Math"/>
                        <w:i/>
                        <w:sz w:val="16"/>
                        <w:szCs w:val="16"/>
                      </w:rPr>
                    </m:ctrlPr>
                  </m:dPr>
                  <m:e>
                    <m:m>
                      <m:mPr>
                        <m:mcs>
                          <m:mc>
                            <m:mcPr>
                              <m:count m:val="1"/>
                              <m:mcJc m:val="center"/>
                            </m:mcPr>
                          </m:mc>
                        </m:mcs>
                        <m:ctrlPr>
                          <w:rPr>
                            <w:rFonts w:ascii="Cambria Math" w:hAnsi="Cambria Math"/>
                            <w:i/>
                            <w:sz w:val="16"/>
                            <w:szCs w:val="16"/>
                          </w:rPr>
                        </m:ctrlPr>
                      </m:mPr>
                      <m:mr>
                        <m:e>
                          <m:d>
                            <m:dPr>
                              <m:begChr m:val="|"/>
                              <m:endChr m:val="|"/>
                              <m:ctrlPr>
                                <w:rPr>
                                  <w:rFonts w:ascii="Cambria Math" w:hAnsi="Cambria Math"/>
                                  <w:i/>
                                  <w:sz w:val="16"/>
                                  <w:szCs w:val="16"/>
                                </w:rPr>
                              </m:ctrlPr>
                            </m:dPr>
                            <m:e>
                              <m:f>
                                <m:fPr>
                                  <m:ctrlPr>
                                    <w:rPr>
                                      <w:rFonts w:ascii="Cambria Math" w:hAnsi="Cambria Math"/>
                                      <w:i/>
                                      <w:sz w:val="16"/>
                                      <w:szCs w:val="16"/>
                                    </w:rPr>
                                  </m:ctrlPr>
                                </m:fPr>
                                <m:num>
                                  <m:sSubSup>
                                    <m:sSubSupPr>
                                      <m:ctrlPr>
                                        <w:rPr>
                                          <w:rFonts w:ascii="Cambria Math" w:hAnsi="Cambria Math"/>
                                          <w:i/>
                                          <w:sz w:val="16"/>
                                          <w:szCs w:val="16"/>
                                        </w:rPr>
                                      </m:ctrlPr>
                                    </m:sSubSupPr>
                                    <m:e>
                                      <m:r>
                                        <w:rPr>
                                          <w:rFonts w:ascii="Cambria Math" w:hAnsi="Cambria Math"/>
                                          <w:sz w:val="16"/>
                                          <w:szCs w:val="16"/>
                                        </w:rPr>
                                        <m:t>W</m:t>
                                      </m:r>
                                    </m:e>
                                    <m:sub>
                                      <m:r>
                                        <w:rPr>
                                          <w:rFonts w:ascii="Cambria Math" w:hAnsi="Cambria Math"/>
                                          <w:sz w:val="16"/>
                                          <w:szCs w:val="16"/>
                                        </w:rPr>
                                        <m:t>p,t</m:t>
                                      </m:r>
                                    </m:sub>
                                    <m:sup>
                                      <m:r>
                                        <w:rPr>
                                          <w:rFonts w:ascii="Cambria Math" w:hAnsi="Cambria Math"/>
                                          <w:sz w:val="16"/>
                                          <w:szCs w:val="16"/>
                                        </w:rPr>
                                        <m:t>α</m:t>
                                      </m:r>
                                    </m:sup>
                                  </m:sSubSup>
                                </m:num>
                                <m:den>
                                  <m:nary>
                                    <m:naryPr>
                                      <m:chr m:val="∑"/>
                                      <m:limLoc m:val="subSup"/>
                                      <m:supHide m:val="1"/>
                                      <m:ctrlPr>
                                        <w:rPr>
                                          <w:rFonts w:ascii="Cambria Math" w:hAnsi="Cambria Math"/>
                                          <w:i/>
                                          <w:sz w:val="16"/>
                                          <w:szCs w:val="16"/>
                                        </w:rPr>
                                      </m:ctrlPr>
                                    </m:naryPr>
                                    <m:sub>
                                      <m:r>
                                        <w:rPr>
                                          <w:rFonts w:ascii="Cambria Math" w:hAnsi="Cambria Math"/>
                                          <w:sz w:val="16"/>
                                          <w:szCs w:val="16"/>
                                        </w:rPr>
                                        <m:t>p∈GB</m:t>
                                      </m:r>
                                    </m:sub>
                                    <m:sup/>
                                    <m:e>
                                      <m:sSubSup>
                                        <m:sSubSupPr>
                                          <m:ctrlPr>
                                            <w:rPr>
                                              <w:rFonts w:ascii="Cambria Math" w:hAnsi="Cambria Math"/>
                                              <w:i/>
                                              <w:sz w:val="16"/>
                                              <w:szCs w:val="16"/>
                                            </w:rPr>
                                          </m:ctrlPr>
                                        </m:sSubSupPr>
                                        <m:e>
                                          <m:r>
                                            <w:rPr>
                                              <w:rFonts w:ascii="Cambria Math" w:hAnsi="Cambria Math"/>
                                              <w:sz w:val="16"/>
                                              <w:szCs w:val="16"/>
                                            </w:rPr>
                                            <m:t>W</m:t>
                                          </m:r>
                                        </m:e>
                                        <m:sub>
                                          <m:r>
                                            <w:rPr>
                                              <w:rFonts w:ascii="Cambria Math" w:hAnsi="Cambria Math"/>
                                              <w:sz w:val="16"/>
                                              <w:szCs w:val="16"/>
                                            </w:rPr>
                                            <m:t>p,t</m:t>
                                          </m:r>
                                        </m:sub>
                                        <m:sup>
                                          <m:r>
                                            <w:rPr>
                                              <w:rFonts w:ascii="Cambria Math" w:hAnsi="Cambria Math"/>
                                              <w:sz w:val="16"/>
                                              <w:szCs w:val="16"/>
                                            </w:rPr>
                                            <m:t>SN</m:t>
                                          </m:r>
                                        </m:sup>
                                      </m:sSubSup>
                                    </m:e>
                                  </m:nary>
                                </m:den>
                              </m:f>
                              <m:r>
                                <w:rPr>
                                  <w:rFonts w:ascii="Cambria Math" w:hAnsi="Cambria Math"/>
                                  <w:sz w:val="16"/>
                                  <w:szCs w:val="16"/>
                                </w:rPr>
                                <m:t>∙</m:t>
                              </m:r>
                              <m:sSubSup>
                                <m:sSubSupPr>
                                  <m:ctrlPr>
                                    <w:rPr>
                                      <w:rFonts w:ascii="Cambria Math" w:hAnsi="Cambria Math"/>
                                      <w:i/>
                                      <w:sz w:val="16"/>
                                      <w:szCs w:val="16"/>
                                    </w:rPr>
                                  </m:ctrlPr>
                                </m:sSubSupPr>
                                <m:e>
                                  <m:r>
                                    <w:rPr>
                                      <w:rFonts w:ascii="Cambria Math" w:hAnsi="Cambria Math"/>
                                      <w:sz w:val="16"/>
                                      <w:szCs w:val="16"/>
                                    </w:rPr>
                                    <m:t>W</m:t>
                                  </m:r>
                                </m:e>
                                <m:sub>
                                  <m:r>
                                    <w:rPr>
                                      <w:rFonts w:ascii="Cambria Math" w:hAnsi="Cambria Math"/>
                                      <w:sz w:val="16"/>
                                      <w:szCs w:val="16"/>
                                    </w:rPr>
                                    <m:t>t</m:t>
                                  </m:r>
                                </m:sub>
                                <m:sup>
                                  <m:r>
                                    <w:rPr>
                                      <w:rFonts w:ascii="Cambria Math" w:hAnsi="Cambria Math"/>
                                      <w:sz w:val="16"/>
                                      <w:szCs w:val="16"/>
                                    </w:rPr>
                                    <m:t>SUM</m:t>
                                  </m:r>
                                </m:sup>
                              </m:sSubSup>
                            </m:e>
                          </m:d>
                          <m:r>
                            <w:rPr>
                              <w:rFonts w:ascii="Cambria Math" w:hAnsi="Cambria Math"/>
                              <w:sz w:val="16"/>
                              <w:szCs w:val="16"/>
                            </w:rPr>
                            <m:t>∙</m:t>
                          </m:r>
                          <m:d>
                            <m:dPr>
                              <m:ctrlPr>
                                <w:rPr>
                                  <w:rFonts w:ascii="Cambria Math" w:hAnsi="Cambria Math"/>
                                  <w:i/>
                                  <w:sz w:val="16"/>
                                  <w:szCs w:val="16"/>
                                </w:rPr>
                              </m:ctrlPr>
                            </m:dPr>
                            <m:e>
                              <m:func>
                                <m:funcPr>
                                  <m:ctrlPr>
                                    <w:rPr>
                                      <w:rFonts w:ascii="Cambria Math" w:hAnsi="Cambria Math"/>
                                      <w:i/>
                                      <w:sz w:val="16"/>
                                      <w:szCs w:val="16"/>
                                    </w:rPr>
                                  </m:ctrlPr>
                                </m:funcPr>
                                <m:fName>
                                  <m:r>
                                    <m:rPr>
                                      <m:sty m:val="p"/>
                                    </m:rPr>
                                    <w:rPr>
                                      <w:rFonts w:ascii="Cambria Math" w:hAnsi="Cambria Math"/>
                                      <w:sz w:val="16"/>
                                      <w:szCs w:val="16"/>
                                    </w:rPr>
                                    <m:t>max</m:t>
                                  </m:r>
                                </m:fName>
                                <m:e>
                                  <m:d>
                                    <m:dPr>
                                      <m:ctrlPr>
                                        <w:rPr>
                                          <w:rFonts w:ascii="Cambria Math" w:hAnsi="Cambria Math"/>
                                          <w:i/>
                                          <w:sz w:val="16"/>
                                          <w:szCs w:val="16"/>
                                        </w:rPr>
                                      </m:ctrlPr>
                                    </m:dPr>
                                    <m:e>
                                      <m:sSubSup>
                                        <m:sSubSupPr>
                                          <m:ctrlPr>
                                            <w:rPr>
                                              <w:rFonts w:ascii="Cambria Math" w:hAnsi="Cambria Math"/>
                                              <w:i/>
                                              <w:sz w:val="16"/>
                                              <w:szCs w:val="16"/>
                                            </w:rPr>
                                          </m:ctrlPr>
                                        </m:sSubSupPr>
                                        <m:e>
                                          <m:r>
                                            <w:rPr>
                                              <w:rFonts w:ascii="Cambria Math" w:hAnsi="Cambria Math"/>
                                              <w:sz w:val="16"/>
                                              <w:szCs w:val="16"/>
                                            </w:rPr>
                                            <m:t>P</m:t>
                                          </m:r>
                                        </m:e>
                                        <m:sub>
                                          <m:r>
                                            <w:rPr>
                                              <w:rFonts w:ascii="Cambria Math" w:hAnsi="Cambria Math"/>
                                              <w:sz w:val="16"/>
                                              <w:szCs w:val="16"/>
                                            </w:rPr>
                                            <m:t>t</m:t>
                                          </m:r>
                                        </m:sub>
                                        <m:sup>
                                          <m:r>
                                            <w:rPr>
                                              <w:rFonts w:ascii="Cambria Math" w:hAnsi="Cambria Math"/>
                                              <w:sz w:val="16"/>
                                              <w:szCs w:val="16"/>
                                            </w:rPr>
                                            <m:t>DAM</m:t>
                                          </m:r>
                                        </m:sup>
                                      </m:sSubSup>
                                      <m:r>
                                        <w:rPr>
                                          <w:rFonts w:ascii="Cambria Math" w:hAnsi="Cambria Math"/>
                                          <w:sz w:val="16"/>
                                          <w:szCs w:val="16"/>
                                        </w:rPr>
                                        <m:t>;IMS</m:t>
                                      </m:r>
                                      <m:sSub>
                                        <m:sSubPr>
                                          <m:ctrlPr>
                                            <w:rPr>
                                              <w:rFonts w:ascii="Cambria Math" w:hAnsi="Cambria Math"/>
                                              <w:i/>
                                              <w:sz w:val="16"/>
                                              <w:szCs w:val="16"/>
                                            </w:rPr>
                                          </m:ctrlPr>
                                        </m:sSubPr>
                                        <m:e>
                                          <m:r>
                                            <w:rPr>
                                              <w:rFonts w:ascii="Cambria Math" w:hAnsi="Cambria Math"/>
                                              <w:sz w:val="16"/>
                                              <w:szCs w:val="16"/>
                                            </w:rPr>
                                            <m:t>P</m:t>
                                          </m:r>
                                        </m:e>
                                        <m:sub>
                                          <m:r>
                                            <w:rPr>
                                              <w:rFonts w:ascii="Cambria Math" w:hAnsi="Cambria Math"/>
                                              <w:sz w:val="16"/>
                                              <w:szCs w:val="16"/>
                                            </w:rPr>
                                            <m:t>t</m:t>
                                          </m:r>
                                        </m:sub>
                                      </m:sSub>
                                    </m:e>
                                  </m:d>
                                  <m:r>
                                    <w:rPr>
                                      <w:rFonts w:ascii="Cambria Math" w:hAnsi="Cambria Math"/>
                                      <w:sz w:val="16"/>
                                      <w:szCs w:val="16"/>
                                    </w:rPr>
                                    <m:t>∙</m:t>
                                  </m:r>
                                  <m:d>
                                    <m:dPr>
                                      <m:ctrlPr>
                                        <w:rPr>
                                          <w:rFonts w:ascii="Cambria Math" w:hAnsi="Cambria Math"/>
                                          <w:i/>
                                          <w:sz w:val="16"/>
                                          <w:szCs w:val="16"/>
                                        </w:rPr>
                                      </m:ctrlPr>
                                    </m:dPr>
                                    <m:e>
                                      <m:r>
                                        <w:rPr>
                                          <w:rFonts w:ascii="Cambria Math" w:hAnsi="Cambria Math"/>
                                          <w:sz w:val="16"/>
                                          <w:szCs w:val="16"/>
                                        </w:rPr>
                                        <m:t>1+</m:t>
                                      </m:r>
                                      <m:sSup>
                                        <m:sSupPr>
                                          <m:ctrlPr>
                                            <w:rPr>
                                              <w:rFonts w:ascii="Cambria Math" w:hAnsi="Cambria Math"/>
                                              <w:i/>
                                              <w:sz w:val="16"/>
                                              <w:szCs w:val="16"/>
                                            </w:rPr>
                                          </m:ctrlPr>
                                        </m:sSupPr>
                                        <m:e>
                                          <m:r>
                                            <w:rPr>
                                              <w:rFonts w:ascii="Cambria Math" w:hAnsi="Cambria Math"/>
                                              <w:sz w:val="16"/>
                                              <w:szCs w:val="16"/>
                                            </w:rPr>
                                            <m:t>K</m:t>
                                          </m:r>
                                        </m:e>
                                        <m:sup>
                                          <m:r>
                                            <w:rPr>
                                              <w:rFonts w:ascii="Cambria Math" w:hAnsi="Cambria Math"/>
                                              <w:sz w:val="16"/>
                                              <w:szCs w:val="16"/>
                                            </w:rPr>
                                            <m:t>im</m:t>
                                          </m:r>
                                        </m:sup>
                                      </m:sSup>
                                    </m:e>
                                  </m:d>
                                </m:e>
                              </m:func>
                              <m:r>
                                <w:rPr>
                                  <w:rFonts w:ascii="Cambria Math" w:hAnsi="Cambria Math"/>
                                  <w:sz w:val="16"/>
                                  <w:szCs w:val="16"/>
                                </w:rPr>
                                <m:t>-</m:t>
                              </m:r>
                              <m:sSubSup>
                                <m:sSubSupPr>
                                  <m:ctrlPr>
                                    <w:rPr>
                                      <w:rFonts w:ascii="Cambria Math" w:hAnsi="Cambria Math"/>
                                      <w:i/>
                                      <w:sz w:val="16"/>
                                      <w:szCs w:val="16"/>
                                    </w:rPr>
                                  </m:ctrlPr>
                                </m:sSubSupPr>
                                <m:e>
                                  <m:r>
                                    <w:rPr>
                                      <w:rFonts w:ascii="Cambria Math" w:hAnsi="Cambria Math"/>
                                      <w:sz w:val="16"/>
                                      <w:szCs w:val="16"/>
                                    </w:rPr>
                                    <m:t>P</m:t>
                                  </m:r>
                                </m:e>
                                <m:sub>
                                  <m:r>
                                    <w:rPr>
                                      <w:rFonts w:ascii="Cambria Math" w:hAnsi="Cambria Math"/>
                                      <w:sz w:val="16"/>
                                      <w:szCs w:val="16"/>
                                    </w:rPr>
                                    <m:t xml:space="preserve">t </m:t>
                                  </m:r>
                                </m:sub>
                                <m:sup>
                                  <m:r>
                                    <w:rPr>
                                      <w:rFonts w:ascii="Cambria Math" w:hAnsi="Cambria Math"/>
                                      <w:sz w:val="16"/>
                                      <w:szCs w:val="16"/>
                                    </w:rPr>
                                    <m:t>DAM</m:t>
                                  </m:r>
                                </m:sup>
                              </m:sSubSup>
                            </m:e>
                          </m:d>
                          <m:r>
                            <w:rPr>
                              <w:rFonts w:ascii="Cambria Math" w:hAnsi="Cambria Math"/>
                              <w:sz w:val="16"/>
                              <w:szCs w:val="16"/>
                            </w:rPr>
                            <m:t>,</m:t>
                          </m:r>
                        </m:e>
                      </m:mr>
                      <m:mr>
                        <m:e>
                          <m:r>
                            <w:rPr>
                              <w:rFonts w:ascii="Cambria Math" w:hAnsi="Cambria Math"/>
                              <w:sz w:val="16"/>
                              <w:szCs w:val="16"/>
                            </w:rPr>
                            <m:t xml:space="preserve">якщо  </m:t>
                          </m:r>
                          <m:sSubSup>
                            <m:sSubSupPr>
                              <m:ctrlPr>
                                <w:rPr>
                                  <w:rFonts w:ascii="Cambria Math" w:hAnsi="Cambria Math"/>
                                  <w:i/>
                                  <w:sz w:val="16"/>
                                  <w:szCs w:val="16"/>
                                </w:rPr>
                              </m:ctrlPr>
                            </m:sSubSupPr>
                            <m:e>
                              <m:r>
                                <w:rPr>
                                  <w:rFonts w:ascii="Cambria Math" w:hAnsi="Cambria Math"/>
                                  <w:sz w:val="16"/>
                                  <w:szCs w:val="16"/>
                                </w:rPr>
                                <m:t>W</m:t>
                              </m:r>
                            </m:e>
                            <m:sub>
                              <m:r>
                                <w:rPr>
                                  <w:rFonts w:ascii="Cambria Math" w:hAnsi="Cambria Math"/>
                                  <w:sz w:val="16"/>
                                  <w:szCs w:val="16"/>
                                </w:rPr>
                                <m:t>t</m:t>
                              </m:r>
                            </m:sub>
                            <m:sup>
                              <m:r>
                                <w:rPr>
                                  <w:rFonts w:ascii="Cambria Math" w:hAnsi="Cambria Math"/>
                                  <w:sz w:val="16"/>
                                  <w:szCs w:val="16"/>
                                </w:rPr>
                                <m:t>SUM</m:t>
                              </m:r>
                            </m:sup>
                          </m:sSubSup>
                          <m:r>
                            <w:rPr>
                              <w:rFonts w:ascii="Cambria Math" w:hAnsi="Cambria Math"/>
                              <w:sz w:val="16"/>
                              <w:szCs w:val="16"/>
                            </w:rPr>
                            <m:t xml:space="preserve">&lt;0 та </m:t>
                          </m:r>
                          <m:sSubSup>
                            <m:sSubSupPr>
                              <m:ctrlPr>
                                <w:rPr>
                                  <w:rFonts w:ascii="Cambria Math" w:hAnsi="Cambria Math"/>
                                  <w:i/>
                                  <w:sz w:val="16"/>
                                  <w:szCs w:val="16"/>
                                </w:rPr>
                              </m:ctrlPr>
                            </m:sSubSupPr>
                            <m:e>
                              <m:r>
                                <w:rPr>
                                  <w:rFonts w:ascii="Cambria Math" w:hAnsi="Cambria Math"/>
                                  <w:sz w:val="16"/>
                                  <w:szCs w:val="16"/>
                                </w:rPr>
                                <m:t>W</m:t>
                              </m:r>
                            </m:e>
                            <m:sub>
                              <m:r>
                                <w:rPr>
                                  <w:rFonts w:ascii="Cambria Math" w:hAnsi="Cambria Math"/>
                                  <w:sz w:val="16"/>
                                  <w:szCs w:val="16"/>
                                </w:rPr>
                                <m:t>p,t</m:t>
                              </m:r>
                            </m:sub>
                            <m:sup>
                              <m:r>
                                <w:rPr>
                                  <w:rFonts w:ascii="Cambria Math" w:hAnsi="Cambria Math"/>
                                  <w:sz w:val="16"/>
                                  <w:szCs w:val="16"/>
                                </w:rPr>
                                <m:t>α</m:t>
                              </m:r>
                            </m:sup>
                          </m:sSubSup>
                          <m:r>
                            <w:rPr>
                              <w:rFonts w:ascii="Cambria Math" w:hAnsi="Cambria Math"/>
                              <w:sz w:val="16"/>
                              <w:szCs w:val="16"/>
                            </w:rPr>
                            <m:t xml:space="preserve">&lt;0 та </m:t>
                          </m:r>
                          <m:sSubSup>
                            <m:sSubSupPr>
                              <m:ctrlPr>
                                <w:rPr>
                                  <w:rFonts w:ascii="Cambria Math" w:hAnsi="Cambria Math"/>
                                  <w:i/>
                                  <w:sz w:val="16"/>
                                  <w:szCs w:val="16"/>
                                </w:rPr>
                              </m:ctrlPr>
                            </m:sSubSupPr>
                            <m:e>
                              <m:r>
                                <w:rPr>
                                  <w:rFonts w:ascii="Cambria Math" w:hAnsi="Cambria Math"/>
                                  <w:sz w:val="16"/>
                                  <w:szCs w:val="16"/>
                                </w:rPr>
                                <m:t>IEQ</m:t>
                              </m:r>
                            </m:e>
                            <m:sub>
                              <m:r>
                                <w:rPr>
                                  <w:rFonts w:ascii="Cambria Math" w:hAnsi="Cambria Math"/>
                                  <w:sz w:val="16"/>
                                  <w:szCs w:val="16"/>
                                </w:rPr>
                                <m:t>t</m:t>
                              </m:r>
                            </m:sub>
                            <m:sup>
                              <m:r>
                                <w:rPr>
                                  <w:rFonts w:ascii="Cambria Math" w:hAnsi="Cambria Math"/>
                                  <w:sz w:val="16"/>
                                  <w:szCs w:val="16"/>
                                </w:rPr>
                                <m:t>GB</m:t>
                              </m:r>
                            </m:sup>
                          </m:sSubSup>
                          <m:r>
                            <w:rPr>
                              <w:rFonts w:ascii="Cambria Math" w:hAnsi="Cambria Math"/>
                              <w:sz w:val="16"/>
                              <w:szCs w:val="16"/>
                            </w:rPr>
                            <m:t xml:space="preserve">&lt;0   ,                                  </m:t>
                          </m:r>
                        </m:e>
                      </m:mr>
                      <m:mr>
                        <m:e>
                          <m:f>
                            <m:fPr>
                              <m:ctrlPr>
                                <w:rPr>
                                  <w:rFonts w:ascii="Cambria Math" w:hAnsi="Cambria Math"/>
                                  <w:i/>
                                  <w:sz w:val="16"/>
                                  <w:szCs w:val="16"/>
                                </w:rPr>
                              </m:ctrlPr>
                            </m:fPr>
                            <m:num>
                              <m:sSubSup>
                                <m:sSubSupPr>
                                  <m:ctrlPr>
                                    <w:rPr>
                                      <w:rFonts w:ascii="Cambria Math" w:hAnsi="Cambria Math"/>
                                      <w:i/>
                                      <w:sz w:val="16"/>
                                      <w:szCs w:val="16"/>
                                    </w:rPr>
                                  </m:ctrlPr>
                                </m:sSubSupPr>
                                <m:e>
                                  <m:r>
                                    <w:rPr>
                                      <w:rFonts w:ascii="Cambria Math" w:hAnsi="Cambria Math"/>
                                      <w:sz w:val="16"/>
                                      <w:szCs w:val="16"/>
                                    </w:rPr>
                                    <m:t>W</m:t>
                                  </m:r>
                                </m:e>
                                <m:sub>
                                  <m:r>
                                    <w:rPr>
                                      <w:rFonts w:ascii="Cambria Math" w:hAnsi="Cambria Math"/>
                                      <w:sz w:val="16"/>
                                      <w:szCs w:val="16"/>
                                    </w:rPr>
                                    <m:t>p,t</m:t>
                                  </m:r>
                                </m:sub>
                                <m:sup>
                                  <m:r>
                                    <w:rPr>
                                      <w:rFonts w:ascii="Cambria Math" w:hAnsi="Cambria Math"/>
                                      <w:sz w:val="16"/>
                                      <w:szCs w:val="16"/>
                                    </w:rPr>
                                    <m:t>α</m:t>
                                  </m:r>
                                </m:sup>
                              </m:sSubSup>
                            </m:num>
                            <m:den>
                              <m:nary>
                                <m:naryPr>
                                  <m:chr m:val="∑"/>
                                  <m:limLoc m:val="subSup"/>
                                  <m:supHide m:val="1"/>
                                  <m:ctrlPr>
                                    <w:rPr>
                                      <w:rFonts w:ascii="Cambria Math" w:hAnsi="Cambria Math"/>
                                      <w:i/>
                                      <w:sz w:val="16"/>
                                      <w:szCs w:val="16"/>
                                    </w:rPr>
                                  </m:ctrlPr>
                                </m:naryPr>
                                <m:sub>
                                  <m:r>
                                    <w:rPr>
                                      <w:rFonts w:ascii="Cambria Math" w:hAnsi="Cambria Math"/>
                                      <w:sz w:val="16"/>
                                      <w:szCs w:val="16"/>
                                    </w:rPr>
                                    <m:t>p∈GB</m:t>
                                  </m:r>
                                </m:sub>
                                <m:sup/>
                                <m:e>
                                  <m:sSubSup>
                                    <m:sSubSupPr>
                                      <m:ctrlPr>
                                        <w:rPr>
                                          <w:rFonts w:ascii="Cambria Math" w:hAnsi="Cambria Math"/>
                                          <w:i/>
                                          <w:sz w:val="16"/>
                                          <w:szCs w:val="16"/>
                                        </w:rPr>
                                      </m:ctrlPr>
                                    </m:sSubSupPr>
                                    <m:e>
                                      <m:r>
                                        <w:rPr>
                                          <w:rFonts w:ascii="Cambria Math" w:hAnsi="Cambria Math"/>
                                          <w:sz w:val="16"/>
                                          <w:szCs w:val="16"/>
                                        </w:rPr>
                                        <m:t>W</m:t>
                                      </m:r>
                                    </m:e>
                                    <m:sub>
                                      <m:r>
                                        <w:rPr>
                                          <w:rFonts w:ascii="Cambria Math" w:hAnsi="Cambria Math"/>
                                          <w:sz w:val="16"/>
                                          <w:szCs w:val="16"/>
                                        </w:rPr>
                                        <m:t>p,t</m:t>
                                      </m:r>
                                    </m:sub>
                                    <m:sup>
                                      <m:r>
                                        <w:rPr>
                                          <w:rFonts w:ascii="Cambria Math" w:hAnsi="Cambria Math"/>
                                          <w:sz w:val="16"/>
                                          <w:szCs w:val="16"/>
                                        </w:rPr>
                                        <m:t>SP</m:t>
                                      </m:r>
                                    </m:sup>
                                  </m:sSubSup>
                                </m:e>
                              </m:nary>
                            </m:den>
                          </m:f>
                          <m:r>
                            <w:rPr>
                              <w:rFonts w:ascii="Cambria Math" w:hAnsi="Cambria Math"/>
                              <w:sz w:val="16"/>
                              <w:szCs w:val="16"/>
                            </w:rPr>
                            <m:t>∙</m:t>
                          </m:r>
                          <m:sSubSup>
                            <m:sSubSupPr>
                              <m:ctrlPr>
                                <w:rPr>
                                  <w:rFonts w:ascii="Cambria Math" w:hAnsi="Cambria Math"/>
                                  <w:i/>
                                  <w:sz w:val="16"/>
                                  <w:szCs w:val="16"/>
                                </w:rPr>
                              </m:ctrlPr>
                            </m:sSubSupPr>
                            <m:e>
                              <m:r>
                                <w:rPr>
                                  <w:rFonts w:ascii="Cambria Math" w:hAnsi="Cambria Math"/>
                                  <w:sz w:val="16"/>
                                  <w:szCs w:val="16"/>
                                </w:rPr>
                                <m:t>W</m:t>
                              </m:r>
                            </m:e>
                            <m:sub>
                              <m:r>
                                <w:rPr>
                                  <w:rFonts w:ascii="Cambria Math" w:hAnsi="Cambria Math"/>
                                  <w:sz w:val="16"/>
                                  <w:szCs w:val="16"/>
                                </w:rPr>
                                <m:t>t</m:t>
                              </m:r>
                            </m:sub>
                            <m:sup>
                              <m:r>
                                <w:rPr>
                                  <w:rFonts w:ascii="Cambria Math" w:hAnsi="Cambria Math"/>
                                  <w:sz w:val="16"/>
                                  <w:szCs w:val="16"/>
                                </w:rPr>
                                <m:t>SUM</m:t>
                              </m:r>
                            </m:sup>
                          </m:sSubSup>
                          <m:r>
                            <w:rPr>
                              <w:rFonts w:ascii="Cambria Math" w:hAnsi="Cambria Math"/>
                              <w:sz w:val="16"/>
                              <w:szCs w:val="16"/>
                            </w:rPr>
                            <m:t>∙</m:t>
                          </m:r>
                          <m:d>
                            <m:dPr>
                              <m:ctrlPr>
                                <w:rPr>
                                  <w:rFonts w:ascii="Cambria Math" w:hAnsi="Cambria Math"/>
                                  <w:i/>
                                  <w:sz w:val="16"/>
                                  <w:szCs w:val="16"/>
                                </w:rPr>
                              </m:ctrlPr>
                            </m:dPr>
                            <m:e>
                              <m:func>
                                <m:funcPr>
                                  <m:ctrlPr>
                                    <w:rPr>
                                      <w:rFonts w:ascii="Cambria Math" w:eastAsia="Cambria Math" w:hAnsi="Cambria Math"/>
                                      <w:i/>
                                      <w:sz w:val="16"/>
                                      <w:szCs w:val="16"/>
                                    </w:rPr>
                                  </m:ctrlPr>
                                </m:funcPr>
                                <m:fName>
                                  <m:sSubSup>
                                    <m:sSubSupPr>
                                      <m:ctrlPr>
                                        <w:rPr>
                                          <w:rFonts w:ascii="Cambria Math" w:eastAsia="Cambria Math" w:hAnsi="Cambria Math"/>
                                          <w:i/>
                                          <w:sz w:val="16"/>
                                          <w:szCs w:val="16"/>
                                        </w:rPr>
                                      </m:ctrlPr>
                                    </m:sSubSupPr>
                                    <m:e>
                                      <m:r>
                                        <w:rPr>
                                          <w:rFonts w:ascii="Cambria Math" w:eastAsia="Cambria Math" w:hAnsi="Cambria Math"/>
                                          <w:sz w:val="16"/>
                                          <w:szCs w:val="16"/>
                                        </w:rPr>
                                        <m:t>P</m:t>
                                      </m:r>
                                    </m:e>
                                    <m:sub>
                                      <m:r>
                                        <w:rPr>
                                          <w:rFonts w:ascii="Cambria Math" w:eastAsia="Cambria Math" w:hAnsi="Cambria Math"/>
                                          <w:sz w:val="16"/>
                                          <w:szCs w:val="16"/>
                                        </w:rPr>
                                        <m:t xml:space="preserve">t </m:t>
                                      </m:r>
                                    </m:sub>
                                    <m:sup>
                                      <m:r>
                                        <w:rPr>
                                          <w:rFonts w:ascii="Cambria Math" w:eastAsia="Cambria Math" w:hAnsi="Cambria Math"/>
                                          <w:sz w:val="16"/>
                                          <w:szCs w:val="16"/>
                                        </w:rPr>
                                        <m:t>DAM</m:t>
                                      </m:r>
                                    </m:sup>
                                  </m:sSubSup>
                                  <m:r>
                                    <w:rPr>
                                      <w:rFonts w:ascii="Cambria Math" w:eastAsia="Cambria Math" w:hAnsi="Cambria Math"/>
                                      <w:sz w:val="16"/>
                                      <w:szCs w:val="16"/>
                                    </w:rPr>
                                    <m:t>-</m:t>
                                  </m:r>
                                  <m:r>
                                    <m:rPr>
                                      <m:sty m:val="p"/>
                                    </m:rPr>
                                    <w:rPr>
                                      <w:rFonts w:ascii="Cambria Math" w:eastAsia="Cambria Math" w:hAnsi="Cambria Math"/>
                                      <w:sz w:val="16"/>
                                      <w:szCs w:val="16"/>
                                    </w:rPr>
                                    <m:t>min</m:t>
                                  </m:r>
                                </m:fName>
                                <m:e>
                                  <m:r>
                                    <w:rPr>
                                      <w:rFonts w:ascii="Cambria Math" w:eastAsia="Cambria Math" w:hAnsi="Cambria Math"/>
                                      <w:sz w:val="16"/>
                                      <w:szCs w:val="16"/>
                                    </w:rPr>
                                    <m:t>(</m:t>
                                  </m:r>
                                  <m:sSubSup>
                                    <m:sSubSupPr>
                                      <m:ctrlPr>
                                        <w:rPr>
                                          <w:rFonts w:ascii="Cambria Math" w:eastAsia="Cambria Math" w:hAnsi="Cambria Math"/>
                                          <w:i/>
                                          <w:sz w:val="16"/>
                                          <w:szCs w:val="16"/>
                                        </w:rPr>
                                      </m:ctrlPr>
                                    </m:sSubSupPr>
                                    <m:e>
                                      <m:r>
                                        <w:rPr>
                                          <w:rFonts w:ascii="Cambria Math" w:eastAsia="Cambria Math" w:hAnsi="Cambria Math"/>
                                          <w:sz w:val="16"/>
                                          <w:szCs w:val="16"/>
                                        </w:rPr>
                                        <m:t>P</m:t>
                                      </m:r>
                                    </m:e>
                                    <m:sub>
                                      <m:r>
                                        <w:rPr>
                                          <w:rFonts w:ascii="Cambria Math" w:eastAsia="Cambria Math" w:hAnsi="Cambria Math"/>
                                          <w:sz w:val="16"/>
                                          <w:szCs w:val="16"/>
                                        </w:rPr>
                                        <m:t>t</m:t>
                                      </m:r>
                                    </m:sub>
                                    <m:sup>
                                      <m:r>
                                        <w:rPr>
                                          <w:rFonts w:ascii="Cambria Math" w:eastAsia="Cambria Math" w:hAnsi="Cambria Math"/>
                                          <w:sz w:val="16"/>
                                          <w:szCs w:val="16"/>
                                        </w:rPr>
                                        <m:t>DAM</m:t>
                                      </m:r>
                                    </m:sup>
                                  </m:sSubSup>
                                  <m:r>
                                    <w:rPr>
                                      <w:rFonts w:ascii="Cambria Math" w:hAnsi="Cambria Math"/>
                                      <w:sz w:val="16"/>
                                      <w:szCs w:val="16"/>
                                    </w:rPr>
                                    <m:t>;</m:t>
                                  </m:r>
                                  <m:r>
                                    <w:rPr>
                                      <w:rFonts w:ascii="Cambria Math" w:eastAsia="Cambria Math" w:hAnsi="Cambria Math"/>
                                      <w:sz w:val="16"/>
                                      <w:szCs w:val="16"/>
                                    </w:rPr>
                                    <m:t>IMS</m:t>
                                  </m:r>
                                  <m:sSub>
                                    <m:sSubPr>
                                      <m:ctrlPr>
                                        <w:rPr>
                                          <w:rFonts w:ascii="Cambria Math" w:eastAsia="Cambria Math" w:hAnsi="Cambria Math"/>
                                          <w:i/>
                                          <w:sz w:val="16"/>
                                          <w:szCs w:val="16"/>
                                        </w:rPr>
                                      </m:ctrlPr>
                                    </m:sSubPr>
                                    <m:e>
                                      <m:r>
                                        <w:rPr>
                                          <w:rFonts w:ascii="Cambria Math" w:eastAsia="Cambria Math" w:hAnsi="Cambria Math"/>
                                          <w:sz w:val="16"/>
                                          <w:szCs w:val="16"/>
                                        </w:rPr>
                                        <m:t>P</m:t>
                                      </m:r>
                                    </m:e>
                                    <m:sub>
                                      <m:r>
                                        <w:rPr>
                                          <w:rFonts w:ascii="Cambria Math" w:eastAsia="Cambria Math" w:hAnsi="Cambria Math"/>
                                          <w:sz w:val="16"/>
                                          <w:szCs w:val="16"/>
                                        </w:rPr>
                                        <m:t>t</m:t>
                                      </m:r>
                                    </m:sub>
                                  </m:sSub>
                                  <m:r>
                                    <w:rPr>
                                      <w:rFonts w:ascii="Cambria Math" w:eastAsia="Cambria Math" w:hAnsi="Cambria Math"/>
                                      <w:sz w:val="16"/>
                                      <w:szCs w:val="16"/>
                                    </w:rPr>
                                    <m:t>)∙</m:t>
                                  </m:r>
                                  <m:d>
                                    <m:dPr>
                                      <m:ctrlPr>
                                        <w:rPr>
                                          <w:rFonts w:ascii="Cambria Math" w:eastAsia="Cambria Math" w:hAnsi="Cambria Math"/>
                                          <w:i/>
                                          <w:sz w:val="16"/>
                                          <w:szCs w:val="16"/>
                                        </w:rPr>
                                      </m:ctrlPr>
                                    </m:dPr>
                                    <m:e>
                                      <m:r>
                                        <w:rPr>
                                          <w:rFonts w:ascii="Cambria Math" w:eastAsia="Cambria Math" w:hAnsi="Cambria Math"/>
                                          <w:sz w:val="16"/>
                                          <w:szCs w:val="16"/>
                                        </w:rPr>
                                        <m:t>1-</m:t>
                                      </m:r>
                                      <m:sSup>
                                        <m:sSupPr>
                                          <m:ctrlPr>
                                            <w:rPr>
                                              <w:rFonts w:ascii="Cambria Math" w:eastAsia="Cambria Math" w:hAnsi="Cambria Math"/>
                                              <w:i/>
                                              <w:sz w:val="16"/>
                                              <w:szCs w:val="16"/>
                                            </w:rPr>
                                          </m:ctrlPr>
                                        </m:sSupPr>
                                        <m:e>
                                          <m:r>
                                            <w:rPr>
                                              <w:rFonts w:ascii="Cambria Math" w:eastAsia="Cambria Math" w:hAnsi="Cambria Math"/>
                                              <w:sz w:val="16"/>
                                              <w:szCs w:val="16"/>
                                            </w:rPr>
                                            <m:t>K</m:t>
                                          </m:r>
                                        </m:e>
                                        <m:sup>
                                          <m:r>
                                            <w:rPr>
                                              <w:rFonts w:ascii="Cambria Math" w:eastAsia="Cambria Math" w:hAnsi="Cambria Math"/>
                                              <w:sz w:val="16"/>
                                              <w:szCs w:val="16"/>
                                            </w:rPr>
                                            <m:t>im</m:t>
                                          </m:r>
                                        </m:sup>
                                      </m:sSup>
                                    </m:e>
                                  </m:d>
                                </m:e>
                              </m:func>
                            </m:e>
                          </m:d>
                          <m:r>
                            <w:rPr>
                              <w:rFonts w:ascii="Cambria Math" w:hAnsi="Cambria Math"/>
                              <w:sz w:val="16"/>
                              <w:szCs w:val="16"/>
                            </w:rPr>
                            <m:t>,</m:t>
                          </m:r>
                          <m:ctrlPr>
                            <w:rPr>
                              <w:rFonts w:ascii="Cambria Math" w:eastAsia="Cambria Math" w:hAnsi="Cambria Math" w:cs="Cambria Math"/>
                              <w:i/>
                              <w:sz w:val="16"/>
                              <w:szCs w:val="16"/>
                            </w:rPr>
                          </m:ctrlPr>
                        </m:e>
                      </m:mr>
                      <m:mr>
                        <m:e>
                          <m:r>
                            <w:rPr>
                              <w:rFonts w:ascii="Cambria Math" w:hAnsi="Cambria Math"/>
                              <w:sz w:val="16"/>
                              <w:szCs w:val="16"/>
                            </w:rPr>
                            <m:t xml:space="preserve">якщо  </m:t>
                          </m:r>
                          <m:sSubSup>
                            <m:sSubSupPr>
                              <m:ctrlPr>
                                <w:rPr>
                                  <w:rFonts w:ascii="Cambria Math" w:hAnsi="Cambria Math"/>
                                  <w:i/>
                                  <w:sz w:val="16"/>
                                  <w:szCs w:val="16"/>
                                </w:rPr>
                              </m:ctrlPr>
                            </m:sSubSupPr>
                            <m:e>
                              <m:r>
                                <w:rPr>
                                  <w:rFonts w:ascii="Cambria Math" w:hAnsi="Cambria Math"/>
                                  <w:sz w:val="16"/>
                                  <w:szCs w:val="16"/>
                                </w:rPr>
                                <m:t>W</m:t>
                              </m:r>
                            </m:e>
                            <m:sub>
                              <m:r>
                                <w:rPr>
                                  <w:rFonts w:ascii="Cambria Math" w:hAnsi="Cambria Math"/>
                                  <w:sz w:val="16"/>
                                  <w:szCs w:val="16"/>
                                </w:rPr>
                                <m:t>t</m:t>
                              </m:r>
                            </m:sub>
                            <m:sup>
                              <m:r>
                                <w:rPr>
                                  <w:rFonts w:ascii="Cambria Math" w:hAnsi="Cambria Math"/>
                                  <w:sz w:val="16"/>
                                  <w:szCs w:val="16"/>
                                </w:rPr>
                                <m:t>SUM</m:t>
                              </m:r>
                            </m:sup>
                          </m:sSubSup>
                          <m:r>
                            <w:rPr>
                              <w:rFonts w:ascii="Cambria Math" w:hAnsi="Cambria Math"/>
                              <w:sz w:val="16"/>
                              <w:szCs w:val="16"/>
                            </w:rPr>
                            <m:t xml:space="preserve">&gt;0, </m:t>
                          </m:r>
                          <m:sSubSup>
                            <m:sSubSupPr>
                              <m:ctrlPr>
                                <w:rPr>
                                  <w:rFonts w:ascii="Cambria Math" w:hAnsi="Cambria Math"/>
                                  <w:i/>
                                  <w:sz w:val="16"/>
                                  <w:szCs w:val="16"/>
                                </w:rPr>
                              </m:ctrlPr>
                            </m:sSubSupPr>
                            <m:e>
                              <m:r>
                                <w:rPr>
                                  <w:rFonts w:ascii="Cambria Math" w:hAnsi="Cambria Math"/>
                                  <w:sz w:val="16"/>
                                  <w:szCs w:val="16"/>
                                </w:rPr>
                                <m:t>W</m:t>
                              </m:r>
                            </m:e>
                            <m:sub>
                              <m:r>
                                <w:rPr>
                                  <w:rFonts w:ascii="Cambria Math" w:hAnsi="Cambria Math"/>
                                  <w:sz w:val="16"/>
                                  <w:szCs w:val="16"/>
                                </w:rPr>
                                <m:t>p,t</m:t>
                              </m:r>
                            </m:sub>
                            <m:sup>
                              <m:r>
                                <w:rPr>
                                  <w:rFonts w:ascii="Cambria Math" w:hAnsi="Cambria Math"/>
                                  <w:sz w:val="16"/>
                                  <w:szCs w:val="16"/>
                                </w:rPr>
                                <m:t>α</m:t>
                              </m:r>
                            </m:sup>
                          </m:sSubSup>
                          <m:r>
                            <w:rPr>
                              <w:rFonts w:ascii="Cambria Math" w:hAnsi="Cambria Math"/>
                              <w:sz w:val="16"/>
                              <w:szCs w:val="16"/>
                            </w:rPr>
                            <m:t xml:space="preserve">&gt;0 та </m:t>
                          </m:r>
                          <m:sSubSup>
                            <m:sSubSupPr>
                              <m:ctrlPr>
                                <w:rPr>
                                  <w:rFonts w:ascii="Cambria Math" w:hAnsi="Cambria Math"/>
                                  <w:i/>
                                  <w:sz w:val="16"/>
                                  <w:szCs w:val="16"/>
                                </w:rPr>
                              </m:ctrlPr>
                            </m:sSubSupPr>
                            <m:e>
                              <m:r>
                                <w:rPr>
                                  <w:rFonts w:ascii="Cambria Math" w:hAnsi="Cambria Math"/>
                                  <w:sz w:val="16"/>
                                  <w:szCs w:val="16"/>
                                </w:rPr>
                                <m:t>IEQ</m:t>
                              </m:r>
                            </m:e>
                            <m:sub>
                              <m:r>
                                <w:rPr>
                                  <w:rFonts w:ascii="Cambria Math" w:hAnsi="Cambria Math"/>
                                  <w:sz w:val="16"/>
                                  <w:szCs w:val="16"/>
                                </w:rPr>
                                <m:t>t</m:t>
                              </m:r>
                            </m:sub>
                            <m:sup>
                              <m:r>
                                <w:rPr>
                                  <w:rFonts w:ascii="Cambria Math" w:hAnsi="Cambria Math"/>
                                  <w:sz w:val="16"/>
                                  <w:szCs w:val="16"/>
                                </w:rPr>
                                <m:t>GB</m:t>
                              </m:r>
                            </m:sup>
                          </m:sSubSup>
                          <m:r>
                            <w:rPr>
                              <w:rFonts w:ascii="Cambria Math" w:hAnsi="Cambria Math"/>
                              <w:sz w:val="16"/>
                              <w:szCs w:val="16"/>
                            </w:rPr>
                            <m:t xml:space="preserve">&gt;0 ,                                 </m:t>
                          </m:r>
                          <m:ctrlPr>
                            <w:rPr>
                              <w:rFonts w:ascii="Cambria Math" w:eastAsia="Cambria Math" w:hAnsi="Cambria Math" w:cs="Cambria Math"/>
                              <w:i/>
                              <w:sz w:val="16"/>
                              <w:szCs w:val="16"/>
                            </w:rPr>
                          </m:ctrlPr>
                        </m:e>
                      </m:mr>
                      <m:mr>
                        <m:e>
                          <m:r>
                            <w:rPr>
                              <w:rFonts w:ascii="Cambria Math" w:hAnsi="Cambria Math"/>
                              <w:sz w:val="16"/>
                              <w:szCs w:val="16"/>
                            </w:rPr>
                            <m:t xml:space="preserve">0, в іншому випадку                                                                                </m:t>
                          </m:r>
                        </m:e>
                      </m:mr>
                    </m:m>
                  </m:e>
                </m:d>
              </m:oMath>
            </m:oMathPara>
          </w:p>
          <w:p w14:paraId="3FE0BB87" w14:textId="77777777" w:rsidR="00A96C3A" w:rsidRPr="004610F4" w:rsidRDefault="00A96C3A" w:rsidP="00A96C3A">
            <w:pPr>
              <w:spacing w:before="120" w:after="120"/>
              <w:ind w:firstLine="261"/>
            </w:pPr>
            <w:r w:rsidRPr="004610F4">
              <w:t xml:space="preserve">2) якщо </w:t>
            </w:r>
            <m:oMath>
              <m:sSubSup>
                <m:sSubSupPr>
                  <m:ctrlPr>
                    <w:rPr>
                      <w:rFonts w:ascii="Cambria Math" w:hAnsi="Cambria Math"/>
                    </w:rPr>
                  </m:ctrlPr>
                </m:sSubSupPr>
                <m:e>
                  <m:r>
                    <w:rPr>
                      <w:rFonts w:ascii="Cambria Math" w:hAnsi="Cambria Math"/>
                      <w:lang w:val="en-US"/>
                    </w:rPr>
                    <m:t>CIEQ</m:t>
                  </m:r>
                </m:e>
                <m:sub>
                  <m:r>
                    <w:rPr>
                      <w:rFonts w:ascii="Cambria Math" w:hAnsi="Cambria Math"/>
                    </w:rPr>
                    <m:t>t</m:t>
                  </m:r>
                </m:sub>
                <m:sup>
                  <m:r>
                    <w:rPr>
                      <w:rFonts w:ascii="Cambria Math" w:hAnsi="Cambria Math"/>
                    </w:rPr>
                    <m:t>SUM</m:t>
                  </m:r>
                </m:sup>
              </m:sSubSup>
              <m:r>
                <w:rPr>
                  <w:rFonts w:ascii="Cambria Math" w:hAnsi="Cambria Math"/>
                </w:rPr>
                <m:t>&gt;</m:t>
              </m:r>
              <m:sSubSup>
                <m:sSubSupPr>
                  <m:ctrlPr>
                    <w:rPr>
                      <w:rFonts w:ascii="Cambria Math" w:hAnsi="Cambria Math"/>
                      <w:i/>
                    </w:rPr>
                  </m:ctrlPr>
                </m:sSubSupPr>
                <m:e>
                  <m:r>
                    <w:rPr>
                      <w:rFonts w:ascii="Cambria Math" w:hAnsi="Cambria Math"/>
                    </w:rPr>
                    <m:t>CIEQ</m:t>
                  </m:r>
                </m:e>
                <m:sub>
                  <m:r>
                    <w:rPr>
                      <w:rFonts w:ascii="Cambria Math" w:hAnsi="Cambria Math"/>
                    </w:rPr>
                    <m:t>t</m:t>
                  </m:r>
                </m:sub>
                <m:sup>
                  <m:r>
                    <w:rPr>
                      <w:rFonts w:ascii="Cambria Math" w:hAnsi="Cambria Math"/>
                    </w:rPr>
                    <m:t>SUM∆</m:t>
                  </m:r>
                </m:sup>
              </m:sSubSup>
            </m:oMath>
            <w:r w:rsidRPr="004610F4">
              <w:t>, то</w:t>
            </w:r>
          </w:p>
          <w:p w14:paraId="2B8700A9" w14:textId="77777777" w:rsidR="00A96C3A" w:rsidRPr="004610F4" w:rsidRDefault="00584D84" w:rsidP="00A96C3A">
            <w:pPr>
              <w:spacing w:before="120" w:after="120"/>
              <w:ind w:right="203"/>
              <w:jc w:val="center"/>
              <w:rPr>
                <w:i/>
                <w:sz w:val="16"/>
                <w:szCs w:val="16"/>
              </w:rPr>
            </w:pPr>
            <m:oMathPara>
              <m:oMath>
                <m:sSub>
                  <m:sSubPr>
                    <m:ctrlPr>
                      <w:rPr>
                        <w:rFonts w:ascii="Cambria Math" w:hAnsi="Cambria Math"/>
                        <w:b/>
                        <w:i/>
                        <w:sz w:val="16"/>
                        <w:szCs w:val="16"/>
                      </w:rPr>
                    </m:ctrlPr>
                  </m:sSubPr>
                  <m:e>
                    <m:r>
                      <m:rPr>
                        <m:sty m:val="bi"/>
                      </m:rPr>
                      <w:rPr>
                        <w:rFonts w:ascii="Cambria Math" w:hAnsi="Cambria Math"/>
                        <w:strike/>
                        <w:sz w:val="16"/>
                        <w:szCs w:val="16"/>
                      </w:rPr>
                      <m:t>b</m:t>
                    </m:r>
                    <m:r>
                      <m:rPr>
                        <m:sty m:val="bi"/>
                      </m:rPr>
                      <w:rPr>
                        <w:rFonts w:ascii="Cambria Math" w:hAnsi="Cambria Math"/>
                        <w:sz w:val="16"/>
                        <w:szCs w:val="16"/>
                      </w:rPr>
                      <m:t>CIEQ</m:t>
                    </m:r>
                  </m:e>
                  <m:sub>
                    <m:r>
                      <m:rPr>
                        <m:sty m:val="bi"/>
                      </m:rPr>
                      <w:rPr>
                        <w:rFonts w:ascii="Cambria Math" w:hAnsi="Cambria Math"/>
                        <w:sz w:val="16"/>
                        <w:szCs w:val="16"/>
                      </w:rPr>
                      <m:t>p,t</m:t>
                    </m:r>
                  </m:sub>
                </m:sSub>
                <m:r>
                  <w:rPr>
                    <w:rFonts w:ascii="Cambria Math" w:hAnsi="Cambria Math"/>
                    <w:sz w:val="16"/>
                    <w:szCs w:val="16"/>
                  </w:rPr>
                  <m:t>=</m:t>
                </m:r>
                <m:d>
                  <m:dPr>
                    <m:begChr m:val="{"/>
                    <m:endChr m:val=""/>
                    <m:ctrlPr>
                      <w:rPr>
                        <w:rFonts w:ascii="Cambria Math" w:hAnsi="Cambria Math"/>
                        <w:i/>
                        <w:sz w:val="16"/>
                        <w:szCs w:val="16"/>
                      </w:rPr>
                    </m:ctrlPr>
                  </m:dPr>
                  <m:e>
                    <m:m>
                      <m:mPr>
                        <m:mcs>
                          <m:mc>
                            <m:mcPr>
                              <m:count m:val="1"/>
                              <m:mcJc m:val="center"/>
                            </m:mcPr>
                          </m:mc>
                        </m:mcs>
                        <m:ctrlPr>
                          <w:rPr>
                            <w:rFonts w:ascii="Cambria Math" w:hAnsi="Cambria Math"/>
                            <w:i/>
                            <w:sz w:val="16"/>
                            <w:szCs w:val="16"/>
                          </w:rPr>
                        </m:ctrlPr>
                      </m:mPr>
                      <m:mr>
                        <m:e>
                          <m:r>
                            <w:rPr>
                              <w:rFonts w:ascii="Cambria Math" w:hAnsi="Cambria Math"/>
                              <w:sz w:val="16"/>
                              <w:szCs w:val="16"/>
                            </w:rPr>
                            <m:t>|</m:t>
                          </m:r>
                          <m:f>
                            <m:fPr>
                              <m:ctrlPr>
                                <w:rPr>
                                  <w:rFonts w:ascii="Cambria Math" w:hAnsi="Cambria Math"/>
                                  <w:i/>
                                  <w:sz w:val="16"/>
                                  <w:szCs w:val="16"/>
                                </w:rPr>
                              </m:ctrlPr>
                            </m:fPr>
                            <m:num>
                              <m:sSubSup>
                                <m:sSubSupPr>
                                  <m:ctrlPr>
                                    <w:rPr>
                                      <w:rFonts w:ascii="Cambria Math" w:hAnsi="Cambria Math"/>
                                      <w:i/>
                                      <w:sz w:val="16"/>
                                      <w:szCs w:val="16"/>
                                    </w:rPr>
                                  </m:ctrlPr>
                                </m:sSubSupPr>
                                <m:e>
                                  <m:r>
                                    <w:rPr>
                                      <w:rFonts w:ascii="Cambria Math" w:hAnsi="Cambria Math"/>
                                      <w:sz w:val="16"/>
                                      <w:szCs w:val="16"/>
                                    </w:rPr>
                                    <m:t>W</m:t>
                                  </m:r>
                                </m:e>
                                <m:sub>
                                  <m:r>
                                    <w:rPr>
                                      <w:rFonts w:ascii="Cambria Math" w:hAnsi="Cambria Math"/>
                                      <w:sz w:val="16"/>
                                      <w:szCs w:val="16"/>
                                      <w:lang w:val="en-US"/>
                                    </w:rPr>
                                    <m:t>p</m:t>
                                  </m:r>
                                  <m:r>
                                    <w:rPr>
                                      <w:rFonts w:ascii="Cambria Math" w:hAnsi="Cambria Math"/>
                                      <w:sz w:val="16"/>
                                      <w:szCs w:val="16"/>
                                    </w:rPr>
                                    <m:t>,t</m:t>
                                  </m:r>
                                </m:sub>
                                <m:sup>
                                  <m:r>
                                    <w:rPr>
                                      <w:rFonts w:ascii="Cambria Math" w:hAnsi="Cambria Math"/>
                                      <w:sz w:val="16"/>
                                      <w:szCs w:val="16"/>
                                    </w:rPr>
                                    <m:t>α</m:t>
                                  </m:r>
                                </m:sup>
                              </m:sSubSup>
                            </m:num>
                            <m:den>
                              <m:nary>
                                <m:naryPr>
                                  <m:chr m:val="∑"/>
                                  <m:limLoc m:val="subSup"/>
                                  <m:supHide m:val="1"/>
                                  <m:ctrlPr>
                                    <w:rPr>
                                      <w:rFonts w:ascii="Cambria Math" w:hAnsi="Cambria Math"/>
                                      <w:i/>
                                      <w:sz w:val="16"/>
                                      <w:szCs w:val="16"/>
                                    </w:rPr>
                                  </m:ctrlPr>
                                </m:naryPr>
                                <m:sub>
                                  <m:r>
                                    <w:rPr>
                                      <w:rFonts w:ascii="Cambria Math" w:hAnsi="Cambria Math"/>
                                      <w:sz w:val="16"/>
                                      <w:szCs w:val="16"/>
                                    </w:rPr>
                                    <m:t>p∈GB</m:t>
                                  </m:r>
                                </m:sub>
                                <m:sup/>
                                <m:e>
                                  <m:sSubSup>
                                    <m:sSubSupPr>
                                      <m:ctrlPr>
                                        <w:rPr>
                                          <w:rFonts w:ascii="Cambria Math" w:hAnsi="Cambria Math"/>
                                          <w:i/>
                                          <w:sz w:val="16"/>
                                          <w:szCs w:val="16"/>
                                        </w:rPr>
                                      </m:ctrlPr>
                                    </m:sSubSupPr>
                                    <m:e>
                                      <m:r>
                                        <w:rPr>
                                          <w:rFonts w:ascii="Cambria Math" w:hAnsi="Cambria Math"/>
                                          <w:sz w:val="16"/>
                                          <w:szCs w:val="16"/>
                                        </w:rPr>
                                        <m:t>W</m:t>
                                      </m:r>
                                    </m:e>
                                    <m:sub>
                                      <m:r>
                                        <w:rPr>
                                          <w:rFonts w:ascii="Cambria Math" w:hAnsi="Cambria Math"/>
                                          <w:sz w:val="16"/>
                                          <w:szCs w:val="16"/>
                                        </w:rPr>
                                        <m:t>p,t</m:t>
                                      </m:r>
                                    </m:sub>
                                    <m:sup>
                                      <m:r>
                                        <w:rPr>
                                          <w:rFonts w:ascii="Cambria Math" w:hAnsi="Cambria Math"/>
                                          <w:sz w:val="16"/>
                                          <w:szCs w:val="16"/>
                                        </w:rPr>
                                        <m:t>SN∆</m:t>
                                      </m:r>
                                    </m:sup>
                                  </m:sSubSup>
                                </m:e>
                              </m:nary>
                            </m:den>
                          </m:f>
                          <m:r>
                            <w:rPr>
                              <w:rFonts w:ascii="Cambria Math" w:hAnsi="Cambria Math"/>
                              <w:sz w:val="16"/>
                              <w:szCs w:val="16"/>
                            </w:rPr>
                            <m:t>∙</m:t>
                          </m:r>
                          <m:sSubSup>
                            <m:sSubSupPr>
                              <m:ctrlPr>
                                <w:rPr>
                                  <w:rFonts w:ascii="Cambria Math" w:hAnsi="Cambria Math"/>
                                  <w:i/>
                                  <w:sz w:val="16"/>
                                  <w:szCs w:val="16"/>
                                </w:rPr>
                              </m:ctrlPr>
                            </m:sSubSupPr>
                            <m:e>
                              <m:r>
                                <w:rPr>
                                  <w:rFonts w:ascii="Cambria Math" w:hAnsi="Cambria Math"/>
                                  <w:sz w:val="16"/>
                                  <w:szCs w:val="16"/>
                                </w:rPr>
                                <m:t>W</m:t>
                              </m:r>
                            </m:e>
                            <m:sub>
                              <m:r>
                                <w:rPr>
                                  <w:rFonts w:ascii="Cambria Math" w:hAnsi="Cambria Math"/>
                                  <w:sz w:val="16"/>
                                  <w:szCs w:val="16"/>
                                </w:rPr>
                                <m:t>t</m:t>
                              </m:r>
                            </m:sub>
                            <m:sup>
                              <m:r>
                                <w:rPr>
                                  <w:rFonts w:ascii="Cambria Math" w:hAnsi="Cambria Math"/>
                                  <w:sz w:val="16"/>
                                  <w:szCs w:val="16"/>
                                </w:rPr>
                                <m:t>SUM∆</m:t>
                              </m:r>
                            </m:sup>
                          </m:sSubSup>
                          <m:r>
                            <w:rPr>
                              <w:rFonts w:ascii="Cambria Math" w:hAnsi="Cambria Math"/>
                              <w:sz w:val="16"/>
                              <w:szCs w:val="16"/>
                            </w:rPr>
                            <m:t>|∙</m:t>
                          </m:r>
                          <m:d>
                            <m:dPr>
                              <m:ctrlPr>
                                <w:rPr>
                                  <w:rFonts w:ascii="Cambria Math" w:hAnsi="Cambria Math"/>
                                  <w:i/>
                                  <w:sz w:val="16"/>
                                  <w:szCs w:val="16"/>
                                </w:rPr>
                              </m:ctrlPr>
                            </m:dPr>
                            <m:e>
                              <m:func>
                                <m:funcPr>
                                  <m:ctrlPr>
                                    <w:rPr>
                                      <w:rFonts w:ascii="Cambria Math" w:hAnsi="Cambria Math"/>
                                      <w:i/>
                                      <w:sz w:val="16"/>
                                      <w:szCs w:val="16"/>
                                    </w:rPr>
                                  </m:ctrlPr>
                                </m:funcPr>
                                <m:fName>
                                  <m:r>
                                    <m:rPr>
                                      <m:sty m:val="p"/>
                                    </m:rPr>
                                    <w:rPr>
                                      <w:rFonts w:ascii="Cambria Math" w:hAnsi="Cambria Math"/>
                                      <w:sz w:val="16"/>
                                      <w:szCs w:val="16"/>
                                    </w:rPr>
                                    <m:t>max</m:t>
                                  </m:r>
                                </m:fName>
                                <m:e>
                                  <m:d>
                                    <m:dPr>
                                      <m:ctrlPr>
                                        <w:rPr>
                                          <w:rFonts w:ascii="Cambria Math" w:hAnsi="Cambria Math"/>
                                          <w:i/>
                                          <w:sz w:val="16"/>
                                          <w:szCs w:val="16"/>
                                        </w:rPr>
                                      </m:ctrlPr>
                                    </m:dPr>
                                    <m:e>
                                      <m:sSubSup>
                                        <m:sSubSupPr>
                                          <m:ctrlPr>
                                            <w:rPr>
                                              <w:rFonts w:ascii="Cambria Math" w:hAnsi="Cambria Math"/>
                                              <w:i/>
                                              <w:sz w:val="16"/>
                                              <w:szCs w:val="16"/>
                                            </w:rPr>
                                          </m:ctrlPr>
                                        </m:sSubSupPr>
                                        <m:e>
                                          <m:r>
                                            <w:rPr>
                                              <w:rFonts w:ascii="Cambria Math" w:hAnsi="Cambria Math"/>
                                              <w:sz w:val="16"/>
                                              <w:szCs w:val="16"/>
                                            </w:rPr>
                                            <m:t>P</m:t>
                                          </m:r>
                                        </m:e>
                                        <m:sub>
                                          <m:r>
                                            <w:rPr>
                                              <w:rFonts w:ascii="Cambria Math" w:hAnsi="Cambria Math"/>
                                              <w:sz w:val="16"/>
                                              <w:szCs w:val="16"/>
                                            </w:rPr>
                                            <m:t>t</m:t>
                                          </m:r>
                                        </m:sub>
                                        <m:sup>
                                          <m:r>
                                            <w:rPr>
                                              <w:rFonts w:ascii="Cambria Math" w:hAnsi="Cambria Math"/>
                                              <w:sz w:val="16"/>
                                              <w:szCs w:val="16"/>
                                            </w:rPr>
                                            <m:t>DAM</m:t>
                                          </m:r>
                                        </m:sup>
                                      </m:sSubSup>
                                      <m:r>
                                        <w:rPr>
                                          <w:rFonts w:ascii="Cambria Math" w:hAnsi="Cambria Math"/>
                                          <w:sz w:val="16"/>
                                          <w:szCs w:val="16"/>
                                        </w:rPr>
                                        <m:t>;IMS</m:t>
                                      </m:r>
                                      <m:sSub>
                                        <m:sSubPr>
                                          <m:ctrlPr>
                                            <w:rPr>
                                              <w:rFonts w:ascii="Cambria Math" w:hAnsi="Cambria Math"/>
                                              <w:i/>
                                              <w:sz w:val="16"/>
                                              <w:szCs w:val="16"/>
                                            </w:rPr>
                                          </m:ctrlPr>
                                        </m:sSubPr>
                                        <m:e>
                                          <m:r>
                                            <w:rPr>
                                              <w:rFonts w:ascii="Cambria Math" w:hAnsi="Cambria Math"/>
                                              <w:sz w:val="16"/>
                                              <w:szCs w:val="16"/>
                                            </w:rPr>
                                            <m:t>P</m:t>
                                          </m:r>
                                        </m:e>
                                        <m:sub>
                                          <m:r>
                                            <w:rPr>
                                              <w:rFonts w:ascii="Cambria Math" w:hAnsi="Cambria Math"/>
                                              <w:sz w:val="16"/>
                                              <w:szCs w:val="16"/>
                                            </w:rPr>
                                            <m:t>t</m:t>
                                          </m:r>
                                        </m:sub>
                                      </m:sSub>
                                    </m:e>
                                  </m:d>
                                  <m:r>
                                    <w:rPr>
                                      <w:rFonts w:ascii="Cambria Math" w:hAnsi="Cambria Math"/>
                                      <w:sz w:val="16"/>
                                      <w:szCs w:val="16"/>
                                    </w:rPr>
                                    <m:t>∙</m:t>
                                  </m:r>
                                  <m:d>
                                    <m:dPr>
                                      <m:ctrlPr>
                                        <w:rPr>
                                          <w:rFonts w:ascii="Cambria Math" w:hAnsi="Cambria Math"/>
                                          <w:i/>
                                          <w:sz w:val="16"/>
                                          <w:szCs w:val="16"/>
                                        </w:rPr>
                                      </m:ctrlPr>
                                    </m:dPr>
                                    <m:e>
                                      <m:r>
                                        <w:rPr>
                                          <w:rFonts w:ascii="Cambria Math" w:hAnsi="Cambria Math"/>
                                          <w:sz w:val="16"/>
                                          <w:szCs w:val="16"/>
                                        </w:rPr>
                                        <m:t>1+</m:t>
                                      </m:r>
                                      <m:sSup>
                                        <m:sSupPr>
                                          <m:ctrlPr>
                                            <w:rPr>
                                              <w:rFonts w:ascii="Cambria Math" w:hAnsi="Cambria Math"/>
                                              <w:i/>
                                              <w:sz w:val="16"/>
                                              <w:szCs w:val="16"/>
                                            </w:rPr>
                                          </m:ctrlPr>
                                        </m:sSupPr>
                                        <m:e>
                                          <m:r>
                                            <w:rPr>
                                              <w:rFonts w:ascii="Cambria Math" w:hAnsi="Cambria Math"/>
                                              <w:sz w:val="16"/>
                                              <w:szCs w:val="16"/>
                                            </w:rPr>
                                            <m:t>K</m:t>
                                          </m:r>
                                        </m:e>
                                        <m:sup>
                                          <m:r>
                                            <w:rPr>
                                              <w:rFonts w:ascii="Cambria Math" w:hAnsi="Cambria Math"/>
                                              <w:sz w:val="16"/>
                                              <w:szCs w:val="16"/>
                                            </w:rPr>
                                            <m:t>im</m:t>
                                          </m:r>
                                        </m:sup>
                                      </m:sSup>
                                    </m:e>
                                  </m:d>
                                </m:e>
                              </m:func>
                              <m:r>
                                <w:rPr>
                                  <w:rFonts w:ascii="Cambria Math" w:hAnsi="Cambria Math"/>
                                  <w:sz w:val="16"/>
                                  <w:szCs w:val="16"/>
                                </w:rPr>
                                <m:t>-</m:t>
                              </m:r>
                              <m:sSubSup>
                                <m:sSubSupPr>
                                  <m:ctrlPr>
                                    <w:rPr>
                                      <w:rFonts w:ascii="Cambria Math" w:hAnsi="Cambria Math"/>
                                      <w:i/>
                                      <w:sz w:val="16"/>
                                      <w:szCs w:val="16"/>
                                    </w:rPr>
                                  </m:ctrlPr>
                                </m:sSubSupPr>
                                <m:e>
                                  <m:r>
                                    <w:rPr>
                                      <w:rFonts w:ascii="Cambria Math" w:hAnsi="Cambria Math"/>
                                      <w:sz w:val="16"/>
                                      <w:szCs w:val="16"/>
                                    </w:rPr>
                                    <m:t>P</m:t>
                                  </m:r>
                                </m:e>
                                <m:sub>
                                  <m:r>
                                    <w:rPr>
                                      <w:rFonts w:ascii="Cambria Math" w:hAnsi="Cambria Math"/>
                                      <w:sz w:val="16"/>
                                      <w:szCs w:val="16"/>
                                    </w:rPr>
                                    <m:t xml:space="preserve">t </m:t>
                                  </m:r>
                                </m:sub>
                                <m:sup>
                                  <m:r>
                                    <w:rPr>
                                      <w:rFonts w:ascii="Cambria Math" w:hAnsi="Cambria Math"/>
                                      <w:sz w:val="16"/>
                                      <w:szCs w:val="16"/>
                                    </w:rPr>
                                    <m:t>DAM</m:t>
                                  </m:r>
                                </m:sup>
                              </m:sSubSup>
                            </m:e>
                          </m:d>
                          <m:r>
                            <w:rPr>
                              <w:rFonts w:ascii="Cambria Math" w:hAnsi="Cambria Math"/>
                              <w:sz w:val="16"/>
                              <w:szCs w:val="16"/>
                            </w:rPr>
                            <m:t>,</m:t>
                          </m:r>
                        </m:e>
                      </m:mr>
                      <m:mr>
                        <m:e>
                          <m:r>
                            <w:rPr>
                              <w:rFonts w:ascii="Cambria Math" w:hAnsi="Cambria Math"/>
                              <w:sz w:val="16"/>
                              <w:szCs w:val="16"/>
                            </w:rPr>
                            <m:t xml:space="preserve">якщо  </m:t>
                          </m:r>
                          <m:sSubSup>
                            <m:sSubSupPr>
                              <m:ctrlPr>
                                <w:rPr>
                                  <w:rFonts w:ascii="Cambria Math" w:hAnsi="Cambria Math"/>
                                  <w:i/>
                                  <w:sz w:val="16"/>
                                  <w:szCs w:val="16"/>
                                </w:rPr>
                              </m:ctrlPr>
                            </m:sSubSupPr>
                            <m:e>
                              <m:r>
                                <w:rPr>
                                  <w:rFonts w:ascii="Cambria Math" w:hAnsi="Cambria Math"/>
                                  <w:sz w:val="16"/>
                                  <w:szCs w:val="16"/>
                                </w:rPr>
                                <m:t>W</m:t>
                              </m:r>
                            </m:e>
                            <m:sub>
                              <m:r>
                                <w:rPr>
                                  <w:rFonts w:ascii="Cambria Math" w:hAnsi="Cambria Math"/>
                                  <w:sz w:val="16"/>
                                  <w:szCs w:val="16"/>
                                </w:rPr>
                                <m:t>t</m:t>
                              </m:r>
                            </m:sub>
                            <m:sup>
                              <m:r>
                                <w:rPr>
                                  <w:rFonts w:ascii="Cambria Math" w:hAnsi="Cambria Math"/>
                                  <w:sz w:val="16"/>
                                  <w:szCs w:val="16"/>
                                </w:rPr>
                                <m:t>SUM∆</m:t>
                              </m:r>
                            </m:sup>
                          </m:sSubSup>
                          <m:r>
                            <w:rPr>
                              <w:rFonts w:ascii="Cambria Math" w:hAnsi="Cambria Math"/>
                              <w:sz w:val="16"/>
                              <w:szCs w:val="16"/>
                            </w:rPr>
                            <m:t xml:space="preserve">&lt;0 та </m:t>
                          </m:r>
                          <m:sSubSup>
                            <m:sSubSupPr>
                              <m:ctrlPr>
                                <w:rPr>
                                  <w:rFonts w:ascii="Cambria Math" w:hAnsi="Cambria Math"/>
                                  <w:i/>
                                  <w:sz w:val="16"/>
                                  <w:szCs w:val="16"/>
                                </w:rPr>
                              </m:ctrlPr>
                            </m:sSubSupPr>
                            <m:e>
                              <m:r>
                                <w:rPr>
                                  <w:rFonts w:ascii="Cambria Math" w:hAnsi="Cambria Math"/>
                                  <w:sz w:val="16"/>
                                  <w:szCs w:val="16"/>
                                </w:rPr>
                                <m:t>W</m:t>
                              </m:r>
                            </m:e>
                            <m:sub>
                              <m:r>
                                <w:rPr>
                                  <w:rFonts w:ascii="Cambria Math" w:hAnsi="Cambria Math"/>
                                  <w:sz w:val="16"/>
                                  <w:szCs w:val="16"/>
                                </w:rPr>
                                <m:t>p,t</m:t>
                              </m:r>
                            </m:sub>
                            <m:sup>
                              <m:r>
                                <w:rPr>
                                  <w:rFonts w:ascii="Cambria Math" w:hAnsi="Cambria Math"/>
                                  <w:sz w:val="16"/>
                                  <w:szCs w:val="16"/>
                                </w:rPr>
                                <m:t>α</m:t>
                              </m:r>
                            </m:sup>
                          </m:sSubSup>
                          <m:r>
                            <w:rPr>
                              <w:rFonts w:ascii="Cambria Math" w:hAnsi="Cambria Math"/>
                              <w:sz w:val="16"/>
                              <w:szCs w:val="16"/>
                            </w:rPr>
                            <m:t xml:space="preserve">&lt;0 та </m:t>
                          </m:r>
                          <m:sSubSup>
                            <m:sSubSupPr>
                              <m:ctrlPr>
                                <w:rPr>
                                  <w:rFonts w:ascii="Cambria Math" w:hAnsi="Cambria Math"/>
                                  <w:i/>
                                  <w:sz w:val="16"/>
                                  <w:szCs w:val="16"/>
                                </w:rPr>
                              </m:ctrlPr>
                            </m:sSubSupPr>
                            <m:e>
                              <m:r>
                                <w:rPr>
                                  <w:rFonts w:ascii="Cambria Math" w:hAnsi="Cambria Math"/>
                                  <w:sz w:val="16"/>
                                  <w:szCs w:val="16"/>
                                </w:rPr>
                                <m:t>IEQ</m:t>
                              </m:r>
                            </m:e>
                            <m:sub>
                              <m:r>
                                <w:rPr>
                                  <w:rFonts w:ascii="Cambria Math" w:hAnsi="Cambria Math"/>
                                  <w:sz w:val="16"/>
                                  <w:szCs w:val="16"/>
                                </w:rPr>
                                <m:t>t</m:t>
                              </m:r>
                            </m:sub>
                            <m:sup>
                              <m:r>
                                <w:rPr>
                                  <w:rFonts w:ascii="Cambria Math" w:hAnsi="Cambria Math"/>
                                  <w:sz w:val="16"/>
                                  <w:szCs w:val="16"/>
                                </w:rPr>
                                <m:t>GB</m:t>
                              </m:r>
                            </m:sup>
                          </m:sSubSup>
                          <m:r>
                            <w:rPr>
                              <w:rFonts w:ascii="Cambria Math" w:hAnsi="Cambria Math"/>
                              <w:sz w:val="16"/>
                              <w:szCs w:val="16"/>
                            </w:rPr>
                            <m:t xml:space="preserve">&lt;0     ,                                </m:t>
                          </m:r>
                        </m:e>
                      </m:mr>
                      <m:mr>
                        <m:e>
                          <m:f>
                            <m:fPr>
                              <m:ctrlPr>
                                <w:rPr>
                                  <w:rFonts w:ascii="Cambria Math" w:hAnsi="Cambria Math"/>
                                  <w:i/>
                                  <w:sz w:val="16"/>
                                  <w:szCs w:val="16"/>
                                </w:rPr>
                              </m:ctrlPr>
                            </m:fPr>
                            <m:num>
                              <m:sSubSup>
                                <m:sSubSupPr>
                                  <m:ctrlPr>
                                    <w:rPr>
                                      <w:rFonts w:ascii="Cambria Math" w:hAnsi="Cambria Math"/>
                                      <w:i/>
                                      <w:sz w:val="16"/>
                                      <w:szCs w:val="16"/>
                                    </w:rPr>
                                  </m:ctrlPr>
                                </m:sSubSupPr>
                                <m:e>
                                  <m:r>
                                    <w:rPr>
                                      <w:rFonts w:ascii="Cambria Math" w:hAnsi="Cambria Math"/>
                                      <w:sz w:val="16"/>
                                      <w:szCs w:val="16"/>
                                    </w:rPr>
                                    <m:t>W</m:t>
                                  </m:r>
                                </m:e>
                                <m:sub>
                                  <m:r>
                                    <w:rPr>
                                      <w:rFonts w:ascii="Cambria Math" w:hAnsi="Cambria Math"/>
                                      <w:sz w:val="16"/>
                                      <w:szCs w:val="16"/>
                                    </w:rPr>
                                    <m:t>p,t</m:t>
                                  </m:r>
                                </m:sub>
                                <m:sup>
                                  <m:r>
                                    <w:rPr>
                                      <w:rFonts w:ascii="Cambria Math" w:hAnsi="Cambria Math"/>
                                      <w:sz w:val="16"/>
                                      <w:szCs w:val="16"/>
                                    </w:rPr>
                                    <m:t>α</m:t>
                                  </m:r>
                                </m:sup>
                              </m:sSubSup>
                            </m:num>
                            <m:den>
                              <m:nary>
                                <m:naryPr>
                                  <m:chr m:val="∑"/>
                                  <m:limLoc m:val="subSup"/>
                                  <m:supHide m:val="1"/>
                                  <m:ctrlPr>
                                    <w:rPr>
                                      <w:rFonts w:ascii="Cambria Math" w:hAnsi="Cambria Math"/>
                                      <w:i/>
                                      <w:sz w:val="16"/>
                                      <w:szCs w:val="16"/>
                                    </w:rPr>
                                  </m:ctrlPr>
                                </m:naryPr>
                                <m:sub>
                                  <m:r>
                                    <w:rPr>
                                      <w:rFonts w:ascii="Cambria Math" w:hAnsi="Cambria Math"/>
                                      <w:sz w:val="16"/>
                                      <w:szCs w:val="16"/>
                                    </w:rPr>
                                    <m:t>p∈GB</m:t>
                                  </m:r>
                                </m:sub>
                                <m:sup/>
                                <m:e>
                                  <m:sSubSup>
                                    <m:sSubSupPr>
                                      <m:ctrlPr>
                                        <w:rPr>
                                          <w:rFonts w:ascii="Cambria Math" w:hAnsi="Cambria Math"/>
                                          <w:i/>
                                          <w:sz w:val="16"/>
                                          <w:szCs w:val="16"/>
                                        </w:rPr>
                                      </m:ctrlPr>
                                    </m:sSubSupPr>
                                    <m:e>
                                      <m:r>
                                        <w:rPr>
                                          <w:rFonts w:ascii="Cambria Math" w:hAnsi="Cambria Math"/>
                                          <w:sz w:val="16"/>
                                          <w:szCs w:val="16"/>
                                        </w:rPr>
                                        <m:t>W</m:t>
                                      </m:r>
                                    </m:e>
                                    <m:sub>
                                      <m:r>
                                        <w:rPr>
                                          <w:rFonts w:ascii="Cambria Math" w:hAnsi="Cambria Math"/>
                                          <w:sz w:val="16"/>
                                          <w:szCs w:val="16"/>
                                        </w:rPr>
                                        <m:t>p,t</m:t>
                                      </m:r>
                                    </m:sub>
                                    <m:sup>
                                      <m:r>
                                        <w:rPr>
                                          <w:rFonts w:ascii="Cambria Math" w:hAnsi="Cambria Math"/>
                                          <w:sz w:val="16"/>
                                          <w:szCs w:val="16"/>
                                        </w:rPr>
                                        <m:t>SP∆</m:t>
                                      </m:r>
                                    </m:sup>
                                  </m:sSubSup>
                                </m:e>
                              </m:nary>
                            </m:den>
                          </m:f>
                          <m:r>
                            <w:rPr>
                              <w:rFonts w:ascii="Cambria Math" w:hAnsi="Cambria Math"/>
                              <w:sz w:val="16"/>
                              <w:szCs w:val="16"/>
                            </w:rPr>
                            <m:t>∙</m:t>
                          </m:r>
                          <m:sSubSup>
                            <m:sSubSupPr>
                              <m:ctrlPr>
                                <w:rPr>
                                  <w:rFonts w:ascii="Cambria Math" w:hAnsi="Cambria Math"/>
                                  <w:i/>
                                  <w:sz w:val="16"/>
                                  <w:szCs w:val="16"/>
                                </w:rPr>
                              </m:ctrlPr>
                            </m:sSubSupPr>
                            <m:e>
                              <m:r>
                                <w:rPr>
                                  <w:rFonts w:ascii="Cambria Math" w:hAnsi="Cambria Math"/>
                                  <w:sz w:val="16"/>
                                  <w:szCs w:val="16"/>
                                </w:rPr>
                                <m:t>W</m:t>
                              </m:r>
                            </m:e>
                            <m:sub>
                              <m:r>
                                <w:rPr>
                                  <w:rFonts w:ascii="Cambria Math" w:hAnsi="Cambria Math"/>
                                  <w:sz w:val="16"/>
                                  <w:szCs w:val="16"/>
                                </w:rPr>
                                <m:t>t</m:t>
                              </m:r>
                            </m:sub>
                            <m:sup>
                              <m:r>
                                <w:rPr>
                                  <w:rFonts w:ascii="Cambria Math" w:hAnsi="Cambria Math"/>
                                  <w:sz w:val="16"/>
                                  <w:szCs w:val="16"/>
                                </w:rPr>
                                <m:t>SUM∆</m:t>
                              </m:r>
                            </m:sup>
                          </m:sSubSup>
                          <m:r>
                            <w:rPr>
                              <w:rFonts w:ascii="Cambria Math" w:hAnsi="Cambria Math"/>
                              <w:sz w:val="16"/>
                              <w:szCs w:val="16"/>
                            </w:rPr>
                            <m:t>∙</m:t>
                          </m:r>
                          <m:d>
                            <m:dPr>
                              <m:ctrlPr>
                                <w:rPr>
                                  <w:rFonts w:ascii="Cambria Math" w:hAnsi="Cambria Math"/>
                                  <w:i/>
                                  <w:sz w:val="16"/>
                                  <w:szCs w:val="16"/>
                                </w:rPr>
                              </m:ctrlPr>
                            </m:dPr>
                            <m:e>
                              <m:func>
                                <m:funcPr>
                                  <m:ctrlPr>
                                    <w:rPr>
                                      <w:rFonts w:ascii="Cambria Math" w:eastAsia="Cambria Math" w:hAnsi="Cambria Math"/>
                                      <w:i/>
                                      <w:sz w:val="16"/>
                                      <w:szCs w:val="16"/>
                                    </w:rPr>
                                  </m:ctrlPr>
                                </m:funcPr>
                                <m:fName>
                                  <m:sSubSup>
                                    <m:sSubSupPr>
                                      <m:ctrlPr>
                                        <w:rPr>
                                          <w:rFonts w:ascii="Cambria Math" w:eastAsia="Cambria Math" w:hAnsi="Cambria Math"/>
                                          <w:i/>
                                          <w:sz w:val="16"/>
                                          <w:szCs w:val="16"/>
                                        </w:rPr>
                                      </m:ctrlPr>
                                    </m:sSubSupPr>
                                    <m:e>
                                      <m:r>
                                        <w:rPr>
                                          <w:rFonts w:ascii="Cambria Math" w:eastAsia="Cambria Math" w:hAnsi="Cambria Math"/>
                                          <w:sz w:val="16"/>
                                          <w:szCs w:val="16"/>
                                        </w:rPr>
                                        <m:t>P</m:t>
                                      </m:r>
                                    </m:e>
                                    <m:sub>
                                      <m:r>
                                        <w:rPr>
                                          <w:rFonts w:ascii="Cambria Math" w:eastAsia="Cambria Math" w:hAnsi="Cambria Math"/>
                                          <w:sz w:val="16"/>
                                          <w:szCs w:val="16"/>
                                        </w:rPr>
                                        <m:t xml:space="preserve">t </m:t>
                                      </m:r>
                                    </m:sub>
                                    <m:sup>
                                      <m:r>
                                        <w:rPr>
                                          <w:rFonts w:ascii="Cambria Math" w:eastAsia="Cambria Math" w:hAnsi="Cambria Math"/>
                                          <w:sz w:val="16"/>
                                          <w:szCs w:val="16"/>
                                        </w:rPr>
                                        <m:t>DAM</m:t>
                                      </m:r>
                                    </m:sup>
                                  </m:sSubSup>
                                  <m:r>
                                    <w:rPr>
                                      <w:rFonts w:ascii="Cambria Math" w:eastAsia="Cambria Math" w:hAnsi="Cambria Math"/>
                                      <w:sz w:val="16"/>
                                      <w:szCs w:val="16"/>
                                    </w:rPr>
                                    <m:t>-</m:t>
                                  </m:r>
                                  <m:r>
                                    <m:rPr>
                                      <m:sty m:val="p"/>
                                    </m:rPr>
                                    <w:rPr>
                                      <w:rFonts w:ascii="Cambria Math" w:eastAsia="Cambria Math" w:hAnsi="Cambria Math"/>
                                      <w:sz w:val="16"/>
                                      <w:szCs w:val="16"/>
                                    </w:rPr>
                                    <m:t>min</m:t>
                                  </m:r>
                                </m:fName>
                                <m:e>
                                  <m:d>
                                    <m:dPr>
                                      <m:ctrlPr>
                                        <w:rPr>
                                          <w:rFonts w:ascii="Cambria Math" w:eastAsia="Cambria Math" w:hAnsi="Cambria Math"/>
                                          <w:i/>
                                          <w:sz w:val="16"/>
                                          <w:szCs w:val="16"/>
                                        </w:rPr>
                                      </m:ctrlPr>
                                    </m:dPr>
                                    <m:e>
                                      <m:sSubSup>
                                        <m:sSubSupPr>
                                          <m:ctrlPr>
                                            <w:rPr>
                                              <w:rFonts w:ascii="Cambria Math" w:eastAsia="Cambria Math" w:hAnsi="Cambria Math"/>
                                              <w:i/>
                                              <w:sz w:val="16"/>
                                              <w:szCs w:val="16"/>
                                            </w:rPr>
                                          </m:ctrlPr>
                                        </m:sSubSupPr>
                                        <m:e>
                                          <m:r>
                                            <w:rPr>
                                              <w:rFonts w:ascii="Cambria Math" w:eastAsia="Cambria Math" w:hAnsi="Cambria Math"/>
                                              <w:sz w:val="16"/>
                                              <w:szCs w:val="16"/>
                                            </w:rPr>
                                            <m:t>P</m:t>
                                          </m:r>
                                        </m:e>
                                        <m:sub>
                                          <m:r>
                                            <w:rPr>
                                              <w:rFonts w:ascii="Cambria Math" w:eastAsia="Cambria Math" w:hAnsi="Cambria Math"/>
                                              <w:sz w:val="16"/>
                                              <w:szCs w:val="16"/>
                                            </w:rPr>
                                            <m:t>t</m:t>
                                          </m:r>
                                        </m:sub>
                                        <m:sup>
                                          <m:r>
                                            <w:rPr>
                                              <w:rFonts w:ascii="Cambria Math" w:eastAsia="Cambria Math" w:hAnsi="Cambria Math"/>
                                              <w:sz w:val="16"/>
                                              <w:szCs w:val="16"/>
                                            </w:rPr>
                                            <m:t>DAM</m:t>
                                          </m:r>
                                        </m:sup>
                                      </m:sSubSup>
                                      <m:r>
                                        <w:rPr>
                                          <w:rFonts w:ascii="Cambria Math" w:hAnsi="Cambria Math"/>
                                          <w:sz w:val="16"/>
                                          <w:szCs w:val="16"/>
                                        </w:rPr>
                                        <m:t>;</m:t>
                                      </m:r>
                                      <m:r>
                                        <w:rPr>
                                          <w:rFonts w:ascii="Cambria Math" w:eastAsia="Cambria Math" w:hAnsi="Cambria Math"/>
                                          <w:sz w:val="16"/>
                                          <w:szCs w:val="16"/>
                                        </w:rPr>
                                        <m:t>IMS</m:t>
                                      </m:r>
                                      <m:sSub>
                                        <m:sSubPr>
                                          <m:ctrlPr>
                                            <w:rPr>
                                              <w:rFonts w:ascii="Cambria Math" w:eastAsia="Cambria Math" w:hAnsi="Cambria Math"/>
                                              <w:i/>
                                              <w:sz w:val="16"/>
                                              <w:szCs w:val="16"/>
                                            </w:rPr>
                                          </m:ctrlPr>
                                        </m:sSubPr>
                                        <m:e>
                                          <m:r>
                                            <w:rPr>
                                              <w:rFonts w:ascii="Cambria Math" w:eastAsia="Cambria Math" w:hAnsi="Cambria Math"/>
                                              <w:sz w:val="16"/>
                                              <w:szCs w:val="16"/>
                                            </w:rPr>
                                            <m:t>P</m:t>
                                          </m:r>
                                        </m:e>
                                        <m:sub>
                                          <m:r>
                                            <w:rPr>
                                              <w:rFonts w:ascii="Cambria Math" w:eastAsia="Cambria Math" w:hAnsi="Cambria Math"/>
                                              <w:sz w:val="16"/>
                                              <w:szCs w:val="16"/>
                                            </w:rPr>
                                            <m:t>t</m:t>
                                          </m:r>
                                        </m:sub>
                                      </m:sSub>
                                    </m:e>
                                  </m:d>
                                  <m:r>
                                    <w:rPr>
                                      <w:rFonts w:ascii="Cambria Math" w:eastAsia="Cambria Math" w:hAnsi="Cambria Math"/>
                                      <w:sz w:val="16"/>
                                      <w:szCs w:val="16"/>
                                    </w:rPr>
                                    <m:t>∙</m:t>
                                  </m:r>
                                  <m:d>
                                    <m:dPr>
                                      <m:ctrlPr>
                                        <w:rPr>
                                          <w:rFonts w:ascii="Cambria Math" w:eastAsia="Cambria Math" w:hAnsi="Cambria Math"/>
                                          <w:i/>
                                          <w:sz w:val="16"/>
                                          <w:szCs w:val="16"/>
                                        </w:rPr>
                                      </m:ctrlPr>
                                    </m:dPr>
                                    <m:e>
                                      <m:r>
                                        <w:rPr>
                                          <w:rFonts w:ascii="Cambria Math" w:eastAsia="Cambria Math" w:hAnsi="Cambria Math"/>
                                          <w:sz w:val="16"/>
                                          <w:szCs w:val="16"/>
                                        </w:rPr>
                                        <m:t>1-</m:t>
                                      </m:r>
                                      <m:sSup>
                                        <m:sSupPr>
                                          <m:ctrlPr>
                                            <w:rPr>
                                              <w:rFonts w:ascii="Cambria Math" w:eastAsia="Cambria Math" w:hAnsi="Cambria Math"/>
                                              <w:i/>
                                              <w:sz w:val="16"/>
                                              <w:szCs w:val="16"/>
                                            </w:rPr>
                                          </m:ctrlPr>
                                        </m:sSupPr>
                                        <m:e>
                                          <m:r>
                                            <w:rPr>
                                              <w:rFonts w:ascii="Cambria Math" w:eastAsia="Cambria Math" w:hAnsi="Cambria Math"/>
                                              <w:sz w:val="16"/>
                                              <w:szCs w:val="16"/>
                                            </w:rPr>
                                            <m:t>K</m:t>
                                          </m:r>
                                        </m:e>
                                        <m:sup>
                                          <m:r>
                                            <w:rPr>
                                              <w:rFonts w:ascii="Cambria Math" w:eastAsia="Cambria Math" w:hAnsi="Cambria Math"/>
                                              <w:sz w:val="16"/>
                                              <w:szCs w:val="16"/>
                                            </w:rPr>
                                            <m:t>im</m:t>
                                          </m:r>
                                        </m:sup>
                                      </m:sSup>
                                    </m:e>
                                  </m:d>
                                </m:e>
                              </m:func>
                            </m:e>
                          </m:d>
                          <m:r>
                            <w:rPr>
                              <w:rFonts w:ascii="Cambria Math" w:hAnsi="Cambria Math"/>
                              <w:sz w:val="16"/>
                              <w:szCs w:val="16"/>
                            </w:rPr>
                            <m:t>,</m:t>
                          </m:r>
                          <m:ctrlPr>
                            <w:rPr>
                              <w:rFonts w:ascii="Cambria Math" w:eastAsia="Cambria Math" w:hAnsi="Cambria Math" w:cs="Cambria Math"/>
                              <w:i/>
                              <w:sz w:val="16"/>
                              <w:szCs w:val="16"/>
                            </w:rPr>
                          </m:ctrlPr>
                        </m:e>
                      </m:mr>
                      <m:mr>
                        <m:e>
                          <m:r>
                            <w:rPr>
                              <w:rFonts w:ascii="Cambria Math" w:hAnsi="Cambria Math"/>
                              <w:sz w:val="16"/>
                              <w:szCs w:val="16"/>
                            </w:rPr>
                            <m:t xml:space="preserve">якщо  </m:t>
                          </m:r>
                          <m:sSubSup>
                            <m:sSubSupPr>
                              <m:ctrlPr>
                                <w:rPr>
                                  <w:rFonts w:ascii="Cambria Math" w:hAnsi="Cambria Math"/>
                                  <w:i/>
                                  <w:sz w:val="16"/>
                                  <w:szCs w:val="16"/>
                                </w:rPr>
                              </m:ctrlPr>
                            </m:sSubSupPr>
                            <m:e>
                              <m:r>
                                <w:rPr>
                                  <w:rFonts w:ascii="Cambria Math" w:hAnsi="Cambria Math"/>
                                  <w:sz w:val="16"/>
                                  <w:szCs w:val="16"/>
                                </w:rPr>
                                <m:t>W</m:t>
                              </m:r>
                            </m:e>
                            <m:sub>
                              <m:r>
                                <w:rPr>
                                  <w:rFonts w:ascii="Cambria Math" w:hAnsi="Cambria Math"/>
                                  <w:sz w:val="16"/>
                                  <w:szCs w:val="16"/>
                                </w:rPr>
                                <m:t>t</m:t>
                              </m:r>
                            </m:sub>
                            <m:sup>
                              <m:r>
                                <w:rPr>
                                  <w:rFonts w:ascii="Cambria Math" w:hAnsi="Cambria Math"/>
                                  <w:sz w:val="16"/>
                                  <w:szCs w:val="16"/>
                                </w:rPr>
                                <m:t>SUM∆</m:t>
                              </m:r>
                            </m:sup>
                          </m:sSubSup>
                          <m:r>
                            <w:rPr>
                              <w:rFonts w:ascii="Cambria Math" w:hAnsi="Cambria Math"/>
                              <w:sz w:val="16"/>
                              <w:szCs w:val="16"/>
                            </w:rPr>
                            <m:t xml:space="preserve">&gt;0,  </m:t>
                          </m:r>
                          <m:sSubSup>
                            <m:sSubSupPr>
                              <m:ctrlPr>
                                <w:rPr>
                                  <w:rFonts w:ascii="Cambria Math" w:hAnsi="Cambria Math"/>
                                  <w:i/>
                                  <w:sz w:val="16"/>
                                  <w:szCs w:val="16"/>
                                </w:rPr>
                              </m:ctrlPr>
                            </m:sSubSupPr>
                            <m:e>
                              <m:r>
                                <w:rPr>
                                  <w:rFonts w:ascii="Cambria Math" w:hAnsi="Cambria Math"/>
                                  <w:sz w:val="16"/>
                                  <w:szCs w:val="16"/>
                                </w:rPr>
                                <m:t>W</m:t>
                              </m:r>
                            </m:e>
                            <m:sub>
                              <m:r>
                                <w:rPr>
                                  <w:rFonts w:ascii="Cambria Math" w:hAnsi="Cambria Math"/>
                                  <w:sz w:val="16"/>
                                  <w:szCs w:val="16"/>
                                </w:rPr>
                                <m:t>p,t</m:t>
                              </m:r>
                            </m:sub>
                            <m:sup>
                              <m:r>
                                <w:rPr>
                                  <w:rFonts w:ascii="Cambria Math" w:hAnsi="Cambria Math"/>
                                  <w:sz w:val="16"/>
                                  <w:szCs w:val="16"/>
                                </w:rPr>
                                <m:t>α</m:t>
                              </m:r>
                            </m:sup>
                          </m:sSubSup>
                          <m:r>
                            <w:rPr>
                              <w:rFonts w:ascii="Cambria Math" w:hAnsi="Cambria Math"/>
                              <w:sz w:val="16"/>
                              <w:szCs w:val="16"/>
                            </w:rPr>
                            <m:t xml:space="preserve">&gt;0 та </m:t>
                          </m:r>
                          <m:sSubSup>
                            <m:sSubSupPr>
                              <m:ctrlPr>
                                <w:rPr>
                                  <w:rFonts w:ascii="Cambria Math" w:hAnsi="Cambria Math"/>
                                  <w:i/>
                                  <w:sz w:val="16"/>
                                  <w:szCs w:val="16"/>
                                </w:rPr>
                              </m:ctrlPr>
                            </m:sSubSupPr>
                            <m:e>
                              <m:r>
                                <w:rPr>
                                  <w:rFonts w:ascii="Cambria Math" w:hAnsi="Cambria Math"/>
                                  <w:sz w:val="16"/>
                                  <w:szCs w:val="16"/>
                                </w:rPr>
                                <m:t>IEQ</m:t>
                              </m:r>
                            </m:e>
                            <m:sub>
                              <m:r>
                                <w:rPr>
                                  <w:rFonts w:ascii="Cambria Math" w:hAnsi="Cambria Math"/>
                                  <w:sz w:val="16"/>
                                  <w:szCs w:val="16"/>
                                </w:rPr>
                                <m:t>t</m:t>
                              </m:r>
                            </m:sub>
                            <m:sup>
                              <m:r>
                                <w:rPr>
                                  <w:rFonts w:ascii="Cambria Math" w:hAnsi="Cambria Math"/>
                                  <w:sz w:val="16"/>
                                  <w:szCs w:val="16"/>
                                </w:rPr>
                                <m:t>GB</m:t>
                              </m:r>
                            </m:sup>
                          </m:sSubSup>
                          <m:r>
                            <w:rPr>
                              <w:rFonts w:ascii="Cambria Math" w:hAnsi="Cambria Math"/>
                              <w:sz w:val="16"/>
                              <w:szCs w:val="16"/>
                            </w:rPr>
                            <m:t>&gt;0,</m:t>
                          </m:r>
                          <m:ctrlPr>
                            <w:rPr>
                              <w:rFonts w:ascii="Cambria Math" w:eastAsia="Cambria Math" w:hAnsi="Cambria Math" w:cs="Cambria Math"/>
                              <w:i/>
                              <w:sz w:val="16"/>
                              <w:szCs w:val="16"/>
                            </w:rPr>
                          </m:ctrlPr>
                        </m:e>
                      </m:mr>
                      <m:mr>
                        <m:e>
                          <m:r>
                            <w:rPr>
                              <w:rFonts w:ascii="Cambria Math" w:hAnsi="Cambria Math"/>
                              <w:sz w:val="16"/>
                              <w:szCs w:val="16"/>
                            </w:rPr>
                            <m:t xml:space="preserve">0, в іншому випадку                                                                                </m:t>
                          </m:r>
                        </m:e>
                      </m:mr>
                    </m:m>
                  </m:e>
                </m:d>
              </m:oMath>
            </m:oMathPara>
          </w:p>
          <w:p w14:paraId="75312C55" w14:textId="77777777" w:rsidR="00A96C3A" w:rsidRPr="004610F4" w:rsidRDefault="00A96C3A" w:rsidP="00A96C3A">
            <w:pPr>
              <w:ind w:firstLine="384"/>
              <w:jc w:val="both"/>
            </w:pPr>
            <w:r w:rsidRPr="004610F4">
              <w:t xml:space="preserve">де </w:t>
            </w:r>
            <m:oMath>
              <m:sSub>
                <m:sSubPr>
                  <m:ctrlPr>
                    <w:rPr>
                      <w:rFonts w:ascii="Cambria Math" w:hAnsi="Cambria Math"/>
                    </w:rPr>
                  </m:ctrlPr>
                </m:sSubPr>
                <m:e>
                  <m:r>
                    <m:rPr>
                      <m:sty m:val="bi"/>
                    </m:rPr>
                    <w:rPr>
                      <w:rFonts w:ascii="Cambria Math" w:hAnsi="Cambria Math"/>
                      <w:strike/>
                    </w:rPr>
                    <m:t>b</m:t>
                  </m:r>
                  <m:r>
                    <m:rPr>
                      <m:sty m:val="bi"/>
                    </m:rPr>
                    <w:rPr>
                      <w:rFonts w:ascii="Cambria Math" w:hAnsi="Cambria Math"/>
                    </w:rPr>
                    <m:t>CIEQ</m:t>
                  </m:r>
                </m:e>
                <m:sub>
                  <m:r>
                    <w:rPr>
                      <w:rFonts w:ascii="Cambria Math" w:hAnsi="Cambria Math"/>
                    </w:rPr>
                    <m:t>p</m:t>
                  </m:r>
                  <m:r>
                    <m:rPr>
                      <m:sty m:val="p"/>
                    </m:rPr>
                    <w:rPr>
                      <w:rFonts w:ascii="Cambria Math" w:hAnsi="Cambria Math"/>
                    </w:rPr>
                    <m:t>,</m:t>
                  </m:r>
                  <m:r>
                    <w:rPr>
                      <w:rFonts w:ascii="Cambria Math" w:hAnsi="Cambria Math"/>
                    </w:rPr>
                    <m:t>t</m:t>
                  </m:r>
                </m:sub>
              </m:sSub>
            </m:oMath>
            <w:r w:rsidRPr="004610F4">
              <w:t xml:space="preserve"> – частка вартості врегулювання небалансу електричної енергії БГ ГП, що відшкодовується </w:t>
            </w:r>
            <w:r w:rsidRPr="004610F4">
              <w:rPr>
                <w:bCs/>
              </w:rPr>
              <w:t xml:space="preserve">Учасником </w:t>
            </w:r>
            <w:r w:rsidRPr="004610F4">
              <w:rPr>
                <w:bCs/>
                <w:i/>
                <w:lang w:val="en-US"/>
              </w:rPr>
              <w:t>p</w:t>
            </w:r>
            <w:r w:rsidRPr="004610F4">
              <w:rPr>
                <w:bCs/>
              </w:rPr>
              <w:t xml:space="preserve">, </w:t>
            </w:r>
            <w:r w:rsidRPr="004610F4">
              <w:t xml:space="preserve">генеруючі одиниці якого входять до БГ ГП, за розрахункову годину </w:t>
            </w:r>
            <w:r w:rsidRPr="004610F4">
              <w:rPr>
                <w:i/>
              </w:rPr>
              <w:t>t</w:t>
            </w:r>
            <w:r w:rsidRPr="004610F4">
              <w:t>, грн;</w:t>
            </w:r>
          </w:p>
          <w:p w14:paraId="7A7EAA04" w14:textId="77777777" w:rsidR="00A96C3A" w:rsidRPr="004610F4" w:rsidRDefault="00584D84" w:rsidP="00A96C3A">
            <w:pPr>
              <w:ind w:firstLine="384"/>
              <w:jc w:val="both"/>
            </w:pPr>
            <m:oMath>
              <m:sSubSup>
                <m:sSubSupPr>
                  <m:ctrlPr>
                    <w:rPr>
                      <w:rFonts w:ascii="Cambria Math" w:hAnsi="Cambria Math"/>
                      <w:i/>
                    </w:rPr>
                  </m:ctrlPr>
                </m:sSubSupPr>
                <m:e>
                  <m:r>
                    <w:rPr>
                      <w:rFonts w:ascii="Cambria Math" w:hAnsi="Cambria Math"/>
                    </w:rPr>
                    <m:t>W</m:t>
                  </m:r>
                </m:e>
                <m:sub>
                  <m:r>
                    <w:rPr>
                      <w:rFonts w:ascii="Cambria Math" w:hAnsi="Cambria Math"/>
                    </w:rPr>
                    <m:t>p,t</m:t>
                  </m:r>
                </m:sub>
                <m:sup>
                  <m:r>
                    <w:rPr>
                      <w:rFonts w:ascii="Cambria Math" w:hAnsi="Cambria Math"/>
                    </w:rPr>
                    <m:t>SN</m:t>
                  </m:r>
                </m:sup>
              </m:sSubSup>
            </m:oMath>
            <w:r w:rsidR="00A96C3A" w:rsidRPr="004610F4">
              <w:t xml:space="preserve"> – величина відхилення (негативне значення) фактичних обсягів відпуску/відбору електричної енергії генеруючими одиницями</w:t>
            </w:r>
            <w:r w:rsidR="00A96C3A" w:rsidRPr="004610F4">
              <w:rPr>
                <w:i/>
              </w:rPr>
              <w:t xml:space="preserve"> </w:t>
            </w:r>
            <w:r w:rsidR="00A96C3A" w:rsidRPr="004610F4">
              <w:t xml:space="preserve">Учасника </w:t>
            </w:r>
            <w:r w:rsidR="00A96C3A" w:rsidRPr="004610F4">
              <w:rPr>
                <w:i/>
              </w:rPr>
              <w:t>p</w:t>
            </w:r>
            <w:r w:rsidR="00A96C3A" w:rsidRPr="004610F4">
              <w:t xml:space="preserve">, </w:t>
            </w:r>
            <w:r w:rsidR="00A96C3A" w:rsidRPr="004610F4">
              <w:rPr>
                <w:b/>
              </w:rPr>
              <w:t>які входять</w:t>
            </w:r>
            <w:r w:rsidR="00A96C3A" w:rsidRPr="004610F4">
              <w:t xml:space="preserve"> до БГ ГП, від </w:t>
            </w:r>
            <w:r w:rsidR="00A96C3A" w:rsidRPr="004610F4">
              <w:rPr>
                <w:b/>
              </w:rPr>
              <w:t>їхніх</w:t>
            </w:r>
            <w:r w:rsidR="00A96C3A" w:rsidRPr="004610F4">
              <w:t xml:space="preserve"> прогнозних погодинних графіків відпуску/відбору електричної енергії, наданих Гарантованому покупцю, за розрахункову годину </w:t>
            </w:r>
            <w:r w:rsidR="00A96C3A" w:rsidRPr="004610F4">
              <w:rPr>
                <w:i/>
              </w:rPr>
              <w:t>t</w:t>
            </w:r>
            <w:r w:rsidR="00A96C3A" w:rsidRPr="004610F4">
              <w:t xml:space="preserve">, </w:t>
            </w:r>
            <w:proofErr w:type="spellStart"/>
            <w:r w:rsidR="00A96C3A" w:rsidRPr="004610F4">
              <w:t>кВт·год</w:t>
            </w:r>
            <w:proofErr w:type="spellEnd"/>
            <w:r w:rsidR="00A96C3A" w:rsidRPr="004610F4">
              <w:t>, що визначається за формулою</w:t>
            </w:r>
          </w:p>
          <w:bookmarkStart w:id="29" w:name="_Hlk171431210"/>
          <w:bookmarkEnd w:id="28"/>
          <w:p w14:paraId="684D6671" w14:textId="77777777" w:rsidR="00A96C3A" w:rsidRPr="004610F4" w:rsidRDefault="00584D84" w:rsidP="00A96C3A">
            <w:pPr>
              <w:tabs>
                <w:tab w:val="left" w:pos="1007"/>
                <w:tab w:val="center" w:pos="4819"/>
              </w:tabs>
              <w:spacing w:before="120" w:after="120"/>
              <w:jc w:val="center"/>
            </w:pPr>
            <m:oMath>
              <m:sSubSup>
                <m:sSubSupPr>
                  <m:ctrlPr>
                    <w:rPr>
                      <w:rFonts w:ascii="Cambria Math" w:hAnsi="Cambria Math"/>
                      <w:i/>
                    </w:rPr>
                  </m:ctrlPr>
                </m:sSubSupPr>
                <m:e>
                  <m:r>
                    <w:rPr>
                      <w:rFonts w:ascii="Cambria Math" w:hAnsi="Cambria Math"/>
                    </w:rPr>
                    <m:t>W</m:t>
                  </m:r>
                </m:e>
                <m:sub>
                  <m:r>
                    <w:rPr>
                      <w:rFonts w:ascii="Cambria Math" w:hAnsi="Cambria Math"/>
                    </w:rPr>
                    <m:t>p,t</m:t>
                  </m:r>
                </m:sub>
                <m:sup>
                  <m:r>
                    <w:rPr>
                      <w:rFonts w:ascii="Cambria Math" w:hAnsi="Cambria Math"/>
                    </w:rPr>
                    <m:t>SN</m:t>
                  </m:r>
                </m:sup>
              </m:sSubSup>
              <m:r>
                <w:rPr>
                  <w:rFonts w:ascii="Cambria Math" w:hAnsi="Cambria Math"/>
                </w:rPr>
                <m:t>=</m:t>
              </m:r>
              <m:d>
                <m:dPr>
                  <m:begChr m:val="{"/>
                  <m:endChr m:val=""/>
                  <m:ctrlPr>
                    <w:rPr>
                      <w:rFonts w:ascii="Cambria Math" w:hAnsi="Cambria Math"/>
                      <w:i/>
                      <w:lang w:val="en-US"/>
                    </w:rPr>
                  </m:ctrlPr>
                </m:dPr>
                <m:e>
                  <m:m>
                    <m:mPr>
                      <m:mcs>
                        <m:mc>
                          <m:mcPr>
                            <m:count m:val="1"/>
                            <m:mcJc m:val="center"/>
                          </m:mcPr>
                        </m:mc>
                      </m:mcs>
                      <m:ctrlPr>
                        <w:rPr>
                          <w:rFonts w:ascii="Cambria Math" w:hAnsi="Cambria Math"/>
                          <w:i/>
                          <w:lang w:val="en-US"/>
                        </w:rPr>
                      </m:ctrlPr>
                    </m:mPr>
                    <m:mr>
                      <m:e>
                        <m:sSubSup>
                          <m:sSubSupPr>
                            <m:ctrlPr>
                              <w:rPr>
                                <w:rFonts w:ascii="Cambria Math" w:hAnsi="Cambria Math"/>
                                <w:i/>
                              </w:rPr>
                            </m:ctrlPr>
                          </m:sSubSupPr>
                          <m:e>
                            <m:r>
                              <w:rPr>
                                <w:rFonts w:ascii="Cambria Math" w:hAnsi="Cambria Math"/>
                              </w:rPr>
                              <m:t>W</m:t>
                            </m:r>
                          </m:e>
                          <m:sub>
                            <m:r>
                              <w:rPr>
                                <w:rFonts w:ascii="Cambria Math" w:hAnsi="Cambria Math"/>
                              </w:rPr>
                              <m:t>p,t</m:t>
                            </m:r>
                          </m:sub>
                          <m:sup>
                            <m:r>
                              <w:rPr>
                                <w:rFonts w:ascii="Cambria Math" w:hAnsi="Cambria Math"/>
                              </w:rPr>
                              <m:t>S</m:t>
                            </m:r>
                          </m:sup>
                        </m:sSubSup>
                        <m:r>
                          <w:rPr>
                            <w:rFonts w:ascii="Cambria Math" w:hAnsi="Cambria Math"/>
                          </w:rPr>
                          <m:t xml:space="preserve">,  якщо </m:t>
                        </m:r>
                        <m:sSubSup>
                          <m:sSubSupPr>
                            <m:ctrlPr>
                              <w:rPr>
                                <w:rFonts w:ascii="Cambria Math" w:hAnsi="Cambria Math"/>
                                <w:i/>
                              </w:rPr>
                            </m:ctrlPr>
                          </m:sSubSupPr>
                          <m:e>
                            <m:r>
                              <w:rPr>
                                <w:rFonts w:ascii="Cambria Math" w:hAnsi="Cambria Math"/>
                              </w:rPr>
                              <m:t>W</m:t>
                            </m:r>
                          </m:e>
                          <m:sub>
                            <m:r>
                              <w:rPr>
                                <w:rFonts w:ascii="Cambria Math" w:hAnsi="Cambria Math"/>
                              </w:rPr>
                              <m:t>p,t</m:t>
                            </m:r>
                          </m:sub>
                          <m:sup>
                            <m:r>
                              <w:rPr>
                                <w:rFonts w:ascii="Cambria Math" w:hAnsi="Cambria Math"/>
                              </w:rPr>
                              <m:t>S</m:t>
                            </m:r>
                          </m:sup>
                        </m:sSubSup>
                        <m:r>
                          <w:rPr>
                            <w:rFonts w:ascii="Cambria Math" w:hAnsi="Cambria Math"/>
                          </w:rPr>
                          <m:t>&lt;0</m:t>
                        </m:r>
                      </m:e>
                    </m:mr>
                    <m:mr>
                      <m:e>
                        <m:r>
                          <m:rPr>
                            <m:sty m:val="p"/>
                          </m:rPr>
                          <w:rPr>
                            <w:rFonts w:ascii="Cambria Math" w:eastAsiaTheme="minorEastAsia" w:hAnsi="Cambria Math"/>
                          </w:rPr>
                          <m:t>0</m:t>
                        </m:r>
                        <m:r>
                          <w:rPr>
                            <w:rFonts w:ascii="Cambria Math" w:eastAsiaTheme="minorEastAsia" w:hAnsi="Cambria Math"/>
                          </w:rPr>
                          <m:t xml:space="preserve">,  якщо </m:t>
                        </m:r>
                        <m:sSubSup>
                          <m:sSubSupPr>
                            <m:ctrlPr>
                              <w:rPr>
                                <w:rFonts w:ascii="Cambria Math" w:hAnsi="Cambria Math"/>
                                <w:i/>
                              </w:rPr>
                            </m:ctrlPr>
                          </m:sSubSupPr>
                          <m:e>
                            <m:r>
                              <w:rPr>
                                <w:rFonts w:ascii="Cambria Math" w:hAnsi="Cambria Math"/>
                              </w:rPr>
                              <m:t>W</m:t>
                            </m:r>
                          </m:e>
                          <m:sub>
                            <m:r>
                              <w:rPr>
                                <w:rFonts w:ascii="Cambria Math" w:hAnsi="Cambria Math"/>
                              </w:rPr>
                              <m:t>p,t</m:t>
                            </m:r>
                          </m:sub>
                          <m:sup>
                            <m:r>
                              <w:rPr>
                                <w:rFonts w:ascii="Cambria Math" w:hAnsi="Cambria Math"/>
                              </w:rPr>
                              <m:t>S</m:t>
                            </m:r>
                          </m:sup>
                        </m:sSubSup>
                        <m:r>
                          <w:rPr>
                            <w:rFonts w:ascii="Cambria Math" w:hAnsi="Cambria Math"/>
                          </w:rPr>
                          <m:t xml:space="preserve">≥0     </m:t>
                        </m:r>
                      </m:e>
                    </m:mr>
                  </m:m>
                </m:e>
              </m:d>
            </m:oMath>
            <w:r w:rsidR="00A96C3A" w:rsidRPr="004610F4">
              <w:t>;</w:t>
            </w:r>
          </w:p>
          <w:p w14:paraId="7C5FFB27" w14:textId="77777777" w:rsidR="00A96C3A" w:rsidRPr="004610F4" w:rsidRDefault="00584D84" w:rsidP="00A96C3A">
            <w:pPr>
              <w:ind w:firstLine="384"/>
              <w:jc w:val="both"/>
            </w:pPr>
            <m:oMath>
              <m:sSubSup>
                <m:sSubSupPr>
                  <m:ctrlPr>
                    <w:rPr>
                      <w:rFonts w:ascii="Cambria Math" w:hAnsi="Cambria Math"/>
                      <w:i/>
                    </w:rPr>
                  </m:ctrlPr>
                </m:sSubSupPr>
                <m:e>
                  <m:r>
                    <w:rPr>
                      <w:rFonts w:ascii="Cambria Math" w:hAnsi="Cambria Math"/>
                    </w:rPr>
                    <m:t>W</m:t>
                  </m:r>
                </m:e>
                <m:sub>
                  <m:r>
                    <w:rPr>
                      <w:rFonts w:ascii="Cambria Math" w:hAnsi="Cambria Math"/>
                    </w:rPr>
                    <m:t>p,t</m:t>
                  </m:r>
                </m:sub>
                <m:sup>
                  <m:r>
                    <w:rPr>
                      <w:rFonts w:ascii="Cambria Math" w:hAnsi="Cambria Math"/>
                    </w:rPr>
                    <m:t>SN∆</m:t>
                  </m:r>
                </m:sup>
              </m:sSubSup>
            </m:oMath>
            <w:r w:rsidR="00A96C3A" w:rsidRPr="004610F4">
              <w:t xml:space="preserve"> – величина відхилення (негативне значення) фактичного обсягу відпуску/відбору електричної енергії (які не пов’язані з виконанням команд ОСП на зменшення навантаження та командами з операційної безпеки) генеруючими одиницями</w:t>
            </w:r>
            <w:r w:rsidR="00A96C3A" w:rsidRPr="004610F4">
              <w:rPr>
                <w:i/>
              </w:rPr>
              <w:t xml:space="preserve"> </w:t>
            </w:r>
            <w:r w:rsidR="00A96C3A" w:rsidRPr="004610F4">
              <w:t xml:space="preserve">Учасника </w:t>
            </w:r>
            <w:r w:rsidR="00A96C3A" w:rsidRPr="004610F4">
              <w:rPr>
                <w:i/>
                <w:lang w:val="en-US"/>
              </w:rPr>
              <w:t>p</w:t>
            </w:r>
            <w:r w:rsidR="00A96C3A" w:rsidRPr="004610F4">
              <w:t xml:space="preserve">, </w:t>
            </w:r>
            <w:r w:rsidR="00A96C3A" w:rsidRPr="004610F4">
              <w:rPr>
                <w:b/>
              </w:rPr>
              <w:t>які входять</w:t>
            </w:r>
            <w:r w:rsidR="00A96C3A" w:rsidRPr="004610F4">
              <w:t xml:space="preserve"> до БГ ГП, від </w:t>
            </w:r>
            <w:r w:rsidR="00A96C3A" w:rsidRPr="004610F4">
              <w:rPr>
                <w:b/>
              </w:rPr>
              <w:t>їхніх</w:t>
            </w:r>
            <w:r w:rsidR="00A96C3A" w:rsidRPr="004610F4">
              <w:t xml:space="preserve"> прогнозних погодинних графіків відпуску/відбору електричної енергії, наданих Гарантованому покупцю, за розрахункову годину </w:t>
            </w:r>
            <w:r w:rsidR="00A96C3A" w:rsidRPr="004610F4">
              <w:rPr>
                <w:i/>
              </w:rPr>
              <w:t>t</w:t>
            </w:r>
            <w:r w:rsidR="00A96C3A" w:rsidRPr="004610F4">
              <w:t xml:space="preserve">, </w:t>
            </w:r>
            <w:proofErr w:type="spellStart"/>
            <w:r w:rsidR="00A96C3A" w:rsidRPr="004610F4">
              <w:t>кВт·год</w:t>
            </w:r>
            <w:proofErr w:type="spellEnd"/>
            <w:r w:rsidR="00A96C3A" w:rsidRPr="004610F4">
              <w:t>, що визначається за формулою</w:t>
            </w:r>
          </w:p>
          <w:p w14:paraId="0932FBE9" w14:textId="77777777" w:rsidR="00A96C3A" w:rsidRPr="004610F4" w:rsidRDefault="00584D84" w:rsidP="00A96C3A">
            <w:pPr>
              <w:tabs>
                <w:tab w:val="left" w:pos="1007"/>
                <w:tab w:val="center" w:pos="4819"/>
              </w:tabs>
              <w:spacing w:before="120" w:after="120"/>
              <w:jc w:val="center"/>
            </w:pPr>
            <m:oMath>
              <m:sSubSup>
                <m:sSubSupPr>
                  <m:ctrlPr>
                    <w:rPr>
                      <w:rFonts w:ascii="Cambria Math" w:hAnsi="Cambria Math"/>
                      <w:i/>
                    </w:rPr>
                  </m:ctrlPr>
                </m:sSubSupPr>
                <m:e>
                  <m:r>
                    <w:rPr>
                      <w:rFonts w:ascii="Cambria Math" w:hAnsi="Cambria Math"/>
                    </w:rPr>
                    <m:t>W</m:t>
                  </m:r>
                </m:e>
                <m:sub>
                  <m:r>
                    <w:rPr>
                      <w:rFonts w:ascii="Cambria Math" w:hAnsi="Cambria Math"/>
                    </w:rPr>
                    <m:t>p,t</m:t>
                  </m:r>
                </m:sub>
                <m:sup>
                  <m:r>
                    <w:rPr>
                      <w:rFonts w:ascii="Cambria Math" w:hAnsi="Cambria Math"/>
                    </w:rPr>
                    <m:t>SN∆</m:t>
                  </m:r>
                </m:sup>
              </m:sSubSup>
              <m:r>
                <w:rPr>
                  <w:rFonts w:ascii="Cambria Math" w:hAnsi="Cambria Math"/>
                </w:rPr>
                <m:t>=</m:t>
              </m:r>
              <m:d>
                <m:dPr>
                  <m:begChr m:val="{"/>
                  <m:endChr m:val=""/>
                  <m:ctrlPr>
                    <w:rPr>
                      <w:rFonts w:ascii="Cambria Math" w:hAnsi="Cambria Math"/>
                      <w:i/>
                      <w:lang w:val="en-US"/>
                    </w:rPr>
                  </m:ctrlPr>
                </m:dPr>
                <m:e>
                  <m:m>
                    <m:mPr>
                      <m:mcs>
                        <m:mc>
                          <m:mcPr>
                            <m:count m:val="1"/>
                            <m:mcJc m:val="center"/>
                          </m:mcPr>
                        </m:mc>
                      </m:mcs>
                      <m:ctrlPr>
                        <w:rPr>
                          <w:rFonts w:ascii="Cambria Math" w:hAnsi="Cambria Math"/>
                          <w:i/>
                          <w:lang w:val="en-US"/>
                        </w:rPr>
                      </m:ctrlPr>
                    </m:mPr>
                    <m:mr>
                      <m:e>
                        <m:sSubSup>
                          <m:sSubSupPr>
                            <m:ctrlPr>
                              <w:rPr>
                                <w:rFonts w:ascii="Cambria Math" w:hAnsi="Cambria Math"/>
                                <w:i/>
                              </w:rPr>
                            </m:ctrlPr>
                          </m:sSubSupPr>
                          <m:e>
                            <m:r>
                              <w:rPr>
                                <w:rFonts w:ascii="Cambria Math" w:hAnsi="Cambria Math"/>
                              </w:rPr>
                              <m:t>W</m:t>
                            </m:r>
                          </m:e>
                          <m:sub>
                            <m:r>
                              <w:rPr>
                                <w:rFonts w:ascii="Cambria Math" w:hAnsi="Cambria Math"/>
                              </w:rPr>
                              <m:t>p,t</m:t>
                            </m:r>
                          </m:sub>
                          <m:sup>
                            <m:r>
                              <w:rPr>
                                <w:rFonts w:ascii="Cambria Math" w:hAnsi="Cambria Math"/>
                              </w:rPr>
                              <m:t>S∆</m:t>
                            </m:r>
                          </m:sup>
                        </m:sSubSup>
                        <m:r>
                          <w:rPr>
                            <w:rFonts w:ascii="Cambria Math" w:hAnsi="Cambria Math"/>
                          </w:rPr>
                          <m:t xml:space="preserve">,  якщо </m:t>
                        </m:r>
                        <m:sSubSup>
                          <m:sSubSupPr>
                            <m:ctrlPr>
                              <w:rPr>
                                <w:rFonts w:ascii="Cambria Math" w:hAnsi="Cambria Math"/>
                                <w:i/>
                              </w:rPr>
                            </m:ctrlPr>
                          </m:sSubSupPr>
                          <m:e>
                            <m:r>
                              <w:rPr>
                                <w:rFonts w:ascii="Cambria Math" w:hAnsi="Cambria Math"/>
                              </w:rPr>
                              <m:t>W</m:t>
                            </m:r>
                          </m:e>
                          <m:sub>
                            <m:r>
                              <w:rPr>
                                <w:rFonts w:ascii="Cambria Math" w:hAnsi="Cambria Math"/>
                              </w:rPr>
                              <m:t>p,t</m:t>
                            </m:r>
                          </m:sub>
                          <m:sup>
                            <m:r>
                              <w:rPr>
                                <w:rFonts w:ascii="Cambria Math" w:hAnsi="Cambria Math"/>
                              </w:rPr>
                              <m:t>S∆</m:t>
                            </m:r>
                          </m:sup>
                        </m:sSubSup>
                        <m:r>
                          <w:rPr>
                            <w:rFonts w:ascii="Cambria Math" w:hAnsi="Cambria Math"/>
                          </w:rPr>
                          <m:t>&lt;0</m:t>
                        </m:r>
                      </m:e>
                    </m:mr>
                    <m:mr>
                      <m:e>
                        <m:r>
                          <m:rPr>
                            <m:sty m:val="p"/>
                          </m:rPr>
                          <w:rPr>
                            <w:rFonts w:ascii="Cambria Math" w:eastAsiaTheme="minorEastAsia" w:hAnsi="Cambria Math"/>
                          </w:rPr>
                          <m:t>0</m:t>
                        </m:r>
                        <m:r>
                          <w:rPr>
                            <w:rFonts w:ascii="Cambria Math" w:eastAsiaTheme="minorEastAsia" w:hAnsi="Cambria Math"/>
                          </w:rPr>
                          <m:t xml:space="preserve">,  якщо </m:t>
                        </m:r>
                        <m:sSubSup>
                          <m:sSubSupPr>
                            <m:ctrlPr>
                              <w:rPr>
                                <w:rFonts w:ascii="Cambria Math" w:hAnsi="Cambria Math"/>
                                <w:i/>
                              </w:rPr>
                            </m:ctrlPr>
                          </m:sSubSupPr>
                          <m:e>
                            <m:r>
                              <w:rPr>
                                <w:rFonts w:ascii="Cambria Math" w:hAnsi="Cambria Math"/>
                              </w:rPr>
                              <m:t>W</m:t>
                            </m:r>
                          </m:e>
                          <m:sub>
                            <m:r>
                              <w:rPr>
                                <w:rFonts w:ascii="Cambria Math" w:hAnsi="Cambria Math"/>
                              </w:rPr>
                              <m:t>p,t</m:t>
                            </m:r>
                          </m:sub>
                          <m:sup>
                            <m:r>
                              <w:rPr>
                                <w:rFonts w:ascii="Cambria Math" w:hAnsi="Cambria Math"/>
                              </w:rPr>
                              <m:t>S∆</m:t>
                            </m:r>
                          </m:sup>
                        </m:sSubSup>
                        <m:r>
                          <w:rPr>
                            <w:rFonts w:ascii="Cambria Math" w:hAnsi="Cambria Math"/>
                          </w:rPr>
                          <m:t xml:space="preserve">≥0     </m:t>
                        </m:r>
                      </m:e>
                    </m:mr>
                  </m:m>
                </m:e>
              </m:d>
            </m:oMath>
            <w:r w:rsidR="00A96C3A" w:rsidRPr="004610F4">
              <w:t>,</w:t>
            </w:r>
          </w:p>
          <w:p w14:paraId="03F6CD20" w14:textId="77777777" w:rsidR="00A96C3A" w:rsidRPr="004610F4" w:rsidRDefault="00584D84" w:rsidP="00A96C3A">
            <w:pPr>
              <w:tabs>
                <w:tab w:val="left" w:pos="1007"/>
                <w:tab w:val="center" w:pos="4819"/>
              </w:tabs>
              <w:spacing w:before="120" w:after="120"/>
              <w:ind w:firstLine="384"/>
              <w:jc w:val="both"/>
            </w:pPr>
            <m:oMath>
              <m:sSubSup>
                <m:sSubSupPr>
                  <m:ctrlPr>
                    <w:rPr>
                      <w:rFonts w:ascii="Cambria Math" w:hAnsi="Cambria Math"/>
                      <w:i/>
                    </w:rPr>
                  </m:ctrlPr>
                </m:sSubSupPr>
                <m:e>
                  <m:r>
                    <w:rPr>
                      <w:rFonts w:ascii="Cambria Math" w:hAnsi="Cambria Math"/>
                    </w:rPr>
                    <m:t>IEQ</m:t>
                  </m:r>
                </m:e>
                <m:sub>
                  <m:r>
                    <w:rPr>
                      <w:rFonts w:ascii="Cambria Math" w:hAnsi="Cambria Math"/>
                    </w:rPr>
                    <m:t>t</m:t>
                  </m:r>
                </m:sub>
                <m:sup>
                  <m:r>
                    <w:rPr>
                      <w:rFonts w:ascii="Cambria Math" w:hAnsi="Cambria Math"/>
                    </w:rPr>
                    <m:t>GB</m:t>
                  </m:r>
                </m:sup>
              </m:sSubSup>
            </m:oMath>
            <w:r w:rsidR="00A96C3A" w:rsidRPr="004610F4">
              <w:t xml:space="preserve"> – обсяг небалансу електричної енергії Гарантованого покупця, що визначається відповідно до Правил ринку, за розрахункову годину </w:t>
            </w:r>
            <w:r w:rsidR="00A96C3A" w:rsidRPr="004610F4">
              <w:rPr>
                <w:i/>
              </w:rPr>
              <w:t>t</w:t>
            </w:r>
            <w:r w:rsidR="00A96C3A" w:rsidRPr="004610F4">
              <w:t xml:space="preserve">, </w:t>
            </w:r>
            <w:proofErr w:type="spellStart"/>
            <w:r w:rsidR="00A96C3A" w:rsidRPr="004610F4">
              <w:t>кВт·год</w:t>
            </w:r>
            <w:proofErr w:type="spellEnd"/>
            <w:r w:rsidR="00A96C3A" w:rsidRPr="004610F4">
              <w:t>;</w:t>
            </w:r>
          </w:p>
          <w:bookmarkStart w:id="30" w:name="_Hlk171431222"/>
          <w:bookmarkEnd w:id="29"/>
          <w:p w14:paraId="2E27EFEF" w14:textId="77777777" w:rsidR="00A96C3A" w:rsidRPr="004610F4" w:rsidRDefault="00584D84" w:rsidP="00A96C3A">
            <w:pPr>
              <w:ind w:firstLine="384"/>
              <w:jc w:val="both"/>
              <w:rPr>
                <w:b/>
              </w:rPr>
            </w:pPr>
            <m:oMath>
              <m:sSubSup>
                <m:sSubSupPr>
                  <m:ctrlPr>
                    <w:rPr>
                      <w:rFonts w:ascii="Cambria Math" w:hAnsi="Cambria Math"/>
                      <w:b/>
                      <w:i/>
                    </w:rPr>
                  </m:ctrlPr>
                </m:sSubSupPr>
                <m:e>
                  <m:r>
                    <m:rPr>
                      <m:sty m:val="bi"/>
                    </m:rPr>
                    <w:rPr>
                      <w:rFonts w:ascii="Cambria Math" w:hAnsi="Cambria Math"/>
                    </w:rPr>
                    <m:t>W</m:t>
                  </m:r>
                </m:e>
                <m:sub>
                  <m:r>
                    <m:rPr>
                      <m:sty m:val="bi"/>
                    </m:rPr>
                    <w:rPr>
                      <w:rFonts w:ascii="Cambria Math" w:hAnsi="Cambria Math"/>
                    </w:rPr>
                    <m:t>p,t</m:t>
                  </m:r>
                </m:sub>
                <m:sup>
                  <m:r>
                    <m:rPr>
                      <m:sty m:val="bi"/>
                    </m:rPr>
                    <w:rPr>
                      <w:rFonts w:ascii="Cambria Math" w:hAnsi="Cambria Math"/>
                    </w:rPr>
                    <m:t>SP</m:t>
                  </m:r>
                </m:sup>
              </m:sSubSup>
            </m:oMath>
            <w:r w:rsidR="00A96C3A" w:rsidRPr="004610F4">
              <w:rPr>
                <w:b/>
              </w:rPr>
              <w:t xml:space="preserve"> – величина відхилення (позитивне значення) фактичних обсягів відпуску/відбору електричної енергії генеруючими одиницями</w:t>
            </w:r>
            <w:r w:rsidR="00A96C3A" w:rsidRPr="004610F4">
              <w:rPr>
                <w:b/>
                <w:i/>
              </w:rPr>
              <w:t xml:space="preserve"> </w:t>
            </w:r>
            <w:r w:rsidR="00A96C3A" w:rsidRPr="004610F4">
              <w:rPr>
                <w:b/>
              </w:rPr>
              <w:t xml:space="preserve">Учасника </w:t>
            </w:r>
            <w:r w:rsidR="00A96C3A" w:rsidRPr="004610F4">
              <w:rPr>
                <w:b/>
                <w:i/>
              </w:rPr>
              <w:t>p</w:t>
            </w:r>
            <w:r w:rsidR="00A96C3A" w:rsidRPr="004610F4">
              <w:rPr>
                <w:b/>
              </w:rPr>
              <w:t xml:space="preserve">, які входять до БГ ГП, від їхніх прогнозних погодинних графіків відпуску/відбору електричної енергії, наданих Гарантованому покупцю, за розрахункову годину </w:t>
            </w:r>
            <w:r w:rsidR="00A96C3A" w:rsidRPr="004610F4">
              <w:rPr>
                <w:b/>
                <w:i/>
              </w:rPr>
              <w:t>t</w:t>
            </w:r>
            <w:r w:rsidR="00A96C3A" w:rsidRPr="004610F4">
              <w:rPr>
                <w:b/>
              </w:rPr>
              <w:t xml:space="preserve">, </w:t>
            </w:r>
            <w:proofErr w:type="spellStart"/>
            <w:r w:rsidR="00A96C3A" w:rsidRPr="004610F4">
              <w:rPr>
                <w:b/>
              </w:rPr>
              <w:t>кВт·год</w:t>
            </w:r>
            <w:proofErr w:type="spellEnd"/>
            <w:r w:rsidR="00A96C3A" w:rsidRPr="004610F4">
              <w:rPr>
                <w:b/>
              </w:rPr>
              <w:t>, що визначається за формулою</w:t>
            </w:r>
          </w:p>
          <w:p w14:paraId="4D2C7D37" w14:textId="77777777" w:rsidR="00A96C3A" w:rsidRPr="004610F4" w:rsidRDefault="00584D84" w:rsidP="00A96C3A">
            <w:pPr>
              <w:tabs>
                <w:tab w:val="left" w:pos="1007"/>
                <w:tab w:val="center" w:pos="4819"/>
              </w:tabs>
              <w:spacing w:before="120" w:after="120"/>
              <w:jc w:val="center"/>
              <w:rPr>
                <w:b/>
                <w:i/>
              </w:rPr>
            </w:pPr>
            <m:oMath>
              <m:sSubSup>
                <m:sSubSupPr>
                  <m:ctrlPr>
                    <w:rPr>
                      <w:rFonts w:ascii="Cambria Math" w:hAnsi="Cambria Math"/>
                      <w:b/>
                      <w:i/>
                    </w:rPr>
                  </m:ctrlPr>
                </m:sSubSupPr>
                <m:e>
                  <m:r>
                    <m:rPr>
                      <m:sty m:val="bi"/>
                    </m:rPr>
                    <w:rPr>
                      <w:rFonts w:ascii="Cambria Math" w:hAnsi="Cambria Math"/>
                    </w:rPr>
                    <m:t>W</m:t>
                  </m:r>
                </m:e>
                <m:sub>
                  <m:r>
                    <m:rPr>
                      <m:sty m:val="bi"/>
                    </m:rPr>
                    <w:rPr>
                      <w:rFonts w:ascii="Cambria Math" w:hAnsi="Cambria Math"/>
                    </w:rPr>
                    <m:t>p,t</m:t>
                  </m:r>
                </m:sub>
                <m:sup>
                  <m:r>
                    <m:rPr>
                      <m:sty m:val="bi"/>
                    </m:rPr>
                    <w:rPr>
                      <w:rFonts w:ascii="Cambria Math" w:hAnsi="Cambria Math"/>
                    </w:rPr>
                    <m:t>SP</m:t>
                  </m:r>
                </m:sup>
              </m:sSubSup>
              <m:r>
                <m:rPr>
                  <m:sty m:val="bi"/>
                </m:rPr>
                <w:rPr>
                  <w:rFonts w:ascii="Cambria Math" w:hAnsi="Cambria Math"/>
                </w:rPr>
                <m:t>=</m:t>
              </m:r>
              <m:d>
                <m:dPr>
                  <m:begChr m:val="{"/>
                  <m:endChr m:val=""/>
                  <m:ctrlPr>
                    <w:rPr>
                      <w:rFonts w:ascii="Cambria Math" w:hAnsi="Cambria Math"/>
                      <w:b/>
                      <w:i/>
                    </w:rPr>
                  </m:ctrlPr>
                </m:dPr>
                <m:e>
                  <m:m>
                    <m:mPr>
                      <m:mcs>
                        <m:mc>
                          <m:mcPr>
                            <m:count m:val="1"/>
                            <m:mcJc m:val="center"/>
                          </m:mcPr>
                        </m:mc>
                      </m:mcs>
                      <m:ctrlPr>
                        <w:rPr>
                          <w:rFonts w:ascii="Cambria Math" w:hAnsi="Cambria Math"/>
                          <w:b/>
                          <w:i/>
                        </w:rPr>
                      </m:ctrlPr>
                    </m:mPr>
                    <m:mr>
                      <m:e>
                        <m:sSubSup>
                          <m:sSubSupPr>
                            <m:ctrlPr>
                              <w:rPr>
                                <w:rFonts w:ascii="Cambria Math" w:hAnsi="Cambria Math"/>
                                <w:b/>
                                <w:i/>
                              </w:rPr>
                            </m:ctrlPr>
                          </m:sSubSupPr>
                          <m:e>
                            <m:r>
                              <m:rPr>
                                <m:sty m:val="bi"/>
                              </m:rPr>
                              <w:rPr>
                                <w:rFonts w:ascii="Cambria Math" w:hAnsi="Cambria Math"/>
                              </w:rPr>
                              <m:t>W</m:t>
                            </m:r>
                          </m:e>
                          <m:sub>
                            <m:r>
                              <m:rPr>
                                <m:sty m:val="bi"/>
                              </m:rPr>
                              <w:rPr>
                                <w:rFonts w:ascii="Cambria Math" w:hAnsi="Cambria Math"/>
                              </w:rPr>
                              <m:t>p,t</m:t>
                            </m:r>
                          </m:sub>
                          <m:sup>
                            <m:r>
                              <m:rPr>
                                <m:sty m:val="bi"/>
                              </m:rPr>
                              <w:rPr>
                                <w:rFonts w:ascii="Cambria Math" w:hAnsi="Cambria Math"/>
                              </w:rPr>
                              <m:t>S</m:t>
                            </m:r>
                          </m:sup>
                        </m:sSubSup>
                        <m:r>
                          <m:rPr>
                            <m:sty m:val="bi"/>
                          </m:rPr>
                          <w:rPr>
                            <w:rFonts w:ascii="Cambria Math" w:hAnsi="Cambria Math"/>
                          </w:rPr>
                          <m:t xml:space="preserve">,  якщо </m:t>
                        </m:r>
                        <m:sSubSup>
                          <m:sSubSupPr>
                            <m:ctrlPr>
                              <w:rPr>
                                <w:rFonts w:ascii="Cambria Math" w:hAnsi="Cambria Math"/>
                                <w:b/>
                                <w:i/>
                              </w:rPr>
                            </m:ctrlPr>
                          </m:sSubSupPr>
                          <m:e>
                            <m:r>
                              <m:rPr>
                                <m:sty m:val="bi"/>
                              </m:rPr>
                              <w:rPr>
                                <w:rFonts w:ascii="Cambria Math" w:hAnsi="Cambria Math"/>
                              </w:rPr>
                              <m:t>W</m:t>
                            </m:r>
                          </m:e>
                          <m:sub>
                            <m:r>
                              <m:rPr>
                                <m:sty m:val="bi"/>
                              </m:rPr>
                              <w:rPr>
                                <w:rFonts w:ascii="Cambria Math" w:hAnsi="Cambria Math"/>
                              </w:rPr>
                              <m:t>p,t</m:t>
                            </m:r>
                          </m:sub>
                          <m:sup>
                            <m:r>
                              <m:rPr>
                                <m:sty m:val="bi"/>
                              </m:rPr>
                              <w:rPr>
                                <w:rFonts w:ascii="Cambria Math" w:hAnsi="Cambria Math"/>
                              </w:rPr>
                              <m:t>S</m:t>
                            </m:r>
                          </m:sup>
                        </m:sSubSup>
                        <m:r>
                          <m:rPr>
                            <m:sty m:val="bi"/>
                          </m:rPr>
                          <w:rPr>
                            <w:rFonts w:ascii="Cambria Math" w:hAnsi="Cambria Math"/>
                          </w:rPr>
                          <m:t>&gt;0</m:t>
                        </m:r>
                      </m:e>
                    </m:mr>
                    <m:mr>
                      <m:e>
                        <m:r>
                          <m:rPr>
                            <m:sty m:val="bi"/>
                          </m:rPr>
                          <w:rPr>
                            <w:rFonts w:ascii="Cambria Math" w:hAnsi="Cambria Math"/>
                          </w:rPr>
                          <m:t xml:space="preserve">0,  якщо </m:t>
                        </m:r>
                        <m:sSubSup>
                          <m:sSubSupPr>
                            <m:ctrlPr>
                              <w:rPr>
                                <w:rFonts w:ascii="Cambria Math" w:hAnsi="Cambria Math"/>
                                <w:b/>
                                <w:i/>
                              </w:rPr>
                            </m:ctrlPr>
                          </m:sSubSupPr>
                          <m:e>
                            <m:r>
                              <m:rPr>
                                <m:sty m:val="bi"/>
                              </m:rPr>
                              <w:rPr>
                                <w:rFonts w:ascii="Cambria Math" w:hAnsi="Cambria Math"/>
                              </w:rPr>
                              <m:t>W</m:t>
                            </m:r>
                          </m:e>
                          <m:sub>
                            <m:r>
                              <m:rPr>
                                <m:sty m:val="bi"/>
                              </m:rPr>
                              <w:rPr>
                                <w:rFonts w:ascii="Cambria Math" w:hAnsi="Cambria Math"/>
                              </w:rPr>
                              <m:t>p,t</m:t>
                            </m:r>
                          </m:sub>
                          <m:sup>
                            <m:r>
                              <m:rPr>
                                <m:sty m:val="bi"/>
                              </m:rPr>
                              <w:rPr>
                                <w:rFonts w:ascii="Cambria Math" w:hAnsi="Cambria Math"/>
                              </w:rPr>
                              <m:t>S</m:t>
                            </m:r>
                          </m:sup>
                        </m:sSubSup>
                        <m:r>
                          <m:rPr>
                            <m:sty m:val="bi"/>
                          </m:rPr>
                          <w:rPr>
                            <w:rFonts w:ascii="Cambria Math" w:hAnsi="Cambria Math"/>
                          </w:rPr>
                          <m:t xml:space="preserve">≤0     </m:t>
                        </m:r>
                      </m:e>
                    </m:mr>
                  </m:m>
                </m:e>
              </m:d>
            </m:oMath>
            <w:r w:rsidR="00A96C3A" w:rsidRPr="004610F4">
              <w:rPr>
                <w:b/>
              </w:rPr>
              <w:t>,</w:t>
            </w:r>
          </w:p>
          <w:p w14:paraId="3ECC7535" w14:textId="77777777" w:rsidR="00A96C3A" w:rsidRPr="004610F4" w:rsidRDefault="00584D84" w:rsidP="00A96C3A">
            <w:pPr>
              <w:ind w:firstLine="384"/>
              <w:jc w:val="both"/>
              <w:rPr>
                <w:b/>
              </w:rPr>
            </w:pPr>
            <m:oMath>
              <m:sSubSup>
                <m:sSubSupPr>
                  <m:ctrlPr>
                    <w:rPr>
                      <w:rFonts w:ascii="Cambria Math" w:hAnsi="Cambria Math"/>
                      <w:b/>
                      <w:i/>
                    </w:rPr>
                  </m:ctrlPr>
                </m:sSubSupPr>
                <m:e>
                  <m:r>
                    <m:rPr>
                      <m:sty m:val="bi"/>
                    </m:rPr>
                    <w:rPr>
                      <w:rFonts w:ascii="Cambria Math" w:hAnsi="Cambria Math"/>
                    </w:rPr>
                    <m:t>W</m:t>
                  </m:r>
                </m:e>
                <m:sub>
                  <m:r>
                    <m:rPr>
                      <m:sty m:val="bi"/>
                    </m:rPr>
                    <w:rPr>
                      <w:rFonts w:ascii="Cambria Math" w:hAnsi="Cambria Math"/>
                    </w:rPr>
                    <m:t>p,t</m:t>
                  </m:r>
                </m:sub>
                <m:sup>
                  <m:r>
                    <m:rPr>
                      <m:sty m:val="bi"/>
                    </m:rPr>
                    <w:rPr>
                      <w:rFonts w:ascii="Cambria Math" w:hAnsi="Cambria Math"/>
                    </w:rPr>
                    <m:t>SP∆</m:t>
                  </m:r>
                </m:sup>
              </m:sSubSup>
            </m:oMath>
            <w:r w:rsidR="00A96C3A" w:rsidRPr="004610F4">
              <w:rPr>
                <w:b/>
              </w:rPr>
              <w:t xml:space="preserve"> – величина відхилення (позитивне значення) фактичного обсягу відпуску/відбору електричної енергії (які не пов’язані з виконанням команд ОСП на зменшення навантаження та командами з операційної безпеки) генеруючими одиницями</w:t>
            </w:r>
            <w:r w:rsidR="00A96C3A" w:rsidRPr="004610F4">
              <w:rPr>
                <w:b/>
                <w:i/>
              </w:rPr>
              <w:t xml:space="preserve"> </w:t>
            </w:r>
            <w:r w:rsidR="00A96C3A" w:rsidRPr="004610F4">
              <w:rPr>
                <w:b/>
              </w:rPr>
              <w:t xml:space="preserve">Учасника </w:t>
            </w:r>
            <w:r w:rsidR="00A96C3A" w:rsidRPr="004610F4">
              <w:rPr>
                <w:b/>
                <w:i/>
                <w:lang w:val="en-US"/>
              </w:rPr>
              <w:t>p</w:t>
            </w:r>
            <w:r w:rsidR="00A96C3A" w:rsidRPr="004610F4">
              <w:rPr>
                <w:b/>
              </w:rPr>
              <w:t xml:space="preserve">, які входять до БГ ГП, від їхніх прогнозних погодинних графіків відпуску/відбору електричної енергії, наданих Гарантованому покупцю, за розрахункову годину </w:t>
            </w:r>
            <w:r w:rsidR="00A96C3A" w:rsidRPr="004610F4">
              <w:rPr>
                <w:b/>
                <w:i/>
              </w:rPr>
              <w:t>t</w:t>
            </w:r>
            <w:r w:rsidR="00A96C3A" w:rsidRPr="004610F4">
              <w:rPr>
                <w:b/>
              </w:rPr>
              <w:t xml:space="preserve">, </w:t>
            </w:r>
            <w:proofErr w:type="spellStart"/>
            <w:r w:rsidR="00A96C3A" w:rsidRPr="004610F4">
              <w:rPr>
                <w:b/>
              </w:rPr>
              <w:t>кВт·год</w:t>
            </w:r>
            <w:proofErr w:type="spellEnd"/>
            <w:r w:rsidR="00A96C3A" w:rsidRPr="004610F4">
              <w:rPr>
                <w:b/>
              </w:rPr>
              <w:t>, що визначається за формулою</w:t>
            </w:r>
          </w:p>
          <w:p w14:paraId="000002DB" w14:textId="105B4BCC" w:rsidR="00A96C3A" w:rsidRPr="004610F4" w:rsidRDefault="00584D84" w:rsidP="00A96C3A">
            <w:pPr>
              <w:ind w:firstLine="601"/>
              <w:jc w:val="both"/>
            </w:pPr>
            <m:oMath>
              <m:sSubSup>
                <m:sSubSupPr>
                  <m:ctrlPr>
                    <w:rPr>
                      <w:rFonts w:ascii="Cambria Math" w:hAnsi="Cambria Math"/>
                      <w:b/>
                      <w:i/>
                    </w:rPr>
                  </m:ctrlPr>
                </m:sSubSupPr>
                <m:e>
                  <m:r>
                    <m:rPr>
                      <m:sty m:val="bi"/>
                    </m:rPr>
                    <w:rPr>
                      <w:rFonts w:ascii="Cambria Math" w:hAnsi="Cambria Math"/>
                    </w:rPr>
                    <m:t>W</m:t>
                  </m:r>
                </m:e>
                <m:sub>
                  <m:r>
                    <m:rPr>
                      <m:sty m:val="bi"/>
                    </m:rPr>
                    <w:rPr>
                      <w:rFonts w:ascii="Cambria Math" w:hAnsi="Cambria Math"/>
                    </w:rPr>
                    <m:t>p,t</m:t>
                  </m:r>
                </m:sub>
                <m:sup>
                  <m:r>
                    <m:rPr>
                      <m:sty m:val="bi"/>
                    </m:rPr>
                    <w:rPr>
                      <w:rFonts w:ascii="Cambria Math" w:hAnsi="Cambria Math"/>
                    </w:rPr>
                    <m:t>SP∆</m:t>
                  </m:r>
                </m:sup>
              </m:sSubSup>
              <m:r>
                <m:rPr>
                  <m:sty m:val="bi"/>
                </m:rPr>
                <w:rPr>
                  <w:rFonts w:ascii="Cambria Math" w:hAnsi="Cambria Math"/>
                </w:rPr>
                <m:t>=</m:t>
              </m:r>
              <m:d>
                <m:dPr>
                  <m:begChr m:val="{"/>
                  <m:endChr m:val=""/>
                  <m:ctrlPr>
                    <w:rPr>
                      <w:rFonts w:ascii="Cambria Math" w:hAnsi="Cambria Math"/>
                      <w:b/>
                      <w:i/>
                    </w:rPr>
                  </m:ctrlPr>
                </m:dPr>
                <m:e>
                  <m:m>
                    <m:mPr>
                      <m:mcs>
                        <m:mc>
                          <m:mcPr>
                            <m:count m:val="1"/>
                            <m:mcJc m:val="center"/>
                          </m:mcPr>
                        </m:mc>
                      </m:mcs>
                      <m:ctrlPr>
                        <w:rPr>
                          <w:rFonts w:ascii="Cambria Math" w:hAnsi="Cambria Math"/>
                          <w:b/>
                          <w:i/>
                        </w:rPr>
                      </m:ctrlPr>
                    </m:mPr>
                    <m:mr>
                      <m:e>
                        <m:sSubSup>
                          <m:sSubSupPr>
                            <m:ctrlPr>
                              <w:rPr>
                                <w:rFonts w:ascii="Cambria Math" w:hAnsi="Cambria Math"/>
                                <w:b/>
                                <w:i/>
                              </w:rPr>
                            </m:ctrlPr>
                          </m:sSubSupPr>
                          <m:e>
                            <m:r>
                              <m:rPr>
                                <m:sty m:val="bi"/>
                              </m:rPr>
                              <w:rPr>
                                <w:rFonts w:ascii="Cambria Math" w:hAnsi="Cambria Math"/>
                              </w:rPr>
                              <m:t>W</m:t>
                            </m:r>
                          </m:e>
                          <m:sub>
                            <m:r>
                              <m:rPr>
                                <m:sty m:val="bi"/>
                              </m:rPr>
                              <w:rPr>
                                <w:rFonts w:ascii="Cambria Math" w:hAnsi="Cambria Math"/>
                              </w:rPr>
                              <m:t>p,t</m:t>
                            </m:r>
                          </m:sub>
                          <m:sup>
                            <m:r>
                              <m:rPr>
                                <m:sty m:val="bi"/>
                              </m:rPr>
                              <w:rPr>
                                <w:rFonts w:ascii="Cambria Math" w:hAnsi="Cambria Math"/>
                              </w:rPr>
                              <m:t>S∆</m:t>
                            </m:r>
                          </m:sup>
                        </m:sSubSup>
                        <m:r>
                          <m:rPr>
                            <m:sty m:val="bi"/>
                          </m:rPr>
                          <w:rPr>
                            <w:rFonts w:ascii="Cambria Math" w:hAnsi="Cambria Math"/>
                          </w:rPr>
                          <m:t xml:space="preserve">,  якщо </m:t>
                        </m:r>
                        <m:sSubSup>
                          <m:sSubSupPr>
                            <m:ctrlPr>
                              <w:rPr>
                                <w:rFonts w:ascii="Cambria Math" w:hAnsi="Cambria Math"/>
                                <w:b/>
                                <w:i/>
                              </w:rPr>
                            </m:ctrlPr>
                          </m:sSubSupPr>
                          <m:e>
                            <m:r>
                              <m:rPr>
                                <m:sty m:val="bi"/>
                              </m:rPr>
                              <w:rPr>
                                <w:rFonts w:ascii="Cambria Math" w:hAnsi="Cambria Math"/>
                              </w:rPr>
                              <m:t>W</m:t>
                            </m:r>
                          </m:e>
                          <m:sub>
                            <m:r>
                              <m:rPr>
                                <m:sty m:val="bi"/>
                              </m:rPr>
                              <w:rPr>
                                <w:rFonts w:ascii="Cambria Math" w:hAnsi="Cambria Math"/>
                              </w:rPr>
                              <m:t>p,t</m:t>
                            </m:r>
                          </m:sub>
                          <m:sup>
                            <m:r>
                              <m:rPr>
                                <m:sty m:val="bi"/>
                              </m:rPr>
                              <w:rPr>
                                <w:rFonts w:ascii="Cambria Math" w:hAnsi="Cambria Math"/>
                              </w:rPr>
                              <m:t>S∆</m:t>
                            </m:r>
                          </m:sup>
                        </m:sSubSup>
                        <m:r>
                          <m:rPr>
                            <m:sty m:val="bi"/>
                          </m:rPr>
                          <w:rPr>
                            <w:rFonts w:ascii="Cambria Math" w:hAnsi="Cambria Math"/>
                          </w:rPr>
                          <m:t>&gt;0</m:t>
                        </m:r>
                      </m:e>
                    </m:mr>
                    <m:mr>
                      <m:e>
                        <m:r>
                          <m:rPr>
                            <m:sty m:val="bi"/>
                          </m:rPr>
                          <w:rPr>
                            <w:rFonts w:ascii="Cambria Math" w:hAnsi="Cambria Math"/>
                          </w:rPr>
                          <m:t xml:space="preserve">0,  якщо </m:t>
                        </m:r>
                        <m:sSubSup>
                          <m:sSubSupPr>
                            <m:ctrlPr>
                              <w:rPr>
                                <w:rFonts w:ascii="Cambria Math" w:hAnsi="Cambria Math"/>
                                <w:b/>
                                <w:i/>
                              </w:rPr>
                            </m:ctrlPr>
                          </m:sSubSupPr>
                          <m:e>
                            <m:r>
                              <m:rPr>
                                <m:sty m:val="bi"/>
                              </m:rPr>
                              <w:rPr>
                                <w:rFonts w:ascii="Cambria Math" w:hAnsi="Cambria Math"/>
                              </w:rPr>
                              <m:t>W</m:t>
                            </m:r>
                          </m:e>
                          <m:sub>
                            <m:r>
                              <m:rPr>
                                <m:sty m:val="bi"/>
                              </m:rPr>
                              <w:rPr>
                                <w:rFonts w:ascii="Cambria Math" w:hAnsi="Cambria Math"/>
                              </w:rPr>
                              <m:t>p,t</m:t>
                            </m:r>
                          </m:sub>
                          <m:sup>
                            <m:r>
                              <m:rPr>
                                <m:sty m:val="bi"/>
                              </m:rPr>
                              <w:rPr>
                                <w:rFonts w:ascii="Cambria Math" w:hAnsi="Cambria Math"/>
                              </w:rPr>
                              <m:t>S∆</m:t>
                            </m:r>
                          </m:sup>
                        </m:sSubSup>
                        <m:r>
                          <m:rPr>
                            <m:sty m:val="bi"/>
                          </m:rPr>
                          <w:rPr>
                            <w:rFonts w:ascii="Cambria Math" w:hAnsi="Cambria Math"/>
                          </w:rPr>
                          <m:t xml:space="preserve">≤0     </m:t>
                        </m:r>
                      </m:e>
                    </m:mr>
                  </m:m>
                </m:e>
              </m:d>
            </m:oMath>
            <w:r w:rsidR="00A96C3A" w:rsidRPr="004610F4">
              <w:rPr>
                <w:b/>
              </w:rPr>
              <w:t>.</w:t>
            </w:r>
            <w:bookmarkEnd w:id="30"/>
          </w:p>
        </w:tc>
        <w:tc>
          <w:tcPr>
            <w:tcW w:w="6379" w:type="dxa"/>
          </w:tcPr>
          <w:p w14:paraId="0EEB9BC2" w14:textId="77777777" w:rsidR="00A96C3A" w:rsidRPr="00A96C3A" w:rsidRDefault="00A96C3A" w:rsidP="00A96C3A">
            <w:pPr>
              <w:ind w:firstLine="459"/>
              <w:jc w:val="center"/>
              <w:rPr>
                <w:b/>
                <w:u w:val="single"/>
              </w:rPr>
            </w:pPr>
            <w:r w:rsidRPr="00A96C3A">
              <w:rPr>
                <w:b/>
                <w:u w:val="single"/>
              </w:rPr>
              <w:lastRenderedPageBreak/>
              <w:t>Пропозиції ДП «Гарантований покупець»:</w:t>
            </w:r>
          </w:p>
          <w:p w14:paraId="7D158322" w14:textId="77777777" w:rsidR="00A96C3A" w:rsidRPr="00A96C3A" w:rsidRDefault="00A96C3A" w:rsidP="00A96C3A">
            <w:pPr>
              <w:ind w:firstLine="384"/>
              <w:jc w:val="both"/>
            </w:pPr>
          </w:p>
          <w:p w14:paraId="73923B55" w14:textId="5937C31B" w:rsidR="00A96C3A" w:rsidRDefault="00A96C3A" w:rsidP="00A96C3A">
            <w:pPr>
              <w:pStyle w:val="a6"/>
              <w:numPr>
                <w:ilvl w:val="1"/>
                <w:numId w:val="6"/>
              </w:numPr>
              <w:jc w:val="both"/>
            </w:pPr>
            <w:r>
              <w:t>…</w:t>
            </w:r>
          </w:p>
          <w:p w14:paraId="4B44CA5C" w14:textId="77777777" w:rsidR="00A96C3A" w:rsidRPr="00A96C3A" w:rsidRDefault="00A96C3A" w:rsidP="00A96C3A">
            <w:pPr>
              <w:pStyle w:val="a6"/>
              <w:ind w:left="744"/>
              <w:jc w:val="both"/>
            </w:pPr>
          </w:p>
          <w:p w14:paraId="5A8FF2DE" w14:textId="3D54A6DD" w:rsidR="00A96C3A" w:rsidRPr="00B76C20" w:rsidRDefault="00584D84" w:rsidP="00A96C3A">
            <w:pPr>
              <w:ind w:firstLine="384"/>
              <w:jc w:val="both"/>
            </w:pPr>
            <m:oMath>
              <m:sSubSup>
                <m:sSubSupPr>
                  <m:ctrlPr>
                    <w:rPr>
                      <w:rFonts w:ascii="Cambria Math" w:hAnsi="Cambria Math"/>
                      <w:i/>
                    </w:rPr>
                  </m:ctrlPr>
                </m:sSubSupPr>
                <m:e>
                  <m:r>
                    <w:rPr>
                      <w:rFonts w:ascii="Cambria Math" w:hAnsi="Cambria Math"/>
                    </w:rPr>
                    <m:t>W</m:t>
                  </m:r>
                </m:e>
                <m:sub>
                  <m:r>
                    <w:rPr>
                      <w:rFonts w:ascii="Cambria Math" w:hAnsi="Cambria Math"/>
                    </w:rPr>
                    <m:t>p,t</m:t>
                  </m:r>
                </m:sub>
                <m:sup>
                  <m:r>
                    <w:rPr>
                      <w:rFonts w:ascii="Cambria Math" w:hAnsi="Cambria Math"/>
                    </w:rPr>
                    <m:t>SN</m:t>
                  </m:r>
                </m:sup>
              </m:sSubSup>
            </m:oMath>
            <w:r w:rsidR="00A96C3A" w:rsidRPr="00B76C20">
              <w:t xml:space="preserve"> – величина відхилення (негативне значення) фактичних обсягів відпуску/відбору електричної енергії генеруючими одиницями</w:t>
            </w:r>
            <w:r w:rsidR="00A96C3A" w:rsidRPr="00B76C20">
              <w:rPr>
                <w:i/>
              </w:rPr>
              <w:t xml:space="preserve"> </w:t>
            </w:r>
            <w:r w:rsidR="00A96C3A" w:rsidRPr="00B76C20">
              <w:t xml:space="preserve">Учасника </w:t>
            </w:r>
            <w:r w:rsidR="00A96C3A" w:rsidRPr="00B76C20">
              <w:rPr>
                <w:i/>
              </w:rPr>
              <w:t>p</w:t>
            </w:r>
            <w:r w:rsidR="00A96C3A" w:rsidRPr="00B76C20">
              <w:t>, які</w:t>
            </w:r>
            <w:r w:rsidR="00A96C3A" w:rsidRPr="00B76C20">
              <w:rPr>
                <w:b/>
              </w:rPr>
              <w:t xml:space="preserve"> </w:t>
            </w:r>
            <w:r w:rsidR="00A96C3A" w:rsidRPr="00B76C20">
              <w:rPr>
                <w:b/>
                <w:strike/>
              </w:rPr>
              <w:t>входять</w:t>
            </w:r>
            <w:r w:rsidR="00A96C3A" w:rsidRPr="00B76C20">
              <w:t xml:space="preserve"> </w:t>
            </w:r>
            <w:r w:rsidR="00A96C3A" w:rsidRPr="00B76C20">
              <w:rPr>
                <w:b/>
              </w:rPr>
              <w:t>включені</w:t>
            </w:r>
            <w:r w:rsidR="00A96C3A" w:rsidRPr="00B76C20">
              <w:t xml:space="preserve"> до БГ ГП, від їхніх прогнозних погодинних графіків відпуску/відбору електричної енергії, наданих Гарантованому покупцю, за розрахункову годину </w:t>
            </w:r>
            <w:r w:rsidR="00A96C3A" w:rsidRPr="00B76C20">
              <w:rPr>
                <w:i/>
              </w:rPr>
              <w:t>t</w:t>
            </w:r>
            <w:r w:rsidR="00A96C3A" w:rsidRPr="00B76C20">
              <w:t xml:space="preserve">, </w:t>
            </w:r>
            <w:proofErr w:type="spellStart"/>
            <w:r w:rsidR="00A96C3A" w:rsidRPr="00B76C20">
              <w:t>кВт·год</w:t>
            </w:r>
            <w:proofErr w:type="spellEnd"/>
            <w:r w:rsidR="00A96C3A" w:rsidRPr="00B76C20">
              <w:t>, що визначається за формулою</w:t>
            </w:r>
          </w:p>
          <w:p w14:paraId="5F650437" w14:textId="77777777" w:rsidR="00A96C3A" w:rsidRPr="00B76C20" w:rsidRDefault="00A96C3A" w:rsidP="00A96C3A">
            <w:pPr>
              <w:ind w:firstLine="242"/>
              <w:jc w:val="both"/>
            </w:pPr>
          </w:p>
          <w:p w14:paraId="415F9C74" w14:textId="7CB528B2" w:rsidR="00A96C3A" w:rsidRDefault="00584D84" w:rsidP="00A96C3A">
            <w:pPr>
              <w:ind w:firstLine="384"/>
              <w:jc w:val="both"/>
            </w:pPr>
            <m:oMath>
              <m:sSubSup>
                <m:sSubSupPr>
                  <m:ctrlPr>
                    <w:rPr>
                      <w:rFonts w:ascii="Cambria Math" w:hAnsi="Cambria Math"/>
                      <w:i/>
                    </w:rPr>
                  </m:ctrlPr>
                </m:sSubSupPr>
                <m:e>
                  <m:r>
                    <w:rPr>
                      <w:rFonts w:ascii="Cambria Math" w:hAnsi="Cambria Math"/>
                    </w:rPr>
                    <m:t>W</m:t>
                  </m:r>
                </m:e>
                <m:sub>
                  <m:r>
                    <w:rPr>
                      <w:rFonts w:ascii="Cambria Math" w:hAnsi="Cambria Math"/>
                    </w:rPr>
                    <m:t>p,t</m:t>
                  </m:r>
                </m:sub>
                <m:sup>
                  <m:r>
                    <w:rPr>
                      <w:rFonts w:ascii="Cambria Math" w:hAnsi="Cambria Math"/>
                    </w:rPr>
                    <m:t>SN∆</m:t>
                  </m:r>
                </m:sup>
              </m:sSubSup>
            </m:oMath>
            <w:r w:rsidR="00A96C3A" w:rsidRPr="00B76C20">
              <w:t xml:space="preserve"> – величина відхилення (негативне значення) фактичного обсягу відпуску/відбору електричної енергії (які не пов’язані з виконанням команд ОСП на зменшення навантаження та командами з операційної безпеки) генеруючими одиницями</w:t>
            </w:r>
            <w:r w:rsidR="00A96C3A" w:rsidRPr="00B76C20">
              <w:rPr>
                <w:i/>
              </w:rPr>
              <w:t xml:space="preserve"> </w:t>
            </w:r>
            <w:r w:rsidR="00A96C3A" w:rsidRPr="00B76C20">
              <w:t xml:space="preserve">Учасника </w:t>
            </w:r>
            <w:r w:rsidR="00A96C3A" w:rsidRPr="00B76C20">
              <w:rPr>
                <w:i/>
              </w:rPr>
              <w:t>p</w:t>
            </w:r>
            <w:r w:rsidR="00A96C3A" w:rsidRPr="00B76C20">
              <w:t>, які</w:t>
            </w:r>
            <w:r w:rsidR="00A96C3A" w:rsidRPr="00B76C20">
              <w:rPr>
                <w:b/>
              </w:rPr>
              <w:t xml:space="preserve"> </w:t>
            </w:r>
            <w:r w:rsidR="00A96C3A" w:rsidRPr="00B76C20">
              <w:rPr>
                <w:b/>
                <w:strike/>
              </w:rPr>
              <w:t>входять</w:t>
            </w:r>
            <w:r w:rsidR="00A96C3A" w:rsidRPr="00B76C20">
              <w:t xml:space="preserve"> </w:t>
            </w:r>
            <w:r w:rsidR="00A96C3A" w:rsidRPr="00B76C20">
              <w:rPr>
                <w:b/>
              </w:rPr>
              <w:t>включені</w:t>
            </w:r>
            <w:r w:rsidR="00A96C3A" w:rsidRPr="00B76C20">
              <w:t xml:space="preserve"> до БГ ГП, від їхніх прогнозних погодинних графіків відпуску/відбору електричної енергії, наданих Гарантованому покупцю, за розрахункову годину </w:t>
            </w:r>
            <w:r w:rsidR="00A96C3A" w:rsidRPr="00B76C20">
              <w:rPr>
                <w:i/>
              </w:rPr>
              <w:t>t</w:t>
            </w:r>
            <w:r w:rsidR="00A96C3A" w:rsidRPr="00B76C20">
              <w:t xml:space="preserve">, </w:t>
            </w:r>
            <w:proofErr w:type="spellStart"/>
            <w:r w:rsidR="00A96C3A" w:rsidRPr="00B76C20">
              <w:t>кВт·год</w:t>
            </w:r>
            <w:proofErr w:type="spellEnd"/>
            <w:r w:rsidR="00A96C3A" w:rsidRPr="00B76C20">
              <w:t>, що визначається за формулою</w:t>
            </w:r>
          </w:p>
          <w:p w14:paraId="4CE73384" w14:textId="1691F174" w:rsidR="00A96C3A" w:rsidRPr="00B76C20" w:rsidRDefault="00A96C3A" w:rsidP="00A96C3A">
            <w:pPr>
              <w:ind w:firstLine="384"/>
              <w:jc w:val="both"/>
            </w:pPr>
            <w:r>
              <w:t>…</w:t>
            </w:r>
          </w:p>
          <w:p w14:paraId="000002ED" w14:textId="3E64AFF9" w:rsidR="00A96C3A" w:rsidRPr="00A96C3A" w:rsidRDefault="00A96C3A" w:rsidP="00A96C3A">
            <w:pPr>
              <w:tabs>
                <w:tab w:val="left" w:pos="1007"/>
                <w:tab w:val="center" w:pos="4819"/>
              </w:tabs>
              <w:spacing w:before="120" w:after="120"/>
              <w:ind w:firstLine="322"/>
              <w:rPr>
                <w:i/>
              </w:rPr>
            </w:pPr>
            <w:r w:rsidRPr="00A96C3A">
              <w:rPr>
                <w:i/>
              </w:rPr>
              <w:t>Редакційна правка</w:t>
            </w:r>
          </w:p>
        </w:tc>
        <w:tc>
          <w:tcPr>
            <w:tcW w:w="2267" w:type="dxa"/>
          </w:tcPr>
          <w:p w14:paraId="708F4D27" w14:textId="6850E987" w:rsidR="00A96C3A" w:rsidRPr="004610F4" w:rsidRDefault="00654E73" w:rsidP="00654E73">
            <w:pPr>
              <w:tabs>
                <w:tab w:val="left" w:pos="1007"/>
                <w:tab w:val="center" w:pos="4819"/>
              </w:tabs>
              <w:spacing w:before="120" w:after="120"/>
              <w:jc w:val="both"/>
            </w:pPr>
            <w:r w:rsidRPr="00A53E36">
              <w:t>Потребує додаткового обговорення</w:t>
            </w:r>
          </w:p>
        </w:tc>
      </w:tr>
      <w:tr w:rsidR="00A96C3A" w:rsidRPr="004610F4" w14:paraId="44BE37AA" w14:textId="448FD425" w:rsidTr="00E11B62">
        <w:tc>
          <w:tcPr>
            <w:tcW w:w="7514" w:type="dxa"/>
          </w:tcPr>
          <w:p w14:paraId="0D577EAC" w14:textId="77777777" w:rsidR="00A96C3A" w:rsidRPr="004610F4" w:rsidRDefault="00A96C3A" w:rsidP="00A96C3A">
            <w:pPr>
              <w:ind w:firstLine="384"/>
              <w:jc w:val="both"/>
            </w:pPr>
            <w:r w:rsidRPr="004610F4">
              <w:t xml:space="preserve">3.3. Частка вартості врегулювання небалансу електричної енергії БГ ГП, що відшкодовується </w:t>
            </w:r>
            <w:r w:rsidRPr="004610F4">
              <w:rPr>
                <w:bCs/>
              </w:rPr>
              <w:t xml:space="preserve">Учасником, </w:t>
            </w:r>
            <w:r w:rsidRPr="004610F4">
              <w:t>генеруючі одиниці якого входять до БГ ГП, за розрахунковий місяць, визначається за формулою</w:t>
            </w:r>
          </w:p>
          <w:p w14:paraId="70A34C78" w14:textId="77777777" w:rsidR="00A96C3A" w:rsidRPr="004610F4" w:rsidRDefault="00584D84" w:rsidP="00A96C3A">
            <w:pPr>
              <w:tabs>
                <w:tab w:val="left" w:pos="1007"/>
                <w:tab w:val="center" w:pos="4819"/>
              </w:tabs>
              <w:spacing w:before="120" w:after="120"/>
              <w:jc w:val="center"/>
              <w:rPr>
                <w:i/>
              </w:rPr>
            </w:pPr>
            <m:oMath>
              <m:sSub>
                <m:sSubPr>
                  <m:ctrlPr>
                    <w:rPr>
                      <w:rFonts w:ascii="Cambria Math" w:hAnsi="Cambria Math"/>
                      <w:i/>
                    </w:rPr>
                  </m:ctrlPr>
                </m:sSubPr>
                <m:e>
                  <m:r>
                    <m:rPr>
                      <m:sty m:val="bi"/>
                    </m:rPr>
                    <w:rPr>
                      <w:rFonts w:ascii="Cambria Math" w:hAnsi="Cambria Math"/>
                      <w:strike/>
                    </w:rPr>
                    <m:t>b</m:t>
                  </m:r>
                  <m:r>
                    <m:rPr>
                      <m:sty m:val="bi"/>
                    </m:rPr>
                    <w:rPr>
                      <w:rFonts w:ascii="Cambria Math" w:hAnsi="Cambria Math"/>
                    </w:rPr>
                    <m:t>CIEQ</m:t>
                  </m:r>
                </m:e>
                <m:sub>
                  <m:r>
                    <w:rPr>
                      <w:rFonts w:ascii="Cambria Math" w:hAnsi="Cambria Math"/>
                    </w:rPr>
                    <m:t>p,m</m:t>
                  </m:r>
                </m:sub>
              </m:sSub>
              <m:r>
                <w:rPr>
                  <w:rFonts w:ascii="Cambria Math" w:hAnsi="Cambria Math"/>
                </w:rPr>
                <m:t>=</m:t>
              </m:r>
              <m:nary>
                <m:naryPr>
                  <m:chr m:val="∑"/>
                  <m:limLoc m:val="subSup"/>
                  <m:ctrlPr>
                    <w:rPr>
                      <w:rFonts w:ascii="Cambria Math" w:hAnsi="Cambria Math"/>
                      <w:i/>
                    </w:rPr>
                  </m:ctrlPr>
                </m:naryPr>
                <m:sub>
                  <m:r>
                    <w:rPr>
                      <w:rFonts w:ascii="Cambria Math" w:hAnsi="Cambria Math"/>
                    </w:rPr>
                    <m:t>d</m:t>
                  </m:r>
                </m:sub>
                <m:sup>
                  <m:r>
                    <w:rPr>
                      <w:rFonts w:ascii="Cambria Math" w:hAnsi="Cambria Math"/>
                    </w:rPr>
                    <m:t>D</m:t>
                  </m:r>
                </m:sup>
                <m:e>
                  <m:nary>
                    <m:naryPr>
                      <m:chr m:val="∑"/>
                      <m:limLoc m:val="subSup"/>
                      <m:ctrlPr>
                        <w:rPr>
                          <w:rFonts w:ascii="Cambria Math" w:hAnsi="Cambria Math"/>
                          <w:i/>
                        </w:rPr>
                      </m:ctrlPr>
                    </m:naryPr>
                    <m:sub>
                      <m:r>
                        <w:rPr>
                          <w:rFonts w:ascii="Cambria Math" w:hAnsi="Cambria Math"/>
                        </w:rPr>
                        <m:t>t</m:t>
                      </m:r>
                    </m:sub>
                    <m:sup>
                      <m:r>
                        <w:rPr>
                          <w:rFonts w:ascii="Cambria Math" w:hAnsi="Cambria Math"/>
                        </w:rPr>
                        <m:t>T</m:t>
                      </m:r>
                    </m:sup>
                    <m:e>
                      <m:sSub>
                        <m:sSubPr>
                          <m:ctrlPr>
                            <w:rPr>
                              <w:rFonts w:ascii="Cambria Math" w:hAnsi="Cambria Math"/>
                              <w:i/>
                            </w:rPr>
                          </m:ctrlPr>
                        </m:sSubPr>
                        <m:e>
                          <m:r>
                            <m:rPr>
                              <m:sty m:val="bi"/>
                            </m:rPr>
                            <w:rPr>
                              <w:rFonts w:ascii="Cambria Math" w:hAnsi="Cambria Math"/>
                              <w:strike/>
                            </w:rPr>
                            <m:t>b</m:t>
                          </m:r>
                          <m:r>
                            <m:rPr>
                              <m:sty m:val="bi"/>
                            </m:rPr>
                            <w:rPr>
                              <w:rFonts w:ascii="Cambria Math" w:hAnsi="Cambria Math"/>
                            </w:rPr>
                            <m:t>CIEQ</m:t>
                          </m:r>
                        </m:e>
                        <m:sub>
                          <m:r>
                            <w:rPr>
                              <w:rFonts w:ascii="Cambria Math" w:hAnsi="Cambria Math"/>
                            </w:rPr>
                            <m:t>p,t</m:t>
                          </m:r>
                        </m:sub>
                      </m:sSub>
                    </m:e>
                  </m:nary>
                </m:e>
              </m:nary>
            </m:oMath>
            <w:r w:rsidR="00A96C3A" w:rsidRPr="004610F4">
              <w:t>,</w:t>
            </w:r>
          </w:p>
          <w:p w14:paraId="000002F1" w14:textId="43B99C71" w:rsidR="00A96C3A" w:rsidRPr="004610F4" w:rsidRDefault="00A96C3A" w:rsidP="00A96C3A">
            <w:pPr>
              <w:ind w:firstLine="459"/>
              <w:jc w:val="both"/>
            </w:pPr>
            <w:r w:rsidRPr="004610F4">
              <w:t xml:space="preserve">де </w:t>
            </w:r>
            <m:oMath>
              <m:sSub>
                <m:sSubPr>
                  <m:ctrlPr>
                    <w:rPr>
                      <w:rFonts w:ascii="Cambria Math" w:hAnsi="Cambria Math"/>
                    </w:rPr>
                  </m:ctrlPr>
                </m:sSubPr>
                <m:e>
                  <m:r>
                    <m:rPr>
                      <m:sty m:val="bi"/>
                    </m:rPr>
                    <w:rPr>
                      <w:rFonts w:ascii="Cambria Math" w:hAnsi="Cambria Math"/>
                      <w:strike/>
                    </w:rPr>
                    <m:t>b</m:t>
                  </m:r>
                  <m:r>
                    <m:rPr>
                      <m:sty m:val="bi"/>
                    </m:rPr>
                    <w:rPr>
                      <w:rFonts w:ascii="Cambria Math" w:hAnsi="Cambria Math"/>
                    </w:rPr>
                    <m:t>CIEQ</m:t>
                  </m:r>
                </m:e>
                <m:sub>
                  <m:r>
                    <w:rPr>
                      <w:rFonts w:ascii="Cambria Math" w:hAnsi="Cambria Math"/>
                    </w:rPr>
                    <m:t>p</m:t>
                  </m:r>
                  <m:r>
                    <m:rPr>
                      <m:sty m:val="p"/>
                    </m:rPr>
                    <w:rPr>
                      <w:rFonts w:ascii="Cambria Math" w:hAnsi="Cambria Math"/>
                    </w:rPr>
                    <m:t>,</m:t>
                  </m:r>
                  <m:r>
                    <w:rPr>
                      <w:rFonts w:ascii="Cambria Math" w:hAnsi="Cambria Math"/>
                    </w:rPr>
                    <m:t>m</m:t>
                  </m:r>
                </m:sub>
              </m:sSub>
            </m:oMath>
            <w:r w:rsidRPr="004610F4">
              <w:t xml:space="preserve"> – частка вартості врегулювання небалансу електричної енергії БГ ГП, що відшкодовується </w:t>
            </w:r>
            <w:r w:rsidRPr="004610F4">
              <w:rPr>
                <w:bCs/>
              </w:rPr>
              <w:t xml:space="preserve">Учасником </w:t>
            </w:r>
            <w:r w:rsidRPr="004610F4">
              <w:rPr>
                <w:bCs/>
                <w:i/>
                <w:lang w:val="en-US"/>
              </w:rPr>
              <w:t>p</w:t>
            </w:r>
            <w:r w:rsidRPr="004610F4">
              <w:rPr>
                <w:bCs/>
              </w:rPr>
              <w:t xml:space="preserve">, </w:t>
            </w:r>
            <w:r w:rsidRPr="004610F4">
              <w:t>генеруючі одиниці якого входять до БГ ГП, за розрахунковий місяць</w:t>
            </w:r>
            <w:r w:rsidRPr="004610F4">
              <w:rPr>
                <w:i/>
              </w:rPr>
              <w:t xml:space="preserve"> </w:t>
            </w:r>
            <w:r w:rsidRPr="004610F4">
              <w:rPr>
                <w:i/>
                <w:lang w:val="en-US"/>
              </w:rPr>
              <w:t>m</w:t>
            </w:r>
            <w:r w:rsidRPr="004610F4">
              <w:t>, грн.</w:t>
            </w:r>
          </w:p>
        </w:tc>
        <w:tc>
          <w:tcPr>
            <w:tcW w:w="6379" w:type="dxa"/>
          </w:tcPr>
          <w:p w14:paraId="000002F6" w14:textId="3847899D" w:rsidR="00A96C3A" w:rsidRPr="004610F4" w:rsidRDefault="00A96C3A" w:rsidP="00A96C3A">
            <w:pPr>
              <w:jc w:val="center"/>
            </w:pPr>
            <w:r w:rsidRPr="00A53E36">
              <w:lastRenderedPageBreak/>
              <w:t>Зауваження та пропозиції відсутні</w:t>
            </w:r>
          </w:p>
        </w:tc>
        <w:tc>
          <w:tcPr>
            <w:tcW w:w="2267" w:type="dxa"/>
          </w:tcPr>
          <w:p w14:paraId="5CCA5666" w14:textId="77777777" w:rsidR="00A96C3A" w:rsidRPr="004610F4" w:rsidRDefault="00A96C3A" w:rsidP="00A96C3A">
            <w:pPr>
              <w:ind w:firstLine="384"/>
              <w:jc w:val="both"/>
            </w:pPr>
          </w:p>
        </w:tc>
      </w:tr>
      <w:tr w:rsidR="00A96C3A" w:rsidRPr="004610F4" w14:paraId="506A48FA" w14:textId="5961616B" w:rsidTr="00E11B62">
        <w:trPr>
          <w:trHeight w:val="699"/>
        </w:trPr>
        <w:tc>
          <w:tcPr>
            <w:tcW w:w="7514" w:type="dxa"/>
          </w:tcPr>
          <w:p w14:paraId="000002F8" w14:textId="7774B223" w:rsidR="00A96C3A" w:rsidRPr="004610F4" w:rsidRDefault="00655E3B" w:rsidP="00A96C3A">
            <w:pPr>
              <w:shd w:val="clear" w:color="auto" w:fill="FFFFFF"/>
              <w:ind w:left="38" w:firstLine="421"/>
              <w:jc w:val="both"/>
            </w:pPr>
            <w:r w:rsidRPr="00A70C85">
              <w:t>Додаток 3 до Типового договору про участь у балансуючій групі гарантованого покупця</w:t>
            </w:r>
            <w:r w:rsidRPr="004610F4">
              <w:rPr>
                <w:b/>
              </w:rPr>
              <w:t xml:space="preserve"> </w:t>
            </w:r>
            <w:r>
              <w:rPr>
                <w:b/>
              </w:rPr>
              <w:t>- в</w:t>
            </w:r>
            <w:r w:rsidR="00A96C3A" w:rsidRPr="004610F4">
              <w:rPr>
                <w:b/>
              </w:rPr>
              <w:t>иключити</w:t>
            </w:r>
          </w:p>
        </w:tc>
        <w:tc>
          <w:tcPr>
            <w:tcW w:w="6379" w:type="dxa"/>
          </w:tcPr>
          <w:p w14:paraId="000002FB" w14:textId="1163AF44" w:rsidR="00A96C3A" w:rsidRPr="004610F4" w:rsidRDefault="00A96C3A" w:rsidP="00A96C3A">
            <w:pPr>
              <w:jc w:val="center"/>
              <w:rPr>
                <w:b/>
              </w:rPr>
            </w:pPr>
            <w:r w:rsidRPr="00A53E36">
              <w:t>Зауваження та пропозиції відсутні</w:t>
            </w:r>
          </w:p>
        </w:tc>
        <w:tc>
          <w:tcPr>
            <w:tcW w:w="2267" w:type="dxa"/>
          </w:tcPr>
          <w:p w14:paraId="07E321F6" w14:textId="77777777" w:rsidR="00A96C3A" w:rsidRPr="004610F4" w:rsidRDefault="00A96C3A" w:rsidP="00A96C3A">
            <w:pPr>
              <w:jc w:val="both"/>
              <w:rPr>
                <w:b/>
              </w:rPr>
            </w:pPr>
          </w:p>
        </w:tc>
      </w:tr>
      <w:tr w:rsidR="00A96C3A" w:rsidRPr="004610F4" w14:paraId="187E7EF5" w14:textId="2F9A96E9" w:rsidTr="00E11B62">
        <w:tc>
          <w:tcPr>
            <w:tcW w:w="7514" w:type="dxa"/>
          </w:tcPr>
          <w:p w14:paraId="70D43142" w14:textId="77777777" w:rsidR="00A96C3A" w:rsidRPr="004610F4" w:rsidRDefault="00A96C3A" w:rsidP="00A96C3A">
            <w:pPr>
              <w:shd w:val="clear" w:color="auto" w:fill="FFFFFF"/>
              <w:ind w:left="38" w:firstLine="346"/>
              <w:jc w:val="both"/>
            </w:pPr>
            <w:r w:rsidRPr="004610F4">
              <w:t xml:space="preserve">Додаток </w:t>
            </w:r>
            <w:r w:rsidRPr="004610F4">
              <w:rPr>
                <w:b/>
              </w:rPr>
              <w:t>3</w:t>
            </w:r>
            <w:r w:rsidRPr="004610F4">
              <w:t xml:space="preserve"> до Типового договору про участь у балансуючій групі гарантованого покупця</w:t>
            </w:r>
          </w:p>
          <w:p w14:paraId="000002FD" w14:textId="3AD02421" w:rsidR="00A96C3A" w:rsidRPr="004610F4" w:rsidRDefault="00A96C3A" w:rsidP="00A96C3A">
            <w:pPr>
              <w:ind w:firstLine="421"/>
              <w:jc w:val="both"/>
            </w:pPr>
            <w:r w:rsidRPr="004610F4">
              <w:t>Акт приймання-передачі послуги з врегулювання частки вартості небалансу електричної енергії БГ ГП.</w:t>
            </w:r>
          </w:p>
        </w:tc>
        <w:tc>
          <w:tcPr>
            <w:tcW w:w="6379" w:type="dxa"/>
          </w:tcPr>
          <w:p w14:paraId="00000301" w14:textId="126D97C2" w:rsidR="00A96C3A" w:rsidRPr="004610F4" w:rsidRDefault="00A96C3A" w:rsidP="00A96C3A">
            <w:pPr>
              <w:jc w:val="center"/>
            </w:pPr>
            <w:r w:rsidRPr="00A53E36">
              <w:t>Зауваження та пропозиції відсутні</w:t>
            </w:r>
          </w:p>
        </w:tc>
        <w:tc>
          <w:tcPr>
            <w:tcW w:w="2267" w:type="dxa"/>
          </w:tcPr>
          <w:p w14:paraId="589C397E" w14:textId="77777777" w:rsidR="00A96C3A" w:rsidRPr="004610F4" w:rsidRDefault="00A96C3A" w:rsidP="00A96C3A">
            <w:pPr>
              <w:ind w:firstLine="346"/>
              <w:jc w:val="both"/>
            </w:pPr>
          </w:p>
        </w:tc>
      </w:tr>
      <w:tr w:rsidR="00A96C3A" w:rsidRPr="004610F4" w14:paraId="47D93234" w14:textId="7C56703C" w:rsidTr="00E11B62">
        <w:tc>
          <w:tcPr>
            <w:tcW w:w="7514" w:type="dxa"/>
          </w:tcPr>
          <w:p w14:paraId="4ECE8A78" w14:textId="77777777" w:rsidR="00A96C3A" w:rsidRPr="004610F4" w:rsidRDefault="00A96C3A" w:rsidP="00A96C3A">
            <w:pPr>
              <w:shd w:val="clear" w:color="auto" w:fill="FFFFFF"/>
              <w:ind w:left="38" w:firstLine="346"/>
              <w:jc w:val="both"/>
            </w:pPr>
            <w:r w:rsidRPr="004610F4">
              <w:t xml:space="preserve">Додаток </w:t>
            </w:r>
            <w:r w:rsidRPr="004610F4">
              <w:rPr>
                <w:b/>
              </w:rPr>
              <w:t>4</w:t>
            </w:r>
            <w:r w:rsidRPr="004610F4">
              <w:t xml:space="preserve"> до Типового договору про участь у балансуючій групі гарантованого покупця</w:t>
            </w:r>
          </w:p>
          <w:p w14:paraId="00000303" w14:textId="64A305D1" w:rsidR="00A96C3A" w:rsidRPr="004610F4" w:rsidRDefault="00A96C3A" w:rsidP="00A96C3A">
            <w:pPr>
              <w:shd w:val="clear" w:color="auto" w:fill="FFFFFF"/>
              <w:ind w:left="38" w:firstLine="421"/>
              <w:jc w:val="both"/>
            </w:pPr>
            <w:r w:rsidRPr="004610F4">
              <w:t xml:space="preserve">Акт коригування до </w:t>
            </w:r>
            <w:proofErr w:type="spellStart"/>
            <w:r w:rsidRPr="004610F4">
              <w:t>Акта</w:t>
            </w:r>
            <w:proofErr w:type="spellEnd"/>
            <w:r w:rsidRPr="004610F4">
              <w:t xml:space="preserve"> приймання-передачі послуги з врегулювання частки вартості небалансу електричної енергії БГ ГП.</w:t>
            </w:r>
          </w:p>
        </w:tc>
        <w:tc>
          <w:tcPr>
            <w:tcW w:w="6379" w:type="dxa"/>
          </w:tcPr>
          <w:p w14:paraId="00000307" w14:textId="41591B00" w:rsidR="00A96C3A" w:rsidRPr="004610F4" w:rsidRDefault="00A96C3A" w:rsidP="00A96C3A">
            <w:pPr>
              <w:jc w:val="center"/>
            </w:pPr>
            <w:r w:rsidRPr="00A53E36">
              <w:t>Зауваження та пропозиції відсутні</w:t>
            </w:r>
          </w:p>
        </w:tc>
        <w:tc>
          <w:tcPr>
            <w:tcW w:w="2267" w:type="dxa"/>
          </w:tcPr>
          <w:p w14:paraId="1B1CA95B" w14:textId="77777777" w:rsidR="00A96C3A" w:rsidRPr="004610F4" w:rsidRDefault="00A96C3A" w:rsidP="00A96C3A">
            <w:pPr>
              <w:ind w:firstLine="346"/>
              <w:jc w:val="both"/>
            </w:pPr>
          </w:p>
        </w:tc>
      </w:tr>
      <w:tr w:rsidR="00A96C3A" w:rsidRPr="004610F4" w14:paraId="7267CD61" w14:textId="3599CFC4" w:rsidTr="00E11B62">
        <w:tc>
          <w:tcPr>
            <w:tcW w:w="7514" w:type="dxa"/>
          </w:tcPr>
          <w:p w14:paraId="19AA5D70" w14:textId="77777777" w:rsidR="00A96C3A" w:rsidRPr="004610F4" w:rsidRDefault="00A96C3A" w:rsidP="00A96C3A">
            <w:pPr>
              <w:ind w:firstLine="346"/>
              <w:jc w:val="both"/>
            </w:pPr>
            <w:r w:rsidRPr="004610F4">
              <w:t xml:space="preserve">Додаток </w:t>
            </w:r>
            <w:r w:rsidRPr="004610F4">
              <w:rPr>
                <w:b/>
              </w:rPr>
              <w:t>5</w:t>
            </w:r>
            <w:r w:rsidRPr="004610F4">
              <w:t xml:space="preserve"> до Типового договору про участь у балансуючій групі гарантованого покупця </w:t>
            </w:r>
          </w:p>
          <w:p w14:paraId="00000309" w14:textId="37CF53ED" w:rsidR="00A96C3A" w:rsidRPr="004610F4" w:rsidRDefault="00A96C3A" w:rsidP="00A96C3A">
            <w:pPr>
              <w:ind w:firstLine="421"/>
              <w:jc w:val="both"/>
            </w:pPr>
            <w:r w:rsidRPr="004610F4">
              <w:t>Додаткова угода про призупинення дії Договору.</w:t>
            </w:r>
          </w:p>
        </w:tc>
        <w:tc>
          <w:tcPr>
            <w:tcW w:w="6379" w:type="dxa"/>
          </w:tcPr>
          <w:p w14:paraId="251D7889" w14:textId="77777777" w:rsidR="00A96C3A" w:rsidRPr="00A96C3A" w:rsidRDefault="00A96C3A" w:rsidP="00A96C3A">
            <w:pPr>
              <w:ind w:firstLine="459"/>
              <w:jc w:val="center"/>
              <w:rPr>
                <w:b/>
                <w:u w:val="single"/>
              </w:rPr>
            </w:pPr>
            <w:r w:rsidRPr="00A96C3A">
              <w:rPr>
                <w:b/>
                <w:u w:val="single"/>
              </w:rPr>
              <w:t>Пропозиції ДП «Гарантований покупець»:</w:t>
            </w:r>
          </w:p>
          <w:p w14:paraId="563240B1" w14:textId="77777777" w:rsidR="00A96C3A" w:rsidRDefault="00A96C3A" w:rsidP="00A96C3A">
            <w:pPr>
              <w:ind w:firstLine="346"/>
              <w:jc w:val="both"/>
            </w:pPr>
          </w:p>
          <w:p w14:paraId="1F6ABF4E" w14:textId="76A5EAEB" w:rsidR="00A96C3A" w:rsidRPr="00B76C20" w:rsidRDefault="00A96C3A" w:rsidP="00A96C3A">
            <w:pPr>
              <w:ind w:firstLine="346"/>
              <w:jc w:val="both"/>
            </w:pPr>
            <w:r w:rsidRPr="00B76C20">
              <w:t xml:space="preserve">Додаток 5 до Типового договору про участь у балансуючій групі гарантованого покупця </w:t>
            </w:r>
          </w:p>
          <w:p w14:paraId="5D39C9CF" w14:textId="77777777" w:rsidR="00A96C3A" w:rsidRPr="00B76C20" w:rsidRDefault="00A96C3A" w:rsidP="00A96C3A">
            <w:pPr>
              <w:ind w:firstLine="346"/>
              <w:jc w:val="both"/>
            </w:pPr>
            <w:r w:rsidRPr="00B76C20">
              <w:t>Додаткова угода про призупинення дії Договору.</w:t>
            </w:r>
          </w:p>
          <w:p w14:paraId="0CFFE611" w14:textId="77777777" w:rsidR="00A96C3A" w:rsidRPr="00B76C20" w:rsidRDefault="00A96C3A" w:rsidP="00A96C3A">
            <w:pPr>
              <w:ind w:firstLine="346"/>
              <w:jc w:val="center"/>
            </w:pPr>
            <w:r w:rsidRPr="00B76C20">
              <w:t>ДОДАТКОВА УГОДА N</w:t>
            </w:r>
          </w:p>
          <w:p w14:paraId="5029C1D0" w14:textId="77777777" w:rsidR="00A96C3A" w:rsidRPr="00B76C20" w:rsidRDefault="00A96C3A" w:rsidP="00A96C3A">
            <w:pPr>
              <w:ind w:firstLine="346"/>
              <w:jc w:val="center"/>
            </w:pPr>
            <w:r w:rsidRPr="00B76C20">
              <w:t>до договору про участь у балансуючій групі гарантованого покупця</w:t>
            </w:r>
          </w:p>
          <w:p w14:paraId="6CFD25C5" w14:textId="77777777" w:rsidR="00A96C3A" w:rsidRPr="00B76C20" w:rsidRDefault="00A96C3A" w:rsidP="00A96C3A">
            <w:pPr>
              <w:ind w:firstLine="346"/>
              <w:jc w:val="center"/>
            </w:pPr>
            <w:r w:rsidRPr="00B76C20">
              <w:t>від ___ ____________ 20__ року N ___________</w:t>
            </w:r>
          </w:p>
          <w:p w14:paraId="469EF545" w14:textId="77777777" w:rsidR="00A96C3A" w:rsidRPr="00B76C20" w:rsidRDefault="00A96C3A" w:rsidP="00A96C3A">
            <w:pPr>
              <w:ind w:firstLine="346"/>
              <w:jc w:val="both"/>
            </w:pPr>
          </w:p>
          <w:p w14:paraId="5B3437E6" w14:textId="77777777" w:rsidR="00A96C3A" w:rsidRPr="00B76C20" w:rsidRDefault="00A96C3A" w:rsidP="00A96C3A">
            <w:pPr>
              <w:ind w:firstLine="346"/>
              <w:jc w:val="both"/>
            </w:pPr>
            <w:r w:rsidRPr="00B76C20">
              <w:t>…</w:t>
            </w:r>
          </w:p>
          <w:p w14:paraId="7D51589B" w14:textId="77777777" w:rsidR="00A96C3A" w:rsidRPr="00B76C20" w:rsidRDefault="00A96C3A" w:rsidP="00A96C3A">
            <w:pPr>
              <w:ind w:firstLine="346"/>
              <w:jc w:val="both"/>
            </w:pPr>
            <w:r w:rsidRPr="00B76C20">
              <w:t xml:space="preserve">2. З дня набрання чинності цією додатковою угодою призупиняється виконання Сторонами зобов'язань за Договором щодо генеруючих одиниць Учасника ЕІС типу W __________________ в частині оплати </w:t>
            </w:r>
            <w:r w:rsidRPr="00B76C20">
              <w:rPr>
                <w:b/>
              </w:rPr>
              <w:t>послуги з відшкодування</w:t>
            </w:r>
            <w:r w:rsidRPr="00B76C20">
              <w:t xml:space="preserve"> частки вартості врегулювання небалансу електричної енергії балансуючої групи гарантованого покупця.</w:t>
            </w:r>
          </w:p>
          <w:p w14:paraId="34C11B49" w14:textId="77777777" w:rsidR="00A96C3A" w:rsidRPr="00B76C20" w:rsidRDefault="00A96C3A" w:rsidP="00A96C3A">
            <w:pPr>
              <w:ind w:firstLine="346"/>
              <w:jc w:val="both"/>
            </w:pPr>
            <w:r w:rsidRPr="00B76C20">
              <w:t>3. Призупинення дії Договору не звільняє Сторони від належного виконання зобов'язань за період перебування в балансуючій групі гарантованого покупця, зокрема щодо виконання Учасником зобов'язань щодо купівлі та оплати послуги з відшкодування частки вартості врегулювання небалансу електричної енергії гарантованого покупця/</w:t>
            </w:r>
            <w:r w:rsidRPr="00B76C20">
              <w:rPr>
                <w:strike/>
              </w:rPr>
              <w:t>відшкодування</w:t>
            </w:r>
            <w:r w:rsidRPr="00B76C20">
              <w:t xml:space="preserve"> частки </w:t>
            </w:r>
            <w:r w:rsidRPr="00B76C20">
              <w:rPr>
                <w:b/>
              </w:rPr>
              <w:t>відшкодування</w:t>
            </w:r>
            <w:r w:rsidRPr="00B76C20">
              <w:t xml:space="preserve"> вартості врегулювання небалансу електричної енергії гарантованого покупця </w:t>
            </w:r>
            <w:r w:rsidRPr="00B76C20">
              <w:rPr>
                <w:b/>
              </w:rPr>
              <w:t>та послуги з відшкодування вартості відхилень</w:t>
            </w:r>
            <w:r w:rsidRPr="00B76C20">
              <w:t xml:space="preserve"> за всі розрахункові періоди перебування в балансуючій групі гарантованого покупця.</w:t>
            </w:r>
          </w:p>
          <w:p w14:paraId="194B927F" w14:textId="77777777" w:rsidR="00A96C3A" w:rsidRDefault="00A96C3A" w:rsidP="00A96C3A">
            <w:pPr>
              <w:jc w:val="center"/>
            </w:pPr>
          </w:p>
          <w:p w14:paraId="3B3E904F" w14:textId="77777777" w:rsidR="00A96C3A" w:rsidRPr="00A96C3A" w:rsidRDefault="00A96C3A" w:rsidP="00A96C3A">
            <w:pPr>
              <w:ind w:firstLine="346"/>
              <w:jc w:val="both"/>
              <w:rPr>
                <w:i/>
              </w:rPr>
            </w:pPr>
            <w:r w:rsidRPr="00A96C3A">
              <w:rPr>
                <w:i/>
              </w:rPr>
              <w:t>Редакційна правка</w:t>
            </w:r>
          </w:p>
          <w:p w14:paraId="0000030D" w14:textId="6F1BCF60" w:rsidR="00A96C3A" w:rsidRPr="004610F4" w:rsidRDefault="00A96C3A" w:rsidP="00A96C3A">
            <w:pPr>
              <w:ind w:firstLine="346"/>
              <w:jc w:val="both"/>
            </w:pPr>
            <w:r w:rsidRPr="00A96C3A">
              <w:rPr>
                <w:i/>
              </w:rPr>
              <w:lastRenderedPageBreak/>
              <w:t>З метою запобіганню втрати зобов'язань Учасника щодо оплати вартості відхилення за періоди до внесення змін цією постановою</w:t>
            </w:r>
          </w:p>
        </w:tc>
        <w:tc>
          <w:tcPr>
            <w:tcW w:w="2267" w:type="dxa"/>
          </w:tcPr>
          <w:p w14:paraId="68C46585" w14:textId="579953A5" w:rsidR="00A96C3A" w:rsidRPr="004610F4" w:rsidRDefault="00A96C3A" w:rsidP="00A96C3A">
            <w:pPr>
              <w:jc w:val="both"/>
            </w:pPr>
            <w:r>
              <w:lastRenderedPageBreak/>
              <w:t>Потребує додаткового обговорення</w:t>
            </w:r>
          </w:p>
        </w:tc>
      </w:tr>
      <w:tr w:rsidR="00A96C3A" w:rsidRPr="004610F4" w14:paraId="133EEFF0" w14:textId="51779EEB" w:rsidTr="00E11B62">
        <w:tc>
          <w:tcPr>
            <w:tcW w:w="7514" w:type="dxa"/>
          </w:tcPr>
          <w:p w14:paraId="1A96689B" w14:textId="77777777" w:rsidR="00A96C3A" w:rsidRPr="004610F4" w:rsidRDefault="00A96C3A" w:rsidP="00A96C3A">
            <w:pPr>
              <w:ind w:firstLine="346"/>
              <w:jc w:val="both"/>
            </w:pPr>
            <w:r w:rsidRPr="004610F4">
              <w:t xml:space="preserve">Додаток </w:t>
            </w:r>
            <w:r w:rsidRPr="004610F4">
              <w:rPr>
                <w:b/>
              </w:rPr>
              <w:t>6</w:t>
            </w:r>
            <w:r w:rsidRPr="004610F4">
              <w:t xml:space="preserve"> до Типового договору про участь у балансуючій групі гарантованого покупця </w:t>
            </w:r>
          </w:p>
          <w:p w14:paraId="0000030F" w14:textId="1737B440" w:rsidR="00A96C3A" w:rsidRPr="004610F4" w:rsidRDefault="00A96C3A" w:rsidP="00A96C3A">
            <w:pPr>
              <w:ind w:firstLine="421"/>
              <w:jc w:val="both"/>
            </w:pPr>
            <w:r w:rsidRPr="004610F4">
              <w:t>Додаткова угода про поновлення дії Договору.</w:t>
            </w:r>
          </w:p>
        </w:tc>
        <w:tc>
          <w:tcPr>
            <w:tcW w:w="6379" w:type="dxa"/>
          </w:tcPr>
          <w:p w14:paraId="39469807" w14:textId="77777777" w:rsidR="00A96C3A" w:rsidRPr="00A96C3A" w:rsidRDefault="00A96C3A" w:rsidP="00A96C3A">
            <w:pPr>
              <w:ind w:firstLine="459"/>
              <w:jc w:val="center"/>
              <w:rPr>
                <w:b/>
                <w:u w:val="single"/>
              </w:rPr>
            </w:pPr>
            <w:r w:rsidRPr="00A96C3A">
              <w:rPr>
                <w:b/>
                <w:u w:val="single"/>
              </w:rPr>
              <w:t>Пропозиції ДП «Гарантований покупець»:</w:t>
            </w:r>
          </w:p>
          <w:p w14:paraId="6443073A" w14:textId="77777777" w:rsidR="00A96C3A" w:rsidRDefault="00A96C3A" w:rsidP="00A96C3A">
            <w:pPr>
              <w:ind w:firstLine="346"/>
              <w:jc w:val="both"/>
            </w:pPr>
          </w:p>
          <w:p w14:paraId="3060EC2A" w14:textId="1150CF6B" w:rsidR="00A96C3A" w:rsidRPr="00ED69C3" w:rsidRDefault="00A96C3A" w:rsidP="00A96C3A">
            <w:pPr>
              <w:ind w:firstLine="346"/>
              <w:jc w:val="both"/>
            </w:pPr>
            <w:r w:rsidRPr="00ED69C3">
              <w:t xml:space="preserve">Додаток </w:t>
            </w:r>
            <w:r w:rsidRPr="00ED69C3">
              <w:rPr>
                <w:b/>
              </w:rPr>
              <w:t>6</w:t>
            </w:r>
            <w:r w:rsidRPr="00ED69C3">
              <w:t xml:space="preserve"> до Типового договору про участь у балансуючій групі гарантованого покупця </w:t>
            </w:r>
          </w:p>
          <w:p w14:paraId="00000313" w14:textId="6C41B8F1" w:rsidR="00A96C3A" w:rsidRPr="004610F4" w:rsidRDefault="00A96C3A" w:rsidP="00A96C3A">
            <w:pPr>
              <w:jc w:val="center"/>
            </w:pPr>
          </w:p>
        </w:tc>
        <w:tc>
          <w:tcPr>
            <w:tcW w:w="2267" w:type="dxa"/>
          </w:tcPr>
          <w:p w14:paraId="75188405" w14:textId="1615F19B" w:rsidR="00A96C3A" w:rsidRPr="004610F4" w:rsidRDefault="00A96C3A" w:rsidP="00A96C3A">
            <w:pPr>
              <w:jc w:val="both"/>
            </w:pPr>
            <w:r>
              <w:t>Потребує додаткового обговорення</w:t>
            </w:r>
          </w:p>
        </w:tc>
      </w:tr>
      <w:tr w:rsidR="002F156C" w:rsidRPr="004610F4" w14:paraId="70877AAA" w14:textId="488DAE2D" w:rsidTr="00E11B62">
        <w:tc>
          <w:tcPr>
            <w:tcW w:w="7514" w:type="dxa"/>
          </w:tcPr>
          <w:p w14:paraId="00000315" w14:textId="2049D689" w:rsidR="002F156C" w:rsidRPr="004610F4" w:rsidRDefault="002F156C" w:rsidP="002F156C">
            <w:pPr>
              <w:ind w:firstLine="421"/>
              <w:jc w:val="both"/>
            </w:pPr>
            <w:r w:rsidRPr="00A70C85">
              <w:t>Додаток 8 до Типового договору про участь у балансуючій групі гарантованого покупця</w:t>
            </w:r>
            <w:r w:rsidRPr="004610F4">
              <w:rPr>
                <w:b/>
              </w:rPr>
              <w:t xml:space="preserve"> </w:t>
            </w:r>
            <w:r>
              <w:rPr>
                <w:b/>
              </w:rPr>
              <w:t>- в</w:t>
            </w:r>
            <w:r w:rsidRPr="004610F4">
              <w:rPr>
                <w:b/>
              </w:rPr>
              <w:t>иключити</w:t>
            </w:r>
          </w:p>
        </w:tc>
        <w:tc>
          <w:tcPr>
            <w:tcW w:w="6379" w:type="dxa"/>
          </w:tcPr>
          <w:p w14:paraId="00000318" w14:textId="1CDCD94E" w:rsidR="002F156C" w:rsidRPr="004610F4" w:rsidRDefault="002F156C" w:rsidP="002F156C">
            <w:pPr>
              <w:jc w:val="center"/>
            </w:pPr>
            <w:r w:rsidRPr="00A53E36">
              <w:t>Зауваження та пропозиції відсутні</w:t>
            </w:r>
          </w:p>
        </w:tc>
        <w:tc>
          <w:tcPr>
            <w:tcW w:w="2267" w:type="dxa"/>
          </w:tcPr>
          <w:p w14:paraId="7E5FBFA6" w14:textId="77777777" w:rsidR="002F156C" w:rsidRPr="004610F4" w:rsidRDefault="002F156C" w:rsidP="002F156C">
            <w:pPr>
              <w:jc w:val="both"/>
            </w:pPr>
          </w:p>
        </w:tc>
      </w:tr>
      <w:tr w:rsidR="002F156C" w:rsidRPr="004610F4" w14:paraId="1879B99B" w14:textId="3A483233" w:rsidTr="00E11B62">
        <w:tc>
          <w:tcPr>
            <w:tcW w:w="7514" w:type="dxa"/>
          </w:tcPr>
          <w:p w14:paraId="0000031A" w14:textId="6C7730D5" w:rsidR="002F156C" w:rsidRPr="004610F4" w:rsidRDefault="002F156C" w:rsidP="002F156C">
            <w:pPr>
              <w:ind w:firstLine="421"/>
              <w:jc w:val="both"/>
            </w:pPr>
            <w:r w:rsidRPr="00A70C85">
              <w:t>Додаток 9 до Типового договору про участь у балансуючій групі гарантованого покупця</w:t>
            </w:r>
            <w:r w:rsidRPr="004610F4">
              <w:rPr>
                <w:b/>
              </w:rPr>
              <w:t xml:space="preserve"> </w:t>
            </w:r>
            <w:r>
              <w:rPr>
                <w:b/>
              </w:rPr>
              <w:t>- в</w:t>
            </w:r>
            <w:r w:rsidRPr="004610F4">
              <w:rPr>
                <w:b/>
              </w:rPr>
              <w:t>иключити</w:t>
            </w:r>
          </w:p>
        </w:tc>
        <w:tc>
          <w:tcPr>
            <w:tcW w:w="6379" w:type="dxa"/>
          </w:tcPr>
          <w:p w14:paraId="0000031D" w14:textId="4EE0B06B" w:rsidR="002F156C" w:rsidRPr="004610F4" w:rsidRDefault="002F156C" w:rsidP="002F156C">
            <w:pPr>
              <w:jc w:val="center"/>
            </w:pPr>
            <w:r w:rsidRPr="00A53E36">
              <w:t>Зауваження та пропозиції відсутні</w:t>
            </w:r>
          </w:p>
        </w:tc>
        <w:tc>
          <w:tcPr>
            <w:tcW w:w="2267" w:type="dxa"/>
          </w:tcPr>
          <w:p w14:paraId="7EBAA1C5" w14:textId="77777777" w:rsidR="002F156C" w:rsidRPr="004610F4" w:rsidRDefault="002F156C" w:rsidP="002F156C">
            <w:pPr>
              <w:jc w:val="both"/>
            </w:pPr>
          </w:p>
        </w:tc>
      </w:tr>
      <w:tr w:rsidR="00A96C3A" w:rsidRPr="004610F4" w14:paraId="10D22DE0" w14:textId="77777777" w:rsidTr="00E11B62">
        <w:tc>
          <w:tcPr>
            <w:tcW w:w="16160" w:type="dxa"/>
            <w:gridSpan w:val="3"/>
          </w:tcPr>
          <w:p w14:paraId="00000321" w14:textId="3E8B3A6E" w:rsidR="00A96C3A" w:rsidRPr="004610F4" w:rsidRDefault="00A96C3A" w:rsidP="00A96C3A">
            <w:pPr>
              <w:jc w:val="center"/>
              <w:rPr>
                <w:sz w:val="24"/>
                <w:szCs w:val="24"/>
              </w:rPr>
            </w:pPr>
            <w:bookmarkStart w:id="31" w:name="_heading=h.4bvk7pj" w:colFirst="0" w:colLast="0"/>
            <w:bookmarkEnd w:id="31"/>
            <w:r>
              <w:rPr>
                <w:i/>
                <w:sz w:val="24"/>
                <w:szCs w:val="24"/>
              </w:rPr>
              <w:t xml:space="preserve">Типовий договір </w:t>
            </w:r>
            <w:r w:rsidRPr="004610F4">
              <w:rPr>
                <w:i/>
                <w:sz w:val="24"/>
                <w:szCs w:val="24"/>
              </w:rPr>
              <w:t>про надання послуги із забезпечення підтримки виробництва електричної енергії з альтернативних джерел за механізмом ринкової премії</w:t>
            </w:r>
          </w:p>
        </w:tc>
      </w:tr>
      <w:tr w:rsidR="00A96C3A" w:rsidRPr="004610F4" w14:paraId="6A36B78D" w14:textId="2EA02356" w:rsidTr="00E11B62">
        <w:tc>
          <w:tcPr>
            <w:tcW w:w="7514" w:type="dxa"/>
          </w:tcPr>
          <w:p w14:paraId="3066437E" w14:textId="77777777" w:rsidR="00A96C3A" w:rsidRPr="004610F4" w:rsidRDefault="00A96C3A" w:rsidP="00A96C3A">
            <w:pPr>
              <w:pBdr>
                <w:top w:val="nil"/>
                <w:left w:val="nil"/>
                <w:bottom w:val="nil"/>
                <w:right w:val="nil"/>
                <w:between w:val="nil"/>
              </w:pBdr>
              <w:shd w:val="clear" w:color="auto" w:fill="FFFFFF"/>
              <w:spacing w:before="120" w:after="120"/>
              <w:ind w:right="34" w:firstLine="384"/>
              <w:jc w:val="both"/>
            </w:pPr>
            <w:bookmarkStart w:id="32" w:name="_Hlk171432355"/>
            <w:r w:rsidRPr="004610F4">
              <w:t xml:space="preserve">3.3. Форма </w:t>
            </w:r>
            <w:proofErr w:type="spellStart"/>
            <w:r w:rsidRPr="004610F4">
              <w:t>акта</w:t>
            </w:r>
            <w:proofErr w:type="spellEnd"/>
            <w:r w:rsidRPr="004610F4">
              <w:t xml:space="preserve"> приймання-передачі наданих Послуг за механізмом ринкової премії, що сплачується гарантованим покупцем, визначена в додатку 1 до цього Договору, форма </w:t>
            </w:r>
            <w:proofErr w:type="spellStart"/>
            <w:r w:rsidRPr="004610F4">
              <w:t>акта</w:t>
            </w:r>
            <w:proofErr w:type="spellEnd"/>
            <w:r w:rsidRPr="004610F4">
              <w:t xml:space="preserve"> приймання-передачі наданих Послуг за механізмом ринкової премії, що сплачується переможцем аукціону, визначена в додатку </w:t>
            </w:r>
            <w:r w:rsidRPr="004610F4">
              <w:rPr>
                <w:b/>
              </w:rPr>
              <w:t>1</w:t>
            </w:r>
            <w:r w:rsidRPr="004610F4">
              <w:t xml:space="preserve"> до цього Договору, а форма актів коригування до актів приймання-передачі наданих Послуг за механізмом ринкової премії визначена в додатку </w:t>
            </w:r>
            <w:r w:rsidRPr="004610F4">
              <w:rPr>
                <w:b/>
              </w:rPr>
              <w:t>2</w:t>
            </w:r>
            <w:r w:rsidRPr="004610F4">
              <w:t xml:space="preserve"> до цього Договору.</w:t>
            </w:r>
          </w:p>
          <w:p w14:paraId="00000323" w14:textId="3DE550A1" w:rsidR="00A96C3A" w:rsidRPr="004610F4" w:rsidRDefault="00A96C3A" w:rsidP="00A96C3A">
            <w:pPr>
              <w:ind w:firstLine="459"/>
              <w:jc w:val="both"/>
            </w:pPr>
            <w:r w:rsidRPr="004610F4">
              <w:t>Оплата вартості Послуги здійснюються у порядку та строки, передбачені Порядком.</w:t>
            </w:r>
            <w:bookmarkEnd w:id="32"/>
          </w:p>
        </w:tc>
        <w:tc>
          <w:tcPr>
            <w:tcW w:w="6379" w:type="dxa"/>
          </w:tcPr>
          <w:p w14:paraId="00000327" w14:textId="1D54878B" w:rsidR="00A96C3A" w:rsidRPr="004610F4" w:rsidRDefault="00A96C3A" w:rsidP="00A96C3A">
            <w:pPr>
              <w:jc w:val="center"/>
            </w:pPr>
            <w:r w:rsidRPr="00A53E36">
              <w:t>Зауваження та пропозиції відсутні</w:t>
            </w:r>
          </w:p>
        </w:tc>
        <w:tc>
          <w:tcPr>
            <w:tcW w:w="2267" w:type="dxa"/>
          </w:tcPr>
          <w:p w14:paraId="507860C0" w14:textId="77777777" w:rsidR="00A96C3A" w:rsidRPr="004610F4" w:rsidRDefault="00A96C3A" w:rsidP="00A96C3A">
            <w:pPr>
              <w:ind w:firstLine="384"/>
              <w:jc w:val="both"/>
            </w:pPr>
          </w:p>
        </w:tc>
      </w:tr>
      <w:tr w:rsidR="00A96C3A" w:rsidRPr="004610F4" w14:paraId="78668665" w14:textId="35247CAB" w:rsidTr="00E11B62">
        <w:trPr>
          <w:trHeight w:val="1922"/>
        </w:trPr>
        <w:tc>
          <w:tcPr>
            <w:tcW w:w="7514" w:type="dxa"/>
          </w:tcPr>
          <w:p w14:paraId="14DB8679" w14:textId="4DAF388E" w:rsidR="00A96C3A" w:rsidRPr="004610F4" w:rsidRDefault="00A96C3A" w:rsidP="00A96C3A">
            <w:pPr>
              <w:pBdr>
                <w:top w:val="nil"/>
                <w:left w:val="nil"/>
                <w:bottom w:val="nil"/>
                <w:right w:val="nil"/>
                <w:between w:val="nil"/>
              </w:pBdr>
              <w:shd w:val="clear" w:color="auto" w:fill="FFFFFF"/>
              <w:spacing w:before="120" w:after="120"/>
              <w:ind w:right="34" w:firstLine="459"/>
              <w:jc w:val="both"/>
            </w:pPr>
            <w:r w:rsidRPr="004610F4">
              <w:t xml:space="preserve">3.4. У випадку здійснення гарантованим покупцем оплати першої/другої декади розрахункового місяця за послугу за механізмом ринкової премії понад фактичну вартість наданої послуги за розрахунковий період (місяць) продавець за механізмом ринкової премії повертає на рахунок гарантованого покупця надлишково сплачені кошти протягом чотирьох робочих днів з дня отримання продавцем за механізмом ринкової премії  підписаного </w:t>
            </w:r>
            <w:proofErr w:type="spellStart"/>
            <w:r w:rsidRPr="004610F4">
              <w:t>акта</w:t>
            </w:r>
            <w:proofErr w:type="spellEnd"/>
            <w:r w:rsidRPr="004610F4">
              <w:t xml:space="preserve"> приймання-передачі наданих послуг (</w:t>
            </w:r>
            <w:proofErr w:type="spellStart"/>
            <w:r w:rsidRPr="004610F4">
              <w:t>акта</w:t>
            </w:r>
            <w:proofErr w:type="spellEnd"/>
            <w:r w:rsidRPr="004610F4">
              <w:t xml:space="preserve"> коригування до </w:t>
            </w:r>
            <w:proofErr w:type="spellStart"/>
            <w:r w:rsidRPr="004610F4">
              <w:t>акта</w:t>
            </w:r>
            <w:proofErr w:type="spellEnd"/>
            <w:r w:rsidRPr="004610F4">
              <w:t xml:space="preserve"> приймання-передачі наданих послуг) за відповідний розрахунковий період.</w:t>
            </w:r>
          </w:p>
        </w:tc>
        <w:tc>
          <w:tcPr>
            <w:tcW w:w="6379" w:type="dxa"/>
          </w:tcPr>
          <w:p w14:paraId="7869FF51" w14:textId="24880F9C" w:rsidR="00A96C3A" w:rsidRPr="001B0B6B" w:rsidRDefault="00A96C3A" w:rsidP="00A96C3A">
            <w:pPr>
              <w:pBdr>
                <w:top w:val="nil"/>
                <w:left w:val="nil"/>
                <w:bottom w:val="nil"/>
                <w:right w:val="nil"/>
                <w:between w:val="nil"/>
              </w:pBdr>
              <w:shd w:val="clear" w:color="auto" w:fill="FFFFFF"/>
              <w:spacing w:after="120"/>
              <w:ind w:right="34" w:firstLine="384"/>
              <w:jc w:val="center"/>
              <w:rPr>
                <w:b/>
                <w:bCs/>
                <w:u w:val="single"/>
              </w:rPr>
            </w:pPr>
            <w:r w:rsidRPr="001B0B6B">
              <w:rPr>
                <w:b/>
                <w:bCs/>
                <w:u w:val="single"/>
              </w:rPr>
              <w:t>Пропозиції НЕК «УКРЕНЕРГО»:</w:t>
            </w:r>
          </w:p>
          <w:p w14:paraId="16A859ED" w14:textId="77777777" w:rsidR="00A96C3A" w:rsidRDefault="00A96C3A" w:rsidP="00A96C3A">
            <w:pPr>
              <w:pBdr>
                <w:top w:val="nil"/>
                <w:left w:val="nil"/>
                <w:bottom w:val="nil"/>
                <w:right w:val="nil"/>
                <w:between w:val="nil"/>
              </w:pBdr>
              <w:shd w:val="clear" w:color="auto" w:fill="FFFFFF"/>
              <w:spacing w:before="120" w:after="120"/>
              <w:ind w:right="34" w:firstLine="384"/>
              <w:jc w:val="both"/>
              <w:rPr>
                <w:b/>
                <w:bCs/>
              </w:rPr>
            </w:pPr>
            <w:r w:rsidRPr="001B0B6B">
              <w:rPr>
                <w:b/>
                <w:bCs/>
              </w:rPr>
              <w:t>Виключити</w:t>
            </w:r>
          </w:p>
          <w:p w14:paraId="20BEDD8A" w14:textId="77777777" w:rsidR="00A96C3A" w:rsidRDefault="00A96C3A" w:rsidP="00A96C3A">
            <w:pPr>
              <w:pBdr>
                <w:top w:val="nil"/>
                <w:left w:val="nil"/>
                <w:bottom w:val="nil"/>
                <w:right w:val="nil"/>
                <w:between w:val="nil"/>
              </w:pBdr>
              <w:shd w:val="clear" w:color="auto" w:fill="FFFFFF"/>
              <w:spacing w:before="120" w:after="120"/>
              <w:ind w:right="34" w:firstLine="384"/>
              <w:jc w:val="both"/>
              <w:rPr>
                <w:b/>
                <w:bCs/>
              </w:rPr>
            </w:pPr>
          </w:p>
          <w:p w14:paraId="3F2D9E24" w14:textId="77777777" w:rsidR="00A96C3A" w:rsidRPr="001B0B6B" w:rsidRDefault="00A96C3A" w:rsidP="00A96C3A">
            <w:pPr>
              <w:pBdr>
                <w:top w:val="nil"/>
                <w:left w:val="nil"/>
                <w:bottom w:val="nil"/>
                <w:right w:val="nil"/>
                <w:between w:val="nil"/>
              </w:pBdr>
              <w:spacing w:line="259" w:lineRule="auto"/>
              <w:ind w:firstLine="459"/>
              <w:jc w:val="both"/>
              <w:rPr>
                <w:rFonts w:eastAsia="Calibri"/>
                <w:i/>
              </w:rPr>
            </w:pPr>
            <w:r w:rsidRPr="001B0B6B">
              <w:rPr>
                <w:rFonts w:eastAsia="Calibri"/>
                <w:i/>
              </w:rPr>
              <w:t>Авансування не відповідає нормам Закону України «Про ринок електричної енергії»</w:t>
            </w:r>
          </w:p>
          <w:p w14:paraId="44C298A3" w14:textId="5418AE95" w:rsidR="00A96C3A" w:rsidRPr="001B0B6B" w:rsidRDefault="00A96C3A" w:rsidP="009B7C7C">
            <w:pPr>
              <w:pBdr>
                <w:top w:val="nil"/>
                <w:left w:val="nil"/>
                <w:bottom w:val="nil"/>
                <w:right w:val="nil"/>
                <w:between w:val="nil"/>
              </w:pBdr>
              <w:shd w:val="clear" w:color="auto" w:fill="FFFFFF"/>
              <w:ind w:right="34" w:firstLine="384"/>
              <w:jc w:val="both"/>
            </w:pPr>
            <w:r w:rsidRPr="001B0B6B">
              <w:rPr>
                <w:rFonts w:eastAsia="Calibri"/>
                <w:i/>
              </w:rPr>
              <w:t>Не передбачено в тарифі ОСП</w:t>
            </w:r>
          </w:p>
        </w:tc>
        <w:tc>
          <w:tcPr>
            <w:tcW w:w="2267" w:type="dxa"/>
          </w:tcPr>
          <w:p w14:paraId="53CF7A92" w14:textId="713BEDA7" w:rsidR="00A96C3A" w:rsidRPr="004610F4" w:rsidRDefault="00A96C3A" w:rsidP="00A96C3A">
            <w:pPr>
              <w:pBdr>
                <w:top w:val="nil"/>
                <w:left w:val="nil"/>
                <w:bottom w:val="nil"/>
                <w:right w:val="nil"/>
                <w:between w:val="nil"/>
              </w:pBdr>
              <w:shd w:val="clear" w:color="auto" w:fill="FFFFFF"/>
              <w:spacing w:before="120" w:after="120"/>
              <w:ind w:right="34"/>
              <w:jc w:val="both"/>
            </w:pPr>
            <w:r>
              <w:t>Потребує додаткового обговорення</w:t>
            </w:r>
          </w:p>
        </w:tc>
      </w:tr>
      <w:tr w:rsidR="00A96C3A" w:rsidRPr="004610F4" w14:paraId="12E0E1B4" w14:textId="77777777" w:rsidTr="00E11B62">
        <w:trPr>
          <w:trHeight w:val="1922"/>
        </w:trPr>
        <w:tc>
          <w:tcPr>
            <w:tcW w:w="7514" w:type="dxa"/>
          </w:tcPr>
          <w:p w14:paraId="5B3CF67A" w14:textId="01A45674" w:rsidR="00A96C3A" w:rsidRPr="004610F4" w:rsidRDefault="00926AB7" w:rsidP="00926AB7">
            <w:pPr>
              <w:pBdr>
                <w:top w:val="nil"/>
                <w:left w:val="nil"/>
                <w:bottom w:val="nil"/>
                <w:right w:val="nil"/>
                <w:between w:val="nil"/>
              </w:pBdr>
              <w:shd w:val="clear" w:color="auto" w:fill="FFFFFF"/>
              <w:spacing w:before="240" w:after="120"/>
              <w:ind w:right="34" w:firstLine="459"/>
              <w:jc w:val="both"/>
            </w:pPr>
            <w:r w:rsidRPr="00926AB7">
              <w:t xml:space="preserve">зміни відсутні в редакції </w:t>
            </w:r>
            <w:proofErr w:type="spellStart"/>
            <w:r w:rsidRPr="00926AB7">
              <w:t>проєкту</w:t>
            </w:r>
            <w:proofErr w:type="spellEnd"/>
            <w:r w:rsidRPr="00926AB7">
              <w:t xml:space="preserve"> рішення</w:t>
            </w:r>
          </w:p>
        </w:tc>
        <w:tc>
          <w:tcPr>
            <w:tcW w:w="6379" w:type="dxa"/>
          </w:tcPr>
          <w:p w14:paraId="5E0B174E" w14:textId="77777777" w:rsidR="00A96C3A" w:rsidRPr="00A96C3A" w:rsidRDefault="00A96C3A" w:rsidP="00A96C3A">
            <w:pPr>
              <w:ind w:firstLine="459"/>
              <w:jc w:val="center"/>
              <w:rPr>
                <w:b/>
                <w:u w:val="single"/>
              </w:rPr>
            </w:pPr>
            <w:r w:rsidRPr="00A96C3A">
              <w:rPr>
                <w:b/>
                <w:u w:val="single"/>
              </w:rPr>
              <w:t>Пропозиції ДП «Гарантований покупець»:</w:t>
            </w:r>
          </w:p>
          <w:p w14:paraId="6A8A00AC" w14:textId="77777777" w:rsidR="00A96C3A" w:rsidRDefault="00A96C3A" w:rsidP="00A96C3A">
            <w:pPr>
              <w:ind w:firstLine="346"/>
              <w:jc w:val="both"/>
            </w:pPr>
          </w:p>
          <w:p w14:paraId="583F806B" w14:textId="77777777" w:rsidR="00A96C3A" w:rsidRPr="00B76C20" w:rsidRDefault="00A96C3A" w:rsidP="00A96C3A">
            <w:pPr>
              <w:pStyle w:val="rvps7"/>
              <w:shd w:val="clear" w:color="auto" w:fill="FFFFFF"/>
              <w:spacing w:before="0" w:beforeAutospacing="0" w:after="0" w:afterAutospacing="0"/>
              <w:ind w:right="34" w:firstLine="464"/>
              <w:jc w:val="both"/>
              <w:rPr>
                <w:sz w:val="20"/>
                <w:szCs w:val="20"/>
                <w:lang w:eastAsia="en-US"/>
              </w:rPr>
            </w:pPr>
            <w:r w:rsidRPr="00B76C20">
              <w:rPr>
                <w:sz w:val="20"/>
                <w:szCs w:val="20"/>
                <w:lang w:eastAsia="en-US"/>
              </w:rPr>
              <w:t>4.2. Продавець за механізмом ринкової премії зобов’язаний:</w:t>
            </w:r>
          </w:p>
          <w:p w14:paraId="172E7465" w14:textId="77777777" w:rsidR="00A96C3A" w:rsidRPr="00B76C20" w:rsidRDefault="00A96C3A" w:rsidP="00A96C3A">
            <w:pPr>
              <w:ind w:firstLine="464"/>
              <w:jc w:val="both"/>
            </w:pPr>
            <w:r w:rsidRPr="00B76C20">
              <w:t>…</w:t>
            </w:r>
          </w:p>
          <w:p w14:paraId="6C341344" w14:textId="77777777" w:rsidR="00A96C3A" w:rsidRPr="00B76C20" w:rsidRDefault="00A96C3A" w:rsidP="00A96C3A">
            <w:pPr>
              <w:ind w:firstLine="464"/>
              <w:jc w:val="both"/>
            </w:pPr>
            <w:r w:rsidRPr="00B76C20">
              <w:t xml:space="preserve">8) передавати гарантованому покупцю гарантії походження електричної енергії, виробленої з відновлюваних джерел енергії, у кількості, яка відповідає обсягу, щодо якого надається послуга за механізмом ринкової премії на умовах цього Договору. </w:t>
            </w:r>
          </w:p>
          <w:p w14:paraId="24D409F9" w14:textId="4DC694D7" w:rsidR="00A96C3A" w:rsidRDefault="00A96C3A" w:rsidP="00A96C3A">
            <w:pPr>
              <w:ind w:firstLine="464"/>
              <w:jc w:val="both"/>
            </w:pPr>
            <w:r w:rsidRPr="00B76C20">
              <w:rPr>
                <w:b/>
              </w:rPr>
              <w:t xml:space="preserve">Гарантії походження, передані у власність гарантованого покупця одночасно з прийманням-передачі </w:t>
            </w:r>
            <w:r w:rsidRPr="00B76C20">
              <w:rPr>
                <w:b/>
                <w:bCs/>
              </w:rPr>
              <w:t xml:space="preserve">послуги із забезпечення підтримки виробництва електричної енергії з альтернативних </w:t>
            </w:r>
            <w:r w:rsidRPr="00B76C20">
              <w:rPr>
                <w:b/>
                <w:bCs/>
              </w:rPr>
              <w:lastRenderedPageBreak/>
              <w:t>джерел за  механізмом ринкової премії</w:t>
            </w:r>
            <w:r w:rsidRPr="00B76C20">
              <w:rPr>
                <w:b/>
              </w:rPr>
              <w:t xml:space="preserve"> включаються до вартості зазначеної послуги, та не мають окремої вартості</w:t>
            </w:r>
            <w:r w:rsidRPr="00B76C20">
              <w:t>.</w:t>
            </w:r>
          </w:p>
          <w:p w14:paraId="5648E887" w14:textId="4D222B9D" w:rsidR="00A96C3A" w:rsidRPr="00B76C20" w:rsidRDefault="00A96C3A" w:rsidP="00A96C3A">
            <w:pPr>
              <w:ind w:firstLine="464"/>
              <w:jc w:val="both"/>
            </w:pPr>
            <w:r w:rsidRPr="00B76C20">
              <w:rPr>
                <w:b/>
              </w:rPr>
              <w:t>9) завантажувати в особистому електронному кабінеті на веб-сайті ДП «Гарантований покупець» сертифікати кваліфікованого електронного підпису уповноваженої особи та підтримувати їх актуальність.</w:t>
            </w:r>
          </w:p>
          <w:p w14:paraId="4C7B1B2A" w14:textId="77777777" w:rsidR="00A96C3A" w:rsidRDefault="00A96C3A" w:rsidP="00A96C3A">
            <w:pPr>
              <w:pBdr>
                <w:top w:val="nil"/>
                <w:left w:val="nil"/>
                <w:bottom w:val="nil"/>
                <w:right w:val="nil"/>
                <w:between w:val="nil"/>
              </w:pBdr>
              <w:shd w:val="clear" w:color="auto" w:fill="FFFFFF"/>
              <w:spacing w:after="120"/>
              <w:ind w:right="34" w:firstLine="384"/>
              <w:jc w:val="center"/>
              <w:rPr>
                <w:b/>
                <w:bCs/>
                <w:u w:val="single"/>
              </w:rPr>
            </w:pPr>
          </w:p>
          <w:p w14:paraId="721739CE" w14:textId="77777777" w:rsidR="00A96C3A" w:rsidRPr="00A96C3A" w:rsidRDefault="00A96C3A" w:rsidP="00A96C3A">
            <w:pPr>
              <w:pBdr>
                <w:top w:val="nil"/>
                <w:left w:val="nil"/>
                <w:bottom w:val="nil"/>
                <w:right w:val="nil"/>
                <w:between w:val="nil"/>
              </w:pBdr>
              <w:shd w:val="clear" w:color="auto" w:fill="FFFFFF"/>
              <w:ind w:right="33" w:firstLine="464"/>
              <w:jc w:val="both"/>
              <w:rPr>
                <w:i/>
              </w:rPr>
            </w:pPr>
            <w:r w:rsidRPr="00A96C3A">
              <w:rPr>
                <w:i/>
              </w:rPr>
              <w:t xml:space="preserve">В Законі 555 зазначено, що гарантії походження, що видаються на обсяг електричної енергії, виробленої на об’єктах електроенергетики або чергах їх будівництва (пускових комплексах) виробників електричної енергії та на генеруючих установках активних споживачів, що був проданий гарантованому покупцю за «зеленим» тарифом або щодо якого надається послуга за механізмом ринкової премії, переходять у власність гарантованого покупця одночасно з купівлею – </w:t>
            </w:r>
            <w:proofErr w:type="spellStart"/>
            <w:r w:rsidRPr="00A96C3A">
              <w:rPr>
                <w:i/>
              </w:rPr>
              <w:t>продажем</w:t>
            </w:r>
            <w:proofErr w:type="spellEnd"/>
            <w:r w:rsidRPr="00A96C3A">
              <w:rPr>
                <w:i/>
              </w:rPr>
              <w:t xml:space="preserve"> такого обсягу електричної енергії. </w:t>
            </w:r>
          </w:p>
          <w:p w14:paraId="00118D00" w14:textId="77777777" w:rsidR="00A96C3A" w:rsidRPr="00A96C3A" w:rsidRDefault="00A96C3A" w:rsidP="00A96C3A">
            <w:pPr>
              <w:pBdr>
                <w:top w:val="nil"/>
                <w:left w:val="nil"/>
                <w:bottom w:val="nil"/>
                <w:right w:val="nil"/>
                <w:between w:val="nil"/>
              </w:pBdr>
              <w:shd w:val="clear" w:color="auto" w:fill="FFFFFF"/>
              <w:ind w:right="33" w:firstLine="464"/>
              <w:jc w:val="both"/>
              <w:rPr>
                <w:i/>
              </w:rPr>
            </w:pPr>
            <w:r w:rsidRPr="00A96C3A">
              <w:rPr>
                <w:i/>
              </w:rPr>
              <w:t>В той же час, обсяги електричної енергії щодо якого надається послуга за механізмом ринкової премії не переходять у власність гарантованого покупця, через що  вбачаються відповідні податкові  ризики.</w:t>
            </w:r>
          </w:p>
          <w:p w14:paraId="058B28E1" w14:textId="5A1EED30" w:rsidR="00A96C3A" w:rsidRPr="00A96C3A" w:rsidRDefault="00A96C3A" w:rsidP="00A96C3A">
            <w:pPr>
              <w:pBdr>
                <w:top w:val="nil"/>
                <w:left w:val="nil"/>
                <w:bottom w:val="nil"/>
                <w:right w:val="nil"/>
                <w:between w:val="nil"/>
              </w:pBdr>
              <w:shd w:val="clear" w:color="auto" w:fill="FFFFFF"/>
              <w:ind w:right="33" w:firstLine="464"/>
              <w:jc w:val="both"/>
              <w:rPr>
                <w:i/>
              </w:rPr>
            </w:pPr>
            <w:r w:rsidRPr="00A96C3A">
              <w:rPr>
                <w:i/>
              </w:rPr>
              <w:t>Тобто, у разі передачі гарантованому покупцю гарантій походження окремо від електричної енергії, податковими органами ця операція може бути розцінена як купівля – продаж товару. Підприємству необхідно буде визначити актив (дохід) за ринковими цінами аналогічних товарів та сплатити додатково податок на прибуток та податок на додану вартість з цієї операції, що економічно недоцільно.</w:t>
            </w:r>
          </w:p>
          <w:p w14:paraId="4CC89656" w14:textId="46ABF443" w:rsidR="00A96C3A" w:rsidRPr="001B0B6B" w:rsidRDefault="00A96C3A" w:rsidP="00A96C3A">
            <w:pPr>
              <w:pBdr>
                <w:top w:val="nil"/>
                <w:left w:val="nil"/>
                <w:bottom w:val="nil"/>
                <w:right w:val="nil"/>
                <w:between w:val="nil"/>
              </w:pBdr>
              <w:shd w:val="clear" w:color="auto" w:fill="FFFFFF"/>
              <w:spacing w:after="120"/>
              <w:ind w:right="34" w:firstLine="384"/>
              <w:jc w:val="both"/>
              <w:rPr>
                <w:b/>
                <w:bCs/>
                <w:u w:val="single"/>
              </w:rPr>
            </w:pPr>
            <w:r w:rsidRPr="00A96C3A">
              <w:rPr>
                <w:i/>
              </w:rPr>
              <w:t>Зобов’язання продавців за механізмом ринкової премії завантаження та підтримку в актуальному стані сертифікатів КЕП уповноваженої особи.</w:t>
            </w:r>
          </w:p>
        </w:tc>
        <w:tc>
          <w:tcPr>
            <w:tcW w:w="2267" w:type="dxa"/>
          </w:tcPr>
          <w:p w14:paraId="463C5049" w14:textId="3ED08414" w:rsidR="00A96C3A" w:rsidRDefault="00A96C3A" w:rsidP="00A96C3A">
            <w:pPr>
              <w:pBdr>
                <w:top w:val="nil"/>
                <w:left w:val="nil"/>
                <w:bottom w:val="nil"/>
                <w:right w:val="nil"/>
                <w:between w:val="nil"/>
              </w:pBdr>
              <w:shd w:val="clear" w:color="auto" w:fill="FFFFFF"/>
              <w:spacing w:before="120" w:after="120"/>
              <w:ind w:right="34"/>
              <w:jc w:val="both"/>
            </w:pPr>
            <w:r>
              <w:lastRenderedPageBreak/>
              <w:t>Потребує додаткового обговорення</w:t>
            </w:r>
          </w:p>
        </w:tc>
      </w:tr>
      <w:tr w:rsidR="00A96C3A" w:rsidRPr="004610F4" w14:paraId="5AE74B96" w14:textId="77777777" w:rsidTr="00E11B62">
        <w:trPr>
          <w:trHeight w:val="1922"/>
        </w:trPr>
        <w:tc>
          <w:tcPr>
            <w:tcW w:w="7514" w:type="dxa"/>
          </w:tcPr>
          <w:p w14:paraId="02DCEFB2" w14:textId="69E0206F" w:rsidR="00A96C3A" w:rsidRDefault="00926AB7" w:rsidP="00A96C3A">
            <w:pPr>
              <w:pBdr>
                <w:top w:val="nil"/>
                <w:left w:val="nil"/>
                <w:bottom w:val="nil"/>
                <w:right w:val="nil"/>
                <w:between w:val="nil"/>
              </w:pBdr>
              <w:shd w:val="clear" w:color="auto" w:fill="FFFFFF"/>
              <w:spacing w:before="120" w:after="120"/>
              <w:ind w:right="34" w:firstLine="459"/>
              <w:jc w:val="both"/>
            </w:pPr>
            <w:r w:rsidRPr="00926AB7">
              <w:t xml:space="preserve">зміни відсутні в редакції </w:t>
            </w:r>
            <w:proofErr w:type="spellStart"/>
            <w:r w:rsidRPr="00926AB7">
              <w:t>проєкту</w:t>
            </w:r>
            <w:proofErr w:type="spellEnd"/>
            <w:r w:rsidRPr="00926AB7">
              <w:t xml:space="preserve"> рішення</w:t>
            </w:r>
          </w:p>
        </w:tc>
        <w:tc>
          <w:tcPr>
            <w:tcW w:w="6379" w:type="dxa"/>
          </w:tcPr>
          <w:p w14:paraId="6807F734" w14:textId="77777777" w:rsidR="00A96C3A" w:rsidRPr="00A96C3A" w:rsidRDefault="00A96C3A" w:rsidP="00A96C3A">
            <w:pPr>
              <w:ind w:firstLine="459"/>
              <w:jc w:val="center"/>
              <w:rPr>
                <w:b/>
                <w:u w:val="single"/>
              </w:rPr>
            </w:pPr>
            <w:r w:rsidRPr="00A96C3A">
              <w:rPr>
                <w:b/>
                <w:u w:val="single"/>
              </w:rPr>
              <w:t>Пропозиції ДП «Гарантований покупець»:</w:t>
            </w:r>
          </w:p>
          <w:p w14:paraId="5EACEBCA" w14:textId="77777777" w:rsidR="00A96C3A" w:rsidRDefault="00A96C3A" w:rsidP="00A96C3A">
            <w:pPr>
              <w:ind w:firstLine="460"/>
            </w:pPr>
          </w:p>
          <w:p w14:paraId="764B9B45" w14:textId="14A37ADB" w:rsidR="00A96C3A" w:rsidRPr="00B76C20" w:rsidRDefault="00A96C3A" w:rsidP="00A96C3A">
            <w:pPr>
              <w:ind w:firstLine="460"/>
            </w:pPr>
            <w:r w:rsidRPr="00B76C20">
              <w:t>4.4.</w:t>
            </w:r>
          </w:p>
          <w:p w14:paraId="4D90A7D7" w14:textId="77777777" w:rsidR="00A96C3A" w:rsidRPr="00B76C20" w:rsidRDefault="00A96C3A" w:rsidP="00A96C3A">
            <w:r w:rsidRPr="00B76C20">
              <w:t>…</w:t>
            </w:r>
          </w:p>
          <w:p w14:paraId="4183D406" w14:textId="6A8C42E8" w:rsidR="00A96C3A" w:rsidRDefault="00A96C3A" w:rsidP="00A96C3A">
            <w:pPr>
              <w:pBdr>
                <w:top w:val="nil"/>
                <w:left w:val="nil"/>
                <w:bottom w:val="nil"/>
                <w:right w:val="nil"/>
                <w:between w:val="nil"/>
              </w:pBdr>
              <w:shd w:val="clear" w:color="auto" w:fill="FFFFFF"/>
              <w:ind w:right="34"/>
              <w:jc w:val="both"/>
              <w:rPr>
                <w:b/>
              </w:rPr>
            </w:pPr>
            <w:r w:rsidRPr="00B76C20">
              <w:t>3) своєчасно та в повному обсязі здійснювати оплату вартості Послуги</w:t>
            </w:r>
            <w:r w:rsidRPr="00B76C20">
              <w:rPr>
                <w:b/>
              </w:rPr>
              <w:t xml:space="preserve"> після затвердження Регулятором розміру вартості Послуги із забезпечення збільшення частки виробництва електричної енергії з альтернативних джерел.</w:t>
            </w:r>
          </w:p>
          <w:p w14:paraId="21EFB3D9" w14:textId="77777777" w:rsidR="00A96C3A" w:rsidRPr="00B76C20" w:rsidRDefault="00A96C3A" w:rsidP="00A96C3A">
            <w:pPr>
              <w:pBdr>
                <w:top w:val="nil"/>
                <w:left w:val="nil"/>
                <w:bottom w:val="nil"/>
                <w:right w:val="nil"/>
                <w:between w:val="nil"/>
              </w:pBdr>
              <w:shd w:val="clear" w:color="auto" w:fill="FFFFFF"/>
              <w:ind w:right="34"/>
              <w:jc w:val="both"/>
              <w:rPr>
                <w:b/>
              </w:rPr>
            </w:pPr>
          </w:p>
          <w:p w14:paraId="70E42367" w14:textId="6D05AF6C" w:rsidR="00A96C3A" w:rsidRPr="00A96C3A" w:rsidRDefault="00A96C3A" w:rsidP="00A96C3A">
            <w:pPr>
              <w:ind w:firstLine="459"/>
              <w:jc w:val="both"/>
              <w:rPr>
                <w:b/>
                <w:i/>
                <w:u w:val="single"/>
              </w:rPr>
            </w:pPr>
            <w:r w:rsidRPr="00A96C3A">
              <w:rPr>
                <w:i/>
              </w:rPr>
              <w:t>Підприємство необхідно джерело для оплати послуги із забезпечення підтримки виробництва електричної енергії з альтернативних джерел за механізмом ринкової премії.</w:t>
            </w:r>
          </w:p>
        </w:tc>
        <w:tc>
          <w:tcPr>
            <w:tcW w:w="2267" w:type="dxa"/>
          </w:tcPr>
          <w:p w14:paraId="7B2F2690" w14:textId="390E096C" w:rsidR="00A96C3A" w:rsidRDefault="00A96C3A" w:rsidP="00A96C3A">
            <w:pPr>
              <w:pBdr>
                <w:top w:val="nil"/>
                <w:left w:val="nil"/>
                <w:bottom w:val="nil"/>
                <w:right w:val="nil"/>
                <w:between w:val="nil"/>
              </w:pBdr>
              <w:shd w:val="clear" w:color="auto" w:fill="FFFFFF"/>
              <w:spacing w:before="120" w:after="120"/>
              <w:ind w:right="34"/>
              <w:jc w:val="both"/>
            </w:pPr>
            <w:r>
              <w:t>Потребує додаткового обговорення</w:t>
            </w:r>
          </w:p>
        </w:tc>
      </w:tr>
      <w:tr w:rsidR="00A96C3A" w:rsidRPr="004610F4" w14:paraId="4101C0D3" w14:textId="77777777" w:rsidTr="00A153FD">
        <w:trPr>
          <w:trHeight w:val="555"/>
        </w:trPr>
        <w:tc>
          <w:tcPr>
            <w:tcW w:w="7514" w:type="dxa"/>
          </w:tcPr>
          <w:p w14:paraId="0555C00F" w14:textId="4E7C80E9" w:rsidR="00A96C3A" w:rsidRDefault="00926AB7" w:rsidP="00A96C3A">
            <w:pPr>
              <w:pBdr>
                <w:top w:val="nil"/>
                <w:left w:val="nil"/>
                <w:bottom w:val="nil"/>
                <w:right w:val="nil"/>
                <w:between w:val="nil"/>
              </w:pBdr>
              <w:shd w:val="clear" w:color="auto" w:fill="FFFFFF"/>
              <w:spacing w:before="120" w:after="120"/>
              <w:ind w:right="34" w:firstLine="459"/>
              <w:jc w:val="both"/>
            </w:pPr>
            <w:r w:rsidRPr="00926AB7">
              <w:lastRenderedPageBreak/>
              <w:t xml:space="preserve">зміни відсутні в редакції </w:t>
            </w:r>
            <w:proofErr w:type="spellStart"/>
            <w:r w:rsidRPr="00926AB7">
              <w:t>проєкту</w:t>
            </w:r>
            <w:proofErr w:type="spellEnd"/>
            <w:r w:rsidRPr="00926AB7">
              <w:t xml:space="preserve"> рішення</w:t>
            </w:r>
          </w:p>
        </w:tc>
        <w:tc>
          <w:tcPr>
            <w:tcW w:w="6379" w:type="dxa"/>
          </w:tcPr>
          <w:p w14:paraId="0D9F7F2D" w14:textId="77777777" w:rsidR="00A96C3A" w:rsidRPr="00A96C3A" w:rsidRDefault="00A96C3A" w:rsidP="00A96C3A">
            <w:pPr>
              <w:ind w:firstLine="459"/>
              <w:jc w:val="center"/>
              <w:rPr>
                <w:b/>
                <w:u w:val="single"/>
              </w:rPr>
            </w:pPr>
            <w:r w:rsidRPr="00A96C3A">
              <w:rPr>
                <w:b/>
                <w:u w:val="single"/>
              </w:rPr>
              <w:t>Пропозиції ДП «Гарантований покупець»:</w:t>
            </w:r>
          </w:p>
          <w:p w14:paraId="09D79F1E" w14:textId="77777777" w:rsidR="00A96C3A" w:rsidRDefault="00A96C3A" w:rsidP="00A96C3A">
            <w:pPr>
              <w:ind w:firstLine="459"/>
              <w:jc w:val="both"/>
            </w:pPr>
          </w:p>
          <w:p w14:paraId="7B4F46A6" w14:textId="3ADEA11D" w:rsidR="00A96C3A" w:rsidRPr="00B76C20" w:rsidRDefault="00A96C3A" w:rsidP="00A96C3A">
            <w:pPr>
              <w:ind w:firstLine="459"/>
              <w:jc w:val="both"/>
            </w:pPr>
            <w:r w:rsidRPr="00B76C20">
              <w:t xml:space="preserve">8.3. Без обмеження прав продавця за механізмом ринкової премії, що передбачені цим Договором, у разі </w:t>
            </w:r>
            <w:r w:rsidRPr="00B76C20">
              <w:rPr>
                <w:strike/>
              </w:rPr>
              <w:t>внесення змін до чинного законодавства України або</w:t>
            </w:r>
            <w:r w:rsidRPr="00B76C20">
              <w:rPr>
                <w:b/>
                <w:strike/>
              </w:rPr>
              <w:t xml:space="preserve"> </w:t>
            </w:r>
            <w:r w:rsidRPr="00B76C20">
              <w:t xml:space="preserve">внесення змін до затвердженої Регулятором типової форми договору про надання послуги за механізмом ринкової премії, гарантований покупець оприлюднює такі зміни на офіційному </w:t>
            </w:r>
            <w:proofErr w:type="spellStart"/>
            <w:r w:rsidRPr="00B76C20">
              <w:t>вебсайті</w:t>
            </w:r>
            <w:proofErr w:type="spellEnd"/>
            <w:r w:rsidRPr="00B76C20">
              <w:t xml:space="preserve"> та направляє продавцю за механізмом ринкової премії додаткову угоду щодо приведення цього Договору у відповідність до нової редакції типового договору про надання послуги за механізмом ринкової премії</w:t>
            </w:r>
            <w:r w:rsidRPr="00B76C20">
              <w:rPr>
                <w:strike/>
              </w:rPr>
              <w:t>, у двох примірниках</w:t>
            </w:r>
            <w:r w:rsidRPr="00B76C20">
              <w:t xml:space="preserve"> (далі - додаткова угода) </w:t>
            </w:r>
            <w:r w:rsidRPr="00B76C20">
              <w:rPr>
                <w:b/>
              </w:rPr>
              <w:t>на електронну адресу продавця за механізмом ринкової премії.</w:t>
            </w:r>
          </w:p>
          <w:p w14:paraId="2B565301" w14:textId="77777777" w:rsidR="00A96C3A" w:rsidRPr="00B76C20" w:rsidRDefault="00A96C3A" w:rsidP="00A96C3A">
            <w:pPr>
              <w:pBdr>
                <w:top w:val="nil"/>
                <w:left w:val="nil"/>
                <w:bottom w:val="nil"/>
                <w:right w:val="nil"/>
                <w:between w:val="nil"/>
              </w:pBdr>
              <w:shd w:val="clear" w:color="auto" w:fill="FFFFFF"/>
              <w:ind w:firstLine="317"/>
              <w:jc w:val="both"/>
            </w:pPr>
            <w:r w:rsidRPr="00B76C20">
              <w:t xml:space="preserve">Протягом 15 робочих днів з дня отримання від гарантованого покупця </w:t>
            </w:r>
            <w:r w:rsidRPr="00B76C20">
              <w:rPr>
                <w:strike/>
              </w:rPr>
              <w:t>двох примірників</w:t>
            </w:r>
            <w:r w:rsidRPr="00B76C20">
              <w:t xml:space="preserve"> додаткової угоди продавець за механізмом ринкової премії має підписати їх зі своєї сторони та повернути гарантованому покупцю для подальшого оформлення два примірники підписаної додаткової угоди.</w:t>
            </w:r>
          </w:p>
          <w:p w14:paraId="29BB1B37" w14:textId="77777777" w:rsidR="00A96C3A" w:rsidRPr="00B76C20" w:rsidRDefault="00A96C3A" w:rsidP="00A96C3A">
            <w:pPr>
              <w:ind w:firstLine="384"/>
              <w:jc w:val="both"/>
              <w:rPr>
                <w:b/>
              </w:rPr>
            </w:pPr>
            <w:r w:rsidRPr="00B76C20">
              <w:t>Якщо продавець не надав гарантованому покупцю два примірники підписаної додаткової угоди протягом одного місяця</w:t>
            </w:r>
            <w:r w:rsidRPr="00B76C20">
              <w:rPr>
                <w:b/>
                <w:strike/>
              </w:rPr>
              <w:t>, вважається, що продавець ініціював розірвання цього Договору</w:t>
            </w:r>
            <w:r w:rsidRPr="00B76C20">
              <w:rPr>
                <w:b/>
              </w:rPr>
              <w:t xml:space="preserve"> дія цього Договору призупиняється. Гарантований покупець повідомляє про призупинення дії цього Договору шляхом надсилання відповідного листа із зазначенням дати призупинення.</w:t>
            </w:r>
          </w:p>
          <w:p w14:paraId="0A0FDC42" w14:textId="34112107" w:rsidR="00A96C3A" w:rsidRDefault="00A96C3A" w:rsidP="00A96C3A">
            <w:pPr>
              <w:ind w:firstLine="384"/>
              <w:jc w:val="both"/>
              <w:rPr>
                <w:b/>
              </w:rPr>
            </w:pPr>
            <w:r w:rsidRPr="00B76C20">
              <w:rPr>
                <w:b/>
              </w:rPr>
              <w:t>Дія цього Договору поновлюється наступного робочого дня після надання продавцем за механізмом ринкової премії підписаних додаткових угод гарантованому покупцю.</w:t>
            </w:r>
          </w:p>
          <w:p w14:paraId="102CD872" w14:textId="23784B28" w:rsidR="00A96C3A" w:rsidRDefault="00A96C3A" w:rsidP="00A96C3A">
            <w:pPr>
              <w:ind w:firstLine="384"/>
              <w:jc w:val="both"/>
              <w:rPr>
                <w:b/>
              </w:rPr>
            </w:pPr>
          </w:p>
          <w:p w14:paraId="45B5A8BC" w14:textId="4C166302" w:rsidR="00A96C3A" w:rsidRPr="009B7C7C" w:rsidRDefault="00A96C3A" w:rsidP="009B7C7C">
            <w:pPr>
              <w:pStyle w:val="a6"/>
              <w:ind w:left="0" w:firstLine="384"/>
              <w:jc w:val="both"/>
              <w:rPr>
                <w:i/>
              </w:rPr>
            </w:pPr>
            <w:r w:rsidRPr="00A96C3A">
              <w:rPr>
                <w:i/>
              </w:rPr>
              <w:t>Уточнення процедури внесення змін до договору та відповідальності за не надання підписаних додаткових угод</w:t>
            </w:r>
          </w:p>
        </w:tc>
        <w:tc>
          <w:tcPr>
            <w:tcW w:w="2267" w:type="dxa"/>
          </w:tcPr>
          <w:p w14:paraId="6517115B" w14:textId="2EACBE66" w:rsidR="00A96C3A" w:rsidRDefault="00A96C3A" w:rsidP="00A96C3A">
            <w:pPr>
              <w:pBdr>
                <w:top w:val="nil"/>
                <w:left w:val="nil"/>
                <w:bottom w:val="nil"/>
                <w:right w:val="nil"/>
                <w:between w:val="nil"/>
              </w:pBdr>
              <w:shd w:val="clear" w:color="auto" w:fill="FFFFFF"/>
              <w:spacing w:before="120" w:after="120"/>
              <w:ind w:right="34"/>
              <w:jc w:val="both"/>
            </w:pPr>
            <w:r>
              <w:t>Потребує додаткового обговорення</w:t>
            </w:r>
          </w:p>
        </w:tc>
      </w:tr>
      <w:tr w:rsidR="00A96C3A" w:rsidRPr="004610F4" w14:paraId="6D002F35" w14:textId="77777777" w:rsidTr="00E11B62">
        <w:trPr>
          <w:trHeight w:val="1922"/>
        </w:trPr>
        <w:tc>
          <w:tcPr>
            <w:tcW w:w="7514" w:type="dxa"/>
          </w:tcPr>
          <w:p w14:paraId="68736026" w14:textId="7A6C5415" w:rsidR="00A96C3A" w:rsidRDefault="00926AB7" w:rsidP="00A96C3A">
            <w:pPr>
              <w:pBdr>
                <w:top w:val="nil"/>
                <w:left w:val="nil"/>
                <w:bottom w:val="nil"/>
                <w:right w:val="nil"/>
                <w:between w:val="nil"/>
              </w:pBdr>
              <w:shd w:val="clear" w:color="auto" w:fill="FFFFFF"/>
              <w:spacing w:before="120" w:after="120"/>
              <w:ind w:right="34" w:firstLine="459"/>
              <w:jc w:val="both"/>
            </w:pPr>
            <w:r w:rsidRPr="00926AB7">
              <w:t xml:space="preserve">зміни відсутні в редакції </w:t>
            </w:r>
            <w:proofErr w:type="spellStart"/>
            <w:r w:rsidRPr="00926AB7">
              <w:t>проєкту</w:t>
            </w:r>
            <w:proofErr w:type="spellEnd"/>
            <w:r w:rsidRPr="00926AB7">
              <w:t xml:space="preserve"> рішення</w:t>
            </w:r>
          </w:p>
        </w:tc>
        <w:tc>
          <w:tcPr>
            <w:tcW w:w="6379" w:type="dxa"/>
          </w:tcPr>
          <w:p w14:paraId="02E69514" w14:textId="77777777" w:rsidR="00A96C3A" w:rsidRPr="00A96C3A" w:rsidRDefault="00A96C3A" w:rsidP="00A96C3A">
            <w:pPr>
              <w:ind w:firstLine="459"/>
              <w:jc w:val="center"/>
              <w:rPr>
                <w:b/>
                <w:u w:val="single"/>
              </w:rPr>
            </w:pPr>
            <w:r w:rsidRPr="00A96C3A">
              <w:rPr>
                <w:b/>
                <w:u w:val="single"/>
              </w:rPr>
              <w:t>Пропозиції ДП «Гарантований покупець»:</w:t>
            </w:r>
          </w:p>
          <w:p w14:paraId="71F05639" w14:textId="77777777" w:rsidR="00A96C3A" w:rsidRDefault="00A96C3A" w:rsidP="00A96C3A">
            <w:pPr>
              <w:pBdr>
                <w:top w:val="nil"/>
                <w:left w:val="nil"/>
                <w:bottom w:val="nil"/>
                <w:right w:val="nil"/>
                <w:between w:val="nil"/>
              </w:pBdr>
              <w:shd w:val="clear" w:color="auto" w:fill="FFFFFF"/>
              <w:ind w:firstLine="317"/>
              <w:jc w:val="both"/>
            </w:pPr>
          </w:p>
          <w:p w14:paraId="3B1FEB35" w14:textId="62F1D11E" w:rsidR="00A96C3A" w:rsidRPr="00B76C20" w:rsidRDefault="00A96C3A" w:rsidP="00A96C3A">
            <w:pPr>
              <w:pBdr>
                <w:top w:val="nil"/>
                <w:left w:val="nil"/>
                <w:bottom w:val="nil"/>
                <w:right w:val="nil"/>
                <w:between w:val="nil"/>
              </w:pBdr>
              <w:shd w:val="clear" w:color="auto" w:fill="FFFFFF"/>
              <w:ind w:firstLine="317"/>
              <w:jc w:val="both"/>
            </w:pPr>
            <w:r w:rsidRPr="00B76C20">
              <w:t>10.2. Для переможців аукціону:</w:t>
            </w:r>
          </w:p>
          <w:p w14:paraId="528F30D6" w14:textId="77777777" w:rsidR="00A96C3A" w:rsidRPr="00B76C20" w:rsidRDefault="00A96C3A" w:rsidP="00A96C3A">
            <w:pPr>
              <w:pBdr>
                <w:top w:val="nil"/>
                <w:left w:val="nil"/>
                <w:bottom w:val="nil"/>
                <w:right w:val="nil"/>
                <w:between w:val="nil"/>
              </w:pBdr>
              <w:shd w:val="clear" w:color="auto" w:fill="FFFFFF"/>
              <w:ind w:firstLine="317"/>
              <w:jc w:val="both"/>
            </w:pPr>
            <w:r w:rsidRPr="00B76C20">
              <w:t>глави 1, 4, 6, 8 - 11 цього Договору набирають чинності з дня підписання Сторонами цього Договору;</w:t>
            </w:r>
          </w:p>
          <w:p w14:paraId="5A5160C0" w14:textId="77777777" w:rsidR="00A96C3A" w:rsidRPr="00B76C20" w:rsidRDefault="00A96C3A" w:rsidP="00A96C3A">
            <w:pPr>
              <w:pBdr>
                <w:top w:val="nil"/>
                <w:left w:val="nil"/>
                <w:bottom w:val="nil"/>
                <w:right w:val="nil"/>
                <w:between w:val="nil"/>
              </w:pBdr>
              <w:shd w:val="clear" w:color="auto" w:fill="FFFFFF"/>
              <w:ind w:firstLine="317"/>
              <w:jc w:val="both"/>
            </w:pPr>
            <w:r w:rsidRPr="00B76C20">
              <w:t>глави 2, 3, 5 та 7 цього Договору набирають чинності з першого числа місяця, наступного за місяцем, у якому переможцем аукціону виконано останню з таких умов:</w:t>
            </w:r>
          </w:p>
          <w:p w14:paraId="7EF98BE0" w14:textId="77777777" w:rsidR="00A96C3A" w:rsidRPr="00B76C20" w:rsidRDefault="00A96C3A" w:rsidP="00A96C3A">
            <w:pPr>
              <w:pBdr>
                <w:top w:val="nil"/>
                <w:left w:val="nil"/>
                <w:bottom w:val="nil"/>
                <w:right w:val="nil"/>
                <w:between w:val="nil"/>
              </w:pBdr>
              <w:shd w:val="clear" w:color="auto" w:fill="FFFFFF"/>
              <w:ind w:firstLine="317"/>
              <w:jc w:val="both"/>
            </w:pPr>
            <w:r w:rsidRPr="00B76C20">
              <w:t>1) отримано ліцензію на провадження господарської діяльності з виробництва електричної енергії;</w:t>
            </w:r>
          </w:p>
          <w:p w14:paraId="46780051" w14:textId="77777777" w:rsidR="00A96C3A" w:rsidRPr="00B76C20" w:rsidRDefault="00A96C3A" w:rsidP="00A96C3A">
            <w:pPr>
              <w:pBdr>
                <w:top w:val="nil"/>
                <w:left w:val="nil"/>
                <w:bottom w:val="nil"/>
                <w:right w:val="nil"/>
                <w:between w:val="nil"/>
              </w:pBdr>
              <w:shd w:val="clear" w:color="auto" w:fill="FFFFFF"/>
              <w:ind w:firstLine="317"/>
              <w:jc w:val="both"/>
            </w:pPr>
            <w:r w:rsidRPr="00B76C20">
              <w:t xml:space="preserve">2) надано гарантованому покупцю копію документа, що підтверджує факт надання послуги з приєднання об'єкта електроенергетики чи черги його будівництва (пускового комплексу) до системи передачі або </w:t>
            </w:r>
            <w:r w:rsidRPr="00B76C20">
              <w:lastRenderedPageBreak/>
              <w:t>розподілу, виданий відповідно до вимог кодексу системи передачі або кодексу систем розподілу;</w:t>
            </w:r>
          </w:p>
          <w:p w14:paraId="04B10BA8" w14:textId="77777777" w:rsidR="00A96C3A" w:rsidRPr="00B76C20" w:rsidRDefault="00A96C3A" w:rsidP="00A96C3A">
            <w:pPr>
              <w:pBdr>
                <w:top w:val="nil"/>
                <w:left w:val="nil"/>
                <w:bottom w:val="nil"/>
                <w:right w:val="nil"/>
                <w:between w:val="nil"/>
              </w:pBdr>
              <w:shd w:val="clear" w:color="auto" w:fill="FFFFFF"/>
              <w:ind w:firstLine="317"/>
              <w:jc w:val="both"/>
            </w:pPr>
            <w:r w:rsidRPr="00B76C20">
              <w:t xml:space="preserve">3) надано гарантованому покупцю сертифікат, виданий уповноваженим органом, що засвідчує відповідність закінченого будівництвом об'єкта електроенергетики, у тому числі черги будівництва електричної станції (пускового комплексу), що виробляє електричну енергію з альтернативних джерел енергії (крім доменного та коксівного газів, а з використанням гідроенергії - лише мікро-, міні- та малими гідроелектростанціями), </w:t>
            </w:r>
            <w:proofErr w:type="spellStart"/>
            <w:r w:rsidRPr="00B76C20">
              <w:t>проєктній</w:t>
            </w:r>
            <w:proofErr w:type="spellEnd"/>
            <w:r w:rsidRPr="00B76C20">
              <w:t xml:space="preserve"> документації та підтверджує його готовність до експлуатації, або зареєстровану відповідно до законодавства декларацію про готовність об'єкта до експлуатації;</w:t>
            </w:r>
          </w:p>
          <w:p w14:paraId="1718D28C" w14:textId="77777777" w:rsidR="00A96C3A" w:rsidRPr="00B76C20" w:rsidRDefault="00A96C3A" w:rsidP="00A96C3A">
            <w:pPr>
              <w:pBdr>
                <w:top w:val="nil"/>
                <w:left w:val="nil"/>
                <w:bottom w:val="nil"/>
                <w:right w:val="nil"/>
                <w:between w:val="nil"/>
              </w:pBdr>
              <w:shd w:val="clear" w:color="auto" w:fill="FFFFFF"/>
              <w:ind w:firstLine="317"/>
              <w:jc w:val="both"/>
            </w:pPr>
            <w:r w:rsidRPr="00B76C20">
              <w:t xml:space="preserve">4) </w:t>
            </w:r>
            <w:r w:rsidRPr="00B76C20">
              <w:rPr>
                <w:strike/>
              </w:rPr>
              <w:t>переможцем аукціону</w:t>
            </w:r>
            <w:r w:rsidRPr="00B76C20">
              <w:t xml:space="preserve"> надано копії постанови НКРЕКП, що підтверджують встановлення </w:t>
            </w:r>
            <w:r w:rsidRPr="00B76C20">
              <w:rPr>
                <w:strike/>
              </w:rPr>
              <w:t xml:space="preserve">або </w:t>
            </w:r>
            <w:proofErr w:type="spellStart"/>
            <w:r w:rsidRPr="00B76C20">
              <w:rPr>
                <w:strike/>
              </w:rPr>
              <w:t>невстановлення</w:t>
            </w:r>
            <w:proofErr w:type="spellEnd"/>
            <w:r w:rsidRPr="00B76C20">
              <w:t xml:space="preserve"> Регулятором надбавки до аукціонної ціни.</w:t>
            </w:r>
          </w:p>
          <w:p w14:paraId="2E520646" w14:textId="77777777" w:rsidR="00A96C3A" w:rsidRPr="00B76C20" w:rsidRDefault="00A96C3A" w:rsidP="00A96C3A">
            <w:pPr>
              <w:pBdr>
                <w:top w:val="nil"/>
                <w:left w:val="nil"/>
                <w:bottom w:val="nil"/>
                <w:right w:val="nil"/>
                <w:between w:val="nil"/>
              </w:pBdr>
              <w:shd w:val="clear" w:color="auto" w:fill="FFFFFF"/>
              <w:ind w:firstLine="317"/>
              <w:jc w:val="both"/>
            </w:pPr>
            <w:r w:rsidRPr="00B76C20">
              <w:rPr>
                <w:b/>
              </w:rPr>
              <w:t>5)</w:t>
            </w:r>
            <w:r w:rsidRPr="00B76C20">
              <w:t xml:space="preserve"> </w:t>
            </w:r>
            <w:r w:rsidRPr="00B76C20">
              <w:rPr>
                <w:b/>
              </w:rPr>
              <w:t>зареєстровано генеруючу одиницю щодо якої набуто право на підтримку в реєстрі гарантій походження електричної енергії  відповідно до умов Порядку видачі, обігу та погашення гарантій походження електричної енергії;</w:t>
            </w:r>
          </w:p>
          <w:p w14:paraId="1BC774DD" w14:textId="77777777" w:rsidR="00A96C3A" w:rsidRPr="00B76C20" w:rsidRDefault="00A96C3A" w:rsidP="00A96C3A">
            <w:pPr>
              <w:pBdr>
                <w:top w:val="nil"/>
                <w:left w:val="nil"/>
                <w:bottom w:val="nil"/>
                <w:right w:val="nil"/>
                <w:between w:val="nil"/>
              </w:pBdr>
              <w:shd w:val="clear" w:color="auto" w:fill="FFFFFF"/>
              <w:ind w:firstLine="317"/>
              <w:jc w:val="both"/>
            </w:pPr>
            <w:r w:rsidRPr="00B76C20">
              <w:t>Дата початку надання підтримки за цим Договором фіксується шляхом укладання додаткової угоди між гарантованим покупцем та переможцем аукціону.</w:t>
            </w:r>
          </w:p>
          <w:p w14:paraId="2FF04F96" w14:textId="77777777" w:rsidR="00A96C3A" w:rsidRDefault="00A96C3A" w:rsidP="00A96C3A">
            <w:pPr>
              <w:ind w:firstLine="459"/>
              <w:jc w:val="both"/>
            </w:pPr>
            <w:r w:rsidRPr="00B76C20">
              <w:t>Цей Договір діє на строк надання підтримки, визначений відповідно до статті 93 Закону України "Про альтернативні джерела енергії".</w:t>
            </w:r>
          </w:p>
          <w:p w14:paraId="5F6C8651" w14:textId="77777777" w:rsidR="00A96C3A" w:rsidRPr="00ED69C3" w:rsidRDefault="00A96C3A" w:rsidP="00A96C3A">
            <w:pPr>
              <w:pBdr>
                <w:top w:val="nil"/>
                <w:left w:val="nil"/>
                <w:bottom w:val="nil"/>
                <w:right w:val="nil"/>
                <w:between w:val="nil"/>
              </w:pBdr>
              <w:shd w:val="clear" w:color="auto" w:fill="FFFFFF"/>
              <w:ind w:right="33"/>
              <w:jc w:val="both"/>
            </w:pPr>
          </w:p>
          <w:p w14:paraId="2D3C7097" w14:textId="6169B35B" w:rsidR="00A96C3A" w:rsidRPr="00A96C3A" w:rsidRDefault="00A96C3A" w:rsidP="00A96C3A">
            <w:pPr>
              <w:ind w:firstLine="459"/>
              <w:jc w:val="both"/>
              <w:rPr>
                <w:b/>
                <w:i/>
                <w:u w:val="single"/>
              </w:rPr>
            </w:pPr>
            <w:r w:rsidRPr="00A96C3A">
              <w:rPr>
                <w:i/>
              </w:rPr>
              <w:t>Виключити можливість застосування санкцій щодо несвоєчасної реєстрації генеруючої установки у вигляді призупинення договору після укладення договору</w:t>
            </w:r>
          </w:p>
        </w:tc>
        <w:tc>
          <w:tcPr>
            <w:tcW w:w="2267" w:type="dxa"/>
          </w:tcPr>
          <w:p w14:paraId="02B82215" w14:textId="2C5EA139" w:rsidR="00A96C3A" w:rsidRDefault="00A96C3A" w:rsidP="00A96C3A">
            <w:pPr>
              <w:pBdr>
                <w:top w:val="nil"/>
                <w:left w:val="nil"/>
                <w:bottom w:val="nil"/>
                <w:right w:val="nil"/>
                <w:between w:val="nil"/>
              </w:pBdr>
              <w:shd w:val="clear" w:color="auto" w:fill="FFFFFF"/>
              <w:spacing w:before="120" w:after="120"/>
              <w:ind w:right="34"/>
              <w:jc w:val="both"/>
            </w:pPr>
            <w:r>
              <w:lastRenderedPageBreak/>
              <w:t>Потребує додаткового обговорення</w:t>
            </w:r>
          </w:p>
        </w:tc>
      </w:tr>
      <w:tr w:rsidR="00A96C3A" w:rsidRPr="004610F4" w14:paraId="502C7982" w14:textId="599E13B2" w:rsidTr="00E11B62">
        <w:tc>
          <w:tcPr>
            <w:tcW w:w="7514" w:type="dxa"/>
          </w:tcPr>
          <w:p w14:paraId="178850D4" w14:textId="77777777" w:rsidR="00A96C3A" w:rsidRPr="004610F4" w:rsidRDefault="00A96C3A" w:rsidP="00A96C3A">
            <w:pPr>
              <w:pBdr>
                <w:top w:val="nil"/>
                <w:left w:val="nil"/>
                <w:bottom w:val="nil"/>
                <w:right w:val="nil"/>
                <w:between w:val="nil"/>
              </w:pBdr>
              <w:shd w:val="clear" w:color="auto" w:fill="FFFFFF"/>
              <w:jc w:val="center"/>
            </w:pPr>
            <w:r w:rsidRPr="004610F4">
              <w:t>11. Додатки</w:t>
            </w:r>
          </w:p>
          <w:p w14:paraId="6391A590" w14:textId="77777777" w:rsidR="00A96C3A" w:rsidRPr="004610F4" w:rsidRDefault="00A96C3A" w:rsidP="00A96C3A">
            <w:pPr>
              <w:pBdr>
                <w:top w:val="nil"/>
                <w:left w:val="nil"/>
                <w:bottom w:val="nil"/>
                <w:right w:val="nil"/>
                <w:between w:val="nil"/>
              </w:pBdr>
              <w:shd w:val="clear" w:color="auto" w:fill="FFFFFF"/>
              <w:ind w:right="34"/>
              <w:jc w:val="both"/>
            </w:pPr>
            <w:r w:rsidRPr="004610F4">
              <w:t xml:space="preserve">1. </w:t>
            </w:r>
            <w:r w:rsidRPr="004610F4">
              <w:rPr>
                <w:b/>
                <w:strike/>
              </w:rPr>
              <w:t>Форма</w:t>
            </w:r>
            <w:r w:rsidRPr="004610F4">
              <w:t xml:space="preserve"> </w:t>
            </w:r>
            <w:r w:rsidRPr="004610F4">
              <w:rPr>
                <w:b/>
              </w:rPr>
              <w:t>Акт</w:t>
            </w:r>
            <w:r w:rsidRPr="004610F4">
              <w:t xml:space="preserve"> приймання-передачі наданих послуг за механізмом ринкової премії.</w:t>
            </w:r>
          </w:p>
          <w:p w14:paraId="65896944" w14:textId="77777777" w:rsidR="00A96C3A" w:rsidRPr="004610F4" w:rsidRDefault="00A96C3A" w:rsidP="00A96C3A">
            <w:pPr>
              <w:pBdr>
                <w:top w:val="nil"/>
                <w:left w:val="nil"/>
                <w:bottom w:val="nil"/>
                <w:right w:val="nil"/>
                <w:between w:val="nil"/>
              </w:pBdr>
              <w:shd w:val="clear" w:color="auto" w:fill="FFFFFF"/>
              <w:ind w:right="34"/>
              <w:jc w:val="both"/>
            </w:pPr>
            <w:r w:rsidRPr="004610F4">
              <w:t xml:space="preserve">2. </w:t>
            </w:r>
            <w:r w:rsidRPr="004610F4">
              <w:rPr>
                <w:b/>
                <w:strike/>
              </w:rPr>
              <w:t>Форма</w:t>
            </w:r>
            <w:r w:rsidRPr="004610F4">
              <w:t xml:space="preserve"> </w:t>
            </w:r>
            <w:r w:rsidRPr="004610F4">
              <w:rPr>
                <w:b/>
              </w:rPr>
              <w:t>Акт</w:t>
            </w:r>
            <w:r w:rsidRPr="004610F4">
              <w:t xml:space="preserve"> коригування до </w:t>
            </w:r>
            <w:proofErr w:type="spellStart"/>
            <w:r w:rsidRPr="004610F4">
              <w:t>акта</w:t>
            </w:r>
            <w:proofErr w:type="spellEnd"/>
            <w:r w:rsidRPr="004610F4">
              <w:t xml:space="preserve"> приймання-передачі наданих послуг за механізмом ринкової премії.</w:t>
            </w:r>
          </w:p>
          <w:p w14:paraId="63983B61" w14:textId="77777777" w:rsidR="00A96C3A" w:rsidRPr="004610F4" w:rsidRDefault="00A96C3A" w:rsidP="00A96C3A">
            <w:pPr>
              <w:pBdr>
                <w:top w:val="nil"/>
                <w:left w:val="nil"/>
                <w:bottom w:val="nil"/>
                <w:right w:val="nil"/>
                <w:between w:val="nil"/>
              </w:pBdr>
              <w:shd w:val="clear" w:color="auto" w:fill="FFFFFF"/>
              <w:ind w:right="34"/>
              <w:jc w:val="both"/>
            </w:pPr>
            <w:r w:rsidRPr="004610F4">
              <w:t>3. Протокол про результати аукціону з розподілу річної квоти підтримки.</w:t>
            </w:r>
          </w:p>
          <w:p w14:paraId="0000032D" w14:textId="4BB888D5" w:rsidR="00A96C3A" w:rsidRPr="004610F4" w:rsidRDefault="00A96C3A" w:rsidP="00A96C3A">
            <w:pPr>
              <w:pBdr>
                <w:top w:val="nil"/>
                <w:left w:val="nil"/>
                <w:bottom w:val="nil"/>
                <w:right w:val="nil"/>
                <w:between w:val="nil"/>
              </w:pBdr>
              <w:shd w:val="clear" w:color="auto" w:fill="FFFFFF"/>
              <w:ind w:right="34"/>
              <w:jc w:val="both"/>
            </w:pPr>
            <w:r w:rsidRPr="004610F4">
              <w:t>4. Перелік генеруючих установок продавця за механізмом ринкової премії.</w:t>
            </w:r>
          </w:p>
        </w:tc>
        <w:tc>
          <w:tcPr>
            <w:tcW w:w="6379" w:type="dxa"/>
          </w:tcPr>
          <w:p w14:paraId="61DC5910" w14:textId="241229AE" w:rsidR="00A96C3A" w:rsidRDefault="00A96C3A" w:rsidP="00A96C3A">
            <w:pPr>
              <w:ind w:firstLine="459"/>
              <w:jc w:val="center"/>
              <w:rPr>
                <w:b/>
                <w:u w:val="single"/>
              </w:rPr>
            </w:pPr>
            <w:r w:rsidRPr="00A96C3A">
              <w:rPr>
                <w:b/>
                <w:u w:val="single"/>
              </w:rPr>
              <w:t>Пропозиції ДП «Гарантований покупець»:</w:t>
            </w:r>
          </w:p>
          <w:p w14:paraId="67D5CC5A" w14:textId="100D983A" w:rsidR="00A96C3A" w:rsidRDefault="00A96C3A" w:rsidP="00A96C3A">
            <w:pPr>
              <w:ind w:firstLine="459"/>
              <w:jc w:val="center"/>
              <w:rPr>
                <w:b/>
                <w:u w:val="single"/>
              </w:rPr>
            </w:pPr>
          </w:p>
          <w:p w14:paraId="180B1A27" w14:textId="5F3C71E5" w:rsidR="00A96C3A" w:rsidRDefault="00A96C3A" w:rsidP="00A96C3A">
            <w:pPr>
              <w:pBdr>
                <w:top w:val="nil"/>
                <w:left w:val="nil"/>
                <w:bottom w:val="nil"/>
                <w:right w:val="nil"/>
                <w:between w:val="nil"/>
              </w:pBdr>
              <w:shd w:val="clear" w:color="auto" w:fill="FFFFFF"/>
              <w:ind w:right="34"/>
              <w:jc w:val="both"/>
            </w:pPr>
            <w:r w:rsidRPr="00ED69C3">
              <w:t>Залишити в чинній редакції</w:t>
            </w:r>
          </w:p>
          <w:p w14:paraId="2CEA490A" w14:textId="77777777" w:rsidR="00A96C3A" w:rsidRPr="00ED69C3" w:rsidRDefault="00A96C3A" w:rsidP="00A96C3A">
            <w:pPr>
              <w:pBdr>
                <w:top w:val="nil"/>
                <w:left w:val="nil"/>
                <w:bottom w:val="nil"/>
                <w:right w:val="nil"/>
                <w:between w:val="nil"/>
              </w:pBdr>
              <w:shd w:val="clear" w:color="auto" w:fill="FFFFFF"/>
              <w:ind w:right="34"/>
              <w:jc w:val="both"/>
            </w:pPr>
          </w:p>
          <w:p w14:paraId="00000335" w14:textId="03691EAA" w:rsidR="00A96C3A" w:rsidRPr="009B7C7C" w:rsidRDefault="00A96C3A" w:rsidP="009B7C7C">
            <w:pPr>
              <w:ind w:firstLine="459"/>
              <w:jc w:val="both"/>
              <w:rPr>
                <w:b/>
                <w:i/>
                <w:u w:val="single"/>
              </w:rPr>
            </w:pPr>
            <w:r w:rsidRPr="00A96C3A">
              <w:rPr>
                <w:i/>
              </w:rPr>
              <w:t>Договір визначає форми додаткових угод та актів, за якими здійснюється подальша робота.</w:t>
            </w:r>
          </w:p>
        </w:tc>
        <w:tc>
          <w:tcPr>
            <w:tcW w:w="2267" w:type="dxa"/>
          </w:tcPr>
          <w:p w14:paraId="206679A5" w14:textId="21611292" w:rsidR="00A96C3A" w:rsidRPr="004610F4" w:rsidRDefault="00A96C3A" w:rsidP="00A96C3A">
            <w:pPr>
              <w:pBdr>
                <w:top w:val="nil"/>
                <w:left w:val="nil"/>
                <w:bottom w:val="nil"/>
                <w:right w:val="nil"/>
                <w:between w:val="nil"/>
              </w:pBdr>
              <w:shd w:val="clear" w:color="auto" w:fill="FFFFFF"/>
              <w:ind w:right="34"/>
              <w:jc w:val="both"/>
            </w:pPr>
            <w:r>
              <w:t>Потребує додаткового обговорення</w:t>
            </w:r>
          </w:p>
        </w:tc>
      </w:tr>
      <w:tr w:rsidR="00A96C3A" w:rsidRPr="004610F4" w14:paraId="553E4F89" w14:textId="77777777" w:rsidTr="00E11B62">
        <w:tc>
          <w:tcPr>
            <w:tcW w:w="16160" w:type="dxa"/>
            <w:gridSpan w:val="3"/>
          </w:tcPr>
          <w:p w14:paraId="00000339" w14:textId="747CD0E5" w:rsidR="00A96C3A" w:rsidRPr="004610F4" w:rsidRDefault="00A96C3A" w:rsidP="00A96C3A">
            <w:pPr>
              <w:jc w:val="center"/>
              <w:rPr>
                <w:i/>
                <w:sz w:val="24"/>
                <w:szCs w:val="24"/>
              </w:rPr>
            </w:pPr>
            <w:r>
              <w:rPr>
                <w:i/>
                <w:sz w:val="24"/>
                <w:szCs w:val="24"/>
              </w:rPr>
              <w:t>Типовий договір</w:t>
            </w:r>
            <w:r w:rsidRPr="004610F4">
              <w:rPr>
                <w:i/>
                <w:sz w:val="24"/>
                <w:szCs w:val="24"/>
              </w:rPr>
              <w:t xml:space="preserve"> про надання послуг із забезпечення збільшення частки виробництва електричної енергії з альтернативних джерел з гарантованим покупцем</w:t>
            </w:r>
          </w:p>
        </w:tc>
      </w:tr>
      <w:tr w:rsidR="0000437F" w:rsidRPr="004610F4" w14:paraId="2CD15280" w14:textId="77777777" w:rsidTr="00E11B62">
        <w:tc>
          <w:tcPr>
            <w:tcW w:w="7514" w:type="dxa"/>
          </w:tcPr>
          <w:p w14:paraId="6EA0EA61" w14:textId="17138ABD" w:rsidR="0000437F" w:rsidRPr="004610F4" w:rsidRDefault="00926AB7" w:rsidP="00926AB7">
            <w:pPr>
              <w:pBdr>
                <w:top w:val="nil"/>
                <w:left w:val="nil"/>
                <w:bottom w:val="nil"/>
                <w:right w:val="nil"/>
                <w:between w:val="nil"/>
              </w:pBdr>
              <w:shd w:val="clear" w:color="auto" w:fill="FFFFFF"/>
              <w:spacing w:before="240"/>
              <w:ind w:firstLine="384"/>
              <w:jc w:val="both"/>
            </w:pPr>
            <w:r w:rsidRPr="00926AB7">
              <w:t xml:space="preserve">зміни відсутні в редакції </w:t>
            </w:r>
            <w:proofErr w:type="spellStart"/>
            <w:r w:rsidRPr="00926AB7">
              <w:t>проєкту</w:t>
            </w:r>
            <w:proofErr w:type="spellEnd"/>
            <w:r w:rsidRPr="00926AB7">
              <w:t xml:space="preserve"> рішення</w:t>
            </w:r>
          </w:p>
        </w:tc>
        <w:tc>
          <w:tcPr>
            <w:tcW w:w="6379" w:type="dxa"/>
          </w:tcPr>
          <w:p w14:paraId="7C7579E5" w14:textId="77777777" w:rsidR="0000437F" w:rsidRDefault="0000437F" w:rsidP="0000437F">
            <w:pPr>
              <w:ind w:firstLine="459"/>
              <w:jc w:val="center"/>
              <w:rPr>
                <w:b/>
                <w:u w:val="single"/>
              </w:rPr>
            </w:pPr>
            <w:r w:rsidRPr="00A96C3A">
              <w:rPr>
                <w:b/>
                <w:u w:val="single"/>
              </w:rPr>
              <w:t>Пропозиції ДП «Гарантований покупець»:</w:t>
            </w:r>
          </w:p>
          <w:p w14:paraId="3CEE8AE7" w14:textId="77777777" w:rsidR="0000437F" w:rsidRDefault="0000437F" w:rsidP="0000437F">
            <w:pPr>
              <w:pBdr>
                <w:top w:val="nil"/>
                <w:left w:val="nil"/>
                <w:bottom w:val="nil"/>
                <w:right w:val="nil"/>
                <w:between w:val="nil"/>
              </w:pBdr>
              <w:shd w:val="clear" w:color="auto" w:fill="FFFFFF"/>
              <w:ind w:firstLine="464"/>
              <w:jc w:val="both"/>
            </w:pPr>
          </w:p>
          <w:p w14:paraId="7556C6CC" w14:textId="41D25408" w:rsidR="0000437F" w:rsidRPr="00B76C20" w:rsidRDefault="0000437F" w:rsidP="0000437F">
            <w:pPr>
              <w:pBdr>
                <w:top w:val="nil"/>
                <w:left w:val="nil"/>
                <w:bottom w:val="nil"/>
                <w:right w:val="nil"/>
                <w:between w:val="nil"/>
              </w:pBdr>
              <w:shd w:val="clear" w:color="auto" w:fill="FFFFFF"/>
              <w:ind w:firstLine="464"/>
              <w:jc w:val="both"/>
            </w:pPr>
            <w:r w:rsidRPr="00B76C20">
              <w:t>3.1.</w:t>
            </w:r>
          </w:p>
          <w:p w14:paraId="1D157932" w14:textId="77777777" w:rsidR="0000437F" w:rsidRPr="00B76C20" w:rsidRDefault="0000437F" w:rsidP="0000437F">
            <w:pPr>
              <w:pBdr>
                <w:top w:val="nil"/>
                <w:left w:val="nil"/>
                <w:bottom w:val="nil"/>
                <w:right w:val="nil"/>
                <w:between w:val="nil"/>
              </w:pBdr>
              <w:shd w:val="clear" w:color="auto" w:fill="FFFFFF"/>
              <w:ind w:firstLine="464"/>
              <w:jc w:val="both"/>
            </w:pPr>
            <w:r w:rsidRPr="00B76C20">
              <w:t>…</w:t>
            </w:r>
          </w:p>
          <w:p w14:paraId="5BD73B05" w14:textId="382FA2A2" w:rsidR="0000437F" w:rsidRDefault="0000437F" w:rsidP="0000437F">
            <w:pPr>
              <w:ind w:left="27" w:firstLine="437"/>
              <w:jc w:val="both"/>
            </w:pPr>
            <w:r w:rsidRPr="00B76C20">
              <w:t xml:space="preserve">3) надавати інформацію, необхідну для здійснення перевірки розрахунків вартості Послуг та платежу для затвердження розміру </w:t>
            </w:r>
            <w:r w:rsidRPr="00B76C20">
              <w:lastRenderedPageBreak/>
              <w:t xml:space="preserve">вартості послуги за механізмом ринкової премії, проведених у розрахунковому періоді (додаток до </w:t>
            </w:r>
            <w:proofErr w:type="spellStart"/>
            <w:r w:rsidRPr="00B76C20">
              <w:t>акта</w:t>
            </w:r>
            <w:proofErr w:type="spellEnd"/>
            <w:r w:rsidRPr="00B76C20">
              <w:t xml:space="preserve"> приймання-передачі наданих послуг та розрахунок платежу для затвердження розміру вартості послуги за механізмом ринкової премії, що є додатками 1 та 6 до цього Договору), та </w:t>
            </w:r>
            <w:r w:rsidRPr="00B76C20">
              <w:rPr>
                <w:b/>
                <w:strike/>
              </w:rPr>
              <w:t>первинну документацію, на підставі якої його проведено</w:t>
            </w:r>
            <w:r w:rsidRPr="00B76C20">
              <w:t xml:space="preserve"> </w:t>
            </w:r>
            <w:r w:rsidRPr="00B76C20">
              <w:rPr>
                <w:b/>
              </w:rPr>
              <w:t>інформацію згідно з додатками до цього Договору</w:t>
            </w:r>
            <w:r w:rsidRPr="00B76C20">
              <w:t>;</w:t>
            </w:r>
          </w:p>
          <w:p w14:paraId="167EEE7B" w14:textId="05BB0059" w:rsidR="0000437F" w:rsidRDefault="0000437F" w:rsidP="0000437F">
            <w:pPr>
              <w:ind w:left="27" w:firstLine="437"/>
              <w:jc w:val="both"/>
            </w:pPr>
          </w:p>
          <w:p w14:paraId="2E4C7616" w14:textId="4945FEFB" w:rsidR="0000437F" w:rsidRPr="009B7C7C" w:rsidRDefault="0000437F" w:rsidP="009B7C7C">
            <w:pPr>
              <w:ind w:left="27" w:firstLine="437"/>
              <w:jc w:val="both"/>
              <w:rPr>
                <w:i/>
              </w:rPr>
            </w:pPr>
            <w:r w:rsidRPr="0000437F">
              <w:rPr>
                <w:i/>
              </w:rPr>
              <w:t>Підприємство здійснює розрахунки на підставі даних, отриманих від АКО, ОР та УЕБ. При цьому при формулюванні первинної документація не зазначено її вичерпний перелік, тоді як додатками до цього Договору впорядковано надання інформації для здійснення перевірки розрахунків вартості Послуг та платежу для затвердження розміру вартості послуги за механізмом ринкової премії.</w:t>
            </w:r>
          </w:p>
        </w:tc>
        <w:tc>
          <w:tcPr>
            <w:tcW w:w="2267" w:type="dxa"/>
          </w:tcPr>
          <w:p w14:paraId="465B04BB" w14:textId="6E0DF25D" w:rsidR="0000437F" w:rsidRPr="004610F4" w:rsidRDefault="0000437F" w:rsidP="0000437F">
            <w:pPr>
              <w:pBdr>
                <w:top w:val="nil"/>
                <w:left w:val="nil"/>
                <w:bottom w:val="nil"/>
                <w:right w:val="nil"/>
                <w:between w:val="nil"/>
              </w:pBdr>
              <w:shd w:val="clear" w:color="auto" w:fill="FFFFFF"/>
              <w:jc w:val="both"/>
            </w:pPr>
            <w:r>
              <w:lastRenderedPageBreak/>
              <w:t>Потребує додаткового обговорення</w:t>
            </w:r>
          </w:p>
        </w:tc>
      </w:tr>
      <w:tr w:rsidR="00A96C3A" w:rsidRPr="004610F4" w14:paraId="527E1668" w14:textId="6157E7F7" w:rsidTr="00E11B62">
        <w:tc>
          <w:tcPr>
            <w:tcW w:w="7514" w:type="dxa"/>
          </w:tcPr>
          <w:p w14:paraId="709A09CF" w14:textId="77777777" w:rsidR="00A96C3A" w:rsidRPr="004610F4" w:rsidRDefault="00A96C3A" w:rsidP="00A96C3A">
            <w:pPr>
              <w:pBdr>
                <w:top w:val="nil"/>
                <w:left w:val="nil"/>
                <w:bottom w:val="nil"/>
                <w:right w:val="nil"/>
                <w:between w:val="nil"/>
              </w:pBdr>
              <w:shd w:val="clear" w:color="auto" w:fill="FFFFFF"/>
              <w:ind w:firstLine="384"/>
              <w:jc w:val="both"/>
              <w:rPr>
                <w:b/>
              </w:rPr>
            </w:pPr>
            <w:bookmarkStart w:id="33" w:name="_Hlk171432936"/>
            <w:r w:rsidRPr="004610F4">
              <w:t xml:space="preserve">4.6. </w:t>
            </w:r>
            <w:r w:rsidRPr="004610F4">
              <w:rPr>
                <w:b/>
              </w:rPr>
              <w:t>Усі спори, суперечки, претензії та розбіжності між Сторонами, що можуть виникати з умов цього Договору чи у зв’язку з ним (далі – спір), вирішуватимуться, у першу чергу, шляхом переговорів.</w:t>
            </w:r>
          </w:p>
          <w:p w14:paraId="4650810B" w14:textId="1A899B6E" w:rsidR="00A96C3A" w:rsidRPr="004610F4" w:rsidRDefault="00A96C3A" w:rsidP="00A96C3A">
            <w:pPr>
              <w:pBdr>
                <w:top w:val="nil"/>
                <w:left w:val="nil"/>
                <w:bottom w:val="nil"/>
                <w:right w:val="nil"/>
                <w:between w:val="nil"/>
              </w:pBdr>
              <w:shd w:val="clear" w:color="auto" w:fill="FFFFFF"/>
              <w:jc w:val="both"/>
            </w:pPr>
            <w:r w:rsidRPr="004610F4">
              <w:rPr>
                <w:b/>
              </w:rPr>
              <w:t>У разі якщо спір не може бути врегульовано шляхом переговорів, він підлягає вирішенню у встановленому законодавством порядку</w:t>
            </w:r>
            <w:bookmarkEnd w:id="33"/>
            <w:r w:rsidRPr="004610F4">
              <w:rPr>
                <w:b/>
              </w:rPr>
              <w:t>.</w:t>
            </w:r>
          </w:p>
          <w:p w14:paraId="61AA6CC9" w14:textId="77777777" w:rsidR="00A70C85" w:rsidRDefault="00A70C85" w:rsidP="00A96C3A">
            <w:pPr>
              <w:pBdr>
                <w:top w:val="nil"/>
                <w:left w:val="nil"/>
                <w:bottom w:val="nil"/>
                <w:right w:val="nil"/>
                <w:between w:val="nil"/>
              </w:pBdr>
              <w:shd w:val="clear" w:color="auto" w:fill="FFFFFF"/>
              <w:jc w:val="both"/>
            </w:pPr>
          </w:p>
          <w:p w14:paraId="0000033A" w14:textId="7EDDC330" w:rsidR="002F156C" w:rsidRPr="004610F4" w:rsidRDefault="002F156C" w:rsidP="00A96C3A">
            <w:pPr>
              <w:pBdr>
                <w:top w:val="nil"/>
                <w:left w:val="nil"/>
                <w:bottom w:val="nil"/>
                <w:right w:val="nil"/>
                <w:between w:val="nil"/>
              </w:pBdr>
              <w:shd w:val="clear" w:color="auto" w:fill="FFFFFF"/>
              <w:jc w:val="both"/>
            </w:pPr>
          </w:p>
        </w:tc>
        <w:tc>
          <w:tcPr>
            <w:tcW w:w="6379" w:type="dxa"/>
          </w:tcPr>
          <w:p w14:paraId="0000033E" w14:textId="16F10374" w:rsidR="00A96C3A" w:rsidRPr="004610F4" w:rsidRDefault="00A96C3A" w:rsidP="00A96C3A">
            <w:pPr>
              <w:pBdr>
                <w:top w:val="nil"/>
                <w:left w:val="nil"/>
                <w:bottom w:val="nil"/>
                <w:right w:val="nil"/>
                <w:between w:val="nil"/>
              </w:pBdr>
              <w:shd w:val="clear" w:color="auto" w:fill="FFFFFF"/>
              <w:jc w:val="center"/>
            </w:pPr>
            <w:bookmarkStart w:id="34" w:name="_heading=h.d9cbjfudp96l" w:colFirst="0" w:colLast="0"/>
            <w:bookmarkEnd w:id="34"/>
            <w:r w:rsidRPr="00A53E36">
              <w:t>Зауваження та пропозиції відсутні</w:t>
            </w:r>
          </w:p>
        </w:tc>
        <w:tc>
          <w:tcPr>
            <w:tcW w:w="2267" w:type="dxa"/>
          </w:tcPr>
          <w:p w14:paraId="046AE5CC" w14:textId="77777777" w:rsidR="00A96C3A" w:rsidRPr="004610F4" w:rsidRDefault="00A96C3A" w:rsidP="00A96C3A">
            <w:pPr>
              <w:pBdr>
                <w:top w:val="nil"/>
                <w:left w:val="nil"/>
                <w:bottom w:val="nil"/>
                <w:right w:val="nil"/>
                <w:between w:val="nil"/>
              </w:pBdr>
              <w:shd w:val="clear" w:color="auto" w:fill="FFFFFF"/>
              <w:ind w:firstLine="384"/>
              <w:jc w:val="both"/>
            </w:pPr>
          </w:p>
        </w:tc>
      </w:tr>
      <w:tr w:rsidR="00A96C3A" w:rsidRPr="004610F4" w14:paraId="7307D4BB" w14:textId="77777777" w:rsidTr="00E11B62">
        <w:tc>
          <w:tcPr>
            <w:tcW w:w="16160" w:type="dxa"/>
            <w:gridSpan w:val="3"/>
          </w:tcPr>
          <w:p w14:paraId="3A8CD33C" w14:textId="13FE6847" w:rsidR="00A96C3A" w:rsidRPr="00A70C85" w:rsidRDefault="00A96C3A" w:rsidP="00A96C3A">
            <w:pPr>
              <w:ind w:left="39" w:hanging="6"/>
              <w:jc w:val="center"/>
              <w:rPr>
                <w:i/>
                <w:sz w:val="24"/>
                <w:szCs w:val="24"/>
              </w:rPr>
            </w:pPr>
            <w:r w:rsidRPr="00A70C85">
              <w:rPr>
                <w:i/>
                <w:sz w:val="24"/>
                <w:szCs w:val="24"/>
              </w:rPr>
              <w:t>Додаток 1 до Типового договору про надання послуг із забезпечення збільшення частки виробництва електричної енергії з альтернативних джерел з гарантованим покупцем.</w:t>
            </w:r>
          </w:p>
          <w:p w14:paraId="47908B00" w14:textId="77777777" w:rsidR="00A96C3A" w:rsidRPr="00A70C85" w:rsidRDefault="00A96C3A" w:rsidP="00A96C3A">
            <w:pPr>
              <w:ind w:left="39" w:hanging="6"/>
              <w:jc w:val="center"/>
              <w:rPr>
                <w:i/>
                <w:sz w:val="24"/>
                <w:szCs w:val="24"/>
              </w:rPr>
            </w:pPr>
            <w:r w:rsidRPr="00A70C85">
              <w:rPr>
                <w:i/>
                <w:sz w:val="24"/>
                <w:szCs w:val="24"/>
              </w:rPr>
              <w:t xml:space="preserve">Додаток до </w:t>
            </w:r>
            <w:proofErr w:type="spellStart"/>
            <w:r w:rsidRPr="00A70C85">
              <w:rPr>
                <w:i/>
                <w:sz w:val="24"/>
                <w:szCs w:val="24"/>
              </w:rPr>
              <w:t>Акта</w:t>
            </w:r>
            <w:proofErr w:type="spellEnd"/>
            <w:r w:rsidRPr="00A70C85">
              <w:rPr>
                <w:i/>
                <w:sz w:val="24"/>
                <w:szCs w:val="24"/>
              </w:rPr>
              <w:t xml:space="preserve"> № ____ приймання-передачі наданих</w:t>
            </w:r>
            <w:r w:rsidRPr="00A70C85">
              <w:rPr>
                <w:i/>
                <w:sz w:val="24"/>
                <w:szCs w:val="24"/>
                <w:lang w:val="ru-RU"/>
              </w:rPr>
              <w:t xml:space="preserve"> </w:t>
            </w:r>
            <w:r w:rsidRPr="00A70C85">
              <w:rPr>
                <w:i/>
                <w:sz w:val="24"/>
                <w:szCs w:val="24"/>
              </w:rPr>
              <w:t>послуг із забезпечення збільшення частки виробництва</w:t>
            </w:r>
            <w:r w:rsidRPr="00A70C85">
              <w:rPr>
                <w:i/>
                <w:sz w:val="24"/>
                <w:szCs w:val="24"/>
                <w:lang w:val="ru-RU"/>
              </w:rPr>
              <w:t xml:space="preserve"> </w:t>
            </w:r>
            <w:r w:rsidRPr="00A70C85">
              <w:rPr>
                <w:i/>
                <w:sz w:val="24"/>
                <w:szCs w:val="24"/>
              </w:rPr>
              <w:t>електричної енергії з альтернативних джерел з гарантованим  покупцем до Договору від ___________ № __________</w:t>
            </w:r>
          </w:p>
          <w:p w14:paraId="0000034E" w14:textId="0F314F8D" w:rsidR="00A96C3A" w:rsidRPr="004610F4" w:rsidRDefault="00A96C3A" w:rsidP="00A96C3A">
            <w:pPr>
              <w:ind w:left="39"/>
              <w:jc w:val="center"/>
            </w:pPr>
            <w:r w:rsidRPr="00A70C85">
              <w:rPr>
                <w:i/>
                <w:sz w:val="24"/>
                <w:szCs w:val="24"/>
              </w:rPr>
              <w:t>Розрахунок вартості послуги із забезпечення збільшення частки виробництва електричної енергії з альтернативних джерел</w:t>
            </w:r>
          </w:p>
        </w:tc>
      </w:tr>
      <w:tr w:rsidR="00A96C3A" w:rsidRPr="004610F4" w14:paraId="0E790784" w14:textId="078D6589" w:rsidTr="00E11B62">
        <w:tc>
          <w:tcPr>
            <w:tcW w:w="7514" w:type="dxa"/>
          </w:tcPr>
          <w:p w14:paraId="0000034F" w14:textId="731001E6" w:rsidR="00A96C3A" w:rsidRPr="004610F4" w:rsidRDefault="00A96C3A" w:rsidP="00A96C3A">
            <w:pPr>
              <w:ind w:firstLine="420"/>
              <w:jc w:val="both"/>
            </w:pPr>
            <w:r w:rsidRPr="004610F4">
              <w:rPr>
                <w:lang w:eastAsia="en-US"/>
              </w:rPr>
              <w:t xml:space="preserve">5. Фактичні доходи або витрати, пов’язані із врегулюванням небалансу електричної енергії гарантованого покупця, що ураховують суму коштів, отриманих від продавців за «зеленим» тарифом відповідно до актів приймання-передачі послуги з відшкодування частки вартості врегулювання небалансу електричної енергії балансуючої групи гарантованого покупця </w:t>
            </w:r>
            <w:bookmarkStart w:id="35" w:name="_Hlk171433045"/>
            <w:r w:rsidRPr="004610F4">
              <w:rPr>
                <w:b/>
                <w:strike/>
              </w:rPr>
              <w:t>та відшкодування вартості відхилення</w:t>
            </w:r>
            <w:bookmarkEnd w:id="35"/>
            <w:r w:rsidRPr="004610F4">
              <w:rPr>
                <w:lang w:eastAsia="en-US"/>
              </w:rPr>
              <w:t xml:space="preserve"> за розрахунковий місяць (без ПДВ), грн</w:t>
            </w:r>
          </w:p>
        </w:tc>
        <w:tc>
          <w:tcPr>
            <w:tcW w:w="6379" w:type="dxa"/>
          </w:tcPr>
          <w:p w14:paraId="4B9CDE2F" w14:textId="1180D221" w:rsidR="00A96C3A" w:rsidRPr="001B0B6B" w:rsidRDefault="00A96C3A" w:rsidP="00A96C3A">
            <w:pPr>
              <w:spacing w:after="160" w:line="259" w:lineRule="auto"/>
              <w:ind w:firstLine="384"/>
              <w:jc w:val="center"/>
              <w:rPr>
                <w:rFonts w:eastAsia="Calibri"/>
                <w:b/>
                <w:bCs/>
                <w:u w:val="single"/>
              </w:rPr>
            </w:pPr>
            <w:r w:rsidRPr="001B0B6B">
              <w:rPr>
                <w:rFonts w:eastAsia="Calibri"/>
                <w:b/>
                <w:bCs/>
                <w:u w:val="single"/>
              </w:rPr>
              <w:t>Пропозиції НЕК «УКРЕНЕРГО»:</w:t>
            </w:r>
          </w:p>
          <w:p w14:paraId="56C5C968" w14:textId="7CCC7B23" w:rsidR="00A96C3A" w:rsidRPr="001B0B6B" w:rsidRDefault="00A96C3A" w:rsidP="00A96C3A">
            <w:pPr>
              <w:spacing w:after="160" w:line="259" w:lineRule="auto"/>
              <w:ind w:firstLine="384"/>
              <w:jc w:val="both"/>
              <w:rPr>
                <w:rFonts w:eastAsia="Calibri"/>
                <w:b/>
                <w:bCs/>
              </w:rPr>
            </w:pPr>
            <w:r w:rsidRPr="001B0B6B">
              <w:rPr>
                <w:rFonts w:eastAsia="Calibri"/>
                <w:b/>
                <w:bCs/>
              </w:rPr>
              <w:t>Потребує доопрацювання</w:t>
            </w:r>
          </w:p>
          <w:p w14:paraId="00000352" w14:textId="29C8FCF0" w:rsidR="00A96C3A" w:rsidRPr="001B0B6B" w:rsidRDefault="00A96C3A" w:rsidP="00A96C3A">
            <w:pPr>
              <w:ind w:firstLine="384"/>
              <w:jc w:val="both"/>
              <w:rPr>
                <w:i/>
              </w:rPr>
            </w:pPr>
            <w:r w:rsidRPr="001B0B6B">
              <w:rPr>
                <w:i/>
                <w:lang w:eastAsia="en-US"/>
              </w:rPr>
              <w:t>Потребує приведення у відповідність всіх пунктів зазначеного додатку відповідно до змін в п.14.1 Порядку.</w:t>
            </w:r>
          </w:p>
        </w:tc>
        <w:tc>
          <w:tcPr>
            <w:tcW w:w="2267" w:type="dxa"/>
          </w:tcPr>
          <w:p w14:paraId="567CE5CD" w14:textId="518B70F2" w:rsidR="00A96C3A" w:rsidRPr="004610F4" w:rsidRDefault="00A96C3A" w:rsidP="00A96C3A">
            <w:pPr>
              <w:jc w:val="both"/>
            </w:pPr>
            <w:r>
              <w:t>Потребує додаткового обговорення</w:t>
            </w:r>
          </w:p>
        </w:tc>
      </w:tr>
      <w:tr w:rsidR="00A96C3A" w:rsidRPr="004610F4" w14:paraId="39DFCF30" w14:textId="77777777" w:rsidTr="00E11B62">
        <w:trPr>
          <w:trHeight w:val="469"/>
        </w:trPr>
        <w:tc>
          <w:tcPr>
            <w:tcW w:w="16160" w:type="dxa"/>
            <w:gridSpan w:val="3"/>
          </w:tcPr>
          <w:p w14:paraId="00000361" w14:textId="0373D918" w:rsidR="00A96C3A" w:rsidRPr="004610F4" w:rsidRDefault="00A96C3A" w:rsidP="00A96C3A">
            <w:pPr>
              <w:jc w:val="center"/>
              <w:rPr>
                <w:sz w:val="24"/>
                <w:szCs w:val="24"/>
              </w:rPr>
            </w:pPr>
            <w:r>
              <w:rPr>
                <w:i/>
                <w:sz w:val="24"/>
                <w:szCs w:val="24"/>
              </w:rPr>
              <w:t>Типовий договір</w:t>
            </w:r>
            <w:r w:rsidRPr="004610F4">
              <w:rPr>
                <w:i/>
                <w:sz w:val="24"/>
                <w:szCs w:val="24"/>
              </w:rPr>
              <w:t xml:space="preserve"> про надання послуг із забезпечення збільшення частки виробництва електричної енергії з альтернативних джерел з постачальником універсальних послуг.</w:t>
            </w:r>
          </w:p>
        </w:tc>
      </w:tr>
      <w:tr w:rsidR="00A96C3A" w:rsidRPr="004610F4" w14:paraId="085FA433" w14:textId="77777777" w:rsidTr="00E11B62">
        <w:trPr>
          <w:trHeight w:val="469"/>
        </w:trPr>
        <w:tc>
          <w:tcPr>
            <w:tcW w:w="7514" w:type="dxa"/>
          </w:tcPr>
          <w:p w14:paraId="02DAB86B" w14:textId="43C3F985" w:rsidR="00A96C3A" w:rsidRPr="004610F4" w:rsidRDefault="00926AB7" w:rsidP="00926AB7">
            <w:pPr>
              <w:pBdr>
                <w:top w:val="nil"/>
                <w:left w:val="nil"/>
                <w:bottom w:val="nil"/>
                <w:right w:val="nil"/>
                <w:between w:val="nil"/>
              </w:pBdr>
              <w:shd w:val="clear" w:color="auto" w:fill="FFFFFF"/>
              <w:spacing w:before="240"/>
              <w:ind w:firstLine="384"/>
              <w:jc w:val="both"/>
            </w:pPr>
            <w:r w:rsidRPr="00926AB7">
              <w:t xml:space="preserve">зміни відсутні в редакції </w:t>
            </w:r>
            <w:proofErr w:type="spellStart"/>
            <w:r w:rsidRPr="00926AB7">
              <w:t>проєкту</w:t>
            </w:r>
            <w:proofErr w:type="spellEnd"/>
            <w:r w:rsidRPr="00926AB7">
              <w:t xml:space="preserve"> рішення</w:t>
            </w:r>
          </w:p>
        </w:tc>
        <w:tc>
          <w:tcPr>
            <w:tcW w:w="6379" w:type="dxa"/>
          </w:tcPr>
          <w:p w14:paraId="64C3A65C" w14:textId="0E1C17F9" w:rsidR="00A96C3A" w:rsidRDefault="00A96C3A" w:rsidP="00A96C3A">
            <w:pPr>
              <w:ind w:firstLine="384"/>
              <w:jc w:val="both"/>
              <w:rPr>
                <w:b/>
                <w:u w:val="single"/>
              </w:rPr>
            </w:pPr>
            <w:r>
              <w:rPr>
                <w:b/>
                <w:u w:val="single"/>
              </w:rPr>
              <w:t>Пропозиції ТОВ «Київські енергетичні послуги»</w:t>
            </w:r>
            <w:r w:rsidR="00C93B20">
              <w:rPr>
                <w:b/>
                <w:u w:val="single"/>
              </w:rPr>
              <w:t>:</w:t>
            </w:r>
          </w:p>
          <w:p w14:paraId="66D07629" w14:textId="77777777" w:rsidR="00C93B20" w:rsidRDefault="00C93B20" w:rsidP="00A96C3A">
            <w:pPr>
              <w:ind w:firstLine="384"/>
              <w:jc w:val="both"/>
              <w:rPr>
                <w:b/>
                <w:u w:val="single"/>
              </w:rPr>
            </w:pPr>
          </w:p>
          <w:p w14:paraId="37D6E694" w14:textId="450ED30E" w:rsidR="00A96C3A" w:rsidRPr="00246F08" w:rsidRDefault="00A96C3A" w:rsidP="00A96C3A">
            <w:pPr>
              <w:ind w:firstLine="384"/>
              <w:jc w:val="both"/>
              <w:rPr>
                <w:b/>
              </w:rPr>
            </w:pPr>
            <w:r w:rsidRPr="00246F08">
              <w:rPr>
                <w:b/>
              </w:rPr>
              <w:t>4.5. Усі спори, суперечки, претензії та розбіжності між Сторонами, що можуть виникати з умов цього Договору чи у зв’язку з ним (далі – спір), вирішуватимуться, у першу чергу, шляхом переговорів.</w:t>
            </w:r>
          </w:p>
          <w:p w14:paraId="1BE198D8" w14:textId="4A5890F5" w:rsidR="00A96C3A" w:rsidRPr="00DB73E3" w:rsidRDefault="00A96C3A" w:rsidP="00A96C3A">
            <w:pPr>
              <w:ind w:firstLine="384"/>
              <w:jc w:val="both"/>
              <w:rPr>
                <w:b/>
                <w:u w:val="single"/>
              </w:rPr>
            </w:pPr>
            <w:r w:rsidRPr="00246F08">
              <w:rPr>
                <w:b/>
              </w:rPr>
              <w:lastRenderedPageBreak/>
              <w:t>У разі якщо спір не може бути врегульовано шляхом переговорів, він підлягає вирішенню у встановленому законодавством порядку.</w:t>
            </w:r>
          </w:p>
        </w:tc>
        <w:tc>
          <w:tcPr>
            <w:tcW w:w="2267" w:type="dxa"/>
          </w:tcPr>
          <w:p w14:paraId="38B1643F" w14:textId="0C6CCD5B" w:rsidR="00A96C3A" w:rsidRPr="00A53E36" w:rsidRDefault="00A96C3A" w:rsidP="00A96C3A">
            <w:pPr>
              <w:jc w:val="both"/>
            </w:pPr>
            <w:r w:rsidRPr="00A53E36">
              <w:lastRenderedPageBreak/>
              <w:t>Потребує додаткового обговорення</w:t>
            </w:r>
          </w:p>
        </w:tc>
      </w:tr>
      <w:tr w:rsidR="00A96C3A" w:rsidRPr="004610F4" w14:paraId="396255C4" w14:textId="2F791F65" w:rsidTr="00E11B62">
        <w:trPr>
          <w:trHeight w:val="469"/>
        </w:trPr>
        <w:tc>
          <w:tcPr>
            <w:tcW w:w="7514" w:type="dxa"/>
          </w:tcPr>
          <w:p w14:paraId="2F11822A" w14:textId="77777777" w:rsidR="00A96C3A" w:rsidRPr="004610F4" w:rsidRDefault="00A96C3A" w:rsidP="00A96C3A">
            <w:pPr>
              <w:pBdr>
                <w:top w:val="nil"/>
                <w:left w:val="nil"/>
                <w:bottom w:val="nil"/>
                <w:right w:val="nil"/>
                <w:between w:val="nil"/>
              </w:pBdr>
              <w:shd w:val="clear" w:color="auto" w:fill="FFFFFF"/>
              <w:ind w:firstLine="384"/>
              <w:jc w:val="both"/>
              <w:rPr>
                <w:b/>
              </w:rPr>
            </w:pPr>
            <w:r w:rsidRPr="004610F4">
              <w:t xml:space="preserve">4.6. </w:t>
            </w:r>
            <w:r w:rsidRPr="004610F4">
              <w:rPr>
                <w:b/>
              </w:rPr>
              <w:t>Усі спори, суперечки, претензії та розбіжності між Сторонами, що можуть виникати з умов цього Договору чи у зв’язку з ним (далі – спір), вирішуватимуться, у першу чергу, шляхом переговорів.</w:t>
            </w:r>
          </w:p>
          <w:p w14:paraId="4C7B2603" w14:textId="4DBB63DB" w:rsidR="00A96C3A" w:rsidRPr="004610F4" w:rsidRDefault="00A96C3A" w:rsidP="00A96C3A">
            <w:pPr>
              <w:pBdr>
                <w:top w:val="nil"/>
                <w:left w:val="nil"/>
                <w:bottom w:val="nil"/>
                <w:right w:val="nil"/>
                <w:between w:val="nil"/>
              </w:pBdr>
              <w:shd w:val="clear" w:color="auto" w:fill="FFFFFF"/>
              <w:ind w:firstLine="459"/>
              <w:jc w:val="both"/>
            </w:pPr>
            <w:r w:rsidRPr="004610F4">
              <w:rPr>
                <w:b/>
              </w:rPr>
              <w:t>У разі якщо спір не може бути врегульовано шляхом переговорів, він підлягає вирішенню у встановленому законодавством порядку.</w:t>
            </w:r>
          </w:p>
        </w:tc>
        <w:tc>
          <w:tcPr>
            <w:tcW w:w="6379" w:type="dxa"/>
          </w:tcPr>
          <w:p w14:paraId="69DF6153" w14:textId="6E1AC3A1" w:rsidR="00A96C3A" w:rsidRDefault="00A96C3A" w:rsidP="00A96C3A">
            <w:pPr>
              <w:ind w:firstLine="384"/>
              <w:jc w:val="both"/>
              <w:rPr>
                <w:b/>
                <w:u w:val="single"/>
              </w:rPr>
            </w:pPr>
            <w:r w:rsidRPr="00DB73E3">
              <w:rPr>
                <w:b/>
                <w:u w:val="single"/>
              </w:rPr>
              <w:t>Пропозиції ТОВ «Київські енергетичні послуги»</w:t>
            </w:r>
            <w:r w:rsidR="00C93B20">
              <w:rPr>
                <w:b/>
                <w:u w:val="single"/>
              </w:rPr>
              <w:t>:</w:t>
            </w:r>
          </w:p>
          <w:p w14:paraId="13CFED21" w14:textId="77777777" w:rsidR="00C93B20" w:rsidRPr="00DB73E3" w:rsidRDefault="00C93B20" w:rsidP="00A96C3A">
            <w:pPr>
              <w:ind w:firstLine="384"/>
              <w:jc w:val="both"/>
              <w:rPr>
                <w:b/>
                <w:u w:val="single"/>
              </w:rPr>
            </w:pPr>
          </w:p>
          <w:p w14:paraId="4508CE69" w14:textId="77777777" w:rsidR="00A96C3A" w:rsidRDefault="00A96C3A" w:rsidP="00A96C3A">
            <w:pPr>
              <w:ind w:firstLine="384"/>
              <w:jc w:val="both"/>
            </w:pPr>
            <w:r>
              <w:t>4.6. Виключити</w:t>
            </w:r>
          </w:p>
          <w:p w14:paraId="19AF68D7" w14:textId="77777777" w:rsidR="00A96C3A" w:rsidRDefault="00A96C3A" w:rsidP="00A96C3A">
            <w:pPr>
              <w:ind w:firstLine="384"/>
              <w:jc w:val="both"/>
            </w:pPr>
          </w:p>
          <w:p w14:paraId="2B6E1682" w14:textId="5F47EA51" w:rsidR="00A96C3A" w:rsidRPr="00DB73E3" w:rsidRDefault="00A96C3A" w:rsidP="00A96C3A">
            <w:pPr>
              <w:ind w:firstLine="384"/>
              <w:jc w:val="both"/>
              <w:rPr>
                <w:i/>
              </w:rPr>
            </w:pPr>
            <w:r w:rsidRPr="00DB73E3">
              <w:rPr>
                <w:i/>
              </w:rPr>
              <w:t>Діючий п.4.5. фактично дублює запропоновану нову редакцію. Тому доцільно змінити саме п.4.5, а п. 4.6. – виключити.</w:t>
            </w:r>
          </w:p>
        </w:tc>
        <w:tc>
          <w:tcPr>
            <w:tcW w:w="2267" w:type="dxa"/>
          </w:tcPr>
          <w:p w14:paraId="54B62D66" w14:textId="27C81D9C" w:rsidR="00A96C3A" w:rsidRPr="004610F4" w:rsidRDefault="00A96C3A" w:rsidP="00A96C3A">
            <w:pPr>
              <w:jc w:val="both"/>
            </w:pPr>
            <w:r w:rsidRPr="00A53E36">
              <w:t>Потребує додаткового обговорення</w:t>
            </w:r>
          </w:p>
        </w:tc>
      </w:tr>
      <w:tr w:rsidR="00F44794" w:rsidRPr="004610F4" w14:paraId="71707105" w14:textId="77777777" w:rsidTr="00E11B62">
        <w:trPr>
          <w:trHeight w:val="469"/>
        </w:trPr>
        <w:tc>
          <w:tcPr>
            <w:tcW w:w="7514" w:type="dxa"/>
          </w:tcPr>
          <w:p w14:paraId="22850D5C" w14:textId="0C4E2725" w:rsidR="00F44794" w:rsidRPr="004610F4" w:rsidRDefault="00F44794" w:rsidP="00A96C3A">
            <w:pPr>
              <w:pBdr>
                <w:top w:val="nil"/>
                <w:left w:val="nil"/>
                <w:bottom w:val="nil"/>
                <w:right w:val="nil"/>
                <w:between w:val="nil"/>
              </w:pBdr>
              <w:shd w:val="clear" w:color="auto" w:fill="FFFFFF"/>
              <w:ind w:firstLine="384"/>
              <w:jc w:val="both"/>
            </w:pPr>
            <w:r w:rsidRPr="00926AB7">
              <w:t xml:space="preserve">зміни відсутні в редакції </w:t>
            </w:r>
            <w:proofErr w:type="spellStart"/>
            <w:r w:rsidRPr="00926AB7">
              <w:t>проєкту</w:t>
            </w:r>
            <w:proofErr w:type="spellEnd"/>
            <w:r w:rsidRPr="00926AB7">
              <w:t xml:space="preserve"> рішення</w:t>
            </w:r>
          </w:p>
        </w:tc>
        <w:tc>
          <w:tcPr>
            <w:tcW w:w="6379" w:type="dxa"/>
          </w:tcPr>
          <w:p w14:paraId="63D35F51" w14:textId="470E75A6" w:rsidR="00F44794" w:rsidRDefault="00F44794" w:rsidP="00F44794">
            <w:pPr>
              <w:spacing w:after="160" w:line="259" w:lineRule="auto"/>
              <w:ind w:firstLine="384"/>
              <w:jc w:val="center"/>
              <w:rPr>
                <w:rFonts w:eastAsia="Calibri"/>
                <w:b/>
                <w:bCs/>
                <w:u w:val="single"/>
              </w:rPr>
            </w:pPr>
            <w:r w:rsidRPr="001B0B6B">
              <w:rPr>
                <w:rFonts w:eastAsia="Calibri"/>
                <w:b/>
                <w:bCs/>
                <w:u w:val="single"/>
              </w:rPr>
              <w:t>Пропозиції НЕК «УКРЕНЕРГО»:</w:t>
            </w:r>
          </w:p>
          <w:p w14:paraId="655E524B" w14:textId="6F303D55" w:rsidR="00F44794" w:rsidRPr="00DB73E3" w:rsidRDefault="00F44794" w:rsidP="002F156C">
            <w:pPr>
              <w:spacing w:after="160" w:line="259" w:lineRule="auto"/>
              <w:ind w:firstLine="384"/>
              <w:jc w:val="center"/>
              <w:rPr>
                <w:b/>
                <w:u w:val="single"/>
              </w:rPr>
            </w:pPr>
            <w:r w:rsidRPr="00F44794">
              <w:rPr>
                <w:lang w:eastAsia="en-US"/>
              </w:rPr>
              <w:t xml:space="preserve">Додаток 1 до Типового договору про надання послуг із забезпечення збільшення частки виробництва електричної енергії з альтернативних джерел з постачальником універсальних послуг </w:t>
            </w:r>
            <w:r w:rsidRPr="009718FF">
              <w:rPr>
                <w:lang w:eastAsia="en-US"/>
              </w:rPr>
              <w:t xml:space="preserve">викладений у Додатку 1 до </w:t>
            </w:r>
            <w:r w:rsidR="009718FF" w:rsidRPr="009718FF">
              <w:rPr>
                <w:lang w:eastAsia="en-US"/>
              </w:rPr>
              <w:t>цих узагальнених зауважень та пропозицій</w:t>
            </w:r>
          </w:p>
        </w:tc>
        <w:tc>
          <w:tcPr>
            <w:tcW w:w="2267" w:type="dxa"/>
          </w:tcPr>
          <w:p w14:paraId="6E87F936" w14:textId="785E5C09" w:rsidR="00F44794" w:rsidRPr="00A53E36" w:rsidRDefault="00F44794" w:rsidP="00A96C3A">
            <w:pPr>
              <w:jc w:val="both"/>
            </w:pPr>
            <w:r w:rsidRPr="00A53E36">
              <w:t>Потребує додаткового обговорення</w:t>
            </w:r>
          </w:p>
        </w:tc>
      </w:tr>
      <w:tr w:rsidR="00F44794" w:rsidRPr="004610F4" w14:paraId="52B78F21" w14:textId="77777777" w:rsidTr="00E11B62">
        <w:trPr>
          <w:trHeight w:val="469"/>
        </w:trPr>
        <w:tc>
          <w:tcPr>
            <w:tcW w:w="7514" w:type="dxa"/>
          </w:tcPr>
          <w:p w14:paraId="578777B4" w14:textId="02D44349" w:rsidR="00F44794" w:rsidRPr="00926AB7" w:rsidRDefault="00F44794" w:rsidP="00A96C3A">
            <w:pPr>
              <w:pBdr>
                <w:top w:val="nil"/>
                <w:left w:val="nil"/>
                <w:bottom w:val="nil"/>
                <w:right w:val="nil"/>
                <w:between w:val="nil"/>
              </w:pBdr>
              <w:shd w:val="clear" w:color="auto" w:fill="FFFFFF"/>
              <w:ind w:firstLine="384"/>
              <w:jc w:val="both"/>
            </w:pPr>
            <w:r w:rsidRPr="00926AB7">
              <w:t xml:space="preserve">зміни відсутні в редакції </w:t>
            </w:r>
            <w:proofErr w:type="spellStart"/>
            <w:r w:rsidRPr="00926AB7">
              <w:t>проєкту</w:t>
            </w:r>
            <w:proofErr w:type="spellEnd"/>
            <w:r w:rsidRPr="00926AB7">
              <w:t xml:space="preserve"> рішення</w:t>
            </w:r>
          </w:p>
        </w:tc>
        <w:tc>
          <w:tcPr>
            <w:tcW w:w="6379" w:type="dxa"/>
          </w:tcPr>
          <w:p w14:paraId="538DC31B" w14:textId="77777777" w:rsidR="00F44794" w:rsidRPr="001B0B6B" w:rsidRDefault="00F44794" w:rsidP="00F44794">
            <w:pPr>
              <w:spacing w:after="160" w:line="259" w:lineRule="auto"/>
              <w:ind w:firstLine="384"/>
              <w:jc w:val="center"/>
              <w:rPr>
                <w:rFonts w:eastAsia="Calibri"/>
                <w:b/>
                <w:bCs/>
                <w:u w:val="single"/>
              </w:rPr>
            </w:pPr>
            <w:r w:rsidRPr="001B0B6B">
              <w:rPr>
                <w:rFonts w:eastAsia="Calibri"/>
                <w:b/>
                <w:bCs/>
                <w:u w:val="single"/>
              </w:rPr>
              <w:t>Пропозиції НЕК «УКРЕНЕРГО»:</w:t>
            </w:r>
          </w:p>
          <w:p w14:paraId="03081E0B" w14:textId="613EEFAA" w:rsidR="00A70C85" w:rsidRPr="001B0B6B" w:rsidRDefault="00F44794" w:rsidP="004223B0">
            <w:pPr>
              <w:spacing w:after="160" w:line="259" w:lineRule="auto"/>
              <w:ind w:firstLine="384"/>
              <w:jc w:val="center"/>
              <w:rPr>
                <w:b/>
                <w:bCs/>
                <w:u w:val="single"/>
              </w:rPr>
            </w:pPr>
            <w:r w:rsidRPr="00F44794">
              <w:rPr>
                <w:lang w:eastAsia="en-US"/>
              </w:rPr>
              <w:t xml:space="preserve">Додаток до </w:t>
            </w:r>
            <w:proofErr w:type="spellStart"/>
            <w:r w:rsidRPr="00F44794">
              <w:rPr>
                <w:lang w:eastAsia="en-US"/>
              </w:rPr>
              <w:t>Акта</w:t>
            </w:r>
            <w:proofErr w:type="spellEnd"/>
            <w:r w:rsidRPr="00F44794">
              <w:rPr>
                <w:lang w:eastAsia="en-US"/>
              </w:rPr>
              <w:t xml:space="preserve"> № ____ приймання-передачі наданих послуг із забезпечення збільшення частки виробництва електричної енергії з альтернативних джерел  з постачальником універсальних послуг до Договору від ___________ № __________ </w:t>
            </w:r>
            <w:r w:rsidRPr="009718FF">
              <w:rPr>
                <w:lang w:eastAsia="en-US"/>
              </w:rPr>
              <w:t xml:space="preserve">викладений у Додатку 2 до </w:t>
            </w:r>
            <w:r w:rsidR="009718FF" w:rsidRPr="009718FF">
              <w:rPr>
                <w:lang w:eastAsia="en-US"/>
              </w:rPr>
              <w:t>цих узагальнених зауважень та пропозицій</w:t>
            </w:r>
          </w:p>
        </w:tc>
        <w:tc>
          <w:tcPr>
            <w:tcW w:w="2267" w:type="dxa"/>
          </w:tcPr>
          <w:p w14:paraId="697543D1" w14:textId="55EC0984" w:rsidR="00F44794" w:rsidRPr="00A53E36" w:rsidRDefault="00F44794" w:rsidP="00A96C3A">
            <w:pPr>
              <w:jc w:val="both"/>
            </w:pPr>
            <w:r w:rsidRPr="00A53E36">
              <w:t>Потребує додаткового обговор</w:t>
            </w:r>
            <w:r w:rsidR="002F156C">
              <w:t>е</w:t>
            </w:r>
            <w:r w:rsidRPr="00A53E36">
              <w:t>ння</w:t>
            </w:r>
          </w:p>
        </w:tc>
      </w:tr>
      <w:tr w:rsidR="0030155F" w:rsidRPr="004610F4" w14:paraId="5C9FF860" w14:textId="77777777" w:rsidTr="00E11B62">
        <w:trPr>
          <w:trHeight w:val="469"/>
        </w:trPr>
        <w:tc>
          <w:tcPr>
            <w:tcW w:w="7514" w:type="dxa"/>
          </w:tcPr>
          <w:p w14:paraId="56575C8B" w14:textId="5C740050" w:rsidR="0030155F" w:rsidRPr="00926AB7" w:rsidRDefault="0030155F" w:rsidP="0030155F">
            <w:pPr>
              <w:pBdr>
                <w:top w:val="nil"/>
                <w:left w:val="nil"/>
                <w:bottom w:val="nil"/>
                <w:right w:val="nil"/>
                <w:between w:val="nil"/>
              </w:pBdr>
              <w:shd w:val="clear" w:color="auto" w:fill="FFFFFF"/>
              <w:ind w:firstLine="384"/>
              <w:jc w:val="both"/>
            </w:pPr>
            <w:r w:rsidRPr="00926AB7">
              <w:t xml:space="preserve">зміни відсутні в редакції </w:t>
            </w:r>
            <w:proofErr w:type="spellStart"/>
            <w:r w:rsidRPr="00926AB7">
              <w:t>проєкту</w:t>
            </w:r>
            <w:proofErr w:type="spellEnd"/>
            <w:r w:rsidRPr="00926AB7">
              <w:t xml:space="preserve"> рішення</w:t>
            </w:r>
          </w:p>
        </w:tc>
        <w:tc>
          <w:tcPr>
            <w:tcW w:w="6379" w:type="dxa"/>
          </w:tcPr>
          <w:p w14:paraId="0EC0DDC3" w14:textId="77777777" w:rsidR="0030155F" w:rsidRPr="001B0B6B" w:rsidRDefault="0030155F" w:rsidP="0030155F">
            <w:pPr>
              <w:spacing w:after="160" w:line="259" w:lineRule="auto"/>
              <w:ind w:firstLine="384"/>
              <w:jc w:val="center"/>
              <w:rPr>
                <w:rFonts w:eastAsia="Calibri"/>
                <w:b/>
                <w:bCs/>
                <w:u w:val="single"/>
              </w:rPr>
            </w:pPr>
            <w:r w:rsidRPr="001B0B6B">
              <w:rPr>
                <w:rFonts w:eastAsia="Calibri"/>
                <w:b/>
                <w:bCs/>
                <w:u w:val="single"/>
              </w:rPr>
              <w:t>Пропозиції НЕК «УКРЕНЕРГО»:</w:t>
            </w:r>
          </w:p>
          <w:p w14:paraId="7086372E" w14:textId="3CBE930E" w:rsidR="0030155F" w:rsidRPr="001B0B6B" w:rsidRDefault="0030155F" w:rsidP="002F156C">
            <w:pPr>
              <w:spacing w:after="160" w:line="259" w:lineRule="auto"/>
              <w:ind w:firstLine="384"/>
              <w:jc w:val="center"/>
              <w:rPr>
                <w:b/>
                <w:bCs/>
                <w:u w:val="single"/>
              </w:rPr>
            </w:pPr>
            <w:r w:rsidRPr="00F44794">
              <w:rPr>
                <w:lang w:eastAsia="en-US"/>
              </w:rPr>
              <w:t xml:space="preserve">Додаток </w:t>
            </w:r>
            <w:r>
              <w:rPr>
                <w:lang w:eastAsia="en-US"/>
              </w:rPr>
              <w:t>2</w:t>
            </w:r>
            <w:r w:rsidRPr="00F44794">
              <w:rPr>
                <w:lang w:eastAsia="en-US"/>
              </w:rPr>
              <w:t xml:space="preserve"> до Типового договору про надання послуг із забезпечення збільшення частки виробництва електричної енергії з альтернативних джерел з постачальником універсальних послуг </w:t>
            </w:r>
            <w:r w:rsidRPr="009718FF">
              <w:rPr>
                <w:lang w:eastAsia="en-US"/>
              </w:rPr>
              <w:t xml:space="preserve">викладений у Додатку3 до </w:t>
            </w:r>
            <w:r w:rsidR="009718FF" w:rsidRPr="009718FF">
              <w:rPr>
                <w:lang w:eastAsia="en-US"/>
              </w:rPr>
              <w:t>цих узагальнених зауважень та пропозицій</w:t>
            </w:r>
          </w:p>
        </w:tc>
        <w:tc>
          <w:tcPr>
            <w:tcW w:w="2267" w:type="dxa"/>
          </w:tcPr>
          <w:p w14:paraId="67FFD51F" w14:textId="0DC6C62C" w:rsidR="0030155F" w:rsidRPr="00A53E36" w:rsidRDefault="0030155F" w:rsidP="0030155F">
            <w:pPr>
              <w:jc w:val="both"/>
            </w:pPr>
            <w:r w:rsidRPr="00A53E36">
              <w:t>Потребує додаткового обговорення</w:t>
            </w:r>
          </w:p>
        </w:tc>
      </w:tr>
      <w:tr w:rsidR="0030155F" w:rsidRPr="004610F4" w14:paraId="64C47AC4" w14:textId="77777777" w:rsidTr="00E11B62">
        <w:trPr>
          <w:trHeight w:val="469"/>
        </w:trPr>
        <w:tc>
          <w:tcPr>
            <w:tcW w:w="16160" w:type="dxa"/>
            <w:gridSpan w:val="3"/>
          </w:tcPr>
          <w:p w14:paraId="21195AFE" w14:textId="6BF8755F" w:rsidR="0030155F" w:rsidRPr="004610F4" w:rsidRDefault="0030155F" w:rsidP="0030155F">
            <w:pPr>
              <w:jc w:val="center"/>
              <w:rPr>
                <w:i/>
                <w:sz w:val="24"/>
                <w:szCs w:val="24"/>
              </w:rPr>
            </w:pPr>
            <w:r w:rsidRPr="004610F4">
              <w:rPr>
                <w:i/>
                <w:sz w:val="24"/>
                <w:szCs w:val="24"/>
              </w:rPr>
              <w:t>Правила ринку, затверджені постановою Національної комісії, що здійснює державне регулювання у сферах енергетики та комунальних послуг, від 14 березня 2018 року № 307</w:t>
            </w:r>
          </w:p>
        </w:tc>
      </w:tr>
      <w:tr w:rsidR="0030155F" w:rsidRPr="004610F4" w14:paraId="1DCA4031" w14:textId="77777777" w:rsidTr="00E11B62">
        <w:tc>
          <w:tcPr>
            <w:tcW w:w="7514" w:type="dxa"/>
            <w:vMerge w:val="restart"/>
          </w:tcPr>
          <w:p w14:paraId="56C05801" w14:textId="77777777" w:rsidR="0030155F" w:rsidRPr="004610F4" w:rsidRDefault="0030155F" w:rsidP="0030155F">
            <w:pPr>
              <w:spacing w:before="100" w:beforeAutospacing="1" w:after="100" w:afterAutospacing="1"/>
              <w:ind w:firstLine="384"/>
              <w:jc w:val="both"/>
            </w:pPr>
            <w:r w:rsidRPr="004610F4">
              <w:t>4.2.4. Учасники ринку, які володіють генеруючими одиницями типу B, C або D, крім ППВДЕ, зобов'язані бути ППБ та надавати послуги з балансування. </w:t>
            </w:r>
          </w:p>
          <w:p w14:paraId="2BFD0F35" w14:textId="77777777" w:rsidR="0030155F" w:rsidRPr="004610F4" w:rsidRDefault="0030155F" w:rsidP="0030155F">
            <w:pPr>
              <w:spacing w:after="100" w:afterAutospacing="1"/>
              <w:ind w:firstLine="384"/>
              <w:jc w:val="both"/>
              <w:rPr>
                <w:b/>
              </w:rPr>
            </w:pPr>
            <w:r w:rsidRPr="004610F4">
              <w:rPr>
                <w:b/>
              </w:rPr>
              <w:t xml:space="preserve">ВДЕ з підтримкою, які управляють одиницями відпуску типу B, C або D, що включені до складу балансуючої групи гарантованого покупця, зобов'язані укласти з ОСП договір про надання послуги із зменшення навантаження щодо таких одиниць, набути статусу ППВДЕ та надавати послуги із зменшення навантаження ВДЕ з підтримкою такими одиницями відпуску, за виключенням </w:t>
            </w:r>
            <w:r w:rsidRPr="004610F4">
              <w:rPr>
                <w:b/>
              </w:rPr>
              <w:lastRenderedPageBreak/>
              <w:t>одиниць відпуску, що використовують для виробництва електричної енергії енергію біогазу та/або біомаси.</w:t>
            </w:r>
          </w:p>
          <w:p w14:paraId="263D2CDC" w14:textId="77777777" w:rsidR="0030155F" w:rsidRPr="004610F4" w:rsidRDefault="0030155F" w:rsidP="0030155F">
            <w:pPr>
              <w:spacing w:before="100" w:beforeAutospacing="1" w:after="100" w:afterAutospacing="1"/>
              <w:ind w:firstLine="384"/>
              <w:jc w:val="both"/>
            </w:pPr>
            <w:r w:rsidRPr="004610F4">
              <w:t>ВДЕ з підтримкою зобов'язані бути ППБ та надавати послуги з балансування одиницями відпуску типу B, C або D, що не включені до балансуючої групи гарантованого покупця.</w:t>
            </w:r>
          </w:p>
          <w:p w14:paraId="1D35AA62" w14:textId="13EECE23" w:rsidR="0030155F" w:rsidRPr="004610F4" w:rsidRDefault="0030155F" w:rsidP="0030155F">
            <w:pPr>
              <w:shd w:val="clear" w:color="auto" w:fill="FFFFFF"/>
              <w:spacing w:after="150"/>
              <w:ind w:firstLine="450"/>
              <w:jc w:val="both"/>
            </w:pPr>
            <w:r w:rsidRPr="004610F4">
              <w:t xml:space="preserve">Участь </w:t>
            </w:r>
            <w:proofErr w:type="spellStart"/>
            <w:r w:rsidRPr="004610F4">
              <w:t>агрегатора</w:t>
            </w:r>
            <w:proofErr w:type="spellEnd"/>
            <w:r w:rsidRPr="004610F4">
              <w:t xml:space="preserve"> у балансуючому ринку є обов'язковою у випадку здійснення ним управління одиницею агрегації, до складу якої включені одна або декілька одиниць відпуску, загальна встановлена потужність яких становить 1 МВт і більше.</w:t>
            </w:r>
          </w:p>
        </w:tc>
        <w:tc>
          <w:tcPr>
            <w:tcW w:w="6379" w:type="dxa"/>
          </w:tcPr>
          <w:p w14:paraId="7E631D57" w14:textId="77777777" w:rsidR="0030155F" w:rsidRDefault="0030155F" w:rsidP="0030155F">
            <w:pPr>
              <w:ind w:firstLine="459"/>
              <w:jc w:val="center"/>
              <w:rPr>
                <w:b/>
                <w:u w:val="single"/>
              </w:rPr>
            </w:pPr>
            <w:r w:rsidRPr="00A96C3A">
              <w:rPr>
                <w:b/>
                <w:u w:val="single"/>
              </w:rPr>
              <w:lastRenderedPageBreak/>
              <w:t>Пропозиції ДП «Гарантований покупець»:</w:t>
            </w:r>
          </w:p>
          <w:p w14:paraId="3B698ADE" w14:textId="77777777" w:rsidR="0030155F" w:rsidRDefault="0030155F" w:rsidP="0030155F">
            <w:pPr>
              <w:pBdr>
                <w:top w:val="nil"/>
                <w:left w:val="nil"/>
                <w:bottom w:val="nil"/>
                <w:right w:val="nil"/>
                <w:between w:val="nil"/>
              </w:pBdr>
              <w:shd w:val="clear" w:color="auto" w:fill="FFFFFF"/>
              <w:ind w:firstLine="464"/>
              <w:jc w:val="both"/>
            </w:pPr>
          </w:p>
          <w:p w14:paraId="451A236F" w14:textId="77777777" w:rsidR="0030155F" w:rsidRPr="00ED69C3" w:rsidRDefault="0030155F" w:rsidP="0030155F">
            <w:pPr>
              <w:ind w:firstLine="384"/>
              <w:jc w:val="both"/>
            </w:pPr>
            <w:r w:rsidRPr="00ED69C3">
              <w:t>4.2.4. Учасники ринку, які володіють генеруючими одиницями типу B, C або D, крім ППВДЕ, зобов'язані бути ППБ та надавати послуги з балансування. </w:t>
            </w:r>
          </w:p>
          <w:p w14:paraId="16CE296D" w14:textId="77777777" w:rsidR="0030155F" w:rsidRPr="001D5581" w:rsidRDefault="0030155F" w:rsidP="0030155F">
            <w:pPr>
              <w:ind w:firstLine="384"/>
              <w:jc w:val="both"/>
            </w:pPr>
            <w:r w:rsidRPr="001D5581">
              <w:t xml:space="preserve">ВДЕ з підтримкою, які управляють одиницями відпуску типу B, C або D, що </w:t>
            </w:r>
            <w:r w:rsidRPr="001D5581">
              <w:rPr>
                <w:b/>
              </w:rPr>
              <w:t>мають намір</w:t>
            </w:r>
            <w:r w:rsidRPr="001D5581">
              <w:t xml:space="preserve"> </w:t>
            </w:r>
            <w:proofErr w:type="spellStart"/>
            <w:r w:rsidRPr="001D5581">
              <w:t>включ</w:t>
            </w:r>
            <w:r w:rsidRPr="001D5581">
              <w:rPr>
                <w:strike/>
              </w:rPr>
              <w:t>ені</w:t>
            </w:r>
            <w:r w:rsidRPr="001D5581">
              <w:rPr>
                <w:b/>
              </w:rPr>
              <w:t>ити</w:t>
            </w:r>
            <w:proofErr w:type="spellEnd"/>
            <w:r w:rsidRPr="001D5581">
              <w:t xml:space="preserve"> </w:t>
            </w:r>
            <w:r w:rsidRPr="001D5581">
              <w:rPr>
                <w:b/>
              </w:rPr>
              <w:t>їх</w:t>
            </w:r>
            <w:r>
              <w:t xml:space="preserve"> </w:t>
            </w:r>
            <w:r w:rsidRPr="001D5581">
              <w:t xml:space="preserve">до складу балансуючої групи гарантованого покупця, зобов'язані укласти з ОСП договір про надання послуги із зменшення навантаження щодо таких одиниць, набути статусу ППВДЕ та надавати послуги із зменшення навантаження ВДЕ з </w:t>
            </w:r>
            <w:r w:rsidRPr="001D5581">
              <w:lastRenderedPageBreak/>
              <w:t>підтримкою такими одиницями відпуску, за виключенням одиниць відпуску, що використовують для виробництва електричної енергії енергію біогазу та/або біомаси.</w:t>
            </w:r>
          </w:p>
          <w:p w14:paraId="7E17F4BD" w14:textId="77777777" w:rsidR="0030155F" w:rsidRPr="00ED69C3" w:rsidRDefault="0030155F" w:rsidP="0030155F">
            <w:pPr>
              <w:ind w:firstLine="384"/>
              <w:jc w:val="both"/>
            </w:pPr>
            <w:r w:rsidRPr="00ED69C3">
              <w:t>ВДЕ з підтримкою зобов'язані бути ППБ та надавати послуги з балансування одиницями відпуску типу B, C або D, що не включені до балансуючої групи гарантованого покупця.</w:t>
            </w:r>
          </w:p>
          <w:p w14:paraId="5767ABDC" w14:textId="03FDAC7A" w:rsidR="0030155F" w:rsidRDefault="0030155F" w:rsidP="0030155F">
            <w:pPr>
              <w:spacing w:after="100" w:afterAutospacing="1"/>
              <w:ind w:firstLine="384"/>
              <w:jc w:val="both"/>
            </w:pPr>
            <w:r w:rsidRPr="00ED69C3">
              <w:t xml:space="preserve">Участь </w:t>
            </w:r>
            <w:proofErr w:type="spellStart"/>
            <w:r w:rsidRPr="00ED69C3">
              <w:t>агрегатора</w:t>
            </w:r>
            <w:proofErr w:type="spellEnd"/>
            <w:r w:rsidRPr="00ED69C3">
              <w:t xml:space="preserve"> у балансуючому ринку є обов'язковою у випадку здійснення ним управління одиницею агрегації, до складу якої включені одна або декілька одиниць відпуску, загальна встановлена потужність яких становить 1 МВт і більше.</w:t>
            </w:r>
          </w:p>
          <w:p w14:paraId="4F157584" w14:textId="77777777" w:rsidR="0030155F" w:rsidRDefault="0030155F" w:rsidP="0030155F">
            <w:pPr>
              <w:spacing w:after="100" w:afterAutospacing="1"/>
              <w:ind w:firstLine="464"/>
              <w:jc w:val="both"/>
              <w:rPr>
                <w:i/>
              </w:rPr>
            </w:pPr>
            <w:r w:rsidRPr="0000437F">
              <w:rPr>
                <w:i/>
              </w:rPr>
              <w:t>Ген. одиниці ВДЕ з підтримкою включаються до БГ ГП на підставі укладених договорів про купівлю-продаж е/е та про участь у БГ ГП. Передумовою укладення договору про участь у БГ ГП є наявність укладеного договору ППВДЕ. Тому спочатку має бути укладено договір ППВДЕ, а потім відбувається включення ген. одиниць до БГ ГП.</w:t>
            </w:r>
          </w:p>
          <w:p w14:paraId="065C8BFC" w14:textId="77777777" w:rsidR="004223B0" w:rsidRDefault="004223B0" w:rsidP="0030155F">
            <w:pPr>
              <w:spacing w:after="100" w:afterAutospacing="1"/>
              <w:ind w:firstLine="464"/>
              <w:jc w:val="both"/>
              <w:rPr>
                <w:b/>
                <w:i/>
                <w:u w:val="single"/>
              </w:rPr>
            </w:pPr>
          </w:p>
          <w:p w14:paraId="2ED62767" w14:textId="054A16E2" w:rsidR="004223B0" w:rsidRPr="0000437F" w:rsidRDefault="004223B0" w:rsidP="0030155F">
            <w:pPr>
              <w:spacing w:after="100" w:afterAutospacing="1"/>
              <w:ind w:firstLine="464"/>
              <w:jc w:val="both"/>
              <w:rPr>
                <w:b/>
                <w:i/>
                <w:u w:val="single"/>
              </w:rPr>
            </w:pPr>
          </w:p>
        </w:tc>
        <w:tc>
          <w:tcPr>
            <w:tcW w:w="2267" w:type="dxa"/>
          </w:tcPr>
          <w:p w14:paraId="68B25DED" w14:textId="3CCEC59C" w:rsidR="0030155F" w:rsidRPr="00A53E36" w:rsidRDefault="0030155F" w:rsidP="0030155F">
            <w:pPr>
              <w:jc w:val="both"/>
            </w:pPr>
            <w:r w:rsidRPr="00A53E36">
              <w:lastRenderedPageBreak/>
              <w:t>Потребує додаткового обговорення</w:t>
            </w:r>
          </w:p>
        </w:tc>
      </w:tr>
      <w:tr w:rsidR="0030155F" w:rsidRPr="004610F4" w14:paraId="5A1C385B" w14:textId="7E52E842" w:rsidTr="00E11B62">
        <w:tc>
          <w:tcPr>
            <w:tcW w:w="7514" w:type="dxa"/>
            <w:vMerge/>
          </w:tcPr>
          <w:p w14:paraId="00000365" w14:textId="3BC38489" w:rsidR="0030155F" w:rsidRPr="004610F4" w:rsidRDefault="0030155F" w:rsidP="0030155F">
            <w:pPr>
              <w:shd w:val="clear" w:color="auto" w:fill="FFFFFF"/>
              <w:spacing w:after="150"/>
              <w:ind w:firstLine="450"/>
              <w:jc w:val="both"/>
            </w:pPr>
          </w:p>
        </w:tc>
        <w:tc>
          <w:tcPr>
            <w:tcW w:w="6379" w:type="dxa"/>
          </w:tcPr>
          <w:p w14:paraId="6224912D" w14:textId="7B3DECBA" w:rsidR="0030155F" w:rsidRPr="00B64198" w:rsidRDefault="0030155F" w:rsidP="0030155F">
            <w:pPr>
              <w:spacing w:before="100" w:beforeAutospacing="1" w:after="100" w:afterAutospacing="1"/>
              <w:ind w:firstLine="384"/>
              <w:jc w:val="center"/>
              <w:rPr>
                <w:b/>
                <w:u w:val="single"/>
              </w:rPr>
            </w:pPr>
            <w:r w:rsidRPr="00B64198">
              <w:rPr>
                <w:b/>
                <w:u w:val="single"/>
              </w:rPr>
              <w:t xml:space="preserve">Пропозиції ТОВ «Д, </w:t>
            </w:r>
            <w:proofErr w:type="spellStart"/>
            <w:r w:rsidRPr="00B64198">
              <w:rPr>
                <w:b/>
                <w:u w:val="single"/>
              </w:rPr>
              <w:t>Трейдінг</w:t>
            </w:r>
            <w:proofErr w:type="spellEnd"/>
            <w:r w:rsidRPr="00B64198">
              <w:rPr>
                <w:b/>
                <w:u w:val="single"/>
              </w:rPr>
              <w:t>»</w:t>
            </w:r>
          </w:p>
          <w:p w14:paraId="751DEB9F" w14:textId="5A5AA2CE" w:rsidR="0030155F" w:rsidRPr="00B64198" w:rsidRDefault="0030155F" w:rsidP="0030155F">
            <w:pPr>
              <w:ind w:firstLine="384"/>
              <w:jc w:val="both"/>
            </w:pPr>
            <w:r w:rsidRPr="00B64198">
              <w:t>4.2.4. Учасники ринку, які володіють генеруючими одиницями типу B, C або D, крім ППВДЕ, зобов'язані бути ППБ та надавати послуги з балансування. </w:t>
            </w:r>
          </w:p>
          <w:p w14:paraId="17E51FB6" w14:textId="77777777" w:rsidR="0030155F" w:rsidRPr="00B64198" w:rsidRDefault="0030155F" w:rsidP="0030155F">
            <w:pPr>
              <w:shd w:val="clear" w:color="auto" w:fill="FFFFFF" w:themeFill="background1"/>
              <w:ind w:firstLine="384"/>
              <w:jc w:val="both"/>
              <w:rPr>
                <w:bCs/>
              </w:rPr>
            </w:pPr>
            <w:r w:rsidRPr="00B64198">
              <w:rPr>
                <w:bCs/>
              </w:rPr>
              <w:t>ВДЕ з підтримкою, які управляють одиницями відпуску типу B, C або D, що включені до складу балансуючої групи гарантованого покупця, зобов'язані укласти з ОСП договір про надання послуги із зменшення навантаження щодо таких одиниць, набути статусу ППВДЕ та надавати послуги із зменшення навантаження ВДЕ з підтримкою такими одиницями відпуску, за виключенням одиниць відпуску, що використовують для виробництва електричної енергії енергію біогазу та/або біомаси.</w:t>
            </w:r>
          </w:p>
          <w:p w14:paraId="4BFE40CA" w14:textId="77777777" w:rsidR="0030155F" w:rsidRPr="00B64198" w:rsidRDefault="0030155F" w:rsidP="0030155F">
            <w:pPr>
              <w:ind w:firstLine="384"/>
              <w:jc w:val="both"/>
            </w:pPr>
            <w:r w:rsidRPr="00B64198">
              <w:t>ВДЕ з підтримкою зобов'язані бути ППБ та надавати послуги з балансування одиницями відпуску типу B</w:t>
            </w:r>
            <w:r w:rsidRPr="00B64198">
              <w:rPr>
                <w:shd w:val="clear" w:color="auto" w:fill="FFFFFF" w:themeFill="background1"/>
              </w:rPr>
              <w:t xml:space="preserve">, C або D, що не включені до балансуючої групи гарантованого покупця, </w:t>
            </w:r>
            <w:r w:rsidRPr="00B64198">
              <w:rPr>
                <w:b/>
                <w:bCs/>
                <w:shd w:val="clear" w:color="auto" w:fill="FFFFFF" w:themeFill="background1"/>
              </w:rPr>
              <w:t>за виключенням одиниць відпуску, що використовують для виробництва електричної енергії енергію біогазу та/або біомаси</w:t>
            </w:r>
          </w:p>
          <w:p w14:paraId="56A510E8" w14:textId="77777777" w:rsidR="0030155F" w:rsidRDefault="0030155F" w:rsidP="0030155F">
            <w:pPr>
              <w:ind w:firstLine="384"/>
              <w:jc w:val="both"/>
            </w:pPr>
            <w:r w:rsidRPr="00B64198">
              <w:t xml:space="preserve">Участь </w:t>
            </w:r>
            <w:proofErr w:type="spellStart"/>
            <w:r w:rsidRPr="00B64198">
              <w:t>агрегатора</w:t>
            </w:r>
            <w:proofErr w:type="spellEnd"/>
            <w:r w:rsidRPr="00B64198">
              <w:t xml:space="preserve"> у балансуючому ринку є обов'язковою у випадку здійснення ним управління одиницею агрегації, до складу якої включені одна або декілька одиниць відпуску, загальна встановлена потужність яких становить 1 МВт і більше.</w:t>
            </w:r>
          </w:p>
          <w:p w14:paraId="29909F5C" w14:textId="77777777" w:rsidR="0030155F" w:rsidRDefault="0030155F" w:rsidP="0030155F">
            <w:pPr>
              <w:ind w:firstLine="384"/>
              <w:jc w:val="both"/>
            </w:pPr>
          </w:p>
          <w:p w14:paraId="0000036D" w14:textId="59BF319E" w:rsidR="0030155F" w:rsidRPr="00B64198" w:rsidRDefault="0030155F" w:rsidP="0030155F">
            <w:pPr>
              <w:ind w:firstLine="384"/>
              <w:jc w:val="both"/>
              <w:rPr>
                <w:i/>
              </w:rPr>
            </w:pPr>
            <w:r w:rsidRPr="00B64198">
              <w:rPr>
                <w:bCs/>
                <w:i/>
              </w:rPr>
              <w:t>Пропонуємо для ВДЕ з підтримкою, що використовують для виробництва електричної енергії енергію біогазу та/або біомаси, які не входять до балансуючої групи гарантованого покупця, визначити  аналогічну опцію щодо необов’язковості надавання послуг з балансування, як і для ВДЕ  з підтримкою, що використовують для виробництва електричної енергії енергію біогазу та/або біомаси, котрі  входять до складу БГ гарантованого покупця, оскільки спостерігається дискримінаційне відношення до учасників ринку котрі не входять до балансуючої групи гарантованого покупця.</w:t>
            </w:r>
          </w:p>
        </w:tc>
        <w:tc>
          <w:tcPr>
            <w:tcW w:w="2267" w:type="dxa"/>
          </w:tcPr>
          <w:p w14:paraId="4DA52D4D" w14:textId="1AEA36BA" w:rsidR="0030155F" w:rsidRPr="004610F4" w:rsidRDefault="0030155F" w:rsidP="0030155F">
            <w:pPr>
              <w:jc w:val="both"/>
            </w:pPr>
            <w:r w:rsidRPr="00A53E36">
              <w:lastRenderedPageBreak/>
              <w:t>Потребує додаткового обговорення</w:t>
            </w:r>
          </w:p>
        </w:tc>
      </w:tr>
      <w:tr w:rsidR="0030155F" w:rsidRPr="004610F4" w14:paraId="662D7688" w14:textId="77777777" w:rsidTr="00E11B62">
        <w:tc>
          <w:tcPr>
            <w:tcW w:w="7514" w:type="dxa"/>
            <w:vMerge/>
          </w:tcPr>
          <w:p w14:paraId="5BB33A58" w14:textId="77777777" w:rsidR="0030155F" w:rsidRPr="004610F4" w:rsidRDefault="0030155F" w:rsidP="0030155F">
            <w:pPr>
              <w:spacing w:before="100" w:beforeAutospacing="1" w:after="100" w:afterAutospacing="1"/>
              <w:ind w:firstLine="384"/>
              <w:jc w:val="both"/>
            </w:pPr>
          </w:p>
        </w:tc>
        <w:tc>
          <w:tcPr>
            <w:tcW w:w="6379" w:type="dxa"/>
          </w:tcPr>
          <w:p w14:paraId="57D1D382" w14:textId="105BE5A3" w:rsidR="0030155F" w:rsidRPr="00536904" w:rsidRDefault="0030155F" w:rsidP="0030155F">
            <w:pPr>
              <w:spacing w:before="100" w:beforeAutospacing="1" w:after="100" w:afterAutospacing="1" w:line="259" w:lineRule="auto"/>
              <w:ind w:firstLine="384"/>
              <w:jc w:val="center"/>
              <w:rPr>
                <w:rFonts w:eastAsia="Calibri"/>
                <w:b/>
                <w:u w:val="single"/>
              </w:rPr>
            </w:pPr>
            <w:r w:rsidRPr="00536904">
              <w:rPr>
                <w:rFonts w:eastAsia="Calibri"/>
                <w:b/>
                <w:u w:val="single"/>
              </w:rPr>
              <w:t>Пропозиції НЕК «УКРЕНЕРГО»:</w:t>
            </w:r>
          </w:p>
          <w:p w14:paraId="07DB9DF9" w14:textId="16C67DB9" w:rsidR="0030155F" w:rsidRPr="00536904" w:rsidRDefault="0030155F" w:rsidP="0030155F">
            <w:pPr>
              <w:spacing w:line="259" w:lineRule="auto"/>
              <w:ind w:firstLine="384"/>
              <w:jc w:val="both"/>
              <w:rPr>
                <w:rFonts w:eastAsia="Calibri"/>
              </w:rPr>
            </w:pPr>
            <w:r w:rsidRPr="00536904">
              <w:rPr>
                <w:rFonts w:eastAsia="Calibri"/>
              </w:rPr>
              <w:t>4.2.4. Учасники ринку, які володіють генеруючими одиницями типу B, C або D, крім ППВДЕ, зобов'язані бути ППБ та надавати послуги з балансування. </w:t>
            </w:r>
          </w:p>
          <w:p w14:paraId="0F480E0F" w14:textId="77777777" w:rsidR="0030155F" w:rsidRPr="00536904" w:rsidRDefault="0030155F" w:rsidP="0030155F">
            <w:pPr>
              <w:spacing w:line="259" w:lineRule="auto"/>
              <w:ind w:firstLine="384"/>
              <w:jc w:val="both"/>
              <w:rPr>
                <w:rFonts w:eastAsia="Calibri"/>
                <w:b/>
                <w:bCs/>
                <w:strike/>
              </w:rPr>
            </w:pPr>
            <w:r w:rsidRPr="00536904">
              <w:rPr>
                <w:rFonts w:eastAsia="Calibri"/>
              </w:rPr>
              <w:t xml:space="preserve">ВДЕ з підтримкою, які управляють одиницями відпуску </w:t>
            </w:r>
            <w:r w:rsidRPr="00536904">
              <w:rPr>
                <w:rFonts w:eastAsia="Calibri"/>
                <w:b/>
                <w:bCs/>
                <w:strike/>
              </w:rPr>
              <w:t>типу B, C або D,</w:t>
            </w:r>
            <w:r w:rsidRPr="00536904">
              <w:rPr>
                <w:rFonts w:eastAsia="Calibri"/>
              </w:rPr>
              <w:t xml:space="preserve"> </w:t>
            </w:r>
            <w:r w:rsidRPr="00536904">
              <w:rPr>
                <w:rFonts w:eastAsia="Calibri"/>
                <w:b/>
                <w:bCs/>
              </w:rPr>
              <w:t>встановлена потужність яких становить 1 МВт та більше,</w:t>
            </w:r>
            <w:r w:rsidRPr="00536904">
              <w:rPr>
                <w:rFonts w:eastAsia="Calibri"/>
              </w:rPr>
              <w:t xml:space="preserve"> що включені до складу балансуючої групи гарантованого покупця, зобов'язані </w:t>
            </w:r>
            <w:r w:rsidRPr="00536904">
              <w:rPr>
                <w:rFonts w:eastAsia="Calibri"/>
                <w:b/>
                <w:bCs/>
                <w:strike/>
              </w:rPr>
              <w:t>укласти з ОСП</w:t>
            </w:r>
            <w:r w:rsidRPr="00536904">
              <w:rPr>
                <w:rFonts w:eastAsia="Calibri"/>
              </w:rPr>
              <w:t xml:space="preserve"> </w:t>
            </w:r>
            <w:r w:rsidRPr="00536904">
              <w:rPr>
                <w:rFonts w:eastAsia="Calibri"/>
                <w:b/>
                <w:bCs/>
              </w:rPr>
              <w:t>мати чинний</w:t>
            </w:r>
            <w:r w:rsidRPr="00536904">
              <w:rPr>
                <w:rFonts w:eastAsia="Calibri"/>
              </w:rPr>
              <w:t xml:space="preserve"> договір про надання послуги із зменшення навантаження щодо таких одиниць, </w:t>
            </w:r>
            <w:r w:rsidRPr="00536904">
              <w:rPr>
                <w:rFonts w:eastAsia="Calibri"/>
                <w:b/>
                <w:bCs/>
                <w:strike/>
              </w:rPr>
              <w:t>набути</w:t>
            </w:r>
            <w:r w:rsidRPr="00536904">
              <w:rPr>
                <w:rFonts w:eastAsia="Calibri"/>
              </w:rPr>
              <w:t xml:space="preserve"> </w:t>
            </w:r>
            <w:r w:rsidRPr="00536904">
              <w:rPr>
                <w:rFonts w:eastAsia="Calibri"/>
                <w:b/>
                <w:bCs/>
              </w:rPr>
              <w:t>мати</w:t>
            </w:r>
            <w:r w:rsidRPr="00536904">
              <w:rPr>
                <w:rFonts w:eastAsia="Calibri"/>
              </w:rPr>
              <w:t xml:space="preserve"> статус ППВДЕ та надавати послуги із зменшення навантаження ВДЕ з підтримкою такими одиницями відпуску, </w:t>
            </w:r>
            <w:r w:rsidRPr="00536904">
              <w:rPr>
                <w:rFonts w:eastAsia="Calibri"/>
                <w:b/>
                <w:bCs/>
                <w:strike/>
              </w:rPr>
              <w:t>за виключенням одиниць відпуску, що використовують для виробництва електричної енергії енергію біогазу та/або біомаси.</w:t>
            </w:r>
          </w:p>
          <w:p w14:paraId="5A501C8E" w14:textId="77777777" w:rsidR="0030155F" w:rsidRPr="00536904" w:rsidRDefault="0030155F" w:rsidP="0030155F">
            <w:pPr>
              <w:spacing w:line="259" w:lineRule="auto"/>
              <w:ind w:firstLine="384"/>
              <w:jc w:val="both"/>
              <w:rPr>
                <w:rFonts w:eastAsia="Calibri"/>
                <w:b/>
                <w:bCs/>
              </w:rPr>
            </w:pPr>
            <w:r w:rsidRPr="00536904">
              <w:rPr>
                <w:rFonts w:eastAsia="Calibri"/>
                <w:b/>
                <w:bCs/>
              </w:rPr>
              <w:t>ППВДЕ, одиниці відпуску яких використовують для виробництва електричної енергії гідроенергію, енергію біогазу та/або біомаси, мають право надавати послуги із зменшення навантаження ВДЕ з підтримкою такими одиницями відпуску.</w:t>
            </w:r>
          </w:p>
          <w:p w14:paraId="4E645BE3" w14:textId="77777777" w:rsidR="0030155F" w:rsidRPr="00536904" w:rsidRDefault="0030155F" w:rsidP="0030155F">
            <w:pPr>
              <w:spacing w:line="259" w:lineRule="auto"/>
              <w:ind w:firstLine="384"/>
              <w:jc w:val="both"/>
              <w:rPr>
                <w:rFonts w:eastAsia="Calibri"/>
              </w:rPr>
            </w:pPr>
            <w:r w:rsidRPr="00536904">
              <w:rPr>
                <w:rFonts w:eastAsia="Calibri"/>
              </w:rPr>
              <w:t>ВДЕ з підтримкою зобов'язані бути ППБ та надавати послуги з балансування одиницями відпуску типу B, C або D, що не включені до балансуючої групи гарантованого покупця.</w:t>
            </w:r>
          </w:p>
          <w:p w14:paraId="3BF3505F" w14:textId="77777777" w:rsidR="0030155F" w:rsidRDefault="0030155F" w:rsidP="0030155F">
            <w:pPr>
              <w:ind w:firstLine="384"/>
              <w:jc w:val="both"/>
              <w:rPr>
                <w:rFonts w:eastAsia="Calibri"/>
              </w:rPr>
            </w:pPr>
            <w:r w:rsidRPr="00536904">
              <w:rPr>
                <w:rFonts w:eastAsia="Calibri"/>
              </w:rPr>
              <w:t xml:space="preserve">Участь </w:t>
            </w:r>
            <w:proofErr w:type="spellStart"/>
            <w:r w:rsidRPr="00536904">
              <w:rPr>
                <w:rFonts w:eastAsia="Calibri"/>
              </w:rPr>
              <w:t>агрегатора</w:t>
            </w:r>
            <w:proofErr w:type="spellEnd"/>
            <w:r w:rsidRPr="00536904">
              <w:rPr>
                <w:rFonts w:eastAsia="Calibri"/>
              </w:rPr>
              <w:t xml:space="preserve"> у балансуючому ринку є обов'язковою у випадку здійснення ним управління одиницею агрегації, до складу якої включені одна або декілька одиниць відпуску, загальна встановлена потужність яких становить 1 МВт і більше.</w:t>
            </w:r>
          </w:p>
          <w:p w14:paraId="172589FD" w14:textId="56CA9A35" w:rsidR="0030155F" w:rsidRPr="00536904" w:rsidRDefault="0030155F" w:rsidP="0030155F">
            <w:pPr>
              <w:spacing w:line="259" w:lineRule="auto"/>
              <w:ind w:firstLine="384"/>
              <w:jc w:val="both"/>
              <w:rPr>
                <w:rFonts w:eastAsia="Calibri"/>
                <w:i/>
                <w:iCs/>
              </w:rPr>
            </w:pPr>
            <w:r w:rsidRPr="00536904">
              <w:rPr>
                <w:rFonts w:eastAsia="Calibri"/>
                <w:i/>
                <w:iCs/>
              </w:rPr>
              <w:t>Приведення у відповідність нормам Закону України «Про ринок електричної енергії» в частині п.6 Статті 65, п.5 Статті 68</w:t>
            </w:r>
          </w:p>
          <w:p w14:paraId="05D22600" w14:textId="284E86C5" w:rsidR="0030155F" w:rsidRPr="00536904" w:rsidRDefault="0030155F" w:rsidP="0030155F">
            <w:pPr>
              <w:spacing w:line="259" w:lineRule="auto"/>
              <w:ind w:firstLine="384"/>
              <w:jc w:val="both"/>
              <w:rPr>
                <w:rFonts w:eastAsia="Calibri"/>
                <w:i/>
              </w:rPr>
            </w:pPr>
            <w:r w:rsidRPr="00536904">
              <w:rPr>
                <w:rFonts w:eastAsia="Calibri"/>
                <w:i/>
                <w:iCs/>
              </w:rPr>
              <w:t>Врахування специфіки роботи окремих видів генерації з наданням права (а не обов’язку) надавати послугу</w:t>
            </w:r>
            <w:r w:rsidRPr="00536904">
              <w:rPr>
                <w:rFonts w:eastAsia="Calibri"/>
                <w:i/>
              </w:rPr>
              <w:t xml:space="preserve">. </w:t>
            </w:r>
          </w:p>
        </w:tc>
        <w:tc>
          <w:tcPr>
            <w:tcW w:w="2267" w:type="dxa"/>
          </w:tcPr>
          <w:p w14:paraId="6A089448" w14:textId="592981DE" w:rsidR="0030155F" w:rsidRPr="00A53E36" w:rsidRDefault="0030155F" w:rsidP="0030155F">
            <w:pPr>
              <w:jc w:val="both"/>
            </w:pPr>
            <w:r w:rsidRPr="00A53E36">
              <w:t>Потребує додаткового обговорення</w:t>
            </w:r>
          </w:p>
        </w:tc>
      </w:tr>
      <w:tr w:rsidR="0030155F" w:rsidRPr="004610F4" w14:paraId="33C7EF0C" w14:textId="54C7D098" w:rsidTr="00E11B62">
        <w:tc>
          <w:tcPr>
            <w:tcW w:w="7514" w:type="dxa"/>
          </w:tcPr>
          <w:p w14:paraId="26256559" w14:textId="77777777" w:rsidR="0030155F" w:rsidRPr="004610F4" w:rsidRDefault="0030155F" w:rsidP="0030155F">
            <w:pPr>
              <w:pStyle w:val="rvps2"/>
              <w:shd w:val="clear" w:color="auto" w:fill="FFFFFF"/>
              <w:spacing w:before="0" w:beforeAutospacing="0" w:after="150" w:afterAutospacing="0"/>
              <w:ind w:firstLine="450"/>
              <w:jc w:val="both"/>
              <w:rPr>
                <w:sz w:val="20"/>
                <w:szCs w:val="20"/>
              </w:rPr>
            </w:pPr>
            <w:r w:rsidRPr="004610F4">
              <w:rPr>
                <w:sz w:val="20"/>
                <w:szCs w:val="20"/>
              </w:rPr>
              <w:lastRenderedPageBreak/>
              <w:t>4.10.4. Подавати пропозиції на балансуючу електричну енергію на завантаження та на розвантаження по кожній одиниці надання послуг з балансування мають право:</w:t>
            </w:r>
          </w:p>
          <w:p w14:paraId="03ADBC16" w14:textId="77777777" w:rsidR="0030155F" w:rsidRPr="004610F4" w:rsidRDefault="0030155F" w:rsidP="0030155F">
            <w:pPr>
              <w:pStyle w:val="rvps2"/>
              <w:shd w:val="clear" w:color="auto" w:fill="FFFFFF"/>
              <w:spacing w:before="0" w:beforeAutospacing="0" w:after="150" w:afterAutospacing="0"/>
              <w:ind w:firstLine="450"/>
              <w:jc w:val="both"/>
              <w:rPr>
                <w:sz w:val="20"/>
                <w:szCs w:val="20"/>
              </w:rPr>
            </w:pPr>
            <w:r w:rsidRPr="004610F4">
              <w:rPr>
                <w:sz w:val="20"/>
                <w:szCs w:val="20"/>
              </w:rPr>
              <w:t xml:space="preserve">1) </w:t>
            </w:r>
            <w:r w:rsidRPr="004610F4">
              <w:rPr>
                <w:b/>
                <w:strike/>
                <w:sz w:val="20"/>
                <w:szCs w:val="20"/>
              </w:rPr>
              <w:t>виробники</w:t>
            </w:r>
            <w:r w:rsidRPr="004610F4">
              <w:rPr>
                <w:sz w:val="20"/>
                <w:szCs w:val="20"/>
              </w:rPr>
              <w:t xml:space="preserve"> ВДЕ щодо генеруючих одиниць за «зеленим» тарифом або за аукціонною ціною (щодо пропозицій на завантаження);</w:t>
            </w:r>
          </w:p>
          <w:p w14:paraId="3B1546AC" w14:textId="77777777" w:rsidR="0030155F" w:rsidRPr="004610F4" w:rsidRDefault="0030155F" w:rsidP="0030155F">
            <w:pPr>
              <w:pStyle w:val="rvps2"/>
              <w:shd w:val="clear" w:color="auto" w:fill="FFFFFF"/>
              <w:spacing w:before="0" w:beforeAutospacing="0" w:after="150" w:afterAutospacing="0"/>
              <w:ind w:firstLine="450"/>
              <w:jc w:val="both"/>
              <w:rPr>
                <w:sz w:val="20"/>
                <w:szCs w:val="20"/>
              </w:rPr>
            </w:pPr>
            <w:r w:rsidRPr="004610F4">
              <w:rPr>
                <w:sz w:val="20"/>
                <w:szCs w:val="20"/>
              </w:rPr>
              <w:t xml:space="preserve">2) виробники у період з 01 жовтня по 01 травня щодо генеруючих одиниць, що здійснюють комбіноване виробництво електричної та теплової енергії на кваліфікованих </w:t>
            </w:r>
            <w:proofErr w:type="spellStart"/>
            <w:r w:rsidRPr="004610F4">
              <w:rPr>
                <w:sz w:val="20"/>
                <w:szCs w:val="20"/>
              </w:rPr>
              <w:t>когенераційних</w:t>
            </w:r>
            <w:proofErr w:type="spellEnd"/>
            <w:r w:rsidRPr="004610F4">
              <w:rPr>
                <w:sz w:val="20"/>
                <w:szCs w:val="20"/>
              </w:rPr>
              <w:t xml:space="preserve"> установках;</w:t>
            </w:r>
          </w:p>
          <w:p w14:paraId="3A45148B" w14:textId="77777777" w:rsidR="0030155F" w:rsidRPr="004610F4" w:rsidRDefault="0030155F" w:rsidP="0030155F">
            <w:pPr>
              <w:pStyle w:val="rvps2"/>
              <w:shd w:val="clear" w:color="auto" w:fill="FFFFFF"/>
              <w:spacing w:before="0" w:beforeAutospacing="0" w:after="150" w:afterAutospacing="0"/>
              <w:ind w:firstLine="450"/>
              <w:jc w:val="both"/>
              <w:rPr>
                <w:sz w:val="20"/>
                <w:szCs w:val="20"/>
              </w:rPr>
            </w:pPr>
            <w:r w:rsidRPr="004610F4">
              <w:rPr>
                <w:sz w:val="20"/>
                <w:szCs w:val="20"/>
              </w:rPr>
              <w:t>3) виробники електричної енергії щодо генеруючих одиниць з використанням ядерного палива;</w:t>
            </w:r>
          </w:p>
          <w:p w14:paraId="0731ED18" w14:textId="77777777" w:rsidR="0030155F" w:rsidRPr="004610F4" w:rsidRDefault="0030155F" w:rsidP="0030155F">
            <w:pPr>
              <w:pStyle w:val="rvps2"/>
              <w:shd w:val="clear" w:color="auto" w:fill="FFFFFF"/>
              <w:spacing w:before="0" w:beforeAutospacing="0" w:after="150" w:afterAutospacing="0"/>
              <w:ind w:firstLine="450"/>
              <w:jc w:val="both"/>
              <w:rPr>
                <w:sz w:val="20"/>
                <w:szCs w:val="20"/>
              </w:rPr>
            </w:pPr>
            <w:r w:rsidRPr="004610F4">
              <w:rPr>
                <w:sz w:val="20"/>
                <w:szCs w:val="20"/>
              </w:rPr>
              <w:t>4) споживачі;</w:t>
            </w:r>
          </w:p>
          <w:p w14:paraId="216167F8" w14:textId="77777777" w:rsidR="0030155F" w:rsidRPr="004610F4" w:rsidRDefault="0030155F" w:rsidP="0030155F">
            <w:pPr>
              <w:pStyle w:val="rvps2"/>
              <w:shd w:val="clear" w:color="auto" w:fill="FFFFFF"/>
              <w:spacing w:before="0" w:beforeAutospacing="0" w:after="150" w:afterAutospacing="0"/>
              <w:ind w:firstLine="450"/>
              <w:jc w:val="both"/>
              <w:rPr>
                <w:sz w:val="20"/>
                <w:szCs w:val="20"/>
              </w:rPr>
            </w:pPr>
            <w:r w:rsidRPr="004610F4">
              <w:rPr>
                <w:sz w:val="20"/>
                <w:szCs w:val="20"/>
              </w:rPr>
              <w:t>5) ОУЗЕ.</w:t>
            </w:r>
          </w:p>
          <w:p w14:paraId="30DE5C0D" w14:textId="77777777" w:rsidR="0030155F" w:rsidRPr="004610F4" w:rsidRDefault="0030155F" w:rsidP="0030155F">
            <w:pPr>
              <w:pStyle w:val="rvps2"/>
              <w:shd w:val="clear" w:color="auto" w:fill="FFFFFF"/>
              <w:spacing w:before="0" w:beforeAutospacing="0" w:after="150" w:afterAutospacing="0"/>
              <w:ind w:firstLine="450"/>
              <w:jc w:val="both"/>
              <w:rPr>
                <w:sz w:val="20"/>
                <w:szCs w:val="20"/>
              </w:rPr>
            </w:pPr>
            <w:r w:rsidRPr="004610F4">
              <w:rPr>
                <w:sz w:val="20"/>
                <w:szCs w:val="20"/>
              </w:rPr>
              <w:t xml:space="preserve">6) </w:t>
            </w:r>
            <w:proofErr w:type="spellStart"/>
            <w:r w:rsidRPr="004610F4">
              <w:rPr>
                <w:sz w:val="20"/>
                <w:szCs w:val="20"/>
              </w:rPr>
              <w:t>агрегатори</w:t>
            </w:r>
            <w:proofErr w:type="spellEnd"/>
            <w:r w:rsidRPr="004610F4">
              <w:rPr>
                <w:sz w:val="20"/>
                <w:szCs w:val="20"/>
              </w:rPr>
              <w:t>, за виключенням випадку, визначеного пунктом 4.2.4 глави 4.2 цього розділу.</w:t>
            </w:r>
          </w:p>
          <w:p w14:paraId="55E5023C" w14:textId="5D7E3916" w:rsidR="0030155F" w:rsidRPr="004610F4" w:rsidRDefault="0030155F" w:rsidP="0030155F">
            <w:pPr>
              <w:pStyle w:val="rvps2"/>
              <w:shd w:val="clear" w:color="auto" w:fill="FFFFFF"/>
              <w:spacing w:before="0" w:beforeAutospacing="0" w:after="150" w:afterAutospacing="0"/>
              <w:ind w:firstLine="450"/>
              <w:jc w:val="both"/>
              <w:rPr>
                <w:sz w:val="20"/>
                <w:szCs w:val="20"/>
              </w:rPr>
            </w:pPr>
            <w:r w:rsidRPr="004610F4">
              <w:rPr>
                <w:b/>
                <w:sz w:val="20"/>
                <w:szCs w:val="20"/>
              </w:rPr>
              <w:t>7) ВДЕ щодо генеруючих одиниць за «зеленим» тарифом або за аукціонною ціною, що використовують для виробництва електричної енергії енергію біогазу та/або біомаси .</w:t>
            </w:r>
          </w:p>
        </w:tc>
        <w:tc>
          <w:tcPr>
            <w:tcW w:w="6379" w:type="dxa"/>
          </w:tcPr>
          <w:p w14:paraId="7B8E8901" w14:textId="77777777" w:rsidR="0030155F" w:rsidRPr="00B64198" w:rsidRDefault="0030155F" w:rsidP="0030155F">
            <w:pPr>
              <w:spacing w:before="100" w:beforeAutospacing="1" w:after="100" w:afterAutospacing="1"/>
              <w:ind w:firstLine="384"/>
              <w:jc w:val="center"/>
              <w:rPr>
                <w:b/>
                <w:u w:val="single"/>
              </w:rPr>
            </w:pPr>
            <w:r w:rsidRPr="00B64198">
              <w:rPr>
                <w:b/>
                <w:u w:val="single"/>
              </w:rPr>
              <w:t xml:space="preserve">Пропозиції ТОВ «Д, </w:t>
            </w:r>
            <w:proofErr w:type="spellStart"/>
            <w:r w:rsidRPr="00B64198">
              <w:rPr>
                <w:b/>
                <w:u w:val="single"/>
              </w:rPr>
              <w:t>Трейдінг</w:t>
            </w:r>
            <w:proofErr w:type="spellEnd"/>
            <w:r w:rsidRPr="00B64198">
              <w:rPr>
                <w:b/>
                <w:u w:val="single"/>
              </w:rPr>
              <w:t>»</w:t>
            </w:r>
          </w:p>
          <w:p w14:paraId="19519AC2" w14:textId="59045B75" w:rsidR="0030155F" w:rsidRPr="00B64198" w:rsidRDefault="0030155F" w:rsidP="0030155F">
            <w:pPr>
              <w:shd w:val="clear" w:color="auto" w:fill="FFFFFF"/>
              <w:spacing w:after="150"/>
              <w:ind w:firstLine="450"/>
              <w:jc w:val="both"/>
            </w:pPr>
            <w:r w:rsidRPr="00B64198">
              <w:t>4.10.4. Подавати пропозиції на балансуючу електричну енергію на завантаження та на розвантаження по кожній одиниці надання послуг з балансування мають право:</w:t>
            </w:r>
          </w:p>
          <w:p w14:paraId="6AAAB2EE" w14:textId="77777777" w:rsidR="0030155F" w:rsidRPr="00B64198" w:rsidRDefault="0030155F" w:rsidP="0030155F">
            <w:pPr>
              <w:shd w:val="clear" w:color="auto" w:fill="FFFFFF"/>
              <w:spacing w:after="150"/>
              <w:ind w:firstLine="450"/>
              <w:jc w:val="both"/>
            </w:pPr>
            <w:r w:rsidRPr="00B64198">
              <w:t>1) ВДЕ щодо генеруючих одиниць (щодо пропозицій на завантаження);</w:t>
            </w:r>
          </w:p>
          <w:p w14:paraId="319F45FA" w14:textId="77777777" w:rsidR="0030155F" w:rsidRPr="00B64198" w:rsidRDefault="0030155F" w:rsidP="0030155F">
            <w:pPr>
              <w:shd w:val="clear" w:color="auto" w:fill="FFFFFF"/>
              <w:spacing w:after="150"/>
              <w:ind w:firstLine="450"/>
              <w:jc w:val="both"/>
            </w:pPr>
            <w:r w:rsidRPr="00B64198">
              <w:t xml:space="preserve">2) виробники у період з 01 жовтня по 01 травня щодо генеруючих одиниць, що здійснюють комбіноване виробництво електричної та теплової енергії на кваліфікованих </w:t>
            </w:r>
            <w:proofErr w:type="spellStart"/>
            <w:r w:rsidRPr="00B64198">
              <w:t>когенераційних</w:t>
            </w:r>
            <w:proofErr w:type="spellEnd"/>
            <w:r w:rsidRPr="00B64198">
              <w:t xml:space="preserve"> установках;</w:t>
            </w:r>
          </w:p>
          <w:p w14:paraId="464C68C7" w14:textId="77777777" w:rsidR="0030155F" w:rsidRPr="00B64198" w:rsidRDefault="0030155F" w:rsidP="0030155F">
            <w:pPr>
              <w:shd w:val="clear" w:color="auto" w:fill="FFFFFF"/>
              <w:spacing w:after="150"/>
              <w:ind w:firstLine="450"/>
              <w:jc w:val="both"/>
            </w:pPr>
            <w:r w:rsidRPr="00B64198">
              <w:t>3) виробники електричної енергії щодо генеруючих одиниць з використанням ядерного палива;</w:t>
            </w:r>
          </w:p>
          <w:p w14:paraId="7C5C75C7" w14:textId="77777777" w:rsidR="0030155F" w:rsidRPr="00B64198" w:rsidRDefault="0030155F" w:rsidP="0030155F">
            <w:pPr>
              <w:shd w:val="clear" w:color="auto" w:fill="FFFFFF"/>
              <w:spacing w:after="150"/>
              <w:ind w:firstLine="450"/>
              <w:jc w:val="both"/>
              <w:rPr>
                <w:lang w:val="ru-RU"/>
              </w:rPr>
            </w:pPr>
            <w:r w:rsidRPr="00B64198">
              <w:t>4) споживачі;</w:t>
            </w:r>
          </w:p>
          <w:p w14:paraId="021F4B2F" w14:textId="77777777" w:rsidR="0030155F" w:rsidRPr="00B64198" w:rsidRDefault="0030155F" w:rsidP="0030155F">
            <w:pPr>
              <w:shd w:val="clear" w:color="auto" w:fill="FFFFFF"/>
              <w:spacing w:after="150"/>
              <w:ind w:firstLine="450"/>
              <w:jc w:val="both"/>
            </w:pPr>
            <w:r w:rsidRPr="00B64198">
              <w:t>5) ОУЗЕ.</w:t>
            </w:r>
          </w:p>
          <w:p w14:paraId="0593EF2B" w14:textId="77777777" w:rsidR="0030155F" w:rsidRPr="00B64198" w:rsidRDefault="0030155F" w:rsidP="0030155F">
            <w:pPr>
              <w:shd w:val="clear" w:color="auto" w:fill="FFFFFF"/>
              <w:spacing w:after="150"/>
              <w:ind w:firstLine="450"/>
              <w:jc w:val="both"/>
            </w:pPr>
            <w:r w:rsidRPr="00B64198">
              <w:t xml:space="preserve">6) </w:t>
            </w:r>
            <w:proofErr w:type="spellStart"/>
            <w:r w:rsidRPr="00B64198">
              <w:t>агрегатори</w:t>
            </w:r>
            <w:proofErr w:type="spellEnd"/>
            <w:r w:rsidRPr="00B64198">
              <w:t>, за виключенням випадку, визначеного пунктом 4.2.4 глави 4.2 цього розділу.</w:t>
            </w:r>
          </w:p>
          <w:p w14:paraId="4720913F" w14:textId="77777777" w:rsidR="0030155F" w:rsidRDefault="0030155F" w:rsidP="0030155F">
            <w:pPr>
              <w:pStyle w:val="rvps2"/>
              <w:shd w:val="clear" w:color="auto" w:fill="FFFFFF"/>
              <w:spacing w:before="0" w:beforeAutospacing="0" w:after="150" w:afterAutospacing="0"/>
              <w:ind w:firstLine="450"/>
              <w:jc w:val="both"/>
              <w:rPr>
                <w:rFonts w:ascii="Calibri" w:eastAsia="Calibri" w:hAnsi="Calibri" w:cs="Calibri"/>
                <w:bCs/>
                <w:sz w:val="22"/>
                <w:szCs w:val="22"/>
              </w:rPr>
            </w:pPr>
            <w:r w:rsidRPr="00B64198">
              <w:rPr>
                <w:rFonts w:eastAsia="Calibri"/>
                <w:bCs/>
                <w:sz w:val="20"/>
                <w:szCs w:val="20"/>
              </w:rPr>
              <w:t>7) ВДЕ щодо генеруючих одиниць, що використовують для виробництва електричної енергії енергію біогазу та/або біомаси</w:t>
            </w:r>
            <w:r w:rsidRPr="00B64198">
              <w:rPr>
                <w:rFonts w:ascii="Calibri" w:eastAsia="Calibri" w:hAnsi="Calibri" w:cs="Calibri"/>
                <w:bCs/>
                <w:sz w:val="22"/>
                <w:szCs w:val="22"/>
              </w:rPr>
              <w:t xml:space="preserve"> .</w:t>
            </w:r>
          </w:p>
          <w:p w14:paraId="4D93A258" w14:textId="7E0F3874" w:rsidR="0030155F" w:rsidRPr="00C26993" w:rsidRDefault="0030155F" w:rsidP="0030155F">
            <w:pPr>
              <w:pStyle w:val="rvps2"/>
              <w:shd w:val="clear" w:color="auto" w:fill="FFFFFF"/>
              <w:spacing w:before="0" w:beforeAutospacing="0" w:after="150" w:afterAutospacing="0"/>
              <w:ind w:firstLine="450"/>
              <w:jc w:val="both"/>
              <w:rPr>
                <w:i/>
                <w:sz w:val="20"/>
                <w:szCs w:val="20"/>
              </w:rPr>
            </w:pPr>
            <w:r w:rsidRPr="00C26993">
              <w:rPr>
                <w:i/>
                <w:sz w:val="20"/>
                <w:szCs w:val="20"/>
              </w:rPr>
              <w:t>Редакційне уточнення.</w:t>
            </w:r>
          </w:p>
        </w:tc>
        <w:tc>
          <w:tcPr>
            <w:tcW w:w="2267" w:type="dxa"/>
          </w:tcPr>
          <w:p w14:paraId="109A2718" w14:textId="560C5D53" w:rsidR="0030155F" w:rsidRPr="00B64198" w:rsidRDefault="0030155F" w:rsidP="0030155F">
            <w:pPr>
              <w:pStyle w:val="rvps2"/>
              <w:shd w:val="clear" w:color="auto" w:fill="FFFFFF"/>
              <w:spacing w:before="0" w:beforeAutospacing="0" w:after="150" w:afterAutospacing="0"/>
              <w:jc w:val="both"/>
              <w:rPr>
                <w:sz w:val="20"/>
                <w:szCs w:val="20"/>
              </w:rPr>
            </w:pPr>
            <w:r w:rsidRPr="00B64198">
              <w:rPr>
                <w:sz w:val="20"/>
                <w:szCs w:val="20"/>
              </w:rPr>
              <w:t>Потребує додаткового обговорення</w:t>
            </w:r>
          </w:p>
        </w:tc>
      </w:tr>
      <w:tr w:rsidR="0030155F" w:rsidRPr="00CC5693" w14:paraId="144D9D3F" w14:textId="04DA8F53" w:rsidTr="00E11B62">
        <w:tc>
          <w:tcPr>
            <w:tcW w:w="7514" w:type="dxa"/>
          </w:tcPr>
          <w:p w14:paraId="580F03DA" w14:textId="77777777" w:rsidR="0030155F" w:rsidRPr="004610F4" w:rsidRDefault="0030155F" w:rsidP="0030155F">
            <w:pPr>
              <w:pStyle w:val="rvps2"/>
              <w:shd w:val="clear" w:color="auto" w:fill="FFFFFF"/>
              <w:spacing w:after="150"/>
              <w:ind w:firstLine="450"/>
              <w:jc w:val="both"/>
              <w:rPr>
                <w:sz w:val="20"/>
                <w:szCs w:val="20"/>
              </w:rPr>
            </w:pPr>
            <w:r w:rsidRPr="004610F4">
              <w:rPr>
                <w:sz w:val="20"/>
                <w:szCs w:val="20"/>
              </w:rPr>
              <w:t>5.13.2. Основані на ОРЧ маржинальні ціни балансуючої електричної енергії визначаються в кожній зоні для кожної ОРЧ як:</w:t>
            </w:r>
          </w:p>
          <w:p w14:paraId="53139A9C" w14:textId="77777777" w:rsidR="0030155F" w:rsidRPr="004610F4" w:rsidRDefault="0030155F" w:rsidP="0030155F">
            <w:pPr>
              <w:pStyle w:val="rvps2"/>
              <w:shd w:val="clear" w:color="auto" w:fill="FFFFFF"/>
              <w:spacing w:after="150"/>
              <w:ind w:firstLine="450"/>
              <w:jc w:val="both"/>
              <w:rPr>
                <w:sz w:val="20"/>
                <w:szCs w:val="20"/>
              </w:rPr>
            </w:pPr>
            <w:r w:rsidRPr="004610F4">
              <w:rPr>
                <w:sz w:val="20"/>
                <w:szCs w:val="20"/>
              </w:rPr>
              <w:t>1) найбільша ціна пропозиції на балансуючу електричну енергію на завантаження, що активується, за наявності дефіциту в зоні системи, тобто коли сума електричної енергії у прийнятих пропозиціях на балансуючу електричну енергію на збільшення відпуску (або для зменшення відбору електричної енергії) в зоні більше суми електричної енергії у прийнятих пропозиціях на балансуючу електричну енергію на зменшення відпуску (або для збільшення відбору електричної енергії) в цій же зоні. Ця ціна є маржинальною ціною балансуючої електричної енергії на завантаження;</w:t>
            </w:r>
          </w:p>
          <w:p w14:paraId="321F3966" w14:textId="77777777" w:rsidR="0030155F" w:rsidRPr="004610F4" w:rsidRDefault="0030155F" w:rsidP="0030155F">
            <w:pPr>
              <w:pStyle w:val="rvps2"/>
              <w:shd w:val="clear" w:color="auto" w:fill="FFFFFF"/>
              <w:spacing w:after="150"/>
              <w:ind w:firstLine="450"/>
              <w:jc w:val="both"/>
              <w:rPr>
                <w:sz w:val="20"/>
                <w:szCs w:val="20"/>
              </w:rPr>
            </w:pPr>
            <w:r w:rsidRPr="004610F4">
              <w:rPr>
                <w:sz w:val="20"/>
                <w:szCs w:val="20"/>
              </w:rPr>
              <w:t xml:space="preserve">2) найменша ціна пропозиції на балансуючу електричну енергію на розвантаження, що активується, за наявності профіциту в зоні системи, тобто коли сума електричної енергії прийнятих пропозицій на балансуючу електричну енергію на збільшення відпуску (або для зменшення відбору електричної енергії) в зоні менше суми електричної енергії прийнятих пропозицій на балансуючу електричну енергію </w:t>
            </w:r>
            <w:r w:rsidRPr="004610F4">
              <w:rPr>
                <w:sz w:val="20"/>
                <w:szCs w:val="20"/>
              </w:rPr>
              <w:lastRenderedPageBreak/>
              <w:t>на зменшення відпуску (або для збільшення відбору електричної енергії) в цій же зоні. Ця ціна є маржинальною ціною балансуючої електричної енергії на розвантаження;</w:t>
            </w:r>
          </w:p>
          <w:p w14:paraId="72E9D904" w14:textId="77777777" w:rsidR="0030155F" w:rsidRPr="004610F4" w:rsidRDefault="0030155F" w:rsidP="0030155F">
            <w:pPr>
              <w:pStyle w:val="rvps2"/>
              <w:shd w:val="clear" w:color="auto" w:fill="FFFFFF"/>
              <w:spacing w:after="150"/>
              <w:ind w:firstLine="450"/>
              <w:jc w:val="both"/>
              <w:rPr>
                <w:b/>
                <w:sz w:val="20"/>
                <w:szCs w:val="20"/>
              </w:rPr>
            </w:pPr>
            <w:bookmarkStart w:id="36" w:name="_Hlk171427016"/>
            <w:r w:rsidRPr="004610F4">
              <w:rPr>
                <w:b/>
                <w:sz w:val="20"/>
                <w:szCs w:val="20"/>
              </w:rPr>
              <w:t>3) ціна купівлі-продажу електричної енергії на РДН, визначена за результатами торгів на РДН для цього розрахункового періоду, або у разі якщо торги на РДН на цей розрахунковий період не відбулись - на основі від середньозваженого значення ціни купівлі-продажу електричної енергії на РДН за попередні 30 днів, якщо система в зоні не перебуває ані в дефіциті, ані в профіциті, тобто коли сума кількості електричної енергії у прийнятих пропозиціях на балансуючу електричну енергію на збільшення відпуску (або для зменшення відбору електричної енергії) в зоні дорівнює сумі електричної енергії у прийнятих пропозиціях на балансуючу електричну енергію на зменшення відпуску (або для збільшення відбору електричної енергії) в цій же зоні;</w:t>
            </w:r>
          </w:p>
          <w:p w14:paraId="020635E1" w14:textId="10375BED" w:rsidR="0030155F" w:rsidRPr="004610F4" w:rsidRDefault="0030155F" w:rsidP="0030155F">
            <w:pPr>
              <w:pStyle w:val="rvps2"/>
              <w:shd w:val="clear" w:color="auto" w:fill="FFFFFF"/>
              <w:spacing w:before="0" w:beforeAutospacing="0" w:after="150" w:afterAutospacing="0"/>
              <w:ind w:firstLine="450"/>
              <w:jc w:val="both"/>
              <w:rPr>
                <w:sz w:val="20"/>
                <w:szCs w:val="20"/>
              </w:rPr>
            </w:pPr>
            <w:r w:rsidRPr="004610F4">
              <w:rPr>
                <w:b/>
                <w:sz w:val="20"/>
                <w:szCs w:val="20"/>
              </w:rPr>
              <w:t>4) середньоарифметичне значення маржинальних цін на балансуючу електричну енергію для відповідного розрахункового періоду та відповідного напряму (окремо для розвантаження та завантаження) за 30 попередніх  днів, якщо всі активовані пропозиції на балансуючу електричну енергію для відповідного напрямку (окремо на завантаження та на розвантаження) позначені як такі, що врегульовують системні обмеження в зоні.</w:t>
            </w:r>
            <w:bookmarkEnd w:id="36"/>
          </w:p>
        </w:tc>
        <w:tc>
          <w:tcPr>
            <w:tcW w:w="6379" w:type="dxa"/>
          </w:tcPr>
          <w:p w14:paraId="40960E9B" w14:textId="77777777" w:rsidR="0030155F" w:rsidRPr="00536904" w:rsidRDefault="0030155F" w:rsidP="0030155F">
            <w:pPr>
              <w:spacing w:before="100" w:beforeAutospacing="1" w:after="100" w:afterAutospacing="1" w:line="259" w:lineRule="auto"/>
              <w:ind w:firstLine="384"/>
              <w:jc w:val="center"/>
              <w:rPr>
                <w:rFonts w:eastAsia="Calibri"/>
                <w:b/>
                <w:u w:val="single"/>
              </w:rPr>
            </w:pPr>
            <w:r w:rsidRPr="00536904">
              <w:rPr>
                <w:rFonts w:eastAsia="Calibri"/>
                <w:b/>
                <w:u w:val="single"/>
              </w:rPr>
              <w:lastRenderedPageBreak/>
              <w:t>Пропозиції НЕК «УКРЕНЕРГО»:</w:t>
            </w:r>
          </w:p>
          <w:p w14:paraId="6A4261E1" w14:textId="167D7B7F" w:rsidR="0030155F" w:rsidRPr="00536904" w:rsidRDefault="0030155F" w:rsidP="0030155F">
            <w:pPr>
              <w:shd w:val="clear" w:color="auto" w:fill="FFFFFF"/>
              <w:spacing w:before="100" w:beforeAutospacing="1" w:after="150" w:afterAutospacing="1"/>
              <w:ind w:firstLine="450"/>
              <w:jc w:val="both"/>
            </w:pPr>
            <w:r w:rsidRPr="00536904">
              <w:t>5.13.2. Основані на ОРЧ маржинальні ціни балансуючої електричної енергії визначаються в кожній зоні для кожної ОРЧ як:</w:t>
            </w:r>
          </w:p>
          <w:p w14:paraId="0FB1D1E1" w14:textId="77777777" w:rsidR="0030155F" w:rsidRPr="00536904" w:rsidRDefault="0030155F" w:rsidP="0030155F">
            <w:pPr>
              <w:shd w:val="clear" w:color="auto" w:fill="FFFFFF"/>
              <w:spacing w:before="100" w:beforeAutospacing="1" w:after="150" w:afterAutospacing="1"/>
              <w:ind w:firstLine="450"/>
              <w:jc w:val="both"/>
            </w:pPr>
            <w:r w:rsidRPr="00536904">
              <w:t>1) найбільша ціна пропозиції на балансуючу електричну енергію на завантаження, що активується, за наявності дефіциту в зоні системи, тобто коли сума електричної енергії у прийнятих пропозиціях на балансуючу електричну енергію на збільшення відпуску (або для зменшення відбору електричної енергії) в зоні більше суми електричної енергії у прийнятих пропозиціях на балансуючу електричну енергію на зменшення відпуску (або для збільшення відбору електричної енергії) в цій же зоні. Ця ціна є маржинальною ціною балансуючої електричної енергії на завантаження;</w:t>
            </w:r>
          </w:p>
          <w:p w14:paraId="33CD4FC0" w14:textId="77777777" w:rsidR="0030155F" w:rsidRPr="00536904" w:rsidRDefault="0030155F" w:rsidP="0030155F">
            <w:pPr>
              <w:shd w:val="clear" w:color="auto" w:fill="FFFFFF"/>
              <w:spacing w:before="100" w:beforeAutospacing="1" w:after="150" w:afterAutospacing="1"/>
              <w:ind w:firstLine="450"/>
              <w:jc w:val="both"/>
            </w:pPr>
            <w:r w:rsidRPr="00536904">
              <w:t xml:space="preserve">2) найменша ціна пропозиції на балансуючу електричну енергію на розвантаження, що активується, за наявності профіциту в зоні системи, </w:t>
            </w:r>
            <w:r w:rsidRPr="00536904">
              <w:lastRenderedPageBreak/>
              <w:t>тобто коли сума електричної енергії прийнятих пропозицій на балансуючу електричну енергію на збільшення відпуску (або для зменшення відбору електричної енергії) в зоні менше суми електричної енергії прийнятих пропозицій на балансуючу електричну енергію на зменшення відпуску (або для збільшення відбору електричної енергії) в цій же зоні. Ця ціна є маржинальною ціною балансуючої електричної енергії на розвантаження;</w:t>
            </w:r>
          </w:p>
          <w:p w14:paraId="66793644" w14:textId="77777777" w:rsidR="0030155F" w:rsidRPr="00536904" w:rsidRDefault="0030155F" w:rsidP="0030155F">
            <w:pPr>
              <w:shd w:val="clear" w:color="auto" w:fill="FFFFFF"/>
              <w:spacing w:before="100" w:beforeAutospacing="1" w:after="150" w:afterAutospacing="1"/>
              <w:ind w:firstLine="450"/>
              <w:jc w:val="both"/>
              <w:rPr>
                <w:bCs/>
              </w:rPr>
            </w:pPr>
            <w:r w:rsidRPr="00536904">
              <w:rPr>
                <w:bCs/>
              </w:rPr>
              <w:t>3) ціна купівлі-продажу електричної енергії на РДН, визначена за результатами торгів на РДН для цього розрахункового періоду, або у разі якщо торги на РДН на цей розрахунковий період не відбулись - на основі середньозваженого значення ціни купівлі-продажу електричної енергії на РДН за попередні 30 днів, якщо система в зоні не перебуває ані в дефіциті, ані в профіциті, тобто коли сума кількості електричної енергії у прийнятих пропозиціях на балансуючу електричну енергію на збільшення відпуску (або для зменшення відбору електричної енергії) в зоні дорівнює сумі електричної енергії у прийнятих пропозиціях на балансуючу електричну енергію на зменшення відпуску (або для збільшення відбору електричної енергії) в цій же зоні;</w:t>
            </w:r>
          </w:p>
          <w:p w14:paraId="434DA206" w14:textId="5323AD69" w:rsidR="0030155F" w:rsidRPr="00CC5693" w:rsidRDefault="0030155F" w:rsidP="0030155F">
            <w:pPr>
              <w:pStyle w:val="rvps2"/>
              <w:shd w:val="clear" w:color="auto" w:fill="FFFFFF"/>
              <w:spacing w:before="0" w:beforeAutospacing="0" w:after="150" w:afterAutospacing="0"/>
              <w:ind w:firstLine="450"/>
              <w:jc w:val="both"/>
              <w:rPr>
                <w:sz w:val="20"/>
                <w:szCs w:val="20"/>
              </w:rPr>
            </w:pPr>
            <w:r w:rsidRPr="00536904">
              <w:rPr>
                <w:rFonts w:eastAsia="Calibri"/>
                <w:b/>
                <w:strike/>
                <w:sz w:val="20"/>
                <w:szCs w:val="20"/>
              </w:rPr>
              <w:t>4) середньоарифметичне значення маржинальних цін на балансуючу електричну енергію для відповідного розрахункового періоду та відповідного напряму (окремо для розвантаження та завантаження) за 30 попередніх днів, якщо всі активовані пропозиції на балансуючу електричну енергію для відповідного напрямку (окремо на завантаження та на розвантаження) позначені як такі, що врегульовують системні обмеження в зоні.</w:t>
            </w:r>
          </w:p>
        </w:tc>
        <w:tc>
          <w:tcPr>
            <w:tcW w:w="2267" w:type="dxa"/>
          </w:tcPr>
          <w:p w14:paraId="4FB92131" w14:textId="37218E1B" w:rsidR="0030155F" w:rsidRPr="00CC5693" w:rsidRDefault="0030155F" w:rsidP="0030155F">
            <w:pPr>
              <w:pStyle w:val="rvps2"/>
              <w:shd w:val="clear" w:color="auto" w:fill="FFFFFF"/>
              <w:spacing w:before="0" w:beforeAutospacing="0" w:after="150" w:afterAutospacing="0"/>
              <w:jc w:val="both"/>
              <w:rPr>
                <w:sz w:val="20"/>
                <w:szCs w:val="20"/>
              </w:rPr>
            </w:pPr>
            <w:r w:rsidRPr="00B64198">
              <w:rPr>
                <w:sz w:val="20"/>
                <w:szCs w:val="20"/>
              </w:rPr>
              <w:lastRenderedPageBreak/>
              <w:t>Потребує додаткового обговорення</w:t>
            </w:r>
          </w:p>
        </w:tc>
      </w:tr>
      <w:tr w:rsidR="0030155F" w:rsidRPr="00CC5693" w14:paraId="7A7DABD0" w14:textId="77777777" w:rsidTr="00E11B62">
        <w:tc>
          <w:tcPr>
            <w:tcW w:w="7514" w:type="dxa"/>
          </w:tcPr>
          <w:p w14:paraId="64C53605" w14:textId="2E3582A1" w:rsidR="0030155F" w:rsidRPr="004610F4" w:rsidRDefault="0030155F" w:rsidP="0030155F">
            <w:pPr>
              <w:pStyle w:val="rvps2"/>
              <w:shd w:val="clear" w:color="auto" w:fill="FFFFFF"/>
              <w:spacing w:after="150"/>
              <w:ind w:firstLine="450"/>
              <w:jc w:val="both"/>
              <w:rPr>
                <w:sz w:val="20"/>
                <w:szCs w:val="20"/>
              </w:rPr>
            </w:pPr>
            <w:r w:rsidRPr="00926AB7">
              <w:rPr>
                <w:sz w:val="20"/>
                <w:szCs w:val="20"/>
              </w:rPr>
              <w:t xml:space="preserve">зміни відсутні в редакції </w:t>
            </w:r>
            <w:proofErr w:type="spellStart"/>
            <w:r w:rsidRPr="00926AB7">
              <w:rPr>
                <w:sz w:val="20"/>
                <w:szCs w:val="20"/>
              </w:rPr>
              <w:t>проєкту</w:t>
            </w:r>
            <w:proofErr w:type="spellEnd"/>
            <w:r w:rsidRPr="00926AB7">
              <w:rPr>
                <w:sz w:val="20"/>
                <w:szCs w:val="20"/>
              </w:rPr>
              <w:t xml:space="preserve"> рішення</w:t>
            </w:r>
          </w:p>
        </w:tc>
        <w:tc>
          <w:tcPr>
            <w:tcW w:w="6379" w:type="dxa"/>
          </w:tcPr>
          <w:p w14:paraId="7D5D2728" w14:textId="77777777" w:rsidR="0030155F" w:rsidRPr="00536904" w:rsidRDefault="0030155F" w:rsidP="0030155F">
            <w:pPr>
              <w:spacing w:before="100" w:beforeAutospacing="1" w:after="100" w:afterAutospacing="1" w:line="259" w:lineRule="auto"/>
              <w:ind w:firstLine="384"/>
              <w:jc w:val="center"/>
              <w:rPr>
                <w:rFonts w:eastAsia="Calibri"/>
                <w:b/>
                <w:u w:val="single"/>
              </w:rPr>
            </w:pPr>
            <w:r w:rsidRPr="00536904">
              <w:rPr>
                <w:rFonts w:eastAsia="Calibri"/>
                <w:b/>
                <w:u w:val="single"/>
              </w:rPr>
              <w:t>Пропозиції НЕК «УКРЕНЕРГО»:</w:t>
            </w:r>
          </w:p>
          <w:p w14:paraId="42354F8F" w14:textId="7766D3A6" w:rsidR="0030155F" w:rsidRPr="00536904" w:rsidRDefault="0030155F" w:rsidP="0030155F">
            <w:pPr>
              <w:shd w:val="clear" w:color="auto" w:fill="FFFFFF"/>
              <w:spacing w:after="150"/>
              <w:ind w:firstLine="450"/>
              <w:jc w:val="both"/>
              <w:rPr>
                <w:b/>
                <w:bCs/>
              </w:rPr>
            </w:pPr>
            <w:r w:rsidRPr="00536904">
              <w:rPr>
                <w:b/>
                <w:bCs/>
              </w:rPr>
              <w:t xml:space="preserve">5.14.6. Обсяги балансуючої енергії на завантаження та розвантаження, відпущеної одиницею надання послуг з балансування за розрахунковий період t в результаті активації пропозицій для врегулювання системних обмежень, а також відповідно до п.4.13.3., обліковуються відповідно до п.4.17.3. окремо за кожним напрямком для кожної одиниці ППБ. </w:t>
            </w:r>
          </w:p>
          <w:p w14:paraId="123A0AAD" w14:textId="77777777" w:rsidR="0030155F" w:rsidRPr="00536904" w:rsidRDefault="00584D84" w:rsidP="0030155F">
            <w:pPr>
              <w:shd w:val="clear" w:color="auto" w:fill="FFFFFF"/>
              <w:spacing w:after="150"/>
              <w:ind w:firstLine="450"/>
              <w:jc w:val="both"/>
              <w:rPr>
                <w:b/>
                <w:bCs/>
              </w:rPr>
            </w:pPr>
            <m:oMath>
              <m:sSubSup>
                <m:sSubSupPr>
                  <m:ctrlPr>
                    <w:rPr>
                      <w:rFonts w:ascii="Cambria Math" w:hAnsi="Cambria Math"/>
                      <w:b/>
                      <w:bCs/>
                      <w:i/>
                    </w:rPr>
                  </m:ctrlPr>
                </m:sSubSupPr>
                <m:e>
                  <m:r>
                    <m:rPr>
                      <m:sty m:val="bi"/>
                    </m:rPr>
                    <w:rPr>
                      <w:rFonts w:ascii="Cambria Math" w:hAnsi="Cambria Math"/>
                    </w:rPr>
                    <m:t>SBE</m:t>
                  </m:r>
                </m:e>
                <m:sub>
                  <m:r>
                    <m:rPr>
                      <m:sty m:val="bi"/>
                    </m:rPr>
                    <w:rPr>
                      <w:rFonts w:ascii="Cambria Math" w:hAnsi="Cambria Math"/>
                    </w:rPr>
                    <m:t>e,z,t</m:t>
                  </m:r>
                </m:sub>
                <m:sup>
                  <m:r>
                    <m:rPr>
                      <m:sty m:val="bi"/>
                    </m:rPr>
                    <w:rPr>
                      <w:rFonts w:ascii="Cambria Math" w:hAnsi="Cambria Math"/>
                    </w:rPr>
                    <m:t>up,constr</m:t>
                  </m:r>
                </m:sup>
              </m:sSubSup>
            </m:oMath>
            <w:r w:rsidR="0030155F" w:rsidRPr="00536904">
              <w:rPr>
                <w:b/>
                <w:bCs/>
              </w:rPr>
              <w:t xml:space="preserve"> = </w:t>
            </w:r>
            <m:oMath>
              <m:nary>
                <m:naryPr>
                  <m:chr m:val="∑"/>
                  <m:limLoc m:val="subSup"/>
                  <m:supHide m:val="1"/>
                  <m:ctrlPr>
                    <w:rPr>
                      <w:rFonts w:ascii="Cambria Math" w:hAnsi="Cambria Math"/>
                      <w:b/>
                      <w:bCs/>
                      <w:i/>
                    </w:rPr>
                  </m:ctrlPr>
                </m:naryPr>
                <m:sub>
                  <m:r>
                    <m:rPr>
                      <m:sty m:val="bi"/>
                    </m:rPr>
                    <w:rPr>
                      <w:rFonts w:ascii="Cambria Math" w:hAnsi="Cambria Math"/>
                    </w:rPr>
                    <m:t>rtu∈t</m:t>
                  </m:r>
                </m:sub>
                <m:sup/>
                <m:e>
                  <m:sSubSup>
                    <m:sSubSupPr>
                      <m:ctrlPr>
                        <w:rPr>
                          <w:rFonts w:ascii="Cambria Math" w:hAnsi="Cambria Math"/>
                          <w:b/>
                          <w:bCs/>
                          <w:i/>
                        </w:rPr>
                      </m:ctrlPr>
                    </m:sSubSupPr>
                    <m:e>
                      <m:r>
                        <m:rPr>
                          <m:sty m:val="bi"/>
                        </m:rPr>
                        <w:rPr>
                          <w:rFonts w:ascii="Cambria Math" w:hAnsi="Cambria Math"/>
                        </w:rPr>
                        <m:t>ABE</m:t>
                      </m:r>
                    </m:e>
                    <m:sub>
                      <m:r>
                        <m:rPr>
                          <m:sty m:val="bi"/>
                        </m:rPr>
                        <w:rPr>
                          <w:rFonts w:ascii="Cambria Math" w:hAnsi="Cambria Math"/>
                        </w:rPr>
                        <m:t>e,z,rtu</m:t>
                      </m:r>
                    </m:sub>
                    <m:sup>
                      <m:r>
                        <m:rPr>
                          <m:sty m:val="bi"/>
                        </m:rPr>
                        <w:rPr>
                          <w:rFonts w:ascii="Cambria Math" w:hAnsi="Cambria Math"/>
                        </w:rPr>
                        <m:t>up,constr</m:t>
                      </m:r>
                    </m:sup>
                  </m:sSubSup>
                </m:e>
              </m:nary>
            </m:oMath>
          </w:p>
          <w:p w14:paraId="57B84DA3" w14:textId="77777777" w:rsidR="0030155F" w:rsidRPr="00536904" w:rsidRDefault="00584D84" w:rsidP="0030155F">
            <w:pPr>
              <w:shd w:val="clear" w:color="auto" w:fill="FFFFFF"/>
              <w:spacing w:after="150"/>
              <w:ind w:firstLine="450"/>
              <w:jc w:val="both"/>
              <w:rPr>
                <w:b/>
                <w:bCs/>
              </w:rPr>
            </w:pPr>
            <m:oMath>
              <m:sSubSup>
                <m:sSubSupPr>
                  <m:ctrlPr>
                    <w:rPr>
                      <w:rFonts w:ascii="Cambria Math" w:hAnsi="Cambria Math"/>
                      <w:b/>
                      <w:bCs/>
                      <w:i/>
                    </w:rPr>
                  </m:ctrlPr>
                </m:sSubSupPr>
                <m:e>
                  <m:r>
                    <m:rPr>
                      <m:sty m:val="bi"/>
                    </m:rPr>
                    <w:rPr>
                      <w:rFonts w:ascii="Cambria Math" w:hAnsi="Cambria Math"/>
                    </w:rPr>
                    <m:t>SBE</m:t>
                  </m:r>
                </m:e>
                <m:sub>
                  <m:r>
                    <m:rPr>
                      <m:sty m:val="bi"/>
                    </m:rPr>
                    <w:rPr>
                      <w:rFonts w:ascii="Cambria Math" w:hAnsi="Cambria Math"/>
                    </w:rPr>
                    <m:t>e,z,t</m:t>
                  </m:r>
                </m:sub>
                <m:sup>
                  <m:r>
                    <m:rPr>
                      <m:sty m:val="bi"/>
                    </m:rPr>
                    <w:rPr>
                      <w:rFonts w:ascii="Cambria Math" w:hAnsi="Cambria Math"/>
                    </w:rPr>
                    <m:t>dn,constr</m:t>
                  </m:r>
                </m:sup>
              </m:sSubSup>
            </m:oMath>
            <w:r w:rsidR="0030155F" w:rsidRPr="00536904">
              <w:rPr>
                <w:b/>
                <w:bCs/>
              </w:rPr>
              <w:t xml:space="preserve"> = </w:t>
            </w:r>
            <m:oMath>
              <m:nary>
                <m:naryPr>
                  <m:chr m:val="∑"/>
                  <m:limLoc m:val="subSup"/>
                  <m:supHide m:val="1"/>
                  <m:ctrlPr>
                    <w:rPr>
                      <w:rFonts w:ascii="Cambria Math" w:hAnsi="Cambria Math"/>
                      <w:b/>
                      <w:bCs/>
                      <w:i/>
                    </w:rPr>
                  </m:ctrlPr>
                </m:naryPr>
                <m:sub>
                  <m:r>
                    <m:rPr>
                      <m:sty m:val="bi"/>
                    </m:rPr>
                    <w:rPr>
                      <w:rFonts w:ascii="Cambria Math" w:hAnsi="Cambria Math"/>
                    </w:rPr>
                    <m:t>rtu∈t</m:t>
                  </m:r>
                </m:sub>
                <m:sup/>
                <m:e>
                  <m:sSubSup>
                    <m:sSubSupPr>
                      <m:ctrlPr>
                        <w:rPr>
                          <w:rFonts w:ascii="Cambria Math" w:hAnsi="Cambria Math"/>
                          <w:b/>
                          <w:bCs/>
                          <w:i/>
                        </w:rPr>
                      </m:ctrlPr>
                    </m:sSubSupPr>
                    <m:e>
                      <m:r>
                        <m:rPr>
                          <m:sty m:val="bi"/>
                        </m:rPr>
                        <w:rPr>
                          <w:rFonts w:ascii="Cambria Math" w:hAnsi="Cambria Math"/>
                        </w:rPr>
                        <m:t>ABE</m:t>
                      </m:r>
                    </m:e>
                    <m:sub>
                      <m:r>
                        <m:rPr>
                          <m:sty m:val="bi"/>
                        </m:rPr>
                        <w:rPr>
                          <w:rFonts w:ascii="Cambria Math" w:hAnsi="Cambria Math"/>
                        </w:rPr>
                        <m:t>e,z,rtu</m:t>
                      </m:r>
                    </m:sub>
                    <m:sup>
                      <m:r>
                        <m:rPr>
                          <m:sty m:val="bi"/>
                        </m:rPr>
                        <w:rPr>
                          <w:rFonts w:ascii="Cambria Math" w:hAnsi="Cambria Math"/>
                        </w:rPr>
                        <m:t>dn,constr</m:t>
                      </m:r>
                    </m:sup>
                  </m:sSubSup>
                </m:e>
              </m:nary>
            </m:oMath>
          </w:p>
          <w:p w14:paraId="5487484C" w14:textId="77777777" w:rsidR="0030155F" w:rsidRPr="00536904" w:rsidRDefault="0030155F" w:rsidP="0030155F">
            <w:pPr>
              <w:shd w:val="clear" w:color="auto" w:fill="FFFFFF"/>
              <w:spacing w:after="150"/>
              <w:ind w:firstLine="450"/>
              <w:jc w:val="both"/>
              <w:rPr>
                <w:b/>
                <w:bCs/>
              </w:rPr>
            </w:pPr>
            <w:r w:rsidRPr="00536904">
              <w:rPr>
                <w:b/>
                <w:bCs/>
              </w:rPr>
              <w:t xml:space="preserve">де </w:t>
            </w:r>
          </w:p>
          <w:p w14:paraId="64ED5C88" w14:textId="77777777" w:rsidR="0030155F" w:rsidRPr="00536904" w:rsidRDefault="00584D84" w:rsidP="0030155F">
            <w:pPr>
              <w:shd w:val="clear" w:color="auto" w:fill="FFFFFF"/>
              <w:spacing w:after="150"/>
              <w:ind w:firstLine="709"/>
              <w:jc w:val="both"/>
              <w:rPr>
                <w:b/>
                <w:bCs/>
              </w:rPr>
            </w:pPr>
            <m:oMath>
              <m:sSubSup>
                <m:sSubSupPr>
                  <m:ctrlPr>
                    <w:rPr>
                      <w:rFonts w:ascii="Cambria Math" w:hAnsi="Cambria Math"/>
                      <w:b/>
                      <w:bCs/>
                      <w:i/>
                    </w:rPr>
                  </m:ctrlPr>
                </m:sSubSupPr>
                <m:e>
                  <m:r>
                    <m:rPr>
                      <m:sty m:val="bi"/>
                    </m:rPr>
                    <w:rPr>
                      <w:rFonts w:ascii="Cambria Math" w:hAnsi="Cambria Math"/>
                    </w:rPr>
                    <m:t>ABE</m:t>
                  </m:r>
                </m:e>
                <m:sub>
                  <m:r>
                    <m:rPr>
                      <m:sty m:val="bi"/>
                    </m:rPr>
                    <w:rPr>
                      <w:rFonts w:ascii="Cambria Math" w:hAnsi="Cambria Math"/>
                    </w:rPr>
                    <m:t>e,z,rtu</m:t>
                  </m:r>
                </m:sub>
                <m:sup>
                  <m:r>
                    <m:rPr>
                      <m:sty m:val="bi"/>
                    </m:rPr>
                    <w:rPr>
                      <w:rFonts w:ascii="Cambria Math" w:hAnsi="Cambria Math"/>
                    </w:rPr>
                    <m:t>up,constr</m:t>
                  </m:r>
                </m:sup>
              </m:sSubSup>
            </m:oMath>
            <w:r w:rsidR="0030155F" w:rsidRPr="00536904">
              <w:rPr>
                <w:b/>
                <w:bCs/>
              </w:rPr>
              <w:t xml:space="preserve"> — балансуюча електрична енергія на завантаження, відпущена в результаті активації пропозицій для врегулювання системних обмежень, а також відповідно до п.4.13.3.,  одиниці постачання послуг з балансування e в зоні z для ОРЧ </w:t>
            </w:r>
            <w:proofErr w:type="spellStart"/>
            <w:r w:rsidR="0030155F" w:rsidRPr="00536904">
              <w:rPr>
                <w:b/>
                <w:bCs/>
              </w:rPr>
              <w:t>rtu</w:t>
            </w:r>
            <w:proofErr w:type="spellEnd"/>
            <w:r w:rsidR="0030155F" w:rsidRPr="00536904">
              <w:rPr>
                <w:b/>
                <w:bCs/>
              </w:rPr>
              <w:t xml:space="preserve">, </w:t>
            </w:r>
            <w:proofErr w:type="spellStart"/>
            <w:r w:rsidR="0030155F" w:rsidRPr="00536904">
              <w:rPr>
                <w:b/>
                <w:bCs/>
              </w:rPr>
              <w:t>МВт·год</w:t>
            </w:r>
            <w:proofErr w:type="spellEnd"/>
            <w:r w:rsidR="0030155F" w:rsidRPr="00536904">
              <w:rPr>
                <w:b/>
                <w:bCs/>
              </w:rPr>
              <w:t>;</w:t>
            </w:r>
          </w:p>
          <w:p w14:paraId="0103ADD8" w14:textId="77777777" w:rsidR="0030155F" w:rsidRPr="00536904" w:rsidRDefault="00584D84" w:rsidP="0030155F">
            <w:pPr>
              <w:shd w:val="clear" w:color="auto" w:fill="FFFFFF"/>
              <w:spacing w:after="150"/>
              <w:ind w:firstLine="450"/>
              <w:jc w:val="both"/>
              <w:rPr>
                <w:b/>
                <w:bCs/>
              </w:rPr>
            </w:pPr>
            <m:oMath>
              <m:sSubSup>
                <m:sSubSupPr>
                  <m:ctrlPr>
                    <w:rPr>
                      <w:rFonts w:ascii="Cambria Math" w:hAnsi="Cambria Math"/>
                      <w:b/>
                      <w:bCs/>
                      <w:i/>
                    </w:rPr>
                  </m:ctrlPr>
                </m:sSubSupPr>
                <m:e>
                  <m:r>
                    <m:rPr>
                      <m:sty m:val="bi"/>
                    </m:rPr>
                    <w:rPr>
                      <w:rFonts w:ascii="Cambria Math" w:hAnsi="Cambria Math"/>
                    </w:rPr>
                    <m:t>ABE</m:t>
                  </m:r>
                </m:e>
                <m:sub>
                  <m:r>
                    <m:rPr>
                      <m:sty m:val="bi"/>
                    </m:rPr>
                    <w:rPr>
                      <w:rFonts w:ascii="Cambria Math" w:hAnsi="Cambria Math"/>
                    </w:rPr>
                    <m:t>e,z,rtu</m:t>
                  </m:r>
                </m:sub>
                <m:sup>
                  <m:r>
                    <m:rPr>
                      <m:sty m:val="bi"/>
                    </m:rPr>
                    <w:rPr>
                      <w:rFonts w:ascii="Cambria Math" w:hAnsi="Cambria Math"/>
                    </w:rPr>
                    <m:t>d</m:t>
                  </m:r>
                  <m:r>
                    <m:rPr>
                      <m:sty m:val="bi"/>
                    </m:rPr>
                    <w:rPr>
                      <w:rFonts w:ascii="Cambria Math" w:hAnsi="Cambria Math"/>
                      <w:lang w:val="en-US"/>
                    </w:rPr>
                    <m:t>n</m:t>
                  </m:r>
                  <m:r>
                    <m:rPr>
                      <m:sty m:val="bi"/>
                    </m:rPr>
                    <w:rPr>
                      <w:rFonts w:ascii="Cambria Math" w:hAnsi="Cambria Math"/>
                    </w:rPr>
                    <m:t>,constr</m:t>
                  </m:r>
                </m:sup>
              </m:sSubSup>
            </m:oMath>
            <w:r w:rsidR="0030155F" w:rsidRPr="00536904">
              <w:rPr>
                <w:b/>
                <w:bCs/>
              </w:rPr>
              <w:t xml:space="preserve"> — балансуюча електрична енергія на розвантаження, відпущена в результаті активації пропозицій для врегулювання системних обмежень, а також відповідно до п.4.13.3., одиниці постачання послуг з балансування e в зоні z для ОРЧ </w:t>
            </w:r>
            <w:proofErr w:type="spellStart"/>
            <w:r w:rsidR="0030155F" w:rsidRPr="00536904">
              <w:rPr>
                <w:b/>
                <w:bCs/>
              </w:rPr>
              <w:t>rtu</w:t>
            </w:r>
            <w:proofErr w:type="spellEnd"/>
            <w:r w:rsidR="0030155F" w:rsidRPr="00536904">
              <w:rPr>
                <w:b/>
                <w:bCs/>
              </w:rPr>
              <w:t xml:space="preserve">, </w:t>
            </w:r>
            <w:proofErr w:type="spellStart"/>
            <w:r w:rsidR="0030155F" w:rsidRPr="00536904">
              <w:rPr>
                <w:b/>
                <w:bCs/>
              </w:rPr>
              <w:t>МВт·год</w:t>
            </w:r>
            <w:proofErr w:type="spellEnd"/>
            <w:r w:rsidR="0030155F" w:rsidRPr="00536904">
              <w:rPr>
                <w:b/>
                <w:bCs/>
              </w:rPr>
              <w:t>.</w:t>
            </w:r>
          </w:p>
          <w:p w14:paraId="0530E22F" w14:textId="77777777" w:rsidR="0030155F" w:rsidRPr="00536904" w:rsidRDefault="0030155F" w:rsidP="0030155F">
            <w:pPr>
              <w:shd w:val="clear" w:color="auto" w:fill="FFFFFF"/>
              <w:spacing w:after="150"/>
              <w:ind w:firstLine="450"/>
              <w:jc w:val="both"/>
              <w:rPr>
                <w:b/>
                <w:bCs/>
              </w:rPr>
            </w:pPr>
            <w:r w:rsidRPr="00536904">
              <w:rPr>
                <w:b/>
                <w:bCs/>
              </w:rPr>
              <w:t xml:space="preserve">Нарахування/списання коштів одиниці надання послуг з балансування за балансуючу електричну енергію на завантаження та розвантаження, відпущену в результаті активації пропозицій для врегулювання системних обмежень, а також відповідно до п.4.13.3., обчислюється за маржинальними цінами відповідного розрахункового періоду </w:t>
            </w:r>
            <w:r w:rsidRPr="00536904">
              <w:rPr>
                <w:b/>
                <w:bCs/>
                <w:lang w:val="en-US"/>
              </w:rPr>
              <w:t>t</w:t>
            </w:r>
            <w:r w:rsidRPr="00536904">
              <w:rPr>
                <w:b/>
                <w:bCs/>
              </w:rPr>
              <w:t xml:space="preserve"> для відповідного напрямку (на завантаження та розвантаження). </w:t>
            </w:r>
          </w:p>
          <w:p w14:paraId="3F61C6B8" w14:textId="77777777" w:rsidR="0030155F" w:rsidRPr="00536904" w:rsidRDefault="0030155F" w:rsidP="0030155F">
            <w:pPr>
              <w:shd w:val="clear" w:color="auto" w:fill="FFFFFF"/>
              <w:spacing w:after="150"/>
              <w:ind w:firstLine="456"/>
              <w:jc w:val="both"/>
              <w:rPr>
                <w:b/>
              </w:rPr>
            </w:pPr>
            <w:r w:rsidRPr="00536904">
              <w:rPr>
                <w:b/>
              </w:rPr>
              <w:t xml:space="preserve">Для ОРЧ, в яких не сформувалась маржинальна ціна балансуючої електричної енергії в необхідному напрямку, або в яких всі активовані пропозиції на балансуючу електричну енергію позначені як такі, що врегульовують системні обмеження в зоні </w:t>
            </w:r>
            <w:r w:rsidRPr="00536904">
              <w:rPr>
                <w:b/>
                <w:lang w:val="en-US"/>
              </w:rPr>
              <w:t>z</w:t>
            </w:r>
            <w:r w:rsidRPr="00536904">
              <w:rPr>
                <w:b/>
              </w:rPr>
              <w:t xml:space="preserve">, нарахування/списання </w:t>
            </w:r>
            <w:r w:rsidRPr="00536904">
              <w:rPr>
                <w:b/>
                <w:bCs/>
              </w:rPr>
              <w:t xml:space="preserve">коштів одиниці надання послуг з балансування за балансуючу електричну енергію на завантаження та розвантаження, обчислюються за ціною, яка є </w:t>
            </w:r>
            <w:r w:rsidRPr="00536904">
              <w:rPr>
                <w:b/>
              </w:rPr>
              <w:t>середньоарифметичним значенням наявних середньозважених маржинальних цін на балансуючу електричну енергію для відповідного розрахункового періоду та відповідного напряму (окремо для розвантаження та завантаження) за 30 попередніх днів.</w:t>
            </w:r>
          </w:p>
          <w:p w14:paraId="2511552C" w14:textId="77777777" w:rsidR="0030155F" w:rsidRPr="00536904" w:rsidRDefault="00584D84" w:rsidP="0030155F">
            <w:pPr>
              <w:shd w:val="clear" w:color="auto" w:fill="FFFFFF"/>
              <w:spacing w:after="150"/>
              <w:rPr>
                <w:b/>
                <w:bCs/>
              </w:rPr>
            </w:pPr>
            <m:oMath>
              <m:sSubSup>
                <m:sSubSupPr>
                  <m:ctrlPr>
                    <w:rPr>
                      <w:rFonts w:ascii="Cambria Math" w:hAnsi="Cambria Math"/>
                      <w:b/>
                      <w:bCs/>
                      <w:i/>
                    </w:rPr>
                  </m:ctrlPr>
                </m:sSubSupPr>
                <m:e>
                  <m:r>
                    <m:rPr>
                      <m:sty m:val="bi"/>
                    </m:rPr>
                    <w:rPr>
                      <w:rFonts w:ascii="Cambria Math" w:hAnsi="Cambria Math"/>
                    </w:rPr>
                    <m:t>CINSTQ</m:t>
                  </m:r>
                </m:e>
                <m:sub>
                  <m:r>
                    <m:rPr>
                      <m:sty m:val="bi"/>
                    </m:rPr>
                    <w:rPr>
                      <w:rFonts w:ascii="Cambria Math" w:hAnsi="Cambria Math"/>
                    </w:rPr>
                    <m:t>e,z,t</m:t>
                  </m:r>
                </m:sub>
                <m:sup>
                  <m:r>
                    <m:rPr>
                      <m:sty m:val="bi"/>
                    </m:rPr>
                    <w:rPr>
                      <w:rFonts w:ascii="Cambria Math" w:hAnsi="Cambria Math"/>
                    </w:rPr>
                    <m:t>constr</m:t>
                  </m:r>
                </m:sup>
              </m:sSubSup>
            </m:oMath>
            <w:r w:rsidR="0030155F" w:rsidRPr="00536904">
              <w:rPr>
                <w:b/>
                <w:bCs/>
              </w:rPr>
              <w:t xml:space="preserve">= </w:t>
            </w:r>
            <m:oMath>
              <m:d>
                <m:dPr>
                  <m:begChr m:val="{"/>
                  <m:endChr m:val=""/>
                  <m:ctrlPr>
                    <w:rPr>
                      <w:rFonts w:ascii="Cambria Math" w:hAnsi="Cambria Math"/>
                      <w:b/>
                      <w:bCs/>
                      <w:i/>
                    </w:rPr>
                  </m:ctrlPr>
                </m:dPr>
                <m:e>
                  <m:eqArr>
                    <m:eqArrPr>
                      <m:ctrlPr>
                        <w:rPr>
                          <w:rFonts w:ascii="Cambria Math" w:hAnsi="Cambria Math"/>
                          <w:b/>
                          <w:bCs/>
                          <w:i/>
                        </w:rPr>
                      </m:ctrlPr>
                    </m:eqArrPr>
                    <m:e>
                      <m:nary>
                        <m:naryPr>
                          <m:chr m:val="∑"/>
                          <m:limLoc m:val="subSup"/>
                          <m:supHide m:val="1"/>
                          <m:ctrlPr>
                            <w:rPr>
                              <w:rFonts w:ascii="Cambria Math" w:hAnsi="Cambria Math"/>
                              <w:b/>
                              <w:bCs/>
                              <w:i/>
                            </w:rPr>
                          </m:ctrlPr>
                        </m:naryPr>
                        <m:sub>
                          <m:r>
                            <m:rPr>
                              <m:sty m:val="bi"/>
                            </m:rPr>
                            <w:rPr>
                              <w:rFonts w:ascii="Cambria Math" w:hAnsi="Cambria Math"/>
                            </w:rPr>
                            <m:t>rtu∈t</m:t>
                          </m:r>
                        </m:sub>
                        <m:sup/>
                        <m:e>
                          <m:sSubSup>
                            <m:sSubSupPr>
                              <m:ctrlPr>
                                <w:rPr>
                                  <w:rFonts w:ascii="Cambria Math" w:hAnsi="Cambria Math"/>
                                  <w:b/>
                                  <w:bCs/>
                                  <w:i/>
                                </w:rPr>
                              </m:ctrlPr>
                            </m:sSubSupPr>
                            <m:e>
                              <m:r>
                                <m:rPr>
                                  <m:sty m:val="bi"/>
                                </m:rPr>
                                <w:rPr>
                                  <w:rFonts w:ascii="Cambria Math" w:hAnsi="Cambria Math"/>
                                </w:rPr>
                                <m:t>(ABE</m:t>
                              </m:r>
                            </m:e>
                            <m:sub>
                              <m:r>
                                <m:rPr>
                                  <m:sty m:val="bi"/>
                                </m:rPr>
                                <w:rPr>
                                  <w:rFonts w:ascii="Cambria Math" w:hAnsi="Cambria Math"/>
                                </w:rPr>
                                <m:t>e,z,rtu</m:t>
                              </m:r>
                            </m:sub>
                            <m:sup>
                              <m:r>
                                <m:rPr>
                                  <m:sty m:val="bi"/>
                                </m:rPr>
                                <w:rPr>
                                  <w:rFonts w:ascii="Cambria Math" w:hAnsi="Cambria Math"/>
                                </w:rPr>
                                <m:t>up,constr</m:t>
                              </m:r>
                            </m:sup>
                          </m:sSubSup>
                          <m:r>
                            <m:rPr>
                              <m:sty m:val="bi"/>
                            </m:rPr>
                            <w:rPr>
                              <w:rFonts w:ascii="Cambria Math" w:hAnsi="Cambria Math"/>
                            </w:rPr>
                            <m:t xml:space="preserve">⨉  </m:t>
                          </m:r>
                          <m:sSubSup>
                            <m:sSubSupPr>
                              <m:ctrlPr>
                                <w:rPr>
                                  <w:rFonts w:ascii="Cambria Math" w:hAnsi="Cambria Math"/>
                                  <w:b/>
                                  <w:bCs/>
                                  <w:i/>
                                </w:rPr>
                              </m:ctrlPr>
                            </m:sSubSupPr>
                            <m:e>
                              <m:r>
                                <m:rPr>
                                  <m:sty m:val="bi"/>
                                </m:rPr>
                                <w:rPr>
                                  <w:rFonts w:ascii="Cambria Math" w:hAnsi="Cambria Math"/>
                                </w:rPr>
                                <m:t>M</m:t>
                              </m:r>
                              <m:r>
                                <m:rPr>
                                  <m:sty m:val="bi"/>
                                </m:rPr>
                                <w:rPr>
                                  <w:rFonts w:ascii="Cambria Math" w:hAnsi="Cambria Math"/>
                                  <w:lang w:val="en-US"/>
                                </w:rPr>
                                <m:t>S</m:t>
                              </m:r>
                              <m:r>
                                <m:rPr>
                                  <m:sty m:val="bi"/>
                                </m:rPr>
                                <w:rPr>
                                  <w:rFonts w:ascii="Cambria Math" w:hAnsi="Cambria Math"/>
                                </w:rPr>
                                <m:t>P</m:t>
                              </m:r>
                            </m:e>
                            <m:sub>
                              <m:r>
                                <m:rPr>
                                  <m:sty m:val="bi"/>
                                </m:rPr>
                                <w:rPr>
                                  <w:rFonts w:ascii="Cambria Math" w:hAnsi="Cambria Math"/>
                                </w:rPr>
                                <m:t>z,t</m:t>
                              </m:r>
                            </m:sub>
                            <m:sup>
                              <m:r>
                                <m:rPr>
                                  <m:sty m:val="bi"/>
                                </m:rPr>
                                <w:rPr>
                                  <w:rFonts w:ascii="Cambria Math" w:hAnsi="Cambria Math"/>
                                </w:rPr>
                                <m:t>up,constr</m:t>
                              </m:r>
                            </m:sup>
                          </m:sSubSup>
                          <m:r>
                            <m:rPr>
                              <m:sty m:val="bi"/>
                            </m:rPr>
                            <w:rPr>
                              <w:rFonts w:ascii="Cambria Math" w:hAnsi="Cambria Math"/>
                            </w:rPr>
                            <m:t xml:space="preserve"> </m:t>
                          </m:r>
                        </m:e>
                      </m:nary>
                      <m:r>
                        <m:rPr>
                          <m:sty m:val="bi"/>
                        </m:rPr>
                        <w:rPr>
                          <w:rFonts w:ascii="Cambria Math" w:hAnsi="Cambria Math"/>
                        </w:rPr>
                        <m:t>)</m:t>
                      </m:r>
                    </m:e>
                    <m:e>
                      <m:nary>
                        <m:naryPr>
                          <m:chr m:val="∑"/>
                          <m:limLoc m:val="subSup"/>
                          <m:supHide m:val="1"/>
                          <m:ctrlPr>
                            <w:rPr>
                              <w:rFonts w:ascii="Cambria Math" w:hAnsi="Cambria Math"/>
                              <w:b/>
                              <w:bCs/>
                              <w:i/>
                            </w:rPr>
                          </m:ctrlPr>
                        </m:naryPr>
                        <m:sub>
                          <m:r>
                            <m:rPr>
                              <m:sty m:val="bi"/>
                            </m:rPr>
                            <w:rPr>
                              <w:rFonts w:ascii="Cambria Math" w:hAnsi="Cambria Math"/>
                            </w:rPr>
                            <m:t>rtu∈t</m:t>
                          </m:r>
                        </m:sub>
                        <m:sup/>
                        <m:e>
                          <m:sSubSup>
                            <m:sSubSupPr>
                              <m:ctrlPr>
                                <w:rPr>
                                  <w:rFonts w:ascii="Cambria Math" w:hAnsi="Cambria Math"/>
                                  <w:b/>
                                  <w:bCs/>
                                  <w:i/>
                                </w:rPr>
                              </m:ctrlPr>
                            </m:sSubSupPr>
                            <m:e>
                              <m:r>
                                <m:rPr>
                                  <m:sty m:val="bi"/>
                                </m:rPr>
                                <w:rPr>
                                  <w:rFonts w:ascii="Cambria Math" w:hAnsi="Cambria Math"/>
                                </w:rPr>
                                <m:t>(ABE</m:t>
                              </m:r>
                            </m:e>
                            <m:sub>
                              <m:r>
                                <m:rPr>
                                  <m:sty m:val="bi"/>
                                </m:rPr>
                                <w:rPr>
                                  <w:rFonts w:ascii="Cambria Math" w:hAnsi="Cambria Math"/>
                                </w:rPr>
                                <m:t>e,z,rtu</m:t>
                              </m:r>
                            </m:sub>
                            <m:sup>
                              <m:r>
                                <m:rPr>
                                  <m:sty m:val="bi"/>
                                </m:rPr>
                                <w:rPr>
                                  <w:rFonts w:ascii="Cambria Math" w:hAnsi="Cambria Math"/>
                                </w:rPr>
                                <m:t>dn,</m:t>
                              </m:r>
                              <m:r>
                                <m:rPr>
                                  <m:sty m:val="bi"/>
                                </m:rPr>
                                <w:rPr>
                                  <w:rFonts w:ascii="Cambria Math" w:hAnsi="Cambria Math"/>
                                  <w:lang w:val="en-US"/>
                                </w:rPr>
                                <m:t>constr</m:t>
                              </m:r>
                            </m:sup>
                          </m:sSubSup>
                          <m:r>
                            <m:rPr>
                              <m:sty m:val="bi"/>
                            </m:rPr>
                            <w:rPr>
                              <w:rFonts w:ascii="Cambria Math" w:hAnsi="Cambria Math"/>
                            </w:rPr>
                            <m:t xml:space="preserve">⨉ </m:t>
                          </m:r>
                          <m:sSubSup>
                            <m:sSubSupPr>
                              <m:ctrlPr>
                                <w:rPr>
                                  <w:rFonts w:ascii="Cambria Math" w:hAnsi="Cambria Math"/>
                                  <w:b/>
                                  <w:bCs/>
                                  <w:i/>
                                </w:rPr>
                              </m:ctrlPr>
                            </m:sSubSupPr>
                            <m:e>
                              <m:r>
                                <m:rPr>
                                  <m:sty m:val="bi"/>
                                </m:rPr>
                                <w:rPr>
                                  <w:rFonts w:ascii="Cambria Math" w:hAnsi="Cambria Math"/>
                                </w:rPr>
                                <m:t>MSP</m:t>
                              </m:r>
                            </m:e>
                            <m:sub>
                              <m:r>
                                <m:rPr>
                                  <m:sty m:val="bi"/>
                                </m:rPr>
                                <w:rPr>
                                  <w:rFonts w:ascii="Cambria Math" w:hAnsi="Cambria Math"/>
                                </w:rPr>
                                <m:t>z,t</m:t>
                              </m:r>
                            </m:sub>
                            <m:sup>
                              <m:r>
                                <m:rPr>
                                  <m:sty m:val="bi"/>
                                </m:rPr>
                                <w:rPr>
                                  <w:rFonts w:ascii="Cambria Math" w:hAnsi="Cambria Math"/>
                                </w:rPr>
                                <m:t>dn,constr</m:t>
                              </m:r>
                            </m:sup>
                          </m:sSubSup>
                        </m:e>
                      </m:nary>
                      <m:r>
                        <m:rPr>
                          <m:sty m:val="bi"/>
                        </m:rPr>
                        <w:rPr>
                          <w:rFonts w:ascii="Cambria Math" w:hAnsi="Cambria Math"/>
                        </w:rPr>
                        <m:t>)</m:t>
                      </m:r>
                    </m:e>
                  </m:eqArr>
                </m:e>
              </m:d>
            </m:oMath>
          </w:p>
          <w:p w14:paraId="24FD48C9" w14:textId="77777777" w:rsidR="0030155F" w:rsidRPr="00A70C85" w:rsidRDefault="0030155F" w:rsidP="0030155F">
            <w:pPr>
              <w:shd w:val="clear" w:color="auto" w:fill="FFFFFF"/>
              <w:spacing w:after="150"/>
              <w:ind w:firstLine="450"/>
              <w:jc w:val="both"/>
              <w:rPr>
                <w:b/>
                <w:bCs/>
              </w:rPr>
            </w:pPr>
            <w:r w:rsidRPr="00536904">
              <w:t xml:space="preserve">де </w:t>
            </w:r>
            <m:oMath>
              <m:sSubSup>
                <m:sSubSupPr>
                  <m:ctrlPr>
                    <w:rPr>
                      <w:rFonts w:ascii="Cambria Math" w:hAnsi="Cambria Math"/>
                      <w:b/>
                      <w:bCs/>
                      <w:i/>
                    </w:rPr>
                  </m:ctrlPr>
                </m:sSubSupPr>
                <m:e>
                  <m:r>
                    <m:rPr>
                      <m:sty m:val="bi"/>
                    </m:rPr>
                    <w:rPr>
                      <w:rFonts w:ascii="Cambria Math" w:hAnsi="Cambria Math"/>
                    </w:rPr>
                    <m:t>MSP</m:t>
                  </m:r>
                </m:e>
                <m:sub>
                  <m:r>
                    <m:rPr>
                      <m:sty m:val="bi"/>
                    </m:rPr>
                    <w:rPr>
                      <w:rFonts w:ascii="Cambria Math" w:hAnsi="Cambria Math"/>
                    </w:rPr>
                    <m:t>z,t</m:t>
                  </m:r>
                </m:sub>
                <m:sup>
                  <m:r>
                    <m:rPr>
                      <m:sty m:val="bi"/>
                    </m:rPr>
                    <w:rPr>
                      <w:rFonts w:ascii="Cambria Math" w:hAnsi="Cambria Math"/>
                    </w:rPr>
                    <m:t>up,constr</m:t>
                  </m:r>
                </m:sup>
              </m:sSubSup>
            </m:oMath>
            <w:r w:rsidRPr="00536904">
              <w:rPr>
                <w:b/>
                <w:bCs/>
              </w:rPr>
              <w:t xml:space="preserve">— маржинальна ціна балансуючої енергії на завантаження, що дорівнює середньоарифметичному значенню наявних </w:t>
            </w:r>
            <w:r w:rsidRPr="00A70C85">
              <w:rPr>
                <w:b/>
                <w:bCs/>
              </w:rPr>
              <w:t xml:space="preserve">середньозважених </w:t>
            </w:r>
            <w:r w:rsidRPr="00A70C85">
              <w:rPr>
                <w:b/>
              </w:rPr>
              <w:t>маржинальних цін на балансуючу електричну енергію для відповідного розрахункового періоду та відповідного напряму (на завантаження) за 30 попередніх днів;</w:t>
            </w:r>
          </w:p>
          <w:p w14:paraId="23DE0BA8" w14:textId="77777777" w:rsidR="0030155F" w:rsidRPr="00536904" w:rsidRDefault="0030155F" w:rsidP="0030155F">
            <w:pPr>
              <w:shd w:val="clear" w:color="auto" w:fill="FFFFFF"/>
              <w:spacing w:after="150"/>
              <w:ind w:firstLine="450"/>
              <w:jc w:val="both"/>
              <w:rPr>
                <w:b/>
                <w:bCs/>
              </w:rPr>
            </w:pPr>
            <w:r w:rsidRPr="00A70C85">
              <w:t xml:space="preserve">де </w:t>
            </w:r>
            <m:oMath>
              <m:sSubSup>
                <m:sSubSupPr>
                  <m:ctrlPr>
                    <w:rPr>
                      <w:rFonts w:ascii="Cambria Math" w:hAnsi="Cambria Math"/>
                      <w:b/>
                      <w:bCs/>
                      <w:i/>
                    </w:rPr>
                  </m:ctrlPr>
                </m:sSubSupPr>
                <m:e>
                  <m:r>
                    <m:rPr>
                      <m:sty m:val="bi"/>
                    </m:rPr>
                    <w:rPr>
                      <w:rFonts w:ascii="Cambria Math" w:hAnsi="Cambria Math"/>
                    </w:rPr>
                    <m:t>MSP</m:t>
                  </m:r>
                </m:e>
                <m:sub>
                  <m:r>
                    <m:rPr>
                      <m:sty m:val="bi"/>
                    </m:rPr>
                    <w:rPr>
                      <w:rFonts w:ascii="Cambria Math" w:hAnsi="Cambria Math"/>
                    </w:rPr>
                    <m:t>z,t</m:t>
                  </m:r>
                </m:sub>
                <m:sup>
                  <m:r>
                    <m:rPr>
                      <m:sty m:val="bi"/>
                    </m:rPr>
                    <w:rPr>
                      <w:rFonts w:ascii="Cambria Math" w:hAnsi="Cambria Math"/>
                    </w:rPr>
                    <m:t>dn,constr</m:t>
                  </m:r>
                </m:sup>
              </m:sSubSup>
            </m:oMath>
            <w:r w:rsidRPr="00A70C85">
              <w:rPr>
                <w:b/>
                <w:bCs/>
              </w:rPr>
              <w:t xml:space="preserve">— маржинальна ціна балансуючої енергії на розвантаження, що дорівнює середньоарифметичному значенню </w:t>
            </w:r>
            <w:r w:rsidRPr="00A70C85">
              <w:rPr>
                <w:b/>
                <w:bCs/>
              </w:rPr>
              <w:lastRenderedPageBreak/>
              <w:t xml:space="preserve">наявних </w:t>
            </w:r>
            <w:r w:rsidRPr="00A70C85">
              <w:rPr>
                <w:b/>
              </w:rPr>
              <w:t xml:space="preserve">маржинальних цін на балансуючу електричну енергію </w:t>
            </w:r>
            <w:r w:rsidRPr="00536904">
              <w:rPr>
                <w:b/>
              </w:rPr>
              <w:t>для відповідного розрахункового періоду та відповідного напряму (на розвантаження) за 30 попередніх днів;</w:t>
            </w:r>
          </w:p>
          <w:p w14:paraId="24AD2341" w14:textId="1B95F79C" w:rsidR="0030155F" w:rsidRDefault="0030155F" w:rsidP="0030155F">
            <w:pPr>
              <w:spacing w:before="100" w:beforeAutospacing="1" w:after="100" w:afterAutospacing="1"/>
              <w:ind w:firstLine="384"/>
              <w:rPr>
                <w:rFonts w:eastAsia="Calibri"/>
                <w:b/>
              </w:rPr>
            </w:pPr>
            <w:r w:rsidRPr="00536904">
              <w:rPr>
                <w:rFonts w:eastAsia="Calibri"/>
                <w:b/>
              </w:rPr>
              <w:t>П.5.14.6-5.14.10. вважати П.5.14.7-5.14.11</w:t>
            </w:r>
          </w:p>
          <w:p w14:paraId="65B89FB3" w14:textId="77777777" w:rsidR="0030155F" w:rsidRPr="00536904" w:rsidRDefault="0030155F" w:rsidP="0030155F">
            <w:pPr>
              <w:shd w:val="clear" w:color="auto" w:fill="FFFFFF"/>
              <w:ind w:firstLine="450"/>
              <w:jc w:val="both"/>
              <w:rPr>
                <w:i/>
                <w:iCs/>
              </w:rPr>
            </w:pPr>
            <w:r w:rsidRPr="00536904">
              <w:rPr>
                <w:i/>
                <w:iCs/>
              </w:rPr>
              <w:t xml:space="preserve">Обсяг балансуючої енергії для врегулювання системних обмежень може відпускатися одиницями надання послуг з балансування відповідно до розділу 4.19. (акцепти з поміткою) та п.4.13.3. (команди, для яких немає пропозицій від ППБ) Правил ринку. Відповідно до абз.2 п.4.17.3. не допускається </w:t>
            </w:r>
            <w:proofErr w:type="spellStart"/>
            <w:r w:rsidRPr="00536904">
              <w:rPr>
                <w:i/>
                <w:iCs/>
              </w:rPr>
              <w:t>сальдування</w:t>
            </w:r>
            <w:proofErr w:type="spellEnd"/>
            <w:r w:rsidRPr="00536904">
              <w:rPr>
                <w:i/>
                <w:iCs/>
              </w:rPr>
              <w:t xml:space="preserve"> акцептованих пропозицій на балансуючу електричну енергію на завантаження та/або на розвантаження, маркованих системою управління ринком для вирішення системних обмежень відповідно до Кодексу системи передачі.</w:t>
            </w:r>
          </w:p>
          <w:p w14:paraId="7CB64297" w14:textId="76D3861E" w:rsidR="0030155F" w:rsidRPr="00536904" w:rsidRDefault="0030155F" w:rsidP="0030155F">
            <w:pPr>
              <w:spacing w:after="100" w:afterAutospacing="1"/>
              <w:ind w:firstLine="384"/>
              <w:jc w:val="both"/>
              <w:rPr>
                <w:b/>
                <w:u w:val="single"/>
              </w:rPr>
            </w:pPr>
            <w:r w:rsidRPr="00536904">
              <w:rPr>
                <w:rFonts w:eastAsia="Calibri"/>
                <w:i/>
                <w:iCs/>
              </w:rPr>
              <w:t>З огляду на запропоновану Регулятором пропозицію змін д п.5.13.2. щодо визначення маржинальної ціни в розрахункових періодах, де всі активовані пропозиції на балансуючу енергію були позначені як такі, що врегульовують системні обмеження, а також на наведені вище розділи Правил щодо окремого обліку обсягів таких команд та необхідності регламентування визначення цих обсягів як з розділу 4.19., так і з п.4.13.3. пропонуємо описати ці алгоритми в окремому пункті, як щодо обсягів, так і щодо визначення вартості балансуючої енергії в цих випадках в окремому пункті.</w:t>
            </w:r>
          </w:p>
        </w:tc>
        <w:tc>
          <w:tcPr>
            <w:tcW w:w="2267" w:type="dxa"/>
          </w:tcPr>
          <w:p w14:paraId="7725A6D2" w14:textId="7524AA15" w:rsidR="0030155F" w:rsidRPr="00B64198" w:rsidRDefault="0030155F" w:rsidP="0030155F">
            <w:pPr>
              <w:pStyle w:val="rvps2"/>
              <w:shd w:val="clear" w:color="auto" w:fill="FFFFFF"/>
              <w:spacing w:before="0" w:beforeAutospacing="0" w:after="150" w:afterAutospacing="0"/>
              <w:jc w:val="both"/>
              <w:rPr>
                <w:sz w:val="20"/>
                <w:szCs w:val="20"/>
              </w:rPr>
            </w:pPr>
            <w:r w:rsidRPr="00B64198">
              <w:rPr>
                <w:sz w:val="20"/>
                <w:szCs w:val="20"/>
              </w:rPr>
              <w:lastRenderedPageBreak/>
              <w:t>Потребує додаткового обговорення</w:t>
            </w:r>
          </w:p>
        </w:tc>
      </w:tr>
    </w:tbl>
    <w:p w14:paraId="0000036E" w14:textId="3DDD474A" w:rsidR="00F44794" w:rsidRDefault="00F44794" w:rsidP="00C93B20">
      <w:pPr>
        <w:rPr>
          <w:rFonts w:ascii="Times New Roman" w:eastAsia="Times New Roman" w:hAnsi="Times New Roman" w:cs="Times New Roman"/>
          <w:sz w:val="20"/>
          <w:szCs w:val="20"/>
        </w:rPr>
      </w:pPr>
    </w:p>
    <w:p w14:paraId="6D04AAC9" w14:textId="77777777" w:rsidR="00F44794" w:rsidRDefault="00F44794">
      <w:pPr>
        <w:rPr>
          <w:rFonts w:ascii="Times New Roman" w:eastAsia="Times New Roman" w:hAnsi="Times New Roman" w:cs="Times New Roman"/>
          <w:sz w:val="20"/>
          <w:szCs w:val="20"/>
        </w:rPr>
      </w:pPr>
      <w:r>
        <w:rPr>
          <w:rFonts w:ascii="Times New Roman" w:eastAsia="Times New Roman" w:hAnsi="Times New Roman" w:cs="Times New Roman"/>
          <w:sz w:val="20"/>
          <w:szCs w:val="20"/>
        </w:rPr>
        <w:br w:type="page"/>
      </w:r>
    </w:p>
    <w:p w14:paraId="3674DEA7" w14:textId="3CFD6B83" w:rsidR="00F44794" w:rsidRDefault="00F44794" w:rsidP="00F44794">
      <w:pPr>
        <w:spacing w:after="0" w:line="240" w:lineRule="auto"/>
        <w:rPr>
          <w:rFonts w:ascii="Times New Roman" w:eastAsia="Times New Roman" w:hAnsi="Times New Roman" w:cs="Times New Roman"/>
          <w:sz w:val="24"/>
          <w:szCs w:val="24"/>
          <w:lang w:eastAsia="en-US"/>
        </w:rPr>
        <w:sectPr w:rsidR="00F44794" w:rsidSect="004223B0">
          <w:headerReference w:type="default" r:id="rId38"/>
          <w:pgSz w:w="16838" w:h="11906" w:orient="landscape"/>
          <w:pgMar w:top="142" w:right="851" w:bottom="709" w:left="1134" w:header="708" w:footer="708" w:gutter="0"/>
          <w:pgNumType w:start="1"/>
          <w:cols w:space="720"/>
          <w:titlePg/>
          <w:docGrid w:linePitch="299"/>
        </w:sectPr>
      </w:pPr>
    </w:p>
    <w:p w14:paraId="45656156" w14:textId="7A7FCD59" w:rsidR="002F156C" w:rsidRDefault="002F156C" w:rsidP="00875C20">
      <w:pPr>
        <w:spacing w:after="0" w:line="240" w:lineRule="auto"/>
        <w:ind w:right="-142" w:firstLine="5103"/>
        <w:rPr>
          <w:rFonts w:ascii="Times New Roman" w:eastAsia="Times New Roman" w:hAnsi="Times New Roman" w:cs="Times New Roman"/>
          <w:sz w:val="20"/>
          <w:szCs w:val="20"/>
          <w:lang w:eastAsia="en-US"/>
        </w:rPr>
      </w:pPr>
      <w:r w:rsidRPr="00875C20">
        <w:rPr>
          <w:rFonts w:ascii="Times New Roman" w:eastAsia="Times New Roman" w:hAnsi="Times New Roman" w:cs="Times New Roman"/>
          <w:sz w:val="20"/>
          <w:szCs w:val="20"/>
          <w:lang w:eastAsia="en-US"/>
        </w:rPr>
        <w:lastRenderedPageBreak/>
        <w:t xml:space="preserve">Додаток 1 до </w:t>
      </w:r>
      <w:r w:rsidR="009718FF" w:rsidRPr="009718FF">
        <w:rPr>
          <w:rFonts w:ascii="Times New Roman" w:eastAsia="Times New Roman" w:hAnsi="Times New Roman" w:cs="Times New Roman"/>
          <w:sz w:val="20"/>
          <w:szCs w:val="20"/>
          <w:lang w:eastAsia="en-US"/>
        </w:rPr>
        <w:t>узагальнених зауважень та пропозицій</w:t>
      </w:r>
    </w:p>
    <w:p w14:paraId="20B5D0D9" w14:textId="77777777" w:rsidR="00875C20" w:rsidRPr="00875C20" w:rsidRDefault="00875C20" w:rsidP="00875C20">
      <w:pPr>
        <w:spacing w:after="0" w:line="240" w:lineRule="auto"/>
        <w:ind w:right="-142" w:firstLine="5103"/>
        <w:rPr>
          <w:rFonts w:ascii="Times New Roman" w:eastAsia="Times New Roman" w:hAnsi="Times New Roman" w:cs="Times New Roman"/>
          <w:sz w:val="20"/>
          <w:szCs w:val="20"/>
          <w:lang w:eastAsia="en-US"/>
        </w:rPr>
      </w:pPr>
    </w:p>
    <w:p w14:paraId="7BD46268" w14:textId="4BCFBD3B" w:rsidR="00F44794" w:rsidRDefault="00F44794" w:rsidP="002F156C">
      <w:pPr>
        <w:spacing w:after="0" w:line="240" w:lineRule="auto"/>
        <w:jc w:val="center"/>
        <w:rPr>
          <w:rFonts w:ascii="Times New Roman" w:eastAsia="Times New Roman" w:hAnsi="Times New Roman" w:cs="Times New Roman"/>
          <w:b/>
          <w:sz w:val="20"/>
          <w:szCs w:val="20"/>
          <w:u w:val="single"/>
          <w:lang w:eastAsia="en-US"/>
        </w:rPr>
      </w:pPr>
      <w:r w:rsidRPr="00875C20">
        <w:rPr>
          <w:rFonts w:ascii="Times New Roman" w:eastAsia="Times New Roman" w:hAnsi="Times New Roman" w:cs="Times New Roman"/>
          <w:b/>
          <w:sz w:val="20"/>
          <w:szCs w:val="20"/>
          <w:u w:val="single"/>
          <w:lang w:eastAsia="en-US"/>
        </w:rPr>
        <w:t>Пропозиції НЕК «УКРЕНЕРГО»</w:t>
      </w:r>
    </w:p>
    <w:p w14:paraId="7B9B5DDE" w14:textId="77777777" w:rsidR="00875C20" w:rsidRPr="00875C20" w:rsidRDefault="00875C20" w:rsidP="002F156C">
      <w:pPr>
        <w:spacing w:after="0" w:line="240" w:lineRule="auto"/>
        <w:jc w:val="center"/>
        <w:rPr>
          <w:rFonts w:ascii="Times New Roman" w:eastAsia="Times New Roman" w:hAnsi="Times New Roman" w:cs="Times New Roman"/>
          <w:b/>
          <w:sz w:val="20"/>
          <w:szCs w:val="20"/>
          <w:u w:val="single"/>
          <w:lang w:eastAsia="en-US"/>
        </w:rPr>
      </w:pPr>
    </w:p>
    <w:p w14:paraId="614BDE7E" w14:textId="7A19D365" w:rsidR="00F44794" w:rsidRPr="00875C20" w:rsidRDefault="00F44794" w:rsidP="00875C20">
      <w:pPr>
        <w:spacing w:after="0" w:line="240" w:lineRule="auto"/>
        <w:ind w:left="5103" w:right="-142"/>
        <w:rPr>
          <w:rFonts w:ascii="Times New Roman" w:eastAsia="Times New Roman" w:hAnsi="Times New Roman" w:cs="Times New Roman"/>
          <w:sz w:val="20"/>
          <w:szCs w:val="20"/>
          <w:lang w:eastAsia="en-US"/>
        </w:rPr>
      </w:pPr>
      <w:r w:rsidRPr="00875C20">
        <w:rPr>
          <w:rFonts w:ascii="Times New Roman" w:eastAsia="Times New Roman" w:hAnsi="Times New Roman" w:cs="Times New Roman"/>
          <w:sz w:val="20"/>
          <w:szCs w:val="20"/>
          <w:lang w:eastAsia="en-US"/>
        </w:rPr>
        <w:t>Додаток 1 до Типового договору про надання послуг із забезпечення збільшення частки виробництва електричної енергії з альтернативних джерел з постачальником універсальних послуг</w:t>
      </w:r>
    </w:p>
    <w:p w14:paraId="36A3601D" w14:textId="77777777" w:rsidR="00F44794" w:rsidRPr="00BB699F" w:rsidRDefault="00F44794" w:rsidP="00F44794">
      <w:pPr>
        <w:spacing w:after="0" w:line="240" w:lineRule="auto"/>
        <w:ind w:right="-142"/>
        <w:rPr>
          <w:rFonts w:ascii="Times New Roman" w:eastAsia="Times New Roman" w:hAnsi="Times New Roman" w:cs="Times New Roman"/>
          <w:sz w:val="24"/>
          <w:szCs w:val="24"/>
          <w:lang w:eastAsia="en-US"/>
        </w:rPr>
      </w:pPr>
    </w:p>
    <w:p w14:paraId="34AB184B" w14:textId="77777777" w:rsidR="00F44794" w:rsidRPr="00875C20" w:rsidRDefault="00F44794" w:rsidP="00F44794">
      <w:pPr>
        <w:spacing w:after="0" w:line="240" w:lineRule="auto"/>
        <w:ind w:right="-142"/>
        <w:jc w:val="center"/>
        <w:rPr>
          <w:rFonts w:ascii="Times New Roman" w:eastAsia="Times New Roman" w:hAnsi="Times New Roman" w:cs="Times New Roman"/>
          <w:sz w:val="20"/>
          <w:szCs w:val="20"/>
          <w:lang w:eastAsia="en-US"/>
        </w:rPr>
      </w:pPr>
      <w:r w:rsidRPr="00875C20">
        <w:rPr>
          <w:rFonts w:ascii="Times New Roman" w:eastAsia="Times New Roman" w:hAnsi="Times New Roman" w:cs="Times New Roman"/>
          <w:sz w:val="20"/>
          <w:szCs w:val="20"/>
          <w:lang w:eastAsia="en-US"/>
        </w:rPr>
        <w:t>АКТ №  __</w:t>
      </w:r>
    </w:p>
    <w:p w14:paraId="22CFD455" w14:textId="77777777" w:rsidR="00F44794" w:rsidRPr="00875C20" w:rsidRDefault="00F44794" w:rsidP="00F44794">
      <w:pPr>
        <w:spacing w:after="0" w:line="240" w:lineRule="auto"/>
        <w:ind w:right="-142"/>
        <w:jc w:val="center"/>
        <w:rPr>
          <w:rFonts w:ascii="Times New Roman" w:eastAsia="Times New Roman" w:hAnsi="Times New Roman" w:cs="Times New Roman"/>
          <w:sz w:val="20"/>
          <w:szCs w:val="20"/>
          <w:lang w:eastAsia="en-US"/>
        </w:rPr>
      </w:pPr>
      <w:r w:rsidRPr="00875C20">
        <w:rPr>
          <w:rFonts w:ascii="Times New Roman" w:eastAsia="Times New Roman" w:hAnsi="Times New Roman" w:cs="Times New Roman"/>
          <w:sz w:val="20"/>
          <w:szCs w:val="20"/>
          <w:lang w:eastAsia="en-US"/>
        </w:rPr>
        <w:t xml:space="preserve">приймання-передачі наданих послуг із забезпечення збільшення частки виробництва електричної енергії з альтернативних джерел з постачальником універсальних послуг до Договору </w:t>
      </w:r>
      <w:r w:rsidRPr="00875C20">
        <w:rPr>
          <w:rFonts w:ascii="Times New Roman" w:eastAsia="Times New Roman" w:hAnsi="Times New Roman" w:cs="Times New Roman"/>
          <w:sz w:val="20"/>
          <w:szCs w:val="20"/>
          <w:lang w:eastAsia="en-US"/>
        </w:rPr>
        <w:br/>
        <w:t>від ___.___.20__ № ___________</w:t>
      </w:r>
    </w:p>
    <w:p w14:paraId="1A11879D" w14:textId="77777777" w:rsidR="00F44794" w:rsidRPr="00875C20" w:rsidRDefault="00F44794" w:rsidP="00F44794">
      <w:pPr>
        <w:spacing w:after="0" w:line="240" w:lineRule="auto"/>
        <w:ind w:right="-142"/>
        <w:jc w:val="right"/>
        <w:rPr>
          <w:rFonts w:ascii="Times New Roman" w:eastAsia="Times New Roman" w:hAnsi="Times New Roman" w:cs="Times New Roman"/>
          <w:sz w:val="20"/>
          <w:szCs w:val="20"/>
          <w:lang w:eastAsia="en-US"/>
        </w:rPr>
      </w:pPr>
      <w:r w:rsidRPr="00875C20">
        <w:rPr>
          <w:rFonts w:ascii="Times New Roman" w:eastAsia="Times New Roman" w:hAnsi="Times New Roman" w:cs="Times New Roman"/>
          <w:sz w:val="20"/>
          <w:szCs w:val="20"/>
          <w:lang w:eastAsia="en-US"/>
        </w:rPr>
        <w:t>«__» __________ 20__ р.</w:t>
      </w:r>
    </w:p>
    <w:p w14:paraId="2D8C577F" w14:textId="77777777" w:rsidR="00F44794" w:rsidRPr="00875C20" w:rsidRDefault="00F44794" w:rsidP="00F44794">
      <w:pPr>
        <w:spacing w:after="0" w:line="240" w:lineRule="auto"/>
        <w:ind w:right="-142"/>
        <w:rPr>
          <w:rFonts w:ascii="Times New Roman" w:eastAsia="Times New Roman" w:hAnsi="Times New Roman" w:cs="Times New Roman"/>
          <w:sz w:val="20"/>
          <w:szCs w:val="20"/>
          <w:lang w:eastAsia="en-US"/>
        </w:rPr>
      </w:pPr>
    </w:p>
    <w:p w14:paraId="7C056538" w14:textId="77777777" w:rsidR="00F44794" w:rsidRPr="00875C20" w:rsidRDefault="00F44794" w:rsidP="00F44794">
      <w:pPr>
        <w:spacing w:after="0" w:line="240" w:lineRule="auto"/>
        <w:ind w:right="-142"/>
        <w:jc w:val="both"/>
        <w:rPr>
          <w:rFonts w:ascii="Times New Roman" w:eastAsia="Times New Roman" w:hAnsi="Times New Roman" w:cs="Times New Roman"/>
          <w:sz w:val="20"/>
          <w:szCs w:val="20"/>
          <w:lang w:eastAsia="en-US"/>
        </w:rPr>
      </w:pPr>
      <w:r w:rsidRPr="00875C20">
        <w:rPr>
          <w:rFonts w:ascii="Times New Roman" w:eastAsia="Times New Roman" w:hAnsi="Times New Roman" w:cs="Times New Roman"/>
          <w:sz w:val="20"/>
          <w:szCs w:val="20"/>
          <w:lang w:eastAsia="en-US"/>
        </w:rPr>
        <w:t xml:space="preserve">___________________________________________________ (назва підприємства) </w:t>
      </w:r>
      <w:r w:rsidRPr="00875C20">
        <w:rPr>
          <w:rFonts w:ascii="Times New Roman" w:eastAsia="Times New Roman" w:hAnsi="Times New Roman" w:cs="Times New Roman"/>
          <w:sz w:val="20"/>
          <w:szCs w:val="20"/>
          <w:lang w:eastAsia="en-US"/>
        </w:rPr>
        <w:br/>
        <w:t xml:space="preserve">(код ЄДРПОУ __________ ) в особі _______________________________ (посада та ПІБ уповноваженої особи), що діє на підставі ____________________________________ </w:t>
      </w:r>
      <w:r w:rsidRPr="00875C20">
        <w:rPr>
          <w:rFonts w:ascii="Times New Roman" w:eastAsia="Times New Roman" w:hAnsi="Times New Roman" w:cs="Times New Roman"/>
          <w:sz w:val="20"/>
          <w:szCs w:val="20"/>
          <w:lang w:eastAsia="en-US"/>
        </w:rPr>
        <w:br/>
        <w:t xml:space="preserve">(далі – Замовник), з однієї сторони, та ___________________________________ </w:t>
      </w:r>
      <w:r w:rsidRPr="00875C20">
        <w:rPr>
          <w:rFonts w:ascii="Times New Roman" w:eastAsia="Times New Roman" w:hAnsi="Times New Roman" w:cs="Times New Roman"/>
          <w:sz w:val="20"/>
          <w:szCs w:val="20"/>
          <w:lang w:eastAsia="en-US"/>
        </w:rPr>
        <w:br/>
        <w:t xml:space="preserve">(назва підприємства) (код ЄДРПОУ _______ ) в особі (посада та ПІБ уповноваженої особи), що діє на підставі _______________ (далі – Постачальник послуг), з іншої сторони </w:t>
      </w:r>
      <w:r w:rsidRPr="00875C20">
        <w:rPr>
          <w:rFonts w:ascii="Times New Roman" w:eastAsia="Times New Roman" w:hAnsi="Times New Roman" w:cs="Times New Roman"/>
          <w:sz w:val="20"/>
          <w:szCs w:val="20"/>
          <w:lang w:eastAsia="en-US"/>
        </w:rPr>
        <w:br/>
        <w:t>(далі разом – Сторони), склали цей Акт про таке:</w:t>
      </w:r>
    </w:p>
    <w:p w14:paraId="02808A95" w14:textId="77777777" w:rsidR="00F44794" w:rsidRPr="00875C20" w:rsidRDefault="00F44794" w:rsidP="00F44794">
      <w:pPr>
        <w:pStyle w:val="afb"/>
        <w:ind w:right="-142"/>
        <w:jc w:val="both"/>
        <w:rPr>
          <w:sz w:val="20"/>
          <w:szCs w:val="20"/>
        </w:rPr>
      </w:pPr>
      <w:r w:rsidRPr="00875C20">
        <w:rPr>
          <w:rFonts w:eastAsia="Times New Roman"/>
          <w:sz w:val="20"/>
          <w:szCs w:val="20"/>
          <w:lang w:eastAsia="en-US"/>
        </w:rPr>
        <w:t xml:space="preserve">1. </w:t>
      </w:r>
      <w:r w:rsidRPr="00875C20">
        <w:rPr>
          <w:sz w:val="20"/>
          <w:szCs w:val="20"/>
        </w:rPr>
        <w:t>Постачальник послуг передав, а Замовник прийняв послугу із забезпечення збільшення частки виробництва електричної енергії з альтернативних джерел (далі - Послуга):</w:t>
      </w:r>
    </w:p>
    <w:tbl>
      <w:tblPr>
        <w:tblStyle w:val="a4"/>
        <w:tblW w:w="5003" w:type="pct"/>
        <w:tblLook w:val="04A0" w:firstRow="1" w:lastRow="0" w:firstColumn="1" w:lastColumn="0" w:noHBand="0" w:noVBand="1"/>
      </w:tblPr>
      <w:tblGrid>
        <w:gridCol w:w="555"/>
        <w:gridCol w:w="473"/>
        <w:gridCol w:w="1556"/>
        <w:gridCol w:w="1727"/>
        <w:gridCol w:w="1725"/>
        <w:gridCol w:w="1729"/>
        <w:gridCol w:w="2012"/>
      </w:tblGrid>
      <w:tr w:rsidR="00F44794" w:rsidRPr="00875C20" w14:paraId="765415F5" w14:textId="77777777" w:rsidTr="00F44794">
        <w:tc>
          <w:tcPr>
            <w:tcW w:w="526" w:type="pct"/>
            <w:gridSpan w:val="2"/>
            <w:hideMark/>
          </w:tcPr>
          <w:p w14:paraId="185139CB" w14:textId="77777777" w:rsidR="00F44794" w:rsidRPr="00875C20" w:rsidRDefault="00F44794" w:rsidP="00F44794">
            <w:pPr>
              <w:pStyle w:val="afb"/>
              <w:ind w:right="-142"/>
              <w:jc w:val="center"/>
              <w:rPr>
                <w:sz w:val="20"/>
                <w:szCs w:val="20"/>
              </w:rPr>
            </w:pPr>
            <w:r w:rsidRPr="00875C20">
              <w:rPr>
                <w:sz w:val="20"/>
                <w:szCs w:val="20"/>
              </w:rPr>
              <w:t>Період</w:t>
            </w:r>
          </w:p>
        </w:tc>
        <w:tc>
          <w:tcPr>
            <w:tcW w:w="4474" w:type="pct"/>
            <w:gridSpan w:val="5"/>
            <w:hideMark/>
          </w:tcPr>
          <w:p w14:paraId="7F22D50B" w14:textId="77777777" w:rsidR="00F44794" w:rsidRPr="00875C20" w:rsidRDefault="00F44794" w:rsidP="00F44794">
            <w:pPr>
              <w:pStyle w:val="afb"/>
              <w:ind w:right="-142"/>
              <w:jc w:val="center"/>
              <w:rPr>
                <w:sz w:val="20"/>
                <w:szCs w:val="20"/>
              </w:rPr>
            </w:pPr>
            <w:r w:rsidRPr="00875C20">
              <w:rPr>
                <w:sz w:val="20"/>
                <w:szCs w:val="20"/>
              </w:rPr>
              <w:t>Послуга</w:t>
            </w:r>
          </w:p>
        </w:tc>
      </w:tr>
      <w:tr w:rsidR="00F44794" w:rsidRPr="00875C20" w14:paraId="2A61CC02" w14:textId="77777777" w:rsidTr="00F44794">
        <w:tc>
          <w:tcPr>
            <w:tcW w:w="284" w:type="pct"/>
            <w:hideMark/>
          </w:tcPr>
          <w:p w14:paraId="12DB47BA" w14:textId="77777777" w:rsidR="00F44794" w:rsidRPr="00875C20" w:rsidRDefault="00F44794" w:rsidP="00F44794">
            <w:pPr>
              <w:pStyle w:val="afb"/>
              <w:ind w:right="-142"/>
              <w:jc w:val="center"/>
              <w:rPr>
                <w:sz w:val="20"/>
                <w:szCs w:val="20"/>
              </w:rPr>
            </w:pPr>
            <w:r w:rsidRPr="00875C20">
              <w:rPr>
                <w:sz w:val="20"/>
                <w:szCs w:val="20"/>
              </w:rPr>
              <w:t>з</w:t>
            </w:r>
          </w:p>
        </w:tc>
        <w:tc>
          <w:tcPr>
            <w:tcW w:w="242" w:type="pct"/>
            <w:hideMark/>
          </w:tcPr>
          <w:p w14:paraId="015B5775" w14:textId="77777777" w:rsidR="00F44794" w:rsidRPr="00875C20" w:rsidRDefault="00F44794" w:rsidP="00F44794">
            <w:pPr>
              <w:pStyle w:val="afb"/>
              <w:ind w:right="-142"/>
              <w:jc w:val="center"/>
              <w:rPr>
                <w:sz w:val="20"/>
                <w:szCs w:val="20"/>
              </w:rPr>
            </w:pPr>
            <w:r w:rsidRPr="00875C20">
              <w:rPr>
                <w:sz w:val="20"/>
                <w:szCs w:val="20"/>
              </w:rPr>
              <w:t>по</w:t>
            </w:r>
          </w:p>
        </w:tc>
        <w:tc>
          <w:tcPr>
            <w:tcW w:w="796" w:type="pct"/>
            <w:hideMark/>
          </w:tcPr>
          <w:p w14:paraId="2836CF6A" w14:textId="77777777" w:rsidR="00F44794" w:rsidRPr="00875C20" w:rsidRDefault="00F44794" w:rsidP="00F44794">
            <w:pPr>
              <w:pStyle w:val="afb"/>
              <w:ind w:right="-142"/>
              <w:jc w:val="center"/>
              <w:rPr>
                <w:sz w:val="20"/>
                <w:szCs w:val="20"/>
              </w:rPr>
            </w:pPr>
            <w:r w:rsidRPr="00875C20">
              <w:rPr>
                <w:sz w:val="20"/>
                <w:szCs w:val="20"/>
              </w:rPr>
              <w:t xml:space="preserve">Обсяг, тис. </w:t>
            </w:r>
            <w:proofErr w:type="spellStart"/>
            <w:r w:rsidRPr="00875C20">
              <w:rPr>
                <w:sz w:val="20"/>
                <w:szCs w:val="20"/>
              </w:rPr>
              <w:t>кВт·год</w:t>
            </w:r>
            <w:proofErr w:type="spellEnd"/>
          </w:p>
        </w:tc>
        <w:tc>
          <w:tcPr>
            <w:tcW w:w="883" w:type="pct"/>
            <w:hideMark/>
          </w:tcPr>
          <w:p w14:paraId="59BFD9EB" w14:textId="77777777" w:rsidR="00F44794" w:rsidRPr="00875C20" w:rsidRDefault="00F44794" w:rsidP="00F44794">
            <w:pPr>
              <w:pStyle w:val="afb"/>
              <w:ind w:right="-142"/>
              <w:jc w:val="center"/>
              <w:rPr>
                <w:sz w:val="20"/>
                <w:szCs w:val="20"/>
              </w:rPr>
            </w:pPr>
            <w:r w:rsidRPr="00875C20">
              <w:rPr>
                <w:sz w:val="20"/>
                <w:szCs w:val="20"/>
              </w:rPr>
              <w:t xml:space="preserve">Ціна, грн/тис. </w:t>
            </w:r>
            <w:proofErr w:type="spellStart"/>
            <w:r w:rsidRPr="00875C20">
              <w:rPr>
                <w:sz w:val="20"/>
                <w:szCs w:val="20"/>
              </w:rPr>
              <w:t>кВт·год</w:t>
            </w:r>
            <w:proofErr w:type="spellEnd"/>
          </w:p>
        </w:tc>
        <w:tc>
          <w:tcPr>
            <w:tcW w:w="882" w:type="pct"/>
            <w:hideMark/>
          </w:tcPr>
          <w:p w14:paraId="3017EB7E" w14:textId="77777777" w:rsidR="00F44794" w:rsidRPr="00875C20" w:rsidRDefault="00F44794" w:rsidP="00F44794">
            <w:pPr>
              <w:pStyle w:val="afb"/>
              <w:ind w:right="-142"/>
              <w:jc w:val="center"/>
              <w:rPr>
                <w:sz w:val="20"/>
                <w:szCs w:val="20"/>
              </w:rPr>
            </w:pPr>
            <w:r w:rsidRPr="00875C20">
              <w:rPr>
                <w:sz w:val="20"/>
                <w:szCs w:val="20"/>
              </w:rPr>
              <w:t>Вартість Послуги (без ПДВ), грн</w:t>
            </w:r>
          </w:p>
        </w:tc>
        <w:tc>
          <w:tcPr>
            <w:tcW w:w="884" w:type="pct"/>
            <w:hideMark/>
          </w:tcPr>
          <w:p w14:paraId="20B21E23" w14:textId="77777777" w:rsidR="00F44794" w:rsidRPr="00875C20" w:rsidRDefault="00F44794" w:rsidP="00F44794">
            <w:pPr>
              <w:pStyle w:val="afb"/>
              <w:ind w:right="-142"/>
              <w:jc w:val="center"/>
              <w:rPr>
                <w:sz w:val="20"/>
                <w:szCs w:val="20"/>
              </w:rPr>
            </w:pPr>
            <w:r w:rsidRPr="00875C20">
              <w:rPr>
                <w:sz w:val="20"/>
                <w:szCs w:val="20"/>
              </w:rPr>
              <w:t>Податок на додану вартість, грн</w:t>
            </w:r>
          </w:p>
        </w:tc>
        <w:tc>
          <w:tcPr>
            <w:tcW w:w="1029" w:type="pct"/>
            <w:hideMark/>
          </w:tcPr>
          <w:p w14:paraId="6C3AE4A0" w14:textId="77777777" w:rsidR="00F44794" w:rsidRPr="00875C20" w:rsidRDefault="00F44794" w:rsidP="00F44794">
            <w:pPr>
              <w:pStyle w:val="afb"/>
              <w:ind w:right="-142"/>
              <w:jc w:val="center"/>
              <w:rPr>
                <w:sz w:val="20"/>
                <w:szCs w:val="20"/>
              </w:rPr>
            </w:pPr>
            <w:r w:rsidRPr="00875C20">
              <w:rPr>
                <w:sz w:val="20"/>
                <w:szCs w:val="20"/>
              </w:rPr>
              <w:t>Загальна вартість послуги (з ПДВ), грн</w:t>
            </w:r>
          </w:p>
        </w:tc>
      </w:tr>
      <w:tr w:rsidR="00F44794" w:rsidRPr="00875C20" w14:paraId="0F989386" w14:textId="77777777" w:rsidTr="00F44794">
        <w:tc>
          <w:tcPr>
            <w:tcW w:w="284" w:type="pct"/>
            <w:hideMark/>
          </w:tcPr>
          <w:p w14:paraId="04DC2233" w14:textId="77777777" w:rsidR="00F44794" w:rsidRPr="00875C20" w:rsidRDefault="00F44794" w:rsidP="00F44794">
            <w:pPr>
              <w:pStyle w:val="afb"/>
              <w:ind w:right="-142"/>
              <w:jc w:val="center"/>
              <w:rPr>
                <w:sz w:val="20"/>
                <w:szCs w:val="20"/>
              </w:rPr>
            </w:pPr>
            <w:r w:rsidRPr="00875C20">
              <w:rPr>
                <w:sz w:val="20"/>
                <w:szCs w:val="20"/>
              </w:rPr>
              <w:t>1</w:t>
            </w:r>
          </w:p>
        </w:tc>
        <w:tc>
          <w:tcPr>
            <w:tcW w:w="242" w:type="pct"/>
            <w:hideMark/>
          </w:tcPr>
          <w:p w14:paraId="0C18BE38" w14:textId="77777777" w:rsidR="00F44794" w:rsidRPr="00875C20" w:rsidRDefault="00F44794" w:rsidP="00F44794">
            <w:pPr>
              <w:pStyle w:val="afb"/>
              <w:ind w:right="-142"/>
              <w:jc w:val="center"/>
              <w:rPr>
                <w:sz w:val="20"/>
                <w:szCs w:val="20"/>
              </w:rPr>
            </w:pPr>
            <w:r w:rsidRPr="00875C20">
              <w:rPr>
                <w:sz w:val="20"/>
                <w:szCs w:val="20"/>
              </w:rPr>
              <w:t>2</w:t>
            </w:r>
          </w:p>
        </w:tc>
        <w:tc>
          <w:tcPr>
            <w:tcW w:w="796" w:type="pct"/>
            <w:hideMark/>
          </w:tcPr>
          <w:p w14:paraId="2C462CF5" w14:textId="77777777" w:rsidR="00F44794" w:rsidRPr="00875C20" w:rsidRDefault="00F44794" w:rsidP="00F44794">
            <w:pPr>
              <w:pStyle w:val="afb"/>
              <w:ind w:right="-142"/>
              <w:jc w:val="center"/>
              <w:rPr>
                <w:sz w:val="20"/>
                <w:szCs w:val="20"/>
              </w:rPr>
            </w:pPr>
            <w:r w:rsidRPr="00875C20">
              <w:rPr>
                <w:sz w:val="20"/>
                <w:szCs w:val="20"/>
              </w:rPr>
              <w:t>3</w:t>
            </w:r>
          </w:p>
        </w:tc>
        <w:tc>
          <w:tcPr>
            <w:tcW w:w="883" w:type="pct"/>
            <w:hideMark/>
          </w:tcPr>
          <w:p w14:paraId="1B3778D7" w14:textId="77777777" w:rsidR="00F44794" w:rsidRPr="00875C20" w:rsidRDefault="00F44794" w:rsidP="00F44794">
            <w:pPr>
              <w:pStyle w:val="afb"/>
              <w:ind w:right="-142"/>
              <w:jc w:val="center"/>
              <w:rPr>
                <w:sz w:val="20"/>
                <w:szCs w:val="20"/>
              </w:rPr>
            </w:pPr>
            <w:r w:rsidRPr="00875C20">
              <w:rPr>
                <w:sz w:val="20"/>
                <w:szCs w:val="20"/>
              </w:rPr>
              <w:t>4</w:t>
            </w:r>
          </w:p>
        </w:tc>
        <w:tc>
          <w:tcPr>
            <w:tcW w:w="882" w:type="pct"/>
            <w:hideMark/>
          </w:tcPr>
          <w:p w14:paraId="3A238EAC" w14:textId="77777777" w:rsidR="00F44794" w:rsidRPr="00875C20" w:rsidRDefault="00F44794" w:rsidP="00F44794">
            <w:pPr>
              <w:pStyle w:val="afb"/>
              <w:ind w:right="-142"/>
              <w:jc w:val="center"/>
              <w:rPr>
                <w:sz w:val="20"/>
                <w:szCs w:val="20"/>
              </w:rPr>
            </w:pPr>
            <w:r w:rsidRPr="00875C20">
              <w:rPr>
                <w:sz w:val="20"/>
                <w:szCs w:val="20"/>
              </w:rPr>
              <w:t>5</w:t>
            </w:r>
          </w:p>
        </w:tc>
        <w:tc>
          <w:tcPr>
            <w:tcW w:w="884" w:type="pct"/>
            <w:hideMark/>
          </w:tcPr>
          <w:p w14:paraId="012529AA" w14:textId="77777777" w:rsidR="00F44794" w:rsidRPr="00875C20" w:rsidRDefault="00F44794" w:rsidP="00F44794">
            <w:pPr>
              <w:pStyle w:val="afb"/>
              <w:ind w:right="-142"/>
              <w:jc w:val="center"/>
              <w:rPr>
                <w:sz w:val="20"/>
                <w:szCs w:val="20"/>
              </w:rPr>
            </w:pPr>
            <w:r w:rsidRPr="00875C20">
              <w:rPr>
                <w:sz w:val="20"/>
                <w:szCs w:val="20"/>
              </w:rPr>
              <w:t>6</w:t>
            </w:r>
          </w:p>
        </w:tc>
        <w:tc>
          <w:tcPr>
            <w:tcW w:w="1029" w:type="pct"/>
            <w:hideMark/>
          </w:tcPr>
          <w:p w14:paraId="09BC15AF" w14:textId="77777777" w:rsidR="00F44794" w:rsidRPr="00875C20" w:rsidRDefault="00F44794" w:rsidP="00F44794">
            <w:pPr>
              <w:pStyle w:val="afb"/>
              <w:ind w:right="-142"/>
              <w:jc w:val="center"/>
              <w:rPr>
                <w:sz w:val="20"/>
                <w:szCs w:val="20"/>
              </w:rPr>
            </w:pPr>
            <w:r w:rsidRPr="00875C20">
              <w:rPr>
                <w:sz w:val="20"/>
                <w:szCs w:val="20"/>
              </w:rPr>
              <w:t>7</w:t>
            </w:r>
          </w:p>
        </w:tc>
      </w:tr>
    </w:tbl>
    <w:p w14:paraId="6B603C74" w14:textId="77777777" w:rsidR="00F44794" w:rsidRPr="00875C20" w:rsidRDefault="00F44794" w:rsidP="00F44794">
      <w:pPr>
        <w:pStyle w:val="afb"/>
        <w:ind w:right="-142"/>
        <w:rPr>
          <w:sz w:val="20"/>
          <w:szCs w:val="20"/>
        </w:rPr>
      </w:pPr>
      <w:r w:rsidRPr="00875C20">
        <w:rPr>
          <w:sz w:val="20"/>
          <w:szCs w:val="20"/>
        </w:rPr>
        <w:t>2. Загальна вартість, у тому числі ПДВ, наданих Послуг: _______________ грн __ коп.</w:t>
      </w:r>
      <w:r w:rsidRPr="00875C20">
        <w:rPr>
          <w:sz w:val="20"/>
          <w:szCs w:val="20"/>
        </w:rPr>
        <w:br/>
        <w:t>                                                                                                         (прописом)</w:t>
      </w:r>
    </w:p>
    <w:p w14:paraId="65FC1C3F" w14:textId="77777777" w:rsidR="00F44794" w:rsidRPr="00875C20" w:rsidRDefault="00F44794" w:rsidP="00F44794">
      <w:pPr>
        <w:pStyle w:val="afb"/>
        <w:ind w:right="-142"/>
        <w:rPr>
          <w:sz w:val="20"/>
          <w:szCs w:val="20"/>
        </w:rPr>
      </w:pPr>
      <w:r w:rsidRPr="00875C20">
        <w:rPr>
          <w:sz w:val="20"/>
          <w:szCs w:val="20"/>
        </w:rPr>
        <w:t xml:space="preserve">3. Підписанням цього </w:t>
      </w:r>
      <w:proofErr w:type="spellStart"/>
      <w:r w:rsidRPr="00875C20">
        <w:rPr>
          <w:sz w:val="20"/>
          <w:szCs w:val="20"/>
        </w:rPr>
        <w:t>Акта</w:t>
      </w:r>
      <w:proofErr w:type="spellEnd"/>
      <w:r w:rsidRPr="00875C20">
        <w:rPr>
          <w:sz w:val="20"/>
          <w:szCs w:val="20"/>
        </w:rPr>
        <w:t xml:space="preserve"> Сторони підтверджують факт належного надання Послуг у період, зазначений у пункті 1 цього </w:t>
      </w:r>
      <w:proofErr w:type="spellStart"/>
      <w:r w:rsidRPr="00875C20">
        <w:rPr>
          <w:sz w:val="20"/>
          <w:szCs w:val="20"/>
        </w:rPr>
        <w:t>Акта</w:t>
      </w:r>
      <w:proofErr w:type="spellEnd"/>
      <w:r w:rsidRPr="00875C20">
        <w:rPr>
          <w:sz w:val="20"/>
          <w:szCs w:val="20"/>
        </w:rPr>
        <w:t>.</w:t>
      </w:r>
    </w:p>
    <w:p w14:paraId="13D486EA" w14:textId="77777777" w:rsidR="00F44794" w:rsidRPr="00875C20" w:rsidRDefault="00F44794" w:rsidP="00F44794">
      <w:pPr>
        <w:pStyle w:val="afb"/>
        <w:ind w:right="-142"/>
        <w:jc w:val="both"/>
        <w:rPr>
          <w:sz w:val="20"/>
          <w:szCs w:val="20"/>
        </w:rPr>
      </w:pPr>
      <w:r w:rsidRPr="00875C20">
        <w:rPr>
          <w:sz w:val="20"/>
          <w:szCs w:val="20"/>
        </w:rPr>
        <w:t xml:space="preserve">4. Замовник не має претензій до Постачальника послуг стосовно наданих Послуг, зазначених у пункті 1 цього </w:t>
      </w:r>
      <w:proofErr w:type="spellStart"/>
      <w:r w:rsidRPr="00875C20">
        <w:rPr>
          <w:sz w:val="20"/>
          <w:szCs w:val="20"/>
        </w:rPr>
        <w:t>Акта</w:t>
      </w:r>
      <w:proofErr w:type="spellEnd"/>
      <w:r w:rsidRPr="00875C20">
        <w:rPr>
          <w:sz w:val="20"/>
          <w:szCs w:val="20"/>
        </w:rPr>
        <w:t>.</w:t>
      </w:r>
    </w:p>
    <w:tbl>
      <w:tblPr>
        <w:tblW w:w="5000" w:type="pct"/>
        <w:tblCellSpacing w:w="18" w:type="dxa"/>
        <w:tblCellMar>
          <w:top w:w="24" w:type="dxa"/>
          <w:left w:w="24" w:type="dxa"/>
          <w:bottom w:w="24" w:type="dxa"/>
          <w:right w:w="24" w:type="dxa"/>
        </w:tblCellMar>
        <w:tblLook w:val="04A0" w:firstRow="1" w:lastRow="0" w:firstColumn="1" w:lastColumn="0" w:noHBand="0" w:noVBand="1"/>
      </w:tblPr>
      <w:tblGrid>
        <w:gridCol w:w="4890"/>
        <w:gridCol w:w="4891"/>
      </w:tblGrid>
      <w:tr w:rsidR="00F44794" w:rsidRPr="00875C20" w14:paraId="42F2EAFE" w14:textId="77777777" w:rsidTr="00F44794">
        <w:trPr>
          <w:tblCellSpacing w:w="18" w:type="dxa"/>
        </w:trPr>
        <w:tc>
          <w:tcPr>
            <w:tcW w:w="2500" w:type="pct"/>
            <w:hideMark/>
          </w:tcPr>
          <w:p w14:paraId="5B48734E" w14:textId="77777777" w:rsidR="00F44794" w:rsidRPr="00875C20" w:rsidRDefault="00F44794" w:rsidP="00F44794">
            <w:pPr>
              <w:pStyle w:val="afb"/>
              <w:ind w:right="-142"/>
              <w:jc w:val="center"/>
              <w:rPr>
                <w:sz w:val="20"/>
                <w:szCs w:val="20"/>
              </w:rPr>
            </w:pPr>
            <w:r w:rsidRPr="00875C20">
              <w:rPr>
                <w:sz w:val="20"/>
                <w:szCs w:val="20"/>
              </w:rPr>
              <w:t>Постачальник послуг</w:t>
            </w:r>
          </w:p>
          <w:p w14:paraId="057C6F4D" w14:textId="77777777" w:rsidR="00F44794" w:rsidRPr="00875C20" w:rsidRDefault="00F44794" w:rsidP="00F44794">
            <w:pPr>
              <w:pStyle w:val="afb"/>
              <w:ind w:right="-142"/>
              <w:jc w:val="center"/>
              <w:rPr>
                <w:sz w:val="20"/>
                <w:szCs w:val="20"/>
              </w:rPr>
            </w:pPr>
            <w:r w:rsidRPr="00875C20">
              <w:rPr>
                <w:sz w:val="20"/>
                <w:szCs w:val="20"/>
              </w:rPr>
              <w:t>__________________ / _____________________</w:t>
            </w:r>
            <w:r w:rsidRPr="00875C20">
              <w:rPr>
                <w:sz w:val="20"/>
                <w:szCs w:val="20"/>
              </w:rPr>
              <w:br/>
              <w:t>(підпис, П. І. Б.)</w:t>
            </w:r>
          </w:p>
        </w:tc>
        <w:tc>
          <w:tcPr>
            <w:tcW w:w="2500" w:type="pct"/>
            <w:hideMark/>
          </w:tcPr>
          <w:p w14:paraId="11C68909" w14:textId="77777777" w:rsidR="00F44794" w:rsidRPr="00875C20" w:rsidRDefault="00F44794" w:rsidP="00F44794">
            <w:pPr>
              <w:pStyle w:val="afb"/>
              <w:ind w:right="-142"/>
              <w:jc w:val="center"/>
              <w:rPr>
                <w:sz w:val="20"/>
                <w:szCs w:val="20"/>
              </w:rPr>
            </w:pPr>
            <w:r w:rsidRPr="00875C20">
              <w:rPr>
                <w:sz w:val="20"/>
                <w:szCs w:val="20"/>
              </w:rPr>
              <w:t>Замовник</w:t>
            </w:r>
          </w:p>
          <w:p w14:paraId="0883CA42" w14:textId="77777777" w:rsidR="00F44794" w:rsidRPr="00875C20" w:rsidRDefault="00F44794" w:rsidP="00F44794">
            <w:pPr>
              <w:pStyle w:val="afb"/>
              <w:ind w:right="-142"/>
              <w:jc w:val="center"/>
              <w:rPr>
                <w:sz w:val="20"/>
                <w:szCs w:val="20"/>
              </w:rPr>
            </w:pPr>
            <w:r w:rsidRPr="00875C20">
              <w:rPr>
                <w:sz w:val="20"/>
                <w:szCs w:val="20"/>
              </w:rPr>
              <w:t>__________________ / _____________________</w:t>
            </w:r>
            <w:r w:rsidRPr="00875C20">
              <w:rPr>
                <w:sz w:val="20"/>
                <w:szCs w:val="20"/>
              </w:rPr>
              <w:br/>
              <w:t>(підпис, П. І. Б.)</w:t>
            </w:r>
          </w:p>
        </w:tc>
      </w:tr>
    </w:tbl>
    <w:p w14:paraId="7C2DE1C5" w14:textId="77777777" w:rsidR="00F44794" w:rsidRDefault="00F44794" w:rsidP="00F44794">
      <w:pPr>
        <w:pStyle w:val="afb"/>
        <w:ind w:right="-142"/>
        <w:jc w:val="both"/>
      </w:pPr>
      <w:r>
        <w:br w:type="textWrapping" w:clear="all"/>
      </w:r>
    </w:p>
    <w:p w14:paraId="419D287A" w14:textId="22A72D46" w:rsidR="00F44794" w:rsidRDefault="00F44794" w:rsidP="00F44794">
      <w:pPr>
        <w:spacing w:after="0" w:line="240" w:lineRule="auto"/>
        <w:jc w:val="both"/>
        <w:rPr>
          <w:rFonts w:ascii="Times New Roman" w:eastAsia="Times New Roman" w:hAnsi="Times New Roman" w:cs="Times New Roman"/>
          <w:sz w:val="24"/>
          <w:szCs w:val="24"/>
          <w:lang w:eastAsia="en-US"/>
        </w:rPr>
        <w:sectPr w:rsidR="00F44794" w:rsidSect="004223B0">
          <w:pgSz w:w="11906" w:h="16838"/>
          <w:pgMar w:top="851" w:right="707" w:bottom="1134" w:left="1418" w:header="709" w:footer="709" w:gutter="0"/>
          <w:pgNumType w:start="1"/>
          <w:cols w:space="720"/>
          <w:titlePg/>
          <w:docGrid w:linePitch="299"/>
        </w:sectPr>
      </w:pPr>
    </w:p>
    <w:tbl>
      <w:tblPr>
        <w:tblW w:w="14371" w:type="dxa"/>
        <w:tblInd w:w="142" w:type="dxa"/>
        <w:tblCellMar>
          <w:top w:w="15" w:type="dxa"/>
          <w:left w:w="15" w:type="dxa"/>
          <w:bottom w:w="15" w:type="dxa"/>
          <w:right w:w="15" w:type="dxa"/>
        </w:tblCellMar>
        <w:tblLook w:val="04A0" w:firstRow="1" w:lastRow="0" w:firstColumn="1" w:lastColumn="0" w:noHBand="0" w:noVBand="1"/>
      </w:tblPr>
      <w:tblGrid>
        <w:gridCol w:w="14371"/>
      </w:tblGrid>
      <w:tr w:rsidR="00F44794" w:rsidRPr="00875C20" w14:paraId="414C7331" w14:textId="77777777" w:rsidTr="004223B0">
        <w:trPr>
          <w:trHeight w:val="1753"/>
        </w:trPr>
        <w:tc>
          <w:tcPr>
            <w:tcW w:w="14371" w:type="dxa"/>
            <w:tcMar>
              <w:top w:w="0" w:type="dxa"/>
              <w:left w:w="108" w:type="dxa"/>
              <w:bottom w:w="0" w:type="dxa"/>
              <w:right w:w="108" w:type="dxa"/>
            </w:tcMar>
            <w:hideMark/>
          </w:tcPr>
          <w:p w14:paraId="79DA0575" w14:textId="6283D19C" w:rsidR="002F156C" w:rsidRPr="00875C20" w:rsidRDefault="002F156C" w:rsidP="002F156C">
            <w:pPr>
              <w:spacing w:after="0" w:line="240" w:lineRule="auto"/>
              <w:ind w:right="-142" w:firstLine="9534"/>
              <w:rPr>
                <w:rFonts w:ascii="Times New Roman" w:eastAsia="Times New Roman" w:hAnsi="Times New Roman" w:cs="Times New Roman"/>
                <w:sz w:val="20"/>
                <w:szCs w:val="20"/>
                <w:lang w:eastAsia="en-US"/>
              </w:rPr>
            </w:pPr>
            <w:r w:rsidRPr="00875C20">
              <w:rPr>
                <w:rFonts w:ascii="Times New Roman" w:eastAsia="Times New Roman" w:hAnsi="Times New Roman" w:cs="Times New Roman"/>
                <w:sz w:val="20"/>
                <w:szCs w:val="20"/>
                <w:lang w:eastAsia="en-US"/>
              </w:rPr>
              <w:lastRenderedPageBreak/>
              <w:t xml:space="preserve">Додаток 2 до </w:t>
            </w:r>
            <w:r w:rsidR="009718FF" w:rsidRPr="009718FF">
              <w:rPr>
                <w:rFonts w:ascii="Times New Roman" w:eastAsia="Times New Roman" w:hAnsi="Times New Roman" w:cs="Times New Roman"/>
                <w:sz w:val="20"/>
                <w:szCs w:val="20"/>
                <w:lang w:eastAsia="en-US"/>
              </w:rPr>
              <w:t>узагальнених зауважень та пропозицій</w:t>
            </w:r>
          </w:p>
          <w:p w14:paraId="3C105E0D" w14:textId="77777777" w:rsidR="002F156C" w:rsidRPr="00875C20" w:rsidRDefault="002F156C" w:rsidP="002F156C">
            <w:pPr>
              <w:spacing w:after="0" w:line="240" w:lineRule="auto"/>
              <w:jc w:val="center"/>
              <w:rPr>
                <w:rFonts w:ascii="Times New Roman" w:eastAsia="Times New Roman" w:hAnsi="Times New Roman" w:cs="Times New Roman"/>
                <w:b/>
                <w:sz w:val="20"/>
                <w:szCs w:val="20"/>
                <w:u w:val="single"/>
                <w:lang w:eastAsia="en-US"/>
              </w:rPr>
            </w:pPr>
            <w:r w:rsidRPr="00875C20">
              <w:rPr>
                <w:rFonts w:ascii="Times New Roman" w:eastAsia="Times New Roman" w:hAnsi="Times New Roman" w:cs="Times New Roman"/>
                <w:b/>
                <w:sz w:val="20"/>
                <w:szCs w:val="20"/>
                <w:u w:val="single"/>
                <w:lang w:eastAsia="en-US"/>
              </w:rPr>
              <w:t>Пропозиції НЕК «УКРЕНЕРГО»</w:t>
            </w:r>
          </w:p>
          <w:p w14:paraId="5D989301" w14:textId="25D479CE" w:rsidR="00F44794" w:rsidRPr="00875C20" w:rsidRDefault="00F44794" w:rsidP="002F156C">
            <w:pPr>
              <w:spacing w:after="0" w:line="240" w:lineRule="auto"/>
              <w:ind w:left="9534"/>
              <w:rPr>
                <w:rFonts w:ascii="Times New Roman" w:eastAsia="Times New Roman" w:hAnsi="Times New Roman" w:cs="Times New Roman"/>
                <w:sz w:val="20"/>
                <w:szCs w:val="20"/>
                <w:lang w:eastAsia="en-US"/>
              </w:rPr>
            </w:pPr>
            <w:r w:rsidRPr="00875C20">
              <w:rPr>
                <w:rFonts w:ascii="Times New Roman" w:eastAsia="Times New Roman" w:hAnsi="Times New Roman" w:cs="Times New Roman"/>
                <w:sz w:val="20"/>
                <w:szCs w:val="20"/>
                <w:lang w:eastAsia="en-US"/>
              </w:rPr>
              <w:t>Додаток</w:t>
            </w:r>
            <w:r w:rsidR="002F156C" w:rsidRPr="00875C20">
              <w:rPr>
                <w:rFonts w:ascii="Times New Roman" w:eastAsia="Times New Roman" w:hAnsi="Times New Roman" w:cs="Times New Roman"/>
                <w:sz w:val="20"/>
                <w:szCs w:val="20"/>
                <w:lang w:eastAsia="en-US"/>
              </w:rPr>
              <w:t xml:space="preserve"> </w:t>
            </w:r>
            <w:r w:rsidRPr="00875C20">
              <w:rPr>
                <w:rFonts w:ascii="Times New Roman" w:eastAsia="Times New Roman" w:hAnsi="Times New Roman" w:cs="Times New Roman"/>
                <w:sz w:val="20"/>
                <w:szCs w:val="20"/>
                <w:lang w:eastAsia="en-US"/>
              </w:rPr>
              <w:t xml:space="preserve">до </w:t>
            </w:r>
            <w:proofErr w:type="spellStart"/>
            <w:r w:rsidRPr="00875C20">
              <w:rPr>
                <w:rFonts w:ascii="Times New Roman" w:eastAsia="Times New Roman" w:hAnsi="Times New Roman" w:cs="Times New Roman"/>
                <w:sz w:val="20"/>
                <w:szCs w:val="20"/>
                <w:lang w:eastAsia="en-US"/>
              </w:rPr>
              <w:t>Акта</w:t>
            </w:r>
            <w:proofErr w:type="spellEnd"/>
            <w:r w:rsidRPr="00875C20">
              <w:rPr>
                <w:rFonts w:ascii="Times New Roman" w:eastAsia="Times New Roman" w:hAnsi="Times New Roman" w:cs="Times New Roman"/>
                <w:sz w:val="20"/>
                <w:szCs w:val="20"/>
                <w:lang w:eastAsia="en-US"/>
              </w:rPr>
              <w:t xml:space="preserve"> № ____</w:t>
            </w:r>
            <w:r w:rsidR="002F156C" w:rsidRPr="00875C20">
              <w:rPr>
                <w:rFonts w:ascii="Times New Roman" w:eastAsia="Times New Roman" w:hAnsi="Times New Roman" w:cs="Times New Roman"/>
                <w:sz w:val="20"/>
                <w:szCs w:val="20"/>
                <w:lang w:eastAsia="en-US"/>
              </w:rPr>
              <w:t xml:space="preserve"> </w:t>
            </w:r>
            <w:r w:rsidRPr="00875C20">
              <w:rPr>
                <w:rFonts w:ascii="Times New Roman" w:eastAsia="Times New Roman" w:hAnsi="Times New Roman" w:cs="Times New Roman"/>
                <w:sz w:val="20"/>
                <w:szCs w:val="20"/>
                <w:lang w:eastAsia="en-US"/>
              </w:rPr>
              <w:t>приймання-передачі наданих</w:t>
            </w:r>
            <w:r w:rsidR="002F156C" w:rsidRPr="00875C20">
              <w:rPr>
                <w:rFonts w:ascii="Times New Roman" w:eastAsia="Times New Roman" w:hAnsi="Times New Roman" w:cs="Times New Roman"/>
                <w:sz w:val="20"/>
                <w:szCs w:val="20"/>
                <w:lang w:eastAsia="en-US"/>
              </w:rPr>
              <w:t xml:space="preserve"> </w:t>
            </w:r>
            <w:r w:rsidRPr="00875C20">
              <w:rPr>
                <w:rFonts w:ascii="Times New Roman" w:eastAsia="Times New Roman" w:hAnsi="Times New Roman" w:cs="Times New Roman"/>
                <w:sz w:val="20"/>
                <w:szCs w:val="20"/>
                <w:lang w:eastAsia="en-US"/>
              </w:rPr>
              <w:t>послуг із забезпечення</w:t>
            </w:r>
            <w:r w:rsidR="002F156C" w:rsidRPr="00875C20">
              <w:rPr>
                <w:rFonts w:ascii="Times New Roman" w:eastAsia="Times New Roman" w:hAnsi="Times New Roman" w:cs="Times New Roman"/>
                <w:sz w:val="20"/>
                <w:szCs w:val="20"/>
                <w:lang w:eastAsia="en-US"/>
              </w:rPr>
              <w:t xml:space="preserve"> </w:t>
            </w:r>
            <w:r w:rsidRPr="00875C20">
              <w:rPr>
                <w:rFonts w:ascii="Times New Roman" w:eastAsia="Times New Roman" w:hAnsi="Times New Roman" w:cs="Times New Roman"/>
                <w:sz w:val="20"/>
                <w:szCs w:val="20"/>
                <w:lang w:eastAsia="en-US"/>
              </w:rPr>
              <w:t>збільшення частки виробництва</w:t>
            </w:r>
            <w:r w:rsidR="002F156C" w:rsidRPr="00875C20">
              <w:rPr>
                <w:rFonts w:ascii="Times New Roman" w:eastAsia="Times New Roman" w:hAnsi="Times New Roman" w:cs="Times New Roman"/>
                <w:sz w:val="20"/>
                <w:szCs w:val="20"/>
                <w:lang w:eastAsia="en-US"/>
              </w:rPr>
              <w:t xml:space="preserve"> </w:t>
            </w:r>
            <w:r w:rsidRPr="00875C20">
              <w:rPr>
                <w:rFonts w:ascii="Times New Roman" w:eastAsia="Times New Roman" w:hAnsi="Times New Roman" w:cs="Times New Roman"/>
                <w:sz w:val="20"/>
                <w:szCs w:val="20"/>
                <w:lang w:eastAsia="en-US"/>
              </w:rPr>
              <w:t>електричної енергії з</w:t>
            </w:r>
            <w:r w:rsidR="002F156C" w:rsidRPr="00875C20">
              <w:rPr>
                <w:rFonts w:ascii="Times New Roman" w:eastAsia="Times New Roman" w:hAnsi="Times New Roman" w:cs="Times New Roman"/>
                <w:sz w:val="20"/>
                <w:szCs w:val="20"/>
                <w:lang w:eastAsia="en-US"/>
              </w:rPr>
              <w:t xml:space="preserve"> </w:t>
            </w:r>
            <w:r w:rsidRPr="00875C20">
              <w:rPr>
                <w:rFonts w:ascii="Times New Roman" w:eastAsia="Times New Roman" w:hAnsi="Times New Roman" w:cs="Times New Roman"/>
                <w:sz w:val="20"/>
                <w:szCs w:val="20"/>
                <w:lang w:eastAsia="en-US"/>
              </w:rPr>
              <w:t xml:space="preserve">альтернативних джерел </w:t>
            </w:r>
            <w:r w:rsidR="002F156C" w:rsidRPr="00875C20">
              <w:rPr>
                <w:rFonts w:ascii="Times New Roman" w:eastAsia="Times New Roman" w:hAnsi="Times New Roman" w:cs="Times New Roman"/>
                <w:sz w:val="20"/>
                <w:szCs w:val="20"/>
                <w:lang w:eastAsia="en-US"/>
              </w:rPr>
              <w:t xml:space="preserve"> </w:t>
            </w:r>
            <w:r w:rsidRPr="00875C20">
              <w:rPr>
                <w:rFonts w:ascii="Times New Roman" w:eastAsia="Times New Roman" w:hAnsi="Times New Roman" w:cs="Times New Roman"/>
                <w:sz w:val="20"/>
                <w:szCs w:val="20"/>
                <w:lang w:eastAsia="en-US"/>
              </w:rPr>
              <w:t>з постачальником універсальних послуг</w:t>
            </w:r>
            <w:r w:rsidR="002F156C" w:rsidRPr="00875C20">
              <w:rPr>
                <w:rFonts w:ascii="Times New Roman" w:eastAsia="Times New Roman" w:hAnsi="Times New Roman" w:cs="Times New Roman"/>
                <w:sz w:val="20"/>
                <w:szCs w:val="20"/>
                <w:lang w:eastAsia="en-US"/>
              </w:rPr>
              <w:t xml:space="preserve"> </w:t>
            </w:r>
            <w:r w:rsidRPr="00875C20">
              <w:rPr>
                <w:rFonts w:ascii="Times New Roman" w:eastAsia="Times New Roman" w:hAnsi="Times New Roman" w:cs="Times New Roman"/>
                <w:sz w:val="20"/>
                <w:szCs w:val="20"/>
                <w:lang w:eastAsia="en-US"/>
              </w:rPr>
              <w:t>до Договору від ___________</w:t>
            </w:r>
            <w:r w:rsidR="002F156C" w:rsidRPr="00875C20">
              <w:rPr>
                <w:rFonts w:ascii="Times New Roman" w:eastAsia="Times New Roman" w:hAnsi="Times New Roman" w:cs="Times New Roman"/>
                <w:sz w:val="20"/>
                <w:szCs w:val="20"/>
                <w:lang w:eastAsia="en-US"/>
              </w:rPr>
              <w:t xml:space="preserve"> </w:t>
            </w:r>
            <w:r w:rsidRPr="00875C20">
              <w:rPr>
                <w:rFonts w:ascii="Times New Roman" w:eastAsia="Times New Roman" w:hAnsi="Times New Roman" w:cs="Times New Roman"/>
                <w:sz w:val="20"/>
                <w:szCs w:val="20"/>
                <w:lang w:eastAsia="en-US"/>
              </w:rPr>
              <w:t>№ __________</w:t>
            </w:r>
          </w:p>
        </w:tc>
      </w:tr>
    </w:tbl>
    <w:p w14:paraId="2CEBF2DF" w14:textId="3991FDB9" w:rsidR="00F44794" w:rsidRPr="00875C20" w:rsidRDefault="00F44794" w:rsidP="00F44794">
      <w:pPr>
        <w:spacing w:after="0" w:line="240" w:lineRule="auto"/>
        <w:jc w:val="center"/>
        <w:rPr>
          <w:rFonts w:ascii="Times New Roman" w:eastAsia="Times New Roman" w:hAnsi="Times New Roman" w:cs="Times New Roman"/>
          <w:sz w:val="20"/>
          <w:szCs w:val="20"/>
          <w:lang w:eastAsia="en-US"/>
        </w:rPr>
      </w:pPr>
      <w:r w:rsidRPr="00875C20">
        <w:rPr>
          <w:rFonts w:ascii="Times New Roman" w:eastAsia="Times New Roman" w:hAnsi="Times New Roman" w:cs="Times New Roman"/>
          <w:sz w:val="20"/>
          <w:szCs w:val="20"/>
          <w:lang w:eastAsia="en-US"/>
        </w:rPr>
        <w:t>Розрахунок вартості Послуги</w:t>
      </w:r>
    </w:p>
    <w:p w14:paraId="72D12735" w14:textId="77777777" w:rsidR="00F44794" w:rsidRPr="00875C20" w:rsidRDefault="00F44794" w:rsidP="00F44794">
      <w:pPr>
        <w:spacing w:after="0" w:line="240" w:lineRule="auto"/>
        <w:jc w:val="center"/>
        <w:rPr>
          <w:rFonts w:ascii="Times New Roman" w:eastAsia="Times New Roman" w:hAnsi="Times New Roman" w:cs="Times New Roman"/>
          <w:sz w:val="20"/>
          <w:szCs w:val="20"/>
          <w:lang w:eastAsia="en-US"/>
        </w:rPr>
      </w:pPr>
      <w:r w:rsidRPr="00875C20">
        <w:rPr>
          <w:rFonts w:ascii="Times New Roman" w:eastAsia="Times New Roman" w:hAnsi="Times New Roman" w:cs="Times New Roman"/>
          <w:sz w:val="20"/>
          <w:szCs w:val="20"/>
          <w:lang w:eastAsia="en-US"/>
        </w:rPr>
        <w:t>постачальників універсальних послуг</w:t>
      </w:r>
    </w:p>
    <w:p w14:paraId="5CDA000F" w14:textId="77777777" w:rsidR="00F44794" w:rsidRPr="00875C20" w:rsidRDefault="00F44794" w:rsidP="00F44794">
      <w:pPr>
        <w:spacing w:after="0" w:line="240" w:lineRule="auto"/>
        <w:jc w:val="center"/>
        <w:rPr>
          <w:rFonts w:ascii="Times New Roman" w:eastAsia="Times New Roman" w:hAnsi="Times New Roman" w:cs="Times New Roman"/>
          <w:sz w:val="20"/>
          <w:szCs w:val="20"/>
          <w:lang w:eastAsia="en-US"/>
        </w:rPr>
      </w:pPr>
      <w:r w:rsidRPr="00875C20">
        <w:rPr>
          <w:rFonts w:ascii="Times New Roman" w:eastAsia="Times New Roman" w:hAnsi="Times New Roman" w:cs="Times New Roman"/>
          <w:sz w:val="20"/>
          <w:szCs w:val="20"/>
          <w:lang w:eastAsia="en-US"/>
        </w:rPr>
        <w:t>у _________________ 20__ року</w:t>
      </w:r>
    </w:p>
    <w:p w14:paraId="32411731" w14:textId="77777777" w:rsidR="00F44794" w:rsidRPr="00875C20" w:rsidRDefault="00F44794" w:rsidP="00F44794">
      <w:pPr>
        <w:spacing w:after="0" w:line="240" w:lineRule="auto"/>
        <w:jc w:val="center"/>
        <w:rPr>
          <w:rFonts w:ascii="Times New Roman" w:eastAsia="Times New Roman" w:hAnsi="Times New Roman" w:cs="Times New Roman"/>
          <w:sz w:val="20"/>
          <w:szCs w:val="20"/>
          <w:lang w:eastAsia="en-US"/>
        </w:rPr>
      </w:pPr>
      <w:r w:rsidRPr="00875C20">
        <w:rPr>
          <w:rFonts w:ascii="Times New Roman" w:eastAsia="Times New Roman" w:hAnsi="Times New Roman" w:cs="Times New Roman"/>
          <w:sz w:val="20"/>
          <w:szCs w:val="20"/>
          <w:lang w:eastAsia="en-US"/>
        </w:rPr>
        <w:t>(місяць)</w:t>
      </w:r>
    </w:p>
    <w:p w14:paraId="0623812E" w14:textId="77777777" w:rsidR="00F44794" w:rsidRPr="00875C20" w:rsidRDefault="00F44794" w:rsidP="00F44794">
      <w:pPr>
        <w:pBdr>
          <w:bottom w:val="single" w:sz="12" w:space="1" w:color="000000"/>
        </w:pBdr>
        <w:spacing w:after="0" w:line="240" w:lineRule="auto"/>
        <w:jc w:val="center"/>
        <w:rPr>
          <w:rFonts w:ascii="Times New Roman" w:eastAsia="Times New Roman" w:hAnsi="Times New Roman" w:cs="Times New Roman"/>
          <w:sz w:val="20"/>
          <w:szCs w:val="20"/>
          <w:lang w:eastAsia="en-US"/>
        </w:rPr>
      </w:pPr>
    </w:p>
    <w:p w14:paraId="1B1F750A" w14:textId="77777777" w:rsidR="00F44794" w:rsidRPr="00BB699F" w:rsidRDefault="00F44794" w:rsidP="00F44794">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0"/>
          <w:szCs w:val="20"/>
          <w:lang w:eastAsia="en-US"/>
        </w:rPr>
        <w:t>(найменування Постачальника послуг)</w:t>
      </w:r>
    </w:p>
    <w:tbl>
      <w:tblPr>
        <w:tblW w:w="15168" w:type="dxa"/>
        <w:tblInd w:w="-147" w:type="dxa"/>
        <w:tblLayout w:type="fixed"/>
        <w:tblLook w:val="0400" w:firstRow="0" w:lastRow="0" w:firstColumn="0" w:lastColumn="0" w:noHBand="0" w:noVBand="1"/>
      </w:tblPr>
      <w:tblGrid>
        <w:gridCol w:w="425"/>
        <w:gridCol w:w="992"/>
        <w:gridCol w:w="1277"/>
        <w:gridCol w:w="1417"/>
        <w:gridCol w:w="1276"/>
        <w:gridCol w:w="1276"/>
        <w:gridCol w:w="1559"/>
        <w:gridCol w:w="1843"/>
        <w:gridCol w:w="1417"/>
        <w:gridCol w:w="1418"/>
        <w:gridCol w:w="2268"/>
      </w:tblGrid>
      <w:tr w:rsidR="00AB771E" w:rsidRPr="00875C20" w14:paraId="7A8F407E" w14:textId="77777777" w:rsidTr="002F156C">
        <w:trPr>
          <w:trHeight w:val="1305"/>
        </w:trPr>
        <w:tc>
          <w:tcPr>
            <w:tcW w:w="42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0D9C45F" w14:textId="77777777" w:rsidR="00AB771E" w:rsidRPr="00875C20" w:rsidRDefault="00AB771E" w:rsidP="00F44794">
            <w:pPr>
              <w:spacing w:after="0" w:line="240" w:lineRule="auto"/>
              <w:rPr>
                <w:rFonts w:ascii="Times New Roman" w:eastAsia="Times New Roman" w:hAnsi="Times New Roman" w:cs="Times New Roman"/>
                <w:sz w:val="20"/>
                <w:szCs w:val="20"/>
                <w:lang w:eastAsia="en-US"/>
              </w:rPr>
            </w:pPr>
            <w:bookmarkStart w:id="37" w:name="_heading=h.gjdgxs" w:colFirst="0" w:colLast="0"/>
            <w:bookmarkEnd w:id="37"/>
            <w:r w:rsidRPr="00875C20">
              <w:rPr>
                <w:rFonts w:ascii="Times New Roman" w:eastAsia="Times New Roman" w:hAnsi="Times New Roman" w:cs="Times New Roman"/>
                <w:sz w:val="20"/>
                <w:szCs w:val="20"/>
                <w:lang w:eastAsia="en-US"/>
              </w:rPr>
              <w:t>№ з/п</w:t>
            </w:r>
          </w:p>
        </w:tc>
        <w:tc>
          <w:tcPr>
            <w:tcW w:w="99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D4F2BC7" w14:textId="77777777" w:rsidR="00AB771E" w:rsidRPr="00875C20" w:rsidRDefault="00AB771E" w:rsidP="00AB771E">
            <w:pPr>
              <w:spacing w:after="0" w:line="240" w:lineRule="auto"/>
              <w:jc w:val="center"/>
              <w:rPr>
                <w:rFonts w:ascii="Times New Roman" w:eastAsia="Times New Roman" w:hAnsi="Times New Roman" w:cs="Times New Roman"/>
                <w:sz w:val="20"/>
                <w:szCs w:val="20"/>
                <w:lang w:eastAsia="en-US"/>
              </w:rPr>
            </w:pPr>
            <w:r w:rsidRPr="00875C20">
              <w:rPr>
                <w:rFonts w:ascii="Times New Roman" w:eastAsia="Times New Roman" w:hAnsi="Times New Roman" w:cs="Times New Roman"/>
                <w:sz w:val="20"/>
                <w:szCs w:val="20"/>
                <w:lang w:eastAsia="en-US"/>
              </w:rPr>
              <w:t>Ідентифікатор приватного домогосподарства</w:t>
            </w:r>
          </w:p>
        </w:tc>
        <w:tc>
          <w:tcPr>
            <w:tcW w:w="1277" w:type="dxa"/>
            <w:vMerge w:val="restart"/>
            <w:tcBorders>
              <w:top w:val="single" w:sz="4" w:space="0" w:color="000000"/>
              <w:left w:val="single" w:sz="4" w:space="0" w:color="000000"/>
              <w:right w:val="single" w:sz="4" w:space="0" w:color="000000"/>
            </w:tcBorders>
          </w:tcPr>
          <w:p w14:paraId="138963F2" w14:textId="2928D762" w:rsidR="00AB771E" w:rsidRPr="00875C20" w:rsidRDefault="00AB771E" w:rsidP="00AB771E">
            <w:pPr>
              <w:spacing w:after="0" w:line="240" w:lineRule="auto"/>
              <w:rPr>
                <w:rFonts w:ascii="Times New Roman" w:eastAsia="Times New Roman" w:hAnsi="Times New Roman" w:cs="Times New Roman"/>
                <w:sz w:val="20"/>
                <w:szCs w:val="20"/>
                <w:lang w:eastAsia="en-US"/>
              </w:rPr>
            </w:pPr>
            <w:r w:rsidRPr="00875C20">
              <w:rPr>
                <w:rFonts w:ascii="Times New Roman" w:eastAsia="Times New Roman" w:hAnsi="Times New Roman" w:cs="Times New Roman"/>
                <w:sz w:val="20"/>
                <w:szCs w:val="20"/>
                <w:lang w:eastAsia="en-US"/>
              </w:rPr>
              <w:t>Розрахований обсяг виробленої електричної енергії за «зеленим» тарифом</w:t>
            </w:r>
          </w:p>
          <w:p w14:paraId="209CF03B" w14:textId="4D730DB0" w:rsidR="00AB771E" w:rsidRPr="00875C20" w:rsidRDefault="00AB771E" w:rsidP="002F156C">
            <w:pPr>
              <w:spacing w:after="0" w:line="240" w:lineRule="auto"/>
              <w:jc w:val="center"/>
              <w:rPr>
                <w:rFonts w:ascii="Times New Roman" w:eastAsia="Times New Roman" w:hAnsi="Times New Roman" w:cs="Times New Roman"/>
                <w:sz w:val="20"/>
                <w:szCs w:val="20"/>
                <w:lang w:eastAsia="en-US"/>
              </w:rPr>
            </w:pPr>
            <w:r w:rsidRPr="00875C20">
              <w:rPr>
                <w:rFonts w:ascii="Times New Roman" w:eastAsia="Times New Roman" w:hAnsi="Times New Roman" w:cs="Times New Roman"/>
                <w:sz w:val="20"/>
                <w:szCs w:val="20"/>
                <w:lang w:eastAsia="en-US"/>
              </w:rPr>
              <w:t xml:space="preserve"> (</w:t>
            </w:r>
            <w:proofErr w:type="spellStart"/>
            <w:r w:rsidRPr="00875C20">
              <w:rPr>
                <w:rFonts w:ascii="Times New Roman" w:eastAsia="Times New Roman" w:hAnsi="Times New Roman" w:cs="Times New Roman"/>
                <w:sz w:val="20"/>
                <w:szCs w:val="20"/>
                <w:lang w:eastAsia="en-US"/>
              </w:rPr>
              <w:t>кВт·год</w:t>
            </w:r>
            <w:proofErr w:type="spellEnd"/>
            <w:r w:rsidRPr="00875C20">
              <w:rPr>
                <w:rFonts w:ascii="Times New Roman" w:eastAsia="Times New Roman" w:hAnsi="Times New Roman" w:cs="Times New Roman"/>
                <w:sz w:val="20"/>
                <w:szCs w:val="20"/>
                <w:lang w:eastAsia="en-US"/>
              </w:rPr>
              <w:t>)</w:t>
            </w:r>
          </w:p>
        </w:tc>
        <w:tc>
          <w:tcPr>
            <w:tcW w:w="1417"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DCC0124" w14:textId="77777777" w:rsidR="00AB771E" w:rsidRPr="00875C20" w:rsidRDefault="00AB771E" w:rsidP="002F156C">
            <w:pPr>
              <w:spacing w:after="0" w:line="240" w:lineRule="auto"/>
              <w:rPr>
                <w:rFonts w:ascii="Times New Roman" w:eastAsia="Times New Roman" w:hAnsi="Times New Roman" w:cs="Times New Roman"/>
                <w:sz w:val="20"/>
                <w:szCs w:val="20"/>
                <w:lang w:eastAsia="en-US"/>
              </w:rPr>
            </w:pPr>
            <w:r w:rsidRPr="00875C20">
              <w:rPr>
                <w:rFonts w:ascii="Times New Roman" w:eastAsia="Times New Roman" w:hAnsi="Times New Roman" w:cs="Times New Roman"/>
                <w:sz w:val="20"/>
                <w:szCs w:val="20"/>
                <w:lang w:eastAsia="en-US"/>
              </w:rPr>
              <w:t>Розрахований обсяг відібраної електричної енергії приватними домогосподарствами,</w:t>
            </w:r>
          </w:p>
          <w:p w14:paraId="414F6522" w14:textId="2C55D975" w:rsidR="00AB771E" w:rsidRPr="00875C20" w:rsidRDefault="00AB771E" w:rsidP="002F156C">
            <w:pPr>
              <w:spacing w:after="0" w:line="240" w:lineRule="auto"/>
              <w:rPr>
                <w:rFonts w:ascii="Times New Roman" w:eastAsia="Times New Roman" w:hAnsi="Times New Roman" w:cs="Times New Roman"/>
                <w:sz w:val="20"/>
                <w:szCs w:val="20"/>
                <w:lang w:eastAsia="en-US"/>
              </w:rPr>
            </w:pPr>
            <w:r w:rsidRPr="00875C20">
              <w:rPr>
                <w:rFonts w:ascii="Times New Roman" w:eastAsia="Times New Roman" w:hAnsi="Times New Roman" w:cs="Times New Roman"/>
                <w:sz w:val="20"/>
                <w:szCs w:val="20"/>
                <w:lang w:eastAsia="en-US"/>
              </w:rPr>
              <w:t>(</w:t>
            </w:r>
            <w:proofErr w:type="spellStart"/>
            <w:r w:rsidRPr="00875C20">
              <w:rPr>
                <w:rFonts w:ascii="Times New Roman" w:eastAsia="Times New Roman" w:hAnsi="Times New Roman" w:cs="Times New Roman"/>
                <w:sz w:val="20"/>
                <w:szCs w:val="20"/>
                <w:lang w:eastAsia="en-US"/>
              </w:rPr>
              <w:t>кВт·год</w:t>
            </w:r>
            <w:proofErr w:type="spellEnd"/>
            <w:r w:rsidRPr="00875C20">
              <w:rPr>
                <w:rFonts w:ascii="Times New Roman" w:eastAsia="Times New Roman" w:hAnsi="Times New Roman" w:cs="Times New Roman"/>
                <w:sz w:val="20"/>
                <w:szCs w:val="20"/>
                <w:lang w:eastAsia="en-US"/>
              </w:rPr>
              <w:t>)</w:t>
            </w:r>
          </w:p>
        </w:tc>
        <w:tc>
          <w:tcPr>
            <w:tcW w:w="1276" w:type="dxa"/>
            <w:vMerge w:val="restart"/>
            <w:tcBorders>
              <w:top w:val="single" w:sz="4" w:space="0" w:color="000000"/>
              <w:left w:val="single" w:sz="4" w:space="0" w:color="000000"/>
              <w:right w:val="single" w:sz="4" w:space="0" w:color="000000"/>
            </w:tcBorders>
          </w:tcPr>
          <w:p w14:paraId="2C9EA4AF" w14:textId="1F2C877B" w:rsidR="00AB771E" w:rsidRPr="00875C20" w:rsidRDefault="00AB771E" w:rsidP="00AB771E">
            <w:pPr>
              <w:spacing w:after="0" w:line="240" w:lineRule="auto"/>
              <w:rPr>
                <w:rFonts w:ascii="Times New Roman" w:eastAsia="Times New Roman" w:hAnsi="Times New Roman" w:cs="Times New Roman"/>
                <w:sz w:val="20"/>
                <w:szCs w:val="20"/>
                <w:lang w:eastAsia="en-US"/>
              </w:rPr>
            </w:pPr>
            <w:r w:rsidRPr="00875C20">
              <w:rPr>
                <w:rFonts w:ascii="Times New Roman" w:eastAsia="Times New Roman" w:hAnsi="Times New Roman" w:cs="Times New Roman"/>
                <w:sz w:val="20"/>
                <w:szCs w:val="20"/>
                <w:lang w:eastAsia="en-US"/>
              </w:rPr>
              <w:t>Розрахований обсяг наданої Послуги за розрахунковий період</w:t>
            </w:r>
          </w:p>
          <w:p w14:paraId="590DAF5B" w14:textId="24F1B92C" w:rsidR="00AB771E" w:rsidRPr="00875C20" w:rsidRDefault="00AB771E" w:rsidP="00AB771E">
            <w:pPr>
              <w:spacing w:after="0" w:line="240" w:lineRule="auto"/>
              <w:jc w:val="center"/>
              <w:rPr>
                <w:rFonts w:ascii="Times New Roman" w:eastAsia="Times New Roman" w:hAnsi="Times New Roman" w:cs="Times New Roman"/>
                <w:sz w:val="20"/>
                <w:szCs w:val="20"/>
                <w:lang w:eastAsia="en-US"/>
              </w:rPr>
            </w:pPr>
            <w:r w:rsidRPr="00875C20">
              <w:rPr>
                <w:rFonts w:ascii="Times New Roman" w:eastAsia="Times New Roman" w:hAnsi="Times New Roman" w:cs="Times New Roman"/>
                <w:sz w:val="20"/>
                <w:szCs w:val="20"/>
                <w:lang w:eastAsia="en-US"/>
              </w:rPr>
              <w:t>(</w:t>
            </w:r>
            <w:proofErr w:type="spellStart"/>
            <w:r w:rsidRPr="00875C20">
              <w:rPr>
                <w:rFonts w:ascii="Times New Roman" w:eastAsia="Times New Roman" w:hAnsi="Times New Roman" w:cs="Times New Roman"/>
                <w:sz w:val="20"/>
                <w:szCs w:val="20"/>
                <w:lang w:eastAsia="en-US"/>
              </w:rPr>
              <w:t>кВт·год</w:t>
            </w:r>
            <w:proofErr w:type="spellEnd"/>
            <w:r w:rsidRPr="00875C20">
              <w:rPr>
                <w:rFonts w:ascii="Times New Roman" w:eastAsia="Times New Roman" w:hAnsi="Times New Roman" w:cs="Times New Roman"/>
                <w:sz w:val="20"/>
                <w:szCs w:val="20"/>
                <w:lang w:eastAsia="en-US"/>
              </w:rPr>
              <w:t>)</w:t>
            </w:r>
          </w:p>
        </w:tc>
        <w:tc>
          <w:tcPr>
            <w:tcW w:w="1276" w:type="dxa"/>
            <w:tcBorders>
              <w:top w:val="single" w:sz="4" w:space="0" w:color="000000"/>
              <w:left w:val="single" w:sz="4" w:space="0" w:color="000000"/>
              <w:right w:val="single" w:sz="4" w:space="0" w:color="000000"/>
            </w:tcBorders>
          </w:tcPr>
          <w:p w14:paraId="114247A6" w14:textId="043E66C0" w:rsidR="00AB771E" w:rsidRPr="00875C20" w:rsidRDefault="00AB771E" w:rsidP="00AB771E">
            <w:pPr>
              <w:spacing w:after="0" w:line="240" w:lineRule="auto"/>
              <w:rPr>
                <w:rFonts w:ascii="Times New Roman" w:eastAsia="Times New Roman" w:hAnsi="Times New Roman" w:cs="Times New Roman"/>
                <w:sz w:val="20"/>
                <w:szCs w:val="20"/>
                <w:lang w:eastAsia="en-US"/>
              </w:rPr>
            </w:pPr>
            <w:r w:rsidRPr="00875C20">
              <w:rPr>
                <w:rFonts w:ascii="Times New Roman" w:eastAsia="Times New Roman" w:hAnsi="Times New Roman" w:cs="Times New Roman"/>
                <w:sz w:val="20"/>
                <w:szCs w:val="20"/>
                <w:lang w:eastAsia="en-US"/>
              </w:rPr>
              <w:t>Значення «зеленого» тарифу</w:t>
            </w:r>
          </w:p>
          <w:p w14:paraId="7EBC1FF9" w14:textId="77777777" w:rsidR="00AB771E" w:rsidRPr="00875C20" w:rsidRDefault="00AB771E" w:rsidP="00AB771E">
            <w:pPr>
              <w:spacing w:after="0" w:line="240" w:lineRule="auto"/>
              <w:jc w:val="center"/>
              <w:rPr>
                <w:rFonts w:ascii="Times New Roman" w:eastAsia="Times New Roman" w:hAnsi="Times New Roman" w:cs="Times New Roman"/>
                <w:sz w:val="20"/>
                <w:szCs w:val="20"/>
                <w:lang w:eastAsia="en-US"/>
              </w:rPr>
            </w:pPr>
          </w:p>
          <w:p w14:paraId="6AE7364B" w14:textId="79D06CF8" w:rsidR="00AB771E" w:rsidRPr="00875C20" w:rsidRDefault="00AB771E" w:rsidP="00E6627D">
            <w:pPr>
              <w:spacing w:after="0" w:line="240" w:lineRule="auto"/>
              <w:rPr>
                <w:rFonts w:ascii="Times New Roman" w:eastAsia="Times New Roman" w:hAnsi="Times New Roman" w:cs="Times New Roman"/>
                <w:sz w:val="20"/>
                <w:szCs w:val="20"/>
                <w:lang w:eastAsia="en-US"/>
              </w:rPr>
            </w:pPr>
            <w:r w:rsidRPr="00875C20">
              <w:rPr>
                <w:rFonts w:ascii="Times New Roman" w:eastAsia="Times New Roman" w:hAnsi="Times New Roman" w:cs="Times New Roman"/>
                <w:sz w:val="20"/>
                <w:szCs w:val="20"/>
                <w:lang w:eastAsia="en-US"/>
              </w:rPr>
              <w:t>(грн/</w:t>
            </w:r>
            <w:proofErr w:type="spellStart"/>
            <w:r w:rsidRPr="00875C20">
              <w:rPr>
                <w:rFonts w:ascii="Times New Roman" w:eastAsia="Times New Roman" w:hAnsi="Times New Roman" w:cs="Times New Roman"/>
                <w:sz w:val="20"/>
                <w:szCs w:val="20"/>
                <w:lang w:eastAsia="en-US"/>
              </w:rPr>
              <w:t>кВт·год</w:t>
            </w:r>
            <w:proofErr w:type="spellEnd"/>
            <w:r w:rsidRPr="00875C20">
              <w:rPr>
                <w:rFonts w:ascii="Times New Roman" w:eastAsia="Times New Roman" w:hAnsi="Times New Roman" w:cs="Times New Roman"/>
                <w:sz w:val="20"/>
                <w:szCs w:val="20"/>
                <w:lang w:eastAsia="en-US"/>
              </w:rPr>
              <w:t>)</w:t>
            </w:r>
          </w:p>
        </w:tc>
        <w:tc>
          <w:tcPr>
            <w:tcW w:w="1559" w:type="dxa"/>
            <w:tcBorders>
              <w:top w:val="single" w:sz="4" w:space="0" w:color="000000"/>
              <w:left w:val="single" w:sz="4" w:space="0" w:color="000000"/>
              <w:right w:val="single" w:sz="4" w:space="0" w:color="000000"/>
            </w:tcBorders>
          </w:tcPr>
          <w:p w14:paraId="12B095EE" w14:textId="4D6B3E14" w:rsidR="00AB771E" w:rsidRPr="00875C20" w:rsidRDefault="00AB771E" w:rsidP="00AB771E">
            <w:pPr>
              <w:spacing w:after="0" w:line="240" w:lineRule="auto"/>
              <w:jc w:val="center"/>
              <w:rPr>
                <w:rFonts w:ascii="Times New Roman" w:eastAsia="Times New Roman" w:hAnsi="Times New Roman" w:cs="Times New Roman"/>
                <w:sz w:val="20"/>
                <w:szCs w:val="20"/>
                <w:lang w:eastAsia="en-US"/>
              </w:rPr>
            </w:pPr>
            <w:r w:rsidRPr="00875C20">
              <w:rPr>
                <w:rFonts w:ascii="Times New Roman" w:eastAsia="Times New Roman" w:hAnsi="Times New Roman" w:cs="Times New Roman"/>
                <w:sz w:val="20"/>
                <w:szCs w:val="20"/>
                <w:lang w:eastAsia="en-US"/>
              </w:rPr>
              <w:t>Середньозважений «зелений» тариф</w:t>
            </w:r>
          </w:p>
          <w:p w14:paraId="705AC3E5" w14:textId="77777777" w:rsidR="00AB771E" w:rsidRPr="00875C20" w:rsidRDefault="00AB771E" w:rsidP="00AB771E">
            <w:pPr>
              <w:spacing w:after="0" w:line="240" w:lineRule="auto"/>
              <w:jc w:val="center"/>
              <w:rPr>
                <w:rFonts w:ascii="Times New Roman" w:eastAsia="Times New Roman" w:hAnsi="Times New Roman" w:cs="Times New Roman"/>
                <w:sz w:val="20"/>
                <w:szCs w:val="20"/>
                <w:lang w:eastAsia="en-US"/>
              </w:rPr>
            </w:pPr>
          </w:p>
          <w:p w14:paraId="7F3380A2" w14:textId="5ED4D341" w:rsidR="00AB771E" w:rsidRPr="00875C20" w:rsidRDefault="00AB771E" w:rsidP="00AB771E">
            <w:pPr>
              <w:spacing w:after="0" w:line="240" w:lineRule="auto"/>
              <w:jc w:val="center"/>
              <w:rPr>
                <w:rFonts w:ascii="Times New Roman" w:eastAsia="Times New Roman" w:hAnsi="Times New Roman" w:cs="Times New Roman"/>
                <w:sz w:val="20"/>
                <w:szCs w:val="20"/>
                <w:lang w:eastAsia="en-US"/>
              </w:rPr>
            </w:pPr>
            <w:r w:rsidRPr="00875C20">
              <w:rPr>
                <w:rFonts w:ascii="Times New Roman" w:eastAsia="Times New Roman" w:hAnsi="Times New Roman" w:cs="Times New Roman"/>
                <w:sz w:val="20"/>
                <w:szCs w:val="20"/>
                <w:lang w:eastAsia="en-US"/>
              </w:rPr>
              <w:t>(грн/</w:t>
            </w:r>
            <w:proofErr w:type="spellStart"/>
            <w:r w:rsidRPr="00875C20">
              <w:rPr>
                <w:rFonts w:ascii="Times New Roman" w:eastAsia="Times New Roman" w:hAnsi="Times New Roman" w:cs="Times New Roman"/>
                <w:sz w:val="20"/>
                <w:szCs w:val="20"/>
                <w:lang w:eastAsia="en-US"/>
              </w:rPr>
              <w:t>кВт·год</w:t>
            </w:r>
            <w:proofErr w:type="spellEnd"/>
            <w:r w:rsidRPr="00875C20">
              <w:rPr>
                <w:rFonts w:ascii="Times New Roman" w:eastAsia="Times New Roman" w:hAnsi="Times New Roman" w:cs="Times New Roman"/>
                <w:sz w:val="20"/>
                <w:szCs w:val="20"/>
                <w:lang w:eastAsia="en-US"/>
              </w:rPr>
              <w:t>)</w:t>
            </w:r>
          </w:p>
        </w:tc>
        <w:tc>
          <w:tcPr>
            <w:tcW w:w="1843" w:type="dxa"/>
            <w:vMerge w:val="restart"/>
            <w:tcBorders>
              <w:top w:val="single" w:sz="4" w:space="0" w:color="000000"/>
              <w:left w:val="single" w:sz="4" w:space="0" w:color="000000"/>
              <w:right w:val="single" w:sz="4" w:space="0" w:color="000000"/>
            </w:tcBorders>
            <w:tcMar>
              <w:top w:w="0" w:type="dxa"/>
              <w:left w:w="108" w:type="dxa"/>
              <w:bottom w:w="0" w:type="dxa"/>
              <w:right w:w="108" w:type="dxa"/>
            </w:tcMar>
            <w:vAlign w:val="center"/>
          </w:tcPr>
          <w:p w14:paraId="34C4C864" w14:textId="42777B43" w:rsidR="00AB771E" w:rsidRPr="00875C20" w:rsidRDefault="00AB771E" w:rsidP="002F156C">
            <w:pPr>
              <w:spacing w:after="0" w:line="240" w:lineRule="auto"/>
              <w:jc w:val="center"/>
              <w:rPr>
                <w:rFonts w:ascii="Times New Roman" w:eastAsia="Times New Roman" w:hAnsi="Times New Roman" w:cs="Times New Roman"/>
                <w:sz w:val="20"/>
                <w:szCs w:val="20"/>
                <w:lang w:eastAsia="en-US"/>
              </w:rPr>
            </w:pPr>
            <w:r w:rsidRPr="00875C20">
              <w:rPr>
                <w:rFonts w:ascii="Times New Roman" w:eastAsia="Times New Roman" w:hAnsi="Times New Roman" w:cs="Times New Roman"/>
                <w:sz w:val="20"/>
                <w:szCs w:val="20"/>
                <w:lang w:eastAsia="en-US"/>
              </w:rPr>
              <w:t>Різниця між з</w:t>
            </w:r>
            <w:r w:rsidR="00E6627D" w:rsidRPr="00875C20">
              <w:rPr>
                <w:rFonts w:ascii="Times New Roman" w:eastAsia="Times New Roman" w:hAnsi="Times New Roman" w:cs="Times New Roman"/>
                <w:sz w:val="20"/>
                <w:szCs w:val="20"/>
                <w:lang w:eastAsia="en-US"/>
              </w:rPr>
              <w:t>на</w:t>
            </w:r>
            <w:r w:rsidRPr="00875C20">
              <w:rPr>
                <w:rFonts w:ascii="Times New Roman" w:eastAsia="Times New Roman" w:hAnsi="Times New Roman" w:cs="Times New Roman"/>
                <w:sz w:val="20"/>
                <w:szCs w:val="20"/>
                <w:lang w:eastAsia="en-US"/>
              </w:rPr>
              <w:t>ченням «зеленого» тарифу та розрахованої середньозваженої ціни на РДН</w:t>
            </w:r>
          </w:p>
          <w:p w14:paraId="1DE79C26" w14:textId="7C4882E2" w:rsidR="00AB771E" w:rsidRPr="00875C20" w:rsidRDefault="00AB771E" w:rsidP="002F156C">
            <w:pPr>
              <w:spacing w:after="0" w:line="240" w:lineRule="auto"/>
              <w:jc w:val="center"/>
              <w:rPr>
                <w:rFonts w:ascii="Times New Roman" w:eastAsia="Times New Roman" w:hAnsi="Times New Roman" w:cs="Times New Roman"/>
                <w:sz w:val="20"/>
                <w:szCs w:val="20"/>
                <w:lang w:eastAsia="en-US"/>
              </w:rPr>
            </w:pPr>
            <w:r w:rsidRPr="00875C20">
              <w:rPr>
                <w:rFonts w:ascii="Times New Roman" w:eastAsia="Times New Roman" w:hAnsi="Times New Roman" w:cs="Times New Roman"/>
                <w:sz w:val="20"/>
                <w:szCs w:val="20"/>
                <w:lang w:eastAsia="en-US"/>
              </w:rPr>
              <w:t xml:space="preserve">(грн/ </w:t>
            </w:r>
            <w:proofErr w:type="spellStart"/>
            <w:r w:rsidRPr="00875C20">
              <w:rPr>
                <w:rFonts w:ascii="Times New Roman" w:eastAsia="Times New Roman" w:hAnsi="Times New Roman" w:cs="Times New Roman"/>
                <w:sz w:val="20"/>
                <w:szCs w:val="20"/>
                <w:lang w:eastAsia="en-US"/>
              </w:rPr>
              <w:t>кВт·год</w:t>
            </w:r>
            <w:proofErr w:type="spellEnd"/>
            <w:r w:rsidRPr="00875C20">
              <w:rPr>
                <w:rFonts w:ascii="Times New Roman" w:eastAsia="Times New Roman" w:hAnsi="Times New Roman" w:cs="Times New Roman"/>
                <w:sz w:val="20"/>
                <w:szCs w:val="20"/>
                <w:lang w:eastAsia="en-US"/>
              </w:rPr>
              <w:t>)</w:t>
            </w:r>
          </w:p>
        </w:tc>
        <w:tc>
          <w:tcPr>
            <w:tcW w:w="283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95E2CA1" w14:textId="77777777" w:rsidR="00AB771E" w:rsidRPr="00875C20" w:rsidRDefault="00AB771E" w:rsidP="00AB771E">
            <w:pPr>
              <w:spacing w:after="0" w:line="240" w:lineRule="auto"/>
              <w:jc w:val="center"/>
              <w:rPr>
                <w:rFonts w:ascii="Times New Roman" w:eastAsia="Times New Roman" w:hAnsi="Times New Roman" w:cs="Times New Roman"/>
                <w:sz w:val="20"/>
                <w:szCs w:val="20"/>
                <w:lang w:eastAsia="en-US"/>
              </w:rPr>
            </w:pPr>
            <w:r w:rsidRPr="00875C20">
              <w:rPr>
                <w:rFonts w:ascii="Times New Roman" w:eastAsia="Times New Roman" w:hAnsi="Times New Roman" w:cs="Times New Roman"/>
                <w:sz w:val="20"/>
                <w:szCs w:val="20"/>
                <w:lang w:eastAsia="en-US"/>
              </w:rPr>
              <w:t>Пояснення розрахунку</w:t>
            </w:r>
          </w:p>
        </w:tc>
        <w:tc>
          <w:tcPr>
            <w:tcW w:w="2268" w:type="dxa"/>
            <w:vMerge w:val="restart"/>
            <w:tcBorders>
              <w:top w:val="single" w:sz="4" w:space="0" w:color="000000"/>
              <w:left w:val="single" w:sz="4" w:space="0" w:color="000000"/>
              <w:right w:val="single" w:sz="4" w:space="0" w:color="000000"/>
            </w:tcBorders>
            <w:tcMar>
              <w:top w:w="0" w:type="dxa"/>
              <w:left w:w="108" w:type="dxa"/>
              <w:bottom w:w="0" w:type="dxa"/>
              <w:right w:w="108" w:type="dxa"/>
            </w:tcMar>
            <w:vAlign w:val="center"/>
          </w:tcPr>
          <w:p w14:paraId="1725B6EE" w14:textId="544E3748" w:rsidR="00AB771E" w:rsidRPr="00875C20" w:rsidRDefault="00AB771E" w:rsidP="00AB771E">
            <w:pPr>
              <w:spacing w:after="0" w:line="240" w:lineRule="auto"/>
              <w:jc w:val="center"/>
              <w:rPr>
                <w:rFonts w:ascii="Times New Roman" w:eastAsia="Times New Roman" w:hAnsi="Times New Roman" w:cs="Times New Roman"/>
                <w:sz w:val="20"/>
                <w:szCs w:val="20"/>
                <w:lang w:eastAsia="en-US"/>
              </w:rPr>
            </w:pPr>
            <w:r w:rsidRPr="00875C20">
              <w:rPr>
                <w:rFonts w:ascii="Times New Roman" w:eastAsia="Times New Roman" w:hAnsi="Times New Roman" w:cs="Times New Roman"/>
                <w:sz w:val="20"/>
                <w:szCs w:val="20"/>
                <w:lang w:eastAsia="en-US"/>
              </w:rPr>
              <w:t>Вартість витрат на підтримку приватних домогосподарств, що здійснюють продаж електричної енергії за «зеленим» тарифом ПУП</w:t>
            </w:r>
          </w:p>
          <w:p w14:paraId="57ABB8D8" w14:textId="77777777" w:rsidR="00E6627D" w:rsidRPr="00875C20" w:rsidRDefault="00E6627D" w:rsidP="00AB771E">
            <w:pPr>
              <w:spacing w:after="0" w:line="240" w:lineRule="auto"/>
              <w:jc w:val="center"/>
              <w:rPr>
                <w:rFonts w:ascii="Times New Roman" w:eastAsia="Times New Roman" w:hAnsi="Times New Roman" w:cs="Times New Roman"/>
                <w:sz w:val="20"/>
                <w:szCs w:val="20"/>
                <w:lang w:eastAsia="en-US"/>
              </w:rPr>
            </w:pPr>
          </w:p>
          <w:p w14:paraId="0CE2F9A1" w14:textId="272D2FF2" w:rsidR="00AB771E" w:rsidRPr="00875C20" w:rsidRDefault="00AB771E" w:rsidP="00AB771E">
            <w:pPr>
              <w:spacing w:after="0" w:line="240" w:lineRule="auto"/>
              <w:jc w:val="center"/>
              <w:rPr>
                <w:rFonts w:ascii="Times New Roman" w:eastAsia="Times New Roman" w:hAnsi="Times New Roman" w:cs="Times New Roman"/>
                <w:sz w:val="20"/>
                <w:szCs w:val="20"/>
                <w:lang w:eastAsia="en-US"/>
              </w:rPr>
            </w:pPr>
            <w:r w:rsidRPr="00875C20">
              <w:rPr>
                <w:rFonts w:ascii="Times New Roman" w:eastAsia="Times New Roman" w:hAnsi="Times New Roman" w:cs="Times New Roman"/>
                <w:sz w:val="20"/>
                <w:szCs w:val="20"/>
                <w:lang w:eastAsia="en-US"/>
              </w:rPr>
              <w:t>(грн без ПДВ)</w:t>
            </w:r>
          </w:p>
        </w:tc>
      </w:tr>
      <w:tr w:rsidR="00AB771E" w:rsidRPr="00875C20" w14:paraId="49C01253" w14:textId="77777777" w:rsidTr="002F156C">
        <w:trPr>
          <w:trHeight w:val="633"/>
        </w:trPr>
        <w:tc>
          <w:tcPr>
            <w:tcW w:w="42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4AA2C04" w14:textId="77777777" w:rsidR="00AB771E" w:rsidRPr="00875C20" w:rsidRDefault="00AB771E" w:rsidP="00F44794">
            <w:pPr>
              <w:pBdr>
                <w:top w:val="nil"/>
                <w:left w:val="nil"/>
                <w:bottom w:val="nil"/>
                <w:right w:val="nil"/>
                <w:between w:val="nil"/>
              </w:pBdr>
              <w:spacing w:after="0" w:line="240" w:lineRule="auto"/>
              <w:rPr>
                <w:rFonts w:ascii="Times New Roman" w:eastAsia="Times New Roman" w:hAnsi="Times New Roman" w:cs="Times New Roman"/>
                <w:sz w:val="20"/>
                <w:szCs w:val="20"/>
                <w:lang w:eastAsia="en-US"/>
              </w:rPr>
            </w:pPr>
          </w:p>
        </w:tc>
        <w:tc>
          <w:tcPr>
            <w:tcW w:w="99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67743C" w14:textId="77777777" w:rsidR="00AB771E" w:rsidRPr="00875C20" w:rsidRDefault="00AB771E" w:rsidP="00F44794">
            <w:pPr>
              <w:pBdr>
                <w:top w:val="nil"/>
                <w:left w:val="nil"/>
                <w:bottom w:val="nil"/>
                <w:right w:val="nil"/>
                <w:between w:val="nil"/>
              </w:pBdr>
              <w:spacing w:after="0" w:line="240" w:lineRule="auto"/>
              <w:rPr>
                <w:rFonts w:ascii="Times New Roman" w:eastAsia="Times New Roman" w:hAnsi="Times New Roman" w:cs="Times New Roman"/>
                <w:sz w:val="20"/>
                <w:szCs w:val="20"/>
                <w:lang w:eastAsia="en-US"/>
              </w:rPr>
            </w:pPr>
          </w:p>
        </w:tc>
        <w:tc>
          <w:tcPr>
            <w:tcW w:w="1277" w:type="dxa"/>
            <w:vMerge/>
            <w:tcBorders>
              <w:left w:val="single" w:sz="4" w:space="0" w:color="000000"/>
              <w:bottom w:val="single" w:sz="4" w:space="0" w:color="000000"/>
              <w:right w:val="single" w:sz="4" w:space="0" w:color="000000"/>
            </w:tcBorders>
          </w:tcPr>
          <w:p w14:paraId="31F1F440" w14:textId="77777777" w:rsidR="00AB771E" w:rsidRPr="00875C20" w:rsidRDefault="00AB771E" w:rsidP="00F44794">
            <w:pPr>
              <w:pBdr>
                <w:top w:val="nil"/>
                <w:left w:val="nil"/>
                <w:bottom w:val="nil"/>
                <w:right w:val="nil"/>
                <w:between w:val="nil"/>
              </w:pBdr>
              <w:spacing w:after="0" w:line="240" w:lineRule="auto"/>
              <w:rPr>
                <w:rFonts w:ascii="Times New Roman" w:eastAsia="Times New Roman" w:hAnsi="Times New Roman" w:cs="Times New Roman"/>
                <w:sz w:val="20"/>
                <w:szCs w:val="20"/>
                <w:lang w:eastAsia="en-US"/>
              </w:rPr>
            </w:pPr>
          </w:p>
        </w:tc>
        <w:tc>
          <w:tcPr>
            <w:tcW w:w="1417"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EE31961" w14:textId="3FB8DC8D" w:rsidR="00AB771E" w:rsidRPr="00875C20" w:rsidRDefault="00AB771E" w:rsidP="00F44794">
            <w:pPr>
              <w:pBdr>
                <w:top w:val="nil"/>
                <w:left w:val="nil"/>
                <w:bottom w:val="nil"/>
                <w:right w:val="nil"/>
                <w:between w:val="nil"/>
              </w:pBdr>
              <w:spacing w:after="0" w:line="240" w:lineRule="auto"/>
              <w:rPr>
                <w:rFonts w:ascii="Times New Roman" w:eastAsia="Times New Roman" w:hAnsi="Times New Roman" w:cs="Times New Roman"/>
                <w:sz w:val="20"/>
                <w:szCs w:val="20"/>
                <w:lang w:eastAsia="en-US"/>
              </w:rPr>
            </w:pPr>
          </w:p>
        </w:tc>
        <w:tc>
          <w:tcPr>
            <w:tcW w:w="1276" w:type="dxa"/>
            <w:vMerge/>
            <w:tcBorders>
              <w:left w:val="single" w:sz="4" w:space="0" w:color="000000"/>
              <w:bottom w:val="single" w:sz="4" w:space="0" w:color="000000"/>
              <w:right w:val="single" w:sz="4" w:space="0" w:color="000000"/>
            </w:tcBorders>
          </w:tcPr>
          <w:p w14:paraId="7C0A7AFD" w14:textId="77777777" w:rsidR="00AB771E" w:rsidRPr="00875C20" w:rsidRDefault="00AB771E" w:rsidP="00F44794">
            <w:pPr>
              <w:pBdr>
                <w:top w:val="nil"/>
                <w:left w:val="nil"/>
                <w:bottom w:val="nil"/>
                <w:right w:val="nil"/>
                <w:between w:val="nil"/>
              </w:pBdr>
              <w:spacing w:after="0" w:line="240" w:lineRule="auto"/>
              <w:rPr>
                <w:rFonts w:ascii="Times New Roman" w:eastAsia="Times New Roman" w:hAnsi="Times New Roman" w:cs="Times New Roman"/>
                <w:sz w:val="20"/>
                <w:szCs w:val="20"/>
                <w:lang w:eastAsia="en-US"/>
              </w:rPr>
            </w:pPr>
          </w:p>
        </w:tc>
        <w:tc>
          <w:tcPr>
            <w:tcW w:w="1276" w:type="dxa"/>
            <w:tcBorders>
              <w:left w:val="single" w:sz="4" w:space="0" w:color="000000"/>
              <w:bottom w:val="single" w:sz="4" w:space="0" w:color="000000"/>
              <w:right w:val="single" w:sz="4" w:space="0" w:color="000000"/>
            </w:tcBorders>
          </w:tcPr>
          <w:p w14:paraId="73319845" w14:textId="77777777" w:rsidR="00AB771E" w:rsidRPr="00875C20" w:rsidRDefault="00AB771E" w:rsidP="00F44794">
            <w:pPr>
              <w:pBdr>
                <w:top w:val="nil"/>
                <w:left w:val="nil"/>
                <w:bottom w:val="nil"/>
                <w:right w:val="nil"/>
                <w:between w:val="nil"/>
              </w:pBdr>
              <w:spacing w:after="0" w:line="240" w:lineRule="auto"/>
              <w:rPr>
                <w:rFonts w:ascii="Times New Roman" w:eastAsia="Times New Roman" w:hAnsi="Times New Roman" w:cs="Times New Roman"/>
                <w:sz w:val="20"/>
                <w:szCs w:val="20"/>
                <w:lang w:eastAsia="en-US"/>
              </w:rPr>
            </w:pPr>
          </w:p>
        </w:tc>
        <w:tc>
          <w:tcPr>
            <w:tcW w:w="1559" w:type="dxa"/>
            <w:tcBorders>
              <w:left w:val="single" w:sz="4" w:space="0" w:color="000000"/>
              <w:bottom w:val="single" w:sz="4" w:space="0" w:color="000000"/>
              <w:right w:val="single" w:sz="4" w:space="0" w:color="000000"/>
            </w:tcBorders>
          </w:tcPr>
          <w:p w14:paraId="63E2838A" w14:textId="77777777" w:rsidR="00AB771E" w:rsidRPr="00875C20" w:rsidRDefault="00AB771E" w:rsidP="00F44794">
            <w:pPr>
              <w:pBdr>
                <w:top w:val="nil"/>
                <w:left w:val="nil"/>
                <w:bottom w:val="nil"/>
                <w:right w:val="nil"/>
                <w:between w:val="nil"/>
              </w:pBdr>
              <w:spacing w:after="0" w:line="240" w:lineRule="auto"/>
              <w:rPr>
                <w:rFonts w:ascii="Times New Roman" w:eastAsia="Times New Roman" w:hAnsi="Times New Roman" w:cs="Times New Roman"/>
                <w:sz w:val="20"/>
                <w:szCs w:val="20"/>
                <w:lang w:eastAsia="en-US"/>
              </w:rPr>
            </w:pPr>
          </w:p>
        </w:tc>
        <w:tc>
          <w:tcPr>
            <w:tcW w:w="1843" w:type="dxa"/>
            <w:vMerge/>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14:paraId="19519A8C" w14:textId="75DABF1C" w:rsidR="00AB771E" w:rsidRPr="00875C20" w:rsidRDefault="00AB771E" w:rsidP="00F44794">
            <w:pPr>
              <w:pBdr>
                <w:top w:val="nil"/>
                <w:left w:val="nil"/>
                <w:bottom w:val="nil"/>
                <w:right w:val="nil"/>
                <w:between w:val="nil"/>
              </w:pBdr>
              <w:spacing w:after="0" w:line="240" w:lineRule="auto"/>
              <w:rPr>
                <w:rFonts w:ascii="Times New Roman" w:eastAsia="Times New Roman" w:hAnsi="Times New Roman" w:cs="Times New Roman"/>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11339B5" w14:textId="51F18873" w:rsidR="00E6627D" w:rsidRPr="00875C20" w:rsidRDefault="00AB771E" w:rsidP="00AB771E">
            <w:pPr>
              <w:spacing w:after="0" w:line="240" w:lineRule="auto"/>
              <w:jc w:val="center"/>
              <w:rPr>
                <w:rFonts w:ascii="Times New Roman" w:eastAsia="Times New Roman" w:hAnsi="Times New Roman" w:cs="Times New Roman"/>
                <w:sz w:val="20"/>
                <w:szCs w:val="20"/>
                <w:lang w:eastAsia="en-US"/>
              </w:rPr>
            </w:pPr>
            <w:r w:rsidRPr="00875C20">
              <w:rPr>
                <w:rFonts w:ascii="Times New Roman" w:eastAsia="Times New Roman" w:hAnsi="Times New Roman" w:cs="Times New Roman"/>
                <w:sz w:val="20"/>
                <w:szCs w:val="20"/>
                <w:lang w:eastAsia="en-US"/>
              </w:rPr>
              <w:t xml:space="preserve">обсяг проведеного коригування </w:t>
            </w:r>
          </w:p>
          <w:p w14:paraId="6AA2AD85" w14:textId="3999B616" w:rsidR="00AB771E" w:rsidRPr="00875C20" w:rsidRDefault="00AB771E" w:rsidP="00AB771E">
            <w:pPr>
              <w:spacing w:after="0" w:line="240" w:lineRule="auto"/>
              <w:jc w:val="center"/>
              <w:rPr>
                <w:rFonts w:ascii="Times New Roman" w:eastAsia="Times New Roman" w:hAnsi="Times New Roman" w:cs="Times New Roman"/>
                <w:sz w:val="20"/>
                <w:szCs w:val="20"/>
                <w:lang w:eastAsia="en-US"/>
              </w:rPr>
            </w:pPr>
            <w:r w:rsidRPr="00875C20">
              <w:rPr>
                <w:rFonts w:ascii="Times New Roman" w:eastAsia="Times New Roman" w:hAnsi="Times New Roman" w:cs="Times New Roman"/>
                <w:sz w:val="20"/>
                <w:szCs w:val="20"/>
                <w:lang w:eastAsia="en-US"/>
              </w:rPr>
              <w:t>(</w:t>
            </w:r>
            <w:proofErr w:type="spellStart"/>
            <w:r w:rsidRPr="00875C20">
              <w:rPr>
                <w:rFonts w:ascii="Times New Roman" w:eastAsia="Times New Roman" w:hAnsi="Times New Roman" w:cs="Times New Roman"/>
                <w:sz w:val="20"/>
                <w:szCs w:val="20"/>
                <w:lang w:eastAsia="en-US"/>
              </w:rPr>
              <w:t>кВт·год</w:t>
            </w:r>
            <w:proofErr w:type="spellEnd"/>
            <w:r w:rsidRPr="00875C20">
              <w:rPr>
                <w:rFonts w:ascii="Times New Roman" w:eastAsia="Times New Roman" w:hAnsi="Times New Roman" w:cs="Times New Roman"/>
                <w:sz w:val="20"/>
                <w:szCs w:val="20"/>
                <w:lang w:eastAsia="en-US"/>
              </w:rPr>
              <w:t>)</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DE7BE26" w14:textId="77777777" w:rsidR="00AB771E" w:rsidRPr="00875C20" w:rsidRDefault="00AB771E" w:rsidP="00AB771E">
            <w:pPr>
              <w:spacing w:after="0" w:line="240" w:lineRule="auto"/>
              <w:jc w:val="center"/>
              <w:rPr>
                <w:rFonts w:ascii="Times New Roman" w:eastAsia="Times New Roman" w:hAnsi="Times New Roman" w:cs="Times New Roman"/>
                <w:sz w:val="20"/>
                <w:szCs w:val="20"/>
                <w:lang w:eastAsia="en-US"/>
              </w:rPr>
            </w:pPr>
            <w:r w:rsidRPr="00875C20">
              <w:rPr>
                <w:rFonts w:ascii="Times New Roman" w:eastAsia="Times New Roman" w:hAnsi="Times New Roman" w:cs="Times New Roman"/>
                <w:sz w:val="20"/>
                <w:szCs w:val="20"/>
                <w:lang w:eastAsia="en-US"/>
              </w:rPr>
              <w:t>обставини виникнення коригування</w:t>
            </w:r>
          </w:p>
        </w:tc>
        <w:tc>
          <w:tcPr>
            <w:tcW w:w="2268" w:type="dxa"/>
            <w:vMerge/>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14:paraId="6996657B" w14:textId="77777777" w:rsidR="00AB771E" w:rsidRPr="00875C20" w:rsidRDefault="00AB771E" w:rsidP="00AB771E">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en-US"/>
              </w:rPr>
            </w:pPr>
          </w:p>
        </w:tc>
      </w:tr>
      <w:tr w:rsidR="005C5FF0" w:rsidRPr="00875C20" w14:paraId="4017AE50" w14:textId="77777777" w:rsidTr="005C5FF0">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88BD08B" w14:textId="77777777" w:rsidR="00FD756F" w:rsidRPr="00875C20" w:rsidRDefault="00FD756F" w:rsidP="00F44794">
            <w:pPr>
              <w:spacing w:after="0" w:line="240" w:lineRule="auto"/>
              <w:rPr>
                <w:rFonts w:ascii="Times New Roman" w:eastAsia="Times New Roman" w:hAnsi="Times New Roman" w:cs="Times New Roman"/>
                <w:sz w:val="20"/>
                <w:szCs w:val="20"/>
                <w:lang w:eastAsia="en-US"/>
              </w:rPr>
            </w:pPr>
            <w:r w:rsidRPr="00875C20">
              <w:rPr>
                <w:rFonts w:ascii="Times New Roman" w:eastAsia="Times New Roman" w:hAnsi="Times New Roman" w:cs="Times New Roman"/>
                <w:sz w:val="20"/>
                <w:szCs w:val="20"/>
                <w:lang w:eastAsia="en-US"/>
              </w:rPr>
              <w:t>1</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6CC4EE5" w14:textId="77777777" w:rsidR="00FD756F" w:rsidRPr="00875C20" w:rsidRDefault="00FD756F" w:rsidP="00F44794">
            <w:pPr>
              <w:spacing w:after="0" w:line="240" w:lineRule="auto"/>
              <w:rPr>
                <w:rFonts w:ascii="Times New Roman" w:eastAsia="Times New Roman" w:hAnsi="Times New Roman" w:cs="Times New Roman"/>
                <w:sz w:val="20"/>
                <w:szCs w:val="20"/>
                <w:lang w:eastAsia="en-US"/>
              </w:rPr>
            </w:pPr>
            <w:r w:rsidRPr="00875C20">
              <w:rPr>
                <w:rFonts w:ascii="Times New Roman" w:eastAsia="Times New Roman" w:hAnsi="Times New Roman" w:cs="Times New Roman"/>
                <w:sz w:val="20"/>
                <w:szCs w:val="20"/>
                <w:lang w:eastAsia="en-US"/>
              </w:rPr>
              <w:t>2</w:t>
            </w:r>
          </w:p>
        </w:tc>
        <w:tc>
          <w:tcPr>
            <w:tcW w:w="1277" w:type="dxa"/>
            <w:tcBorders>
              <w:top w:val="single" w:sz="4" w:space="0" w:color="000000"/>
              <w:left w:val="single" w:sz="4" w:space="0" w:color="000000"/>
              <w:bottom w:val="single" w:sz="4" w:space="0" w:color="000000"/>
              <w:right w:val="single" w:sz="4" w:space="0" w:color="000000"/>
            </w:tcBorders>
          </w:tcPr>
          <w:p w14:paraId="29B29532" w14:textId="02EF3C7B" w:rsidR="00FD756F" w:rsidRPr="00875C20" w:rsidRDefault="00E6627D" w:rsidP="00F44794">
            <w:pPr>
              <w:spacing w:after="0" w:line="240" w:lineRule="auto"/>
              <w:rPr>
                <w:rFonts w:ascii="Times New Roman" w:eastAsia="Times New Roman" w:hAnsi="Times New Roman" w:cs="Times New Roman"/>
                <w:sz w:val="20"/>
                <w:szCs w:val="20"/>
                <w:lang w:eastAsia="en-US"/>
              </w:rPr>
            </w:pPr>
            <w:r w:rsidRPr="00875C20">
              <w:rPr>
                <w:rFonts w:ascii="Times New Roman" w:eastAsia="Times New Roman" w:hAnsi="Times New Roman" w:cs="Times New Roman"/>
                <w:sz w:val="20"/>
                <w:szCs w:val="20"/>
                <w:lang w:eastAsia="en-US"/>
              </w:rPr>
              <w:t>3</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6FB7E54" w14:textId="46EF1CCA" w:rsidR="00FD756F" w:rsidRPr="00875C20" w:rsidRDefault="00E6627D" w:rsidP="00F44794">
            <w:pPr>
              <w:spacing w:after="0" w:line="240" w:lineRule="auto"/>
              <w:rPr>
                <w:rFonts w:ascii="Times New Roman" w:eastAsia="Times New Roman" w:hAnsi="Times New Roman" w:cs="Times New Roman"/>
                <w:sz w:val="20"/>
                <w:szCs w:val="20"/>
                <w:lang w:eastAsia="en-US"/>
              </w:rPr>
            </w:pPr>
            <w:r w:rsidRPr="00875C20">
              <w:rPr>
                <w:rFonts w:ascii="Times New Roman" w:eastAsia="Times New Roman" w:hAnsi="Times New Roman" w:cs="Times New Roman"/>
                <w:sz w:val="20"/>
                <w:szCs w:val="20"/>
                <w:lang w:eastAsia="en-US"/>
              </w:rPr>
              <w:t>4</w:t>
            </w:r>
          </w:p>
        </w:tc>
        <w:tc>
          <w:tcPr>
            <w:tcW w:w="1276" w:type="dxa"/>
            <w:tcBorders>
              <w:top w:val="single" w:sz="4" w:space="0" w:color="000000"/>
              <w:left w:val="single" w:sz="4" w:space="0" w:color="000000"/>
              <w:bottom w:val="single" w:sz="4" w:space="0" w:color="000000"/>
              <w:right w:val="single" w:sz="4" w:space="0" w:color="000000"/>
            </w:tcBorders>
          </w:tcPr>
          <w:p w14:paraId="2E0B9F26" w14:textId="5E305DBA" w:rsidR="00FD756F" w:rsidRPr="00875C20" w:rsidRDefault="00E6627D" w:rsidP="00F44794">
            <w:pPr>
              <w:spacing w:after="0" w:line="240" w:lineRule="auto"/>
              <w:rPr>
                <w:rFonts w:ascii="Times New Roman" w:eastAsia="Times New Roman" w:hAnsi="Times New Roman" w:cs="Times New Roman"/>
                <w:sz w:val="20"/>
                <w:szCs w:val="20"/>
                <w:lang w:eastAsia="en-US"/>
              </w:rPr>
            </w:pPr>
            <w:r w:rsidRPr="00875C20">
              <w:rPr>
                <w:rFonts w:ascii="Times New Roman" w:eastAsia="Times New Roman" w:hAnsi="Times New Roman" w:cs="Times New Roman"/>
                <w:sz w:val="20"/>
                <w:szCs w:val="20"/>
                <w:lang w:eastAsia="en-US"/>
              </w:rPr>
              <w:t>5</w:t>
            </w:r>
          </w:p>
        </w:tc>
        <w:tc>
          <w:tcPr>
            <w:tcW w:w="1276" w:type="dxa"/>
            <w:tcBorders>
              <w:top w:val="single" w:sz="4" w:space="0" w:color="000000"/>
              <w:left w:val="single" w:sz="4" w:space="0" w:color="000000"/>
              <w:bottom w:val="single" w:sz="4" w:space="0" w:color="000000"/>
              <w:right w:val="single" w:sz="4" w:space="0" w:color="000000"/>
            </w:tcBorders>
          </w:tcPr>
          <w:p w14:paraId="5F7C090F" w14:textId="00889B71" w:rsidR="00FD756F" w:rsidRPr="00875C20" w:rsidRDefault="00E6627D" w:rsidP="00F44794">
            <w:pPr>
              <w:spacing w:after="0" w:line="240" w:lineRule="auto"/>
              <w:rPr>
                <w:rFonts w:ascii="Times New Roman" w:eastAsia="Times New Roman" w:hAnsi="Times New Roman" w:cs="Times New Roman"/>
                <w:sz w:val="20"/>
                <w:szCs w:val="20"/>
                <w:lang w:eastAsia="en-US"/>
              </w:rPr>
            </w:pPr>
            <w:r w:rsidRPr="00875C20">
              <w:rPr>
                <w:rFonts w:ascii="Times New Roman" w:eastAsia="Times New Roman" w:hAnsi="Times New Roman" w:cs="Times New Roman"/>
                <w:sz w:val="20"/>
                <w:szCs w:val="20"/>
                <w:lang w:eastAsia="en-US"/>
              </w:rPr>
              <w:t>6</w:t>
            </w:r>
          </w:p>
        </w:tc>
        <w:tc>
          <w:tcPr>
            <w:tcW w:w="1559" w:type="dxa"/>
            <w:tcBorders>
              <w:top w:val="single" w:sz="4" w:space="0" w:color="000000"/>
              <w:left w:val="single" w:sz="4" w:space="0" w:color="000000"/>
              <w:bottom w:val="single" w:sz="4" w:space="0" w:color="000000"/>
              <w:right w:val="single" w:sz="4" w:space="0" w:color="000000"/>
            </w:tcBorders>
          </w:tcPr>
          <w:p w14:paraId="58302324" w14:textId="13BFDCA0" w:rsidR="00FD756F" w:rsidRPr="00875C20" w:rsidRDefault="00E6627D" w:rsidP="00F44794">
            <w:pPr>
              <w:spacing w:after="0" w:line="240" w:lineRule="auto"/>
              <w:rPr>
                <w:rFonts w:ascii="Times New Roman" w:eastAsia="Times New Roman" w:hAnsi="Times New Roman" w:cs="Times New Roman"/>
                <w:sz w:val="20"/>
                <w:szCs w:val="20"/>
                <w:lang w:eastAsia="en-US"/>
              </w:rPr>
            </w:pPr>
            <w:r w:rsidRPr="00875C20">
              <w:rPr>
                <w:rFonts w:ascii="Times New Roman" w:eastAsia="Times New Roman" w:hAnsi="Times New Roman" w:cs="Times New Roman"/>
                <w:sz w:val="20"/>
                <w:szCs w:val="20"/>
                <w:lang w:eastAsia="en-US"/>
              </w:rPr>
              <w:t>7</w:t>
            </w: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2A663C" w14:textId="34D57EE1" w:rsidR="00FD756F" w:rsidRPr="00875C20" w:rsidRDefault="00E6627D" w:rsidP="00E6627D">
            <w:pPr>
              <w:spacing w:after="0" w:line="240" w:lineRule="auto"/>
              <w:rPr>
                <w:rFonts w:ascii="Times New Roman" w:eastAsia="Times New Roman" w:hAnsi="Times New Roman" w:cs="Times New Roman"/>
                <w:sz w:val="20"/>
                <w:szCs w:val="20"/>
                <w:lang w:eastAsia="en-US"/>
              </w:rPr>
            </w:pPr>
            <w:r w:rsidRPr="00875C20">
              <w:rPr>
                <w:rFonts w:ascii="Times New Roman" w:eastAsia="Times New Roman" w:hAnsi="Times New Roman" w:cs="Times New Roman"/>
                <w:sz w:val="20"/>
                <w:szCs w:val="20"/>
                <w:lang w:eastAsia="en-US"/>
              </w:rPr>
              <w:t>8</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AA0E03D" w14:textId="7C82253E" w:rsidR="00FD756F" w:rsidRPr="00875C20" w:rsidRDefault="00E6627D" w:rsidP="00F44794">
            <w:pPr>
              <w:spacing w:after="0" w:line="240" w:lineRule="auto"/>
              <w:rPr>
                <w:rFonts w:ascii="Times New Roman" w:eastAsia="Times New Roman" w:hAnsi="Times New Roman" w:cs="Times New Roman"/>
                <w:sz w:val="20"/>
                <w:szCs w:val="20"/>
                <w:lang w:eastAsia="en-US"/>
              </w:rPr>
            </w:pPr>
            <w:r w:rsidRPr="00875C20">
              <w:rPr>
                <w:rFonts w:ascii="Times New Roman" w:eastAsia="Times New Roman" w:hAnsi="Times New Roman" w:cs="Times New Roman"/>
                <w:sz w:val="20"/>
                <w:szCs w:val="20"/>
                <w:lang w:eastAsia="en-US"/>
              </w:rPr>
              <w:t>9</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8C77932" w14:textId="1CEC2D27" w:rsidR="00FD756F" w:rsidRPr="00875C20" w:rsidRDefault="00E6627D" w:rsidP="00F44794">
            <w:pPr>
              <w:spacing w:after="0" w:line="240" w:lineRule="auto"/>
              <w:rPr>
                <w:rFonts w:ascii="Times New Roman" w:eastAsia="Times New Roman" w:hAnsi="Times New Roman" w:cs="Times New Roman"/>
                <w:sz w:val="20"/>
                <w:szCs w:val="20"/>
                <w:lang w:eastAsia="en-US"/>
              </w:rPr>
            </w:pPr>
            <w:r w:rsidRPr="00875C20">
              <w:rPr>
                <w:rFonts w:ascii="Times New Roman" w:eastAsia="Times New Roman" w:hAnsi="Times New Roman" w:cs="Times New Roman"/>
                <w:sz w:val="20"/>
                <w:szCs w:val="20"/>
                <w:lang w:eastAsia="en-US"/>
              </w:rPr>
              <w:t>10</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78168BA" w14:textId="5E058D46" w:rsidR="00FD756F" w:rsidRPr="00875C20" w:rsidRDefault="00E6627D" w:rsidP="00F44794">
            <w:pPr>
              <w:spacing w:after="0" w:line="240" w:lineRule="auto"/>
              <w:rPr>
                <w:rFonts w:ascii="Times New Roman" w:eastAsia="Times New Roman" w:hAnsi="Times New Roman" w:cs="Times New Roman"/>
                <w:sz w:val="20"/>
                <w:szCs w:val="20"/>
                <w:lang w:eastAsia="en-US"/>
              </w:rPr>
            </w:pPr>
            <w:r w:rsidRPr="00875C20">
              <w:rPr>
                <w:rFonts w:ascii="Times New Roman" w:eastAsia="Times New Roman" w:hAnsi="Times New Roman" w:cs="Times New Roman"/>
                <w:sz w:val="20"/>
                <w:szCs w:val="20"/>
                <w:lang w:eastAsia="en-US"/>
              </w:rPr>
              <w:t>11</w:t>
            </w:r>
          </w:p>
        </w:tc>
      </w:tr>
      <w:tr w:rsidR="005C5FF0" w:rsidRPr="00875C20" w14:paraId="4F08E315" w14:textId="77777777" w:rsidTr="005C5FF0">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432953" w14:textId="17460792" w:rsidR="00FD756F" w:rsidRPr="00875C20" w:rsidRDefault="00E6627D" w:rsidP="00F44794">
            <w:pPr>
              <w:spacing w:after="0" w:line="240" w:lineRule="auto"/>
              <w:rPr>
                <w:rFonts w:ascii="Times New Roman" w:eastAsia="Times New Roman" w:hAnsi="Times New Roman" w:cs="Times New Roman"/>
                <w:sz w:val="20"/>
                <w:szCs w:val="20"/>
                <w:lang w:eastAsia="en-US"/>
              </w:rPr>
            </w:pPr>
            <w:r w:rsidRPr="00875C20">
              <w:rPr>
                <w:rFonts w:ascii="Times New Roman" w:eastAsia="Times New Roman" w:hAnsi="Times New Roman" w:cs="Times New Roman"/>
                <w:sz w:val="20"/>
                <w:szCs w:val="20"/>
                <w:lang w:eastAsia="en-US"/>
              </w:rPr>
              <w:t>1</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E9544DE" w14:textId="77777777" w:rsidR="00FD756F" w:rsidRPr="00875C20" w:rsidRDefault="00FD756F" w:rsidP="00F44794">
            <w:pPr>
              <w:spacing w:after="0" w:line="240" w:lineRule="auto"/>
              <w:rPr>
                <w:rFonts w:ascii="Times New Roman" w:eastAsia="Times New Roman" w:hAnsi="Times New Roman" w:cs="Times New Roman"/>
                <w:sz w:val="20"/>
                <w:szCs w:val="20"/>
                <w:lang w:eastAsia="en-US"/>
              </w:rPr>
            </w:pPr>
          </w:p>
        </w:tc>
        <w:tc>
          <w:tcPr>
            <w:tcW w:w="1277" w:type="dxa"/>
            <w:tcBorders>
              <w:top w:val="single" w:sz="4" w:space="0" w:color="000000"/>
              <w:left w:val="single" w:sz="4" w:space="0" w:color="000000"/>
              <w:bottom w:val="single" w:sz="4" w:space="0" w:color="000000"/>
              <w:right w:val="single" w:sz="4" w:space="0" w:color="000000"/>
            </w:tcBorders>
          </w:tcPr>
          <w:p w14:paraId="335D73B4" w14:textId="77777777" w:rsidR="00FD756F" w:rsidRPr="00875C20" w:rsidRDefault="00FD756F" w:rsidP="00F44794">
            <w:pPr>
              <w:spacing w:after="0" w:line="240" w:lineRule="auto"/>
              <w:rPr>
                <w:rFonts w:ascii="Times New Roman" w:eastAsia="Times New Roman" w:hAnsi="Times New Roman" w:cs="Times New Roman"/>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F7FF242" w14:textId="4312629A" w:rsidR="00FD756F" w:rsidRPr="00875C20" w:rsidRDefault="00FD756F" w:rsidP="00F44794">
            <w:pPr>
              <w:spacing w:after="0" w:line="240" w:lineRule="auto"/>
              <w:rPr>
                <w:rFonts w:ascii="Times New Roman" w:eastAsia="Times New Roman" w:hAnsi="Times New Roman" w:cs="Times New Roman"/>
                <w:sz w:val="20"/>
                <w:szCs w:val="20"/>
                <w:lang w:eastAsia="en-US"/>
              </w:rPr>
            </w:pPr>
          </w:p>
        </w:tc>
        <w:tc>
          <w:tcPr>
            <w:tcW w:w="1276" w:type="dxa"/>
            <w:tcBorders>
              <w:top w:val="single" w:sz="4" w:space="0" w:color="000000"/>
              <w:left w:val="single" w:sz="4" w:space="0" w:color="000000"/>
              <w:bottom w:val="single" w:sz="4" w:space="0" w:color="000000"/>
              <w:right w:val="single" w:sz="4" w:space="0" w:color="000000"/>
            </w:tcBorders>
          </w:tcPr>
          <w:p w14:paraId="0EB079FD" w14:textId="77777777" w:rsidR="00FD756F" w:rsidRPr="00875C20" w:rsidRDefault="00FD756F" w:rsidP="00F44794">
            <w:pPr>
              <w:spacing w:after="0" w:line="240" w:lineRule="auto"/>
              <w:rPr>
                <w:rFonts w:ascii="Times New Roman" w:eastAsia="Times New Roman" w:hAnsi="Times New Roman" w:cs="Times New Roman"/>
                <w:sz w:val="20"/>
                <w:szCs w:val="20"/>
                <w:lang w:eastAsia="en-US"/>
              </w:rPr>
            </w:pPr>
          </w:p>
        </w:tc>
        <w:tc>
          <w:tcPr>
            <w:tcW w:w="1276" w:type="dxa"/>
            <w:tcBorders>
              <w:top w:val="single" w:sz="4" w:space="0" w:color="000000"/>
              <w:left w:val="single" w:sz="4" w:space="0" w:color="000000"/>
              <w:bottom w:val="single" w:sz="4" w:space="0" w:color="000000"/>
              <w:right w:val="single" w:sz="4" w:space="0" w:color="000000"/>
            </w:tcBorders>
          </w:tcPr>
          <w:p w14:paraId="6F9FAB0F" w14:textId="77777777" w:rsidR="00FD756F" w:rsidRPr="00875C20" w:rsidRDefault="00FD756F" w:rsidP="00F44794">
            <w:pPr>
              <w:spacing w:after="0" w:line="240" w:lineRule="auto"/>
              <w:rPr>
                <w:rFonts w:ascii="Times New Roman" w:eastAsia="Times New Roman" w:hAnsi="Times New Roman" w:cs="Times New Roman"/>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tcPr>
          <w:p w14:paraId="0C2DF875" w14:textId="77777777" w:rsidR="00FD756F" w:rsidRPr="00875C20" w:rsidRDefault="00FD756F" w:rsidP="00F44794">
            <w:pPr>
              <w:spacing w:after="0" w:line="240" w:lineRule="auto"/>
              <w:rPr>
                <w:rFonts w:ascii="Times New Roman" w:eastAsia="Times New Roman" w:hAnsi="Times New Roman" w:cs="Times New Roman"/>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A7DA053" w14:textId="49C1001B" w:rsidR="00FD756F" w:rsidRPr="00875C20" w:rsidRDefault="00FD756F" w:rsidP="00F44794">
            <w:pPr>
              <w:spacing w:after="0" w:line="240" w:lineRule="auto"/>
              <w:rPr>
                <w:rFonts w:ascii="Times New Roman" w:eastAsia="Times New Roman" w:hAnsi="Times New Roman" w:cs="Times New Roman"/>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07C5B88" w14:textId="77777777" w:rsidR="00FD756F" w:rsidRPr="00875C20" w:rsidRDefault="00FD756F" w:rsidP="00F44794">
            <w:pPr>
              <w:spacing w:after="0" w:line="240" w:lineRule="auto"/>
              <w:rPr>
                <w:rFonts w:ascii="Times New Roman" w:eastAsia="Times New Roman" w:hAnsi="Times New Roman" w:cs="Times New Roman"/>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DD03FE8" w14:textId="77777777" w:rsidR="00FD756F" w:rsidRPr="00875C20" w:rsidRDefault="00FD756F" w:rsidP="00F44794">
            <w:pPr>
              <w:spacing w:after="0" w:line="240" w:lineRule="auto"/>
              <w:rPr>
                <w:rFonts w:ascii="Times New Roman" w:eastAsia="Times New Roman" w:hAnsi="Times New Roman" w:cs="Times New Roman"/>
                <w:sz w:val="20"/>
                <w:szCs w:val="20"/>
                <w:lang w:eastAsia="en-US"/>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307668" w14:textId="77777777" w:rsidR="00FD756F" w:rsidRPr="00875C20" w:rsidRDefault="00FD756F" w:rsidP="00F44794">
            <w:pPr>
              <w:spacing w:after="0" w:line="240" w:lineRule="auto"/>
              <w:rPr>
                <w:rFonts w:ascii="Times New Roman" w:eastAsia="Times New Roman" w:hAnsi="Times New Roman" w:cs="Times New Roman"/>
                <w:sz w:val="20"/>
                <w:szCs w:val="20"/>
                <w:lang w:eastAsia="en-US"/>
              </w:rPr>
            </w:pPr>
          </w:p>
        </w:tc>
      </w:tr>
      <w:tr w:rsidR="005C5FF0" w:rsidRPr="00875C20" w14:paraId="5C301099" w14:textId="77777777" w:rsidTr="005C5FF0">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CA3E8F6" w14:textId="29E8600E" w:rsidR="00FD756F" w:rsidRPr="00875C20" w:rsidRDefault="00E6627D" w:rsidP="00F44794">
            <w:pPr>
              <w:spacing w:after="0" w:line="240" w:lineRule="auto"/>
              <w:rPr>
                <w:rFonts w:ascii="Times New Roman" w:eastAsia="Times New Roman" w:hAnsi="Times New Roman" w:cs="Times New Roman"/>
                <w:sz w:val="20"/>
                <w:szCs w:val="20"/>
                <w:lang w:eastAsia="en-US"/>
              </w:rPr>
            </w:pPr>
            <w:r w:rsidRPr="00875C20">
              <w:rPr>
                <w:rFonts w:ascii="Times New Roman" w:eastAsia="Times New Roman" w:hAnsi="Times New Roman" w:cs="Times New Roman"/>
                <w:sz w:val="20"/>
                <w:szCs w:val="20"/>
                <w:lang w:eastAsia="en-US"/>
              </w:rPr>
              <w:t>2</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72CEC06" w14:textId="77777777" w:rsidR="00FD756F" w:rsidRPr="00875C20" w:rsidRDefault="00FD756F" w:rsidP="00F44794">
            <w:pPr>
              <w:spacing w:after="0" w:line="240" w:lineRule="auto"/>
              <w:rPr>
                <w:rFonts w:ascii="Times New Roman" w:eastAsia="Times New Roman" w:hAnsi="Times New Roman" w:cs="Times New Roman"/>
                <w:sz w:val="20"/>
                <w:szCs w:val="20"/>
                <w:lang w:eastAsia="en-US"/>
              </w:rPr>
            </w:pPr>
          </w:p>
        </w:tc>
        <w:tc>
          <w:tcPr>
            <w:tcW w:w="1277" w:type="dxa"/>
            <w:tcBorders>
              <w:top w:val="single" w:sz="4" w:space="0" w:color="000000"/>
              <w:left w:val="single" w:sz="4" w:space="0" w:color="000000"/>
              <w:bottom w:val="single" w:sz="4" w:space="0" w:color="000000"/>
              <w:right w:val="single" w:sz="4" w:space="0" w:color="000000"/>
            </w:tcBorders>
          </w:tcPr>
          <w:p w14:paraId="01C3B3FF" w14:textId="77777777" w:rsidR="00FD756F" w:rsidRPr="00875C20" w:rsidRDefault="00FD756F" w:rsidP="00F44794">
            <w:pPr>
              <w:spacing w:after="0" w:line="240" w:lineRule="auto"/>
              <w:rPr>
                <w:rFonts w:ascii="Times New Roman" w:eastAsia="Times New Roman" w:hAnsi="Times New Roman" w:cs="Times New Roman"/>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1678709" w14:textId="232C9E5A" w:rsidR="00FD756F" w:rsidRPr="00875C20" w:rsidRDefault="00FD756F" w:rsidP="00F44794">
            <w:pPr>
              <w:spacing w:after="0" w:line="240" w:lineRule="auto"/>
              <w:rPr>
                <w:rFonts w:ascii="Times New Roman" w:eastAsia="Times New Roman" w:hAnsi="Times New Roman" w:cs="Times New Roman"/>
                <w:sz w:val="20"/>
                <w:szCs w:val="20"/>
                <w:lang w:eastAsia="en-US"/>
              </w:rPr>
            </w:pPr>
          </w:p>
        </w:tc>
        <w:tc>
          <w:tcPr>
            <w:tcW w:w="1276" w:type="dxa"/>
            <w:tcBorders>
              <w:top w:val="single" w:sz="4" w:space="0" w:color="000000"/>
              <w:left w:val="single" w:sz="4" w:space="0" w:color="000000"/>
              <w:bottom w:val="single" w:sz="4" w:space="0" w:color="000000"/>
              <w:right w:val="single" w:sz="4" w:space="0" w:color="000000"/>
            </w:tcBorders>
          </w:tcPr>
          <w:p w14:paraId="16AE28CA" w14:textId="77777777" w:rsidR="00FD756F" w:rsidRPr="00875C20" w:rsidRDefault="00FD756F" w:rsidP="00F44794">
            <w:pPr>
              <w:spacing w:after="0" w:line="240" w:lineRule="auto"/>
              <w:rPr>
                <w:rFonts w:ascii="Times New Roman" w:eastAsia="Times New Roman" w:hAnsi="Times New Roman" w:cs="Times New Roman"/>
                <w:sz w:val="20"/>
                <w:szCs w:val="20"/>
                <w:lang w:eastAsia="en-US"/>
              </w:rPr>
            </w:pPr>
          </w:p>
        </w:tc>
        <w:tc>
          <w:tcPr>
            <w:tcW w:w="1276" w:type="dxa"/>
            <w:tcBorders>
              <w:top w:val="single" w:sz="4" w:space="0" w:color="000000"/>
              <w:left w:val="single" w:sz="4" w:space="0" w:color="000000"/>
              <w:bottom w:val="single" w:sz="4" w:space="0" w:color="000000"/>
              <w:right w:val="single" w:sz="4" w:space="0" w:color="000000"/>
            </w:tcBorders>
          </w:tcPr>
          <w:p w14:paraId="4E275885" w14:textId="77777777" w:rsidR="00FD756F" w:rsidRPr="00875C20" w:rsidRDefault="00FD756F" w:rsidP="00F44794">
            <w:pPr>
              <w:spacing w:after="0" w:line="240" w:lineRule="auto"/>
              <w:rPr>
                <w:rFonts w:ascii="Times New Roman" w:eastAsia="Times New Roman" w:hAnsi="Times New Roman" w:cs="Times New Roman"/>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tcPr>
          <w:p w14:paraId="7C4D3CC3" w14:textId="77777777" w:rsidR="00FD756F" w:rsidRPr="00875C20" w:rsidRDefault="00FD756F" w:rsidP="00F44794">
            <w:pPr>
              <w:spacing w:after="0" w:line="240" w:lineRule="auto"/>
              <w:rPr>
                <w:rFonts w:ascii="Times New Roman" w:eastAsia="Times New Roman" w:hAnsi="Times New Roman" w:cs="Times New Roman"/>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BB42AA0" w14:textId="5AA16284" w:rsidR="00FD756F" w:rsidRPr="00875C20" w:rsidRDefault="00FD756F" w:rsidP="00F44794">
            <w:pPr>
              <w:spacing w:after="0" w:line="240" w:lineRule="auto"/>
              <w:rPr>
                <w:rFonts w:ascii="Times New Roman" w:eastAsia="Times New Roman" w:hAnsi="Times New Roman" w:cs="Times New Roman"/>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9D42B78" w14:textId="77777777" w:rsidR="00FD756F" w:rsidRPr="00875C20" w:rsidRDefault="00FD756F" w:rsidP="00F44794">
            <w:pPr>
              <w:spacing w:after="0" w:line="240" w:lineRule="auto"/>
              <w:rPr>
                <w:rFonts w:ascii="Times New Roman" w:eastAsia="Times New Roman" w:hAnsi="Times New Roman" w:cs="Times New Roman"/>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B947149" w14:textId="77777777" w:rsidR="00FD756F" w:rsidRPr="00875C20" w:rsidRDefault="00FD756F" w:rsidP="00F44794">
            <w:pPr>
              <w:spacing w:after="0" w:line="240" w:lineRule="auto"/>
              <w:rPr>
                <w:rFonts w:ascii="Times New Roman" w:eastAsia="Times New Roman" w:hAnsi="Times New Roman" w:cs="Times New Roman"/>
                <w:sz w:val="20"/>
                <w:szCs w:val="20"/>
                <w:lang w:eastAsia="en-US"/>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8CADD6D" w14:textId="77777777" w:rsidR="00FD756F" w:rsidRPr="00875C20" w:rsidRDefault="00FD756F" w:rsidP="00F44794">
            <w:pPr>
              <w:spacing w:after="0" w:line="240" w:lineRule="auto"/>
              <w:rPr>
                <w:rFonts w:ascii="Times New Roman" w:eastAsia="Times New Roman" w:hAnsi="Times New Roman" w:cs="Times New Roman"/>
                <w:sz w:val="20"/>
                <w:szCs w:val="20"/>
                <w:lang w:eastAsia="en-US"/>
              </w:rPr>
            </w:pPr>
          </w:p>
        </w:tc>
      </w:tr>
      <w:tr w:rsidR="00E6627D" w:rsidRPr="00875C20" w14:paraId="2AE614D1" w14:textId="77777777" w:rsidTr="005C5FF0">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E543CA7" w14:textId="57B96C51" w:rsidR="00E6627D" w:rsidRPr="00875C20" w:rsidRDefault="00E6627D" w:rsidP="00F44794">
            <w:pPr>
              <w:spacing w:after="0" w:line="240" w:lineRule="auto"/>
              <w:rPr>
                <w:rFonts w:ascii="Times New Roman" w:eastAsia="Times New Roman" w:hAnsi="Times New Roman" w:cs="Times New Roman"/>
                <w:sz w:val="20"/>
                <w:szCs w:val="20"/>
                <w:lang w:eastAsia="en-US"/>
              </w:rPr>
            </w:pPr>
            <w:r w:rsidRPr="00875C20">
              <w:rPr>
                <w:rFonts w:ascii="Times New Roman" w:eastAsia="Times New Roman" w:hAnsi="Times New Roman" w:cs="Times New Roman"/>
                <w:sz w:val="20"/>
                <w:szCs w:val="20"/>
                <w:lang w:eastAsia="en-US"/>
              </w:rPr>
              <w:t>3</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0A79594" w14:textId="77777777" w:rsidR="00E6627D" w:rsidRPr="00875C20" w:rsidRDefault="00E6627D" w:rsidP="00F44794">
            <w:pPr>
              <w:spacing w:after="0" w:line="240" w:lineRule="auto"/>
              <w:rPr>
                <w:rFonts w:ascii="Times New Roman" w:eastAsia="Times New Roman" w:hAnsi="Times New Roman" w:cs="Times New Roman"/>
                <w:sz w:val="20"/>
                <w:szCs w:val="20"/>
                <w:lang w:eastAsia="en-US"/>
              </w:rPr>
            </w:pPr>
          </w:p>
        </w:tc>
        <w:tc>
          <w:tcPr>
            <w:tcW w:w="1277" w:type="dxa"/>
            <w:tcBorders>
              <w:top w:val="single" w:sz="4" w:space="0" w:color="000000"/>
              <w:left w:val="single" w:sz="4" w:space="0" w:color="000000"/>
              <w:bottom w:val="single" w:sz="4" w:space="0" w:color="000000"/>
              <w:right w:val="single" w:sz="4" w:space="0" w:color="000000"/>
            </w:tcBorders>
          </w:tcPr>
          <w:p w14:paraId="78223078" w14:textId="77777777" w:rsidR="00E6627D" w:rsidRPr="00875C20" w:rsidRDefault="00E6627D" w:rsidP="00F44794">
            <w:pPr>
              <w:spacing w:after="0" w:line="240" w:lineRule="auto"/>
              <w:rPr>
                <w:rFonts w:ascii="Times New Roman" w:eastAsia="Times New Roman" w:hAnsi="Times New Roman" w:cs="Times New Roman"/>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2AA6667" w14:textId="77777777" w:rsidR="00E6627D" w:rsidRPr="00875C20" w:rsidRDefault="00E6627D" w:rsidP="00F44794">
            <w:pPr>
              <w:spacing w:after="0" w:line="240" w:lineRule="auto"/>
              <w:rPr>
                <w:rFonts w:ascii="Times New Roman" w:eastAsia="Times New Roman" w:hAnsi="Times New Roman" w:cs="Times New Roman"/>
                <w:sz w:val="20"/>
                <w:szCs w:val="20"/>
                <w:lang w:eastAsia="en-US"/>
              </w:rPr>
            </w:pPr>
          </w:p>
        </w:tc>
        <w:tc>
          <w:tcPr>
            <w:tcW w:w="1276" w:type="dxa"/>
            <w:tcBorders>
              <w:top w:val="single" w:sz="4" w:space="0" w:color="000000"/>
              <w:left w:val="single" w:sz="4" w:space="0" w:color="000000"/>
              <w:bottom w:val="single" w:sz="4" w:space="0" w:color="000000"/>
              <w:right w:val="single" w:sz="4" w:space="0" w:color="000000"/>
            </w:tcBorders>
          </w:tcPr>
          <w:p w14:paraId="6E274C2A" w14:textId="77777777" w:rsidR="00E6627D" w:rsidRPr="00875C20" w:rsidRDefault="00E6627D" w:rsidP="00F44794">
            <w:pPr>
              <w:spacing w:after="0" w:line="240" w:lineRule="auto"/>
              <w:rPr>
                <w:rFonts w:ascii="Times New Roman" w:eastAsia="Times New Roman" w:hAnsi="Times New Roman" w:cs="Times New Roman"/>
                <w:sz w:val="20"/>
                <w:szCs w:val="20"/>
                <w:lang w:eastAsia="en-US"/>
              </w:rPr>
            </w:pPr>
          </w:p>
        </w:tc>
        <w:tc>
          <w:tcPr>
            <w:tcW w:w="1276" w:type="dxa"/>
            <w:tcBorders>
              <w:top w:val="single" w:sz="4" w:space="0" w:color="000000"/>
              <w:left w:val="single" w:sz="4" w:space="0" w:color="000000"/>
              <w:bottom w:val="single" w:sz="4" w:space="0" w:color="000000"/>
              <w:right w:val="single" w:sz="4" w:space="0" w:color="000000"/>
            </w:tcBorders>
          </w:tcPr>
          <w:p w14:paraId="74A1E3C9" w14:textId="77777777" w:rsidR="00E6627D" w:rsidRPr="00875C20" w:rsidRDefault="00E6627D" w:rsidP="00F44794">
            <w:pPr>
              <w:spacing w:after="0" w:line="240" w:lineRule="auto"/>
              <w:rPr>
                <w:rFonts w:ascii="Times New Roman" w:eastAsia="Times New Roman" w:hAnsi="Times New Roman" w:cs="Times New Roman"/>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tcPr>
          <w:p w14:paraId="01AC9208" w14:textId="77777777" w:rsidR="00E6627D" w:rsidRPr="00875C20" w:rsidRDefault="00E6627D" w:rsidP="00F44794">
            <w:pPr>
              <w:spacing w:after="0" w:line="240" w:lineRule="auto"/>
              <w:rPr>
                <w:rFonts w:ascii="Times New Roman" w:eastAsia="Times New Roman" w:hAnsi="Times New Roman" w:cs="Times New Roman"/>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46AE1B2" w14:textId="77777777" w:rsidR="00E6627D" w:rsidRPr="00875C20" w:rsidRDefault="00E6627D" w:rsidP="00F44794">
            <w:pPr>
              <w:spacing w:after="0" w:line="240" w:lineRule="auto"/>
              <w:rPr>
                <w:rFonts w:ascii="Times New Roman" w:eastAsia="Times New Roman" w:hAnsi="Times New Roman" w:cs="Times New Roman"/>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3614AA0" w14:textId="77777777" w:rsidR="00E6627D" w:rsidRPr="00875C20" w:rsidRDefault="00E6627D" w:rsidP="00F44794">
            <w:pPr>
              <w:spacing w:after="0" w:line="240" w:lineRule="auto"/>
              <w:rPr>
                <w:rFonts w:ascii="Times New Roman" w:eastAsia="Times New Roman" w:hAnsi="Times New Roman" w:cs="Times New Roman"/>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78A840" w14:textId="77777777" w:rsidR="00E6627D" w:rsidRPr="00875C20" w:rsidRDefault="00E6627D" w:rsidP="00F44794">
            <w:pPr>
              <w:spacing w:after="0" w:line="240" w:lineRule="auto"/>
              <w:rPr>
                <w:rFonts w:ascii="Times New Roman" w:eastAsia="Times New Roman" w:hAnsi="Times New Roman" w:cs="Times New Roman"/>
                <w:sz w:val="20"/>
                <w:szCs w:val="20"/>
                <w:lang w:eastAsia="en-US"/>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DDB8E12" w14:textId="77777777" w:rsidR="00E6627D" w:rsidRPr="00875C20" w:rsidRDefault="00E6627D" w:rsidP="00F44794">
            <w:pPr>
              <w:spacing w:after="0" w:line="240" w:lineRule="auto"/>
              <w:rPr>
                <w:rFonts w:ascii="Times New Roman" w:eastAsia="Times New Roman" w:hAnsi="Times New Roman" w:cs="Times New Roman"/>
                <w:sz w:val="20"/>
                <w:szCs w:val="20"/>
                <w:lang w:eastAsia="en-US"/>
              </w:rPr>
            </w:pPr>
          </w:p>
        </w:tc>
      </w:tr>
      <w:tr w:rsidR="005C5FF0" w:rsidRPr="00875C20" w14:paraId="2E72BF50" w14:textId="77777777" w:rsidTr="005C5FF0">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5CDE75" w14:textId="13E50726" w:rsidR="00FD756F" w:rsidRPr="00875C20" w:rsidRDefault="00FD756F" w:rsidP="00F44794">
            <w:pPr>
              <w:spacing w:after="0" w:line="240" w:lineRule="auto"/>
              <w:rPr>
                <w:rFonts w:ascii="Times New Roman" w:eastAsia="Times New Roman" w:hAnsi="Times New Roman" w:cs="Times New Roman"/>
                <w:sz w:val="20"/>
                <w:szCs w:val="20"/>
                <w:lang w:eastAsia="en-US"/>
              </w:rPr>
            </w:pPr>
            <w:r w:rsidRPr="00875C20">
              <w:rPr>
                <w:rFonts w:ascii="Times New Roman" w:eastAsia="Times New Roman" w:hAnsi="Times New Roman" w:cs="Times New Roman"/>
                <w:sz w:val="20"/>
                <w:szCs w:val="20"/>
                <w:lang w:eastAsia="en-US"/>
              </w:rPr>
              <w:t>…</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CCEF89B" w14:textId="77777777" w:rsidR="00FD756F" w:rsidRPr="00875C20" w:rsidRDefault="00FD756F" w:rsidP="00F44794">
            <w:pPr>
              <w:spacing w:after="0" w:line="240" w:lineRule="auto"/>
              <w:rPr>
                <w:rFonts w:ascii="Times New Roman" w:eastAsia="Times New Roman" w:hAnsi="Times New Roman" w:cs="Times New Roman"/>
                <w:sz w:val="20"/>
                <w:szCs w:val="20"/>
                <w:lang w:eastAsia="en-US"/>
              </w:rPr>
            </w:pPr>
          </w:p>
        </w:tc>
        <w:tc>
          <w:tcPr>
            <w:tcW w:w="1277" w:type="dxa"/>
            <w:tcBorders>
              <w:top w:val="single" w:sz="4" w:space="0" w:color="000000"/>
              <w:left w:val="single" w:sz="4" w:space="0" w:color="000000"/>
              <w:bottom w:val="single" w:sz="4" w:space="0" w:color="000000"/>
              <w:right w:val="single" w:sz="4" w:space="0" w:color="000000"/>
            </w:tcBorders>
          </w:tcPr>
          <w:p w14:paraId="769091E7" w14:textId="77777777" w:rsidR="00FD756F" w:rsidRPr="00875C20" w:rsidRDefault="00FD756F" w:rsidP="00F44794">
            <w:pPr>
              <w:spacing w:after="0" w:line="240" w:lineRule="auto"/>
              <w:rPr>
                <w:rFonts w:ascii="Times New Roman" w:eastAsia="Times New Roman" w:hAnsi="Times New Roman" w:cs="Times New Roman"/>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2444CC" w14:textId="4BDCF42F" w:rsidR="00FD756F" w:rsidRPr="00875C20" w:rsidRDefault="00FD756F" w:rsidP="00F44794">
            <w:pPr>
              <w:spacing w:after="0" w:line="240" w:lineRule="auto"/>
              <w:rPr>
                <w:rFonts w:ascii="Times New Roman" w:eastAsia="Times New Roman" w:hAnsi="Times New Roman" w:cs="Times New Roman"/>
                <w:sz w:val="20"/>
                <w:szCs w:val="20"/>
                <w:lang w:eastAsia="en-US"/>
              </w:rPr>
            </w:pPr>
          </w:p>
        </w:tc>
        <w:tc>
          <w:tcPr>
            <w:tcW w:w="1276" w:type="dxa"/>
            <w:tcBorders>
              <w:top w:val="single" w:sz="4" w:space="0" w:color="000000"/>
              <w:left w:val="single" w:sz="4" w:space="0" w:color="000000"/>
              <w:bottom w:val="single" w:sz="4" w:space="0" w:color="000000"/>
              <w:right w:val="single" w:sz="4" w:space="0" w:color="000000"/>
            </w:tcBorders>
          </w:tcPr>
          <w:p w14:paraId="161E5B3E" w14:textId="77777777" w:rsidR="00FD756F" w:rsidRPr="00875C20" w:rsidRDefault="00FD756F" w:rsidP="00F44794">
            <w:pPr>
              <w:spacing w:after="0" w:line="240" w:lineRule="auto"/>
              <w:rPr>
                <w:rFonts w:ascii="Times New Roman" w:eastAsia="Times New Roman" w:hAnsi="Times New Roman" w:cs="Times New Roman"/>
                <w:sz w:val="20"/>
                <w:szCs w:val="20"/>
                <w:lang w:eastAsia="en-US"/>
              </w:rPr>
            </w:pPr>
          </w:p>
        </w:tc>
        <w:tc>
          <w:tcPr>
            <w:tcW w:w="1276" w:type="dxa"/>
            <w:tcBorders>
              <w:top w:val="single" w:sz="4" w:space="0" w:color="000000"/>
              <w:left w:val="single" w:sz="4" w:space="0" w:color="000000"/>
              <w:bottom w:val="single" w:sz="4" w:space="0" w:color="000000"/>
              <w:right w:val="single" w:sz="4" w:space="0" w:color="000000"/>
            </w:tcBorders>
          </w:tcPr>
          <w:p w14:paraId="656AA5FC" w14:textId="77777777" w:rsidR="00FD756F" w:rsidRPr="00875C20" w:rsidRDefault="00FD756F" w:rsidP="00F44794">
            <w:pPr>
              <w:spacing w:after="0" w:line="240" w:lineRule="auto"/>
              <w:rPr>
                <w:rFonts w:ascii="Times New Roman" w:eastAsia="Times New Roman" w:hAnsi="Times New Roman" w:cs="Times New Roman"/>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tcPr>
          <w:p w14:paraId="20A5BEEB" w14:textId="77777777" w:rsidR="00FD756F" w:rsidRPr="00875C20" w:rsidRDefault="00FD756F" w:rsidP="00F44794">
            <w:pPr>
              <w:spacing w:after="0" w:line="240" w:lineRule="auto"/>
              <w:rPr>
                <w:rFonts w:ascii="Times New Roman" w:eastAsia="Times New Roman" w:hAnsi="Times New Roman" w:cs="Times New Roman"/>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97034EE" w14:textId="3A210ABD" w:rsidR="00FD756F" w:rsidRPr="00875C20" w:rsidRDefault="00FD756F" w:rsidP="00F44794">
            <w:pPr>
              <w:spacing w:after="0" w:line="240" w:lineRule="auto"/>
              <w:rPr>
                <w:rFonts w:ascii="Times New Roman" w:eastAsia="Times New Roman" w:hAnsi="Times New Roman" w:cs="Times New Roman"/>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AB5ABE" w14:textId="77777777" w:rsidR="00FD756F" w:rsidRPr="00875C20" w:rsidRDefault="00FD756F" w:rsidP="00F44794">
            <w:pPr>
              <w:spacing w:after="0" w:line="240" w:lineRule="auto"/>
              <w:rPr>
                <w:rFonts w:ascii="Times New Roman" w:eastAsia="Times New Roman" w:hAnsi="Times New Roman" w:cs="Times New Roman"/>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8C4DB0D" w14:textId="77777777" w:rsidR="00FD756F" w:rsidRPr="00875C20" w:rsidRDefault="00FD756F" w:rsidP="00F44794">
            <w:pPr>
              <w:spacing w:after="0" w:line="240" w:lineRule="auto"/>
              <w:rPr>
                <w:rFonts w:ascii="Times New Roman" w:eastAsia="Times New Roman" w:hAnsi="Times New Roman" w:cs="Times New Roman"/>
                <w:sz w:val="20"/>
                <w:szCs w:val="20"/>
                <w:lang w:eastAsia="en-US"/>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3146C1F" w14:textId="77777777" w:rsidR="00FD756F" w:rsidRPr="00875C20" w:rsidRDefault="00FD756F" w:rsidP="00F44794">
            <w:pPr>
              <w:spacing w:after="0" w:line="240" w:lineRule="auto"/>
              <w:rPr>
                <w:rFonts w:ascii="Times New Roman" w:eastAsia="Times New Roman" w:hAnsi="Times New Roman" w:cs="Times New Roman"/>
                <w:sz w:val="20"/>
                <w:szCs w:val="20"/>
                <w:lang w:eastAsia="en-US"/>
              </w:rPr>
            </w:pPr>
          </w:p>
        </w:tc>
      </w:tr>
      <w:tr w:rsidR="005C5FF0" w:rsidRPr="00875C20" w14:paraId="04BDD029" w14:textId="77777777" w:rsidTr="005C5FF0">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F3B23F" w14:textId="544FE8C9" w:rsidR="00FD756F" w:rsidRPr="00875C20" w:rsidRDefault="00FD756F" w:rsidP="00F44794">
            <w:pPr>
              <w:spacing w:after="0" w:line="240" w:lineRule="auto"/>
              <w:rPr>
                <w:rFonts w:ascii="Times New Roman" w:eastAsia="Times New Roman" w:hAnsi="Times New Roman" w:cs="Times New Roman"/>
                <w:sz w:val="20"/>
                <w:szCs w:val="20"/>
                <w:lang w:val="en-US" w:eastAsia="en-US"/>
              </w:rPr>
            </w:pPr>
            <w:r w:rsidRPr="00875C20">
              <w:rPr>
                <w:rFonts w:ascii="Times New Roman" w:eastAsia="Times New Roman" w:hAnsi="Times New Roman" w:cs="Times New Roman"/>
                <w:sz w:val="20"/>
                <w:szCs w:val="20"/>
                <w:lang w:val="en-US" w:eastAsia="en-US"/>
              </w:rPr>
              <w:t>n</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09DDA7" w14:textId="77777777" w:rsidR="00FD756F" w:rsidRPr="00875C20" w:rsidRDefault="00FD756F" w:rsidP="00F44794">
            <w:pPr>
              <w:spacing w:after="0" w:line="240" w:lineRule="auto"/>
              <w:rPr>
                <w:rFonts w:ascii="Times New Roman" w:eastAsia="Times New Roman" w:hAnsi="Times New Roman" w:cs="Times New Roman"/>
                <w:sz w:val="20"/>
                <w:szCs w:val="20"/>
                <w:lang w:eastAsia="en-US"/>
              </w:rPr>
            </w:pPr>
          </w:p>
        </w:tc>
        <w:tc>
          <w:tcPr>
            <w:tcW w:w="1277" w:type="dxa"/>
            <w:tcBorders>
              <w:top w:val="single" w:sz="4" w:space="0" w:color="000000"/>
              <w:left w:val="single" w:sz="4" w:space="0" w:color="000000"/>
              <w:bottom w:val="single" w:sz="4" w:space="0" w:color="000000"/>
              <w:right w:val="single" w:sz="4" w:space="0" w:color="000000"/>
            </w:tcBorders>
          </w:tcPr>
          <w:p w14:paraId="0F6EE9DB" w14:textId="77777777" w:rsidR="00FD756F" w:rsidRPr="00875C20" w:rsidRDefault="00FD756F" w:rsidP="00F44794">
            <w:pPr>
              <w:spacing w:after="0" w:line="240" w:lineRule="auto"/>
              <w:rPr>
                <w:rFonts w:ascii="Times New Roman" w:eastAsia="Times New Roman" w:hAnsi="Times New Roman" w:cs="Times New Roman"/>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C88FD12" w14:textId="233A522A" w:rsidR="00FD756F" w:rsidRPr="00875C20" w:rsidRDefault="00FD756F" w:rsidP="00F44794">
            <w:pPr>
              <w:spacing w:after="0" w:line="240" w:lineRule="auto"/>
              <w:rPr>
                <w:rFonts w:ascii="Times New Roman" w:eastAsia="Times New Roman" w:hAnsi="Times New Roman" w:cs="Times New Roman"/>
                <w:sz w:val="20"/>
                <w:szCs w:val="20"/>
                <w:lang w:eastAsia="en-US"/>
              </w:rPr>
            </w:pPr>
          </w:p>
        </w:tc>
        <w:tc>
          <w:tcPr>
            <w:tcW w:w="1276" w:type="dxa"/>
            <w:tcBorders>
              <w:top w:val="single" w:sz="4" w:space="0" w:color="000000"/>
              <w:left w:val="single" w:sz="4" w:space="0" w:color="000000"/>
              <w:bottom w:val="single" w:sz="4" w:space="0" w:color="000000"/>
              <w:right w:val="single" w:sz="4" w:space="0" w:color="000000"/>
            </w:tcBorders>
          </w:tcPr>
          <w:p w14:paraId="62216667" w14:textId="77777777" w:rsidR="00FD756F" w:rsidRPr="00875C20" w:rsidRDefault="00FD756F" w:rsidP="00F44794">
            <w:pPr>
              <w:spacing w:after="0" w:line="240" w:lineRule="auto"/>
              <w:rPr>
                <w:rFonts w:ascii="Times New Roman" w:eastAsia="Times New Roman" w:hAnsi="Times New Roman" w:cs="Times New Roman"/>
                <w:sz w:val="20"/>
                <w:szCs w:val="20"/>
                <w:lang w:eastAsia="en-US"/>
              </w:rPr>
            </w:pPr>
          </w:p>
        </w:tc>
        <w:tc>
          <w:tcPr>
            <w:tcW w:w="1276" w:type="dxa"/>
            <w:tcBorders>
              <w:top w:val="single" w:sz="4" w:space="0" w:color="000000"/>
              <w:left w:val="single" w:sz="4" w:space="0" w:color="000000"/>
              <w:bottom w:val="single" w:sz="4" w:space="0" w:color="000000"/>
              <w:right w:val="single" w:sz="4" w:space="0" w:color="000000"/>
            </w:tcBorders>
          </w:tcPr>
          <w:p w14:paraId="7A3BFC66" w14:textId="77777777" w:rsidR="00FD756F" w:rsidRPr="00875C20" w:rsidRDefault="00FD756F" w:rsidP="00F44794">
            <w:pPr>
              <w:spacing w:after="0" w:line="240" w:lineRule="auto"/>
              <w:rPr>
                <w:rFonts w:ascii="Times New Roman" w:eastAsia="Times New Roman" w:hAnsi="Times New Roman" w:cs="Times New Roman"/>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tcPr>
          <w:p w14:paraId="59C2261D" w14:textId="77777777" w:rsidR="00FD756F" w:rsidRPr="00875C20" w:rsidRDefault="00FD756F" w:rsidP="00F44794">
            <w:pPr>
              <w:spacing w:after="0" w:line="240" w:lineRule="auto"/>
              <w:rPr>
                <w:rFonts w:ascii="Times New Roman" w:eastAsia="Times New Roman" w:hAnsi="Times New Roman" w:cs="Times New Roman"/>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E619E97" w14:textId="1199F113" w:rsidR="00FD756F" w:rsidRPr="00875C20" w:rsidRDefault="00FD756F" w:rsidP="00F44794">
            <w:pPr>
              <w:spacing w:after="0" w:line="240" w:lineRule="auto"/>
              <w:rPr>
                <w:rFonts w:ascii="Times New Roman" w:eastAsia="Times New Roman" w:hAnsi="Times New Roman" w:cs="Times New Roman"/>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20DD4DA" w14:textId="77777777" w:rsidR="00FD756F" w:rsidRPr="00875C20" w:rsidRDefault="00FD756F" w:rsidP="00F44794">
            <w:pPr>
              <w:spacing w:after="0" w:line="240" w:lineRule="auto"/>
              <w:rPr>
                <w:rFonts w:ascii="Times New Roman" w:eastAsia="Times New Roman" w:hAnsi="Times New Roman" w:cs="Times New Roman"/>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7ABB2C6" w14:textId="77777777" w:rsidR="00FD756F" w:rsidRPr="00875C20" w:rsidRDefault="00FD756F" w:rsidP="00F44794">
            <w:pPr>
              <w:spacing w:after="0" w:line="240" w:lineRule="auto"/>
              <w:rPr>
                <w:rFonts w:ascii="Times New Roman" w:eastAsia="Times New Roman" w:hAnsi="Times New Roman" w:cs="Times New Roman"/>
                <w:sz w:val="20"/>
                <w:szCs w:val="20"/>
                <w:lang w:eastAsia="en-US"/>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0F607E8" w14:textId="77777777" w:rsidR="00FD756F" w:rsidRPr="00875C20" w:rsidRDefault="00FD756F" w:rsidP="00F44794">
            <w:pPr>
              <w:spacing w:after="0" w:line="240" w:lineRule="auto"/>
              <w:rPr>
                <w:rFonts w:ascii="Times New Roman" w:eastAsia="Times New Roman" w:hAnsi="Times New Roman" w:cs="Times New Roman"/>
                <w:sz w:val="20"/>
                <w:szCs w:val="20"/>
                <w:lang w:eastAsia="en-US"/>
              </w:rPr>
            </w:pPr>
          </w:p>
        </w:tc>
      </w:tr>
      <w:tr w:rsidR="00AB771E" w:rsidRPr="00875C20" w14:paraId="3BDDAB9B" w14:textId="77777777" w:rsidTr="005C5FF0">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3B6603F" w14:textId="77777777" w:rsidR="00AB771E" w:rsidRPr="00875C20" w:rsidRDefault="00AB771E" w:rsidP="00F44794">
            <w:pPr>
              <w:spacing w:after="0" w:line="240" w:lineRule="auto"/>
              <w:rPr>
                <w:rFonts w:ascii="Times New Roman" w:eastAsia="Times New Roman" w:hAnsi="Times New Roman" w:cs="Times New Roman"/>
                <w:sz w:val="20"/>
                <w:szCs w:val="20"/>
                <w:lang w:val="en-US" w:eastAsia="en-US"/>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6970CE8" w14:textId="075564AF" w:rsidR="00AB771E" w:rsidRPr="00875C20" w:rsidRDefault="00AB771E" w:rsidP="00F44794">
            <w:pPr>
              <w:spacing w:after="0" w:line="240" w:lineRule="auto"/>
              <w:rPr>
                <w:rFonts w:ascii="Times New Roman" w:eastAsia="Times New Roman" w:hAnsi="Times New Roman" w:cs="Times New Roman"/>
                <w:sz w:val="20"/>
                <w:szCs w:val="20"/>
                <w:lang w:eastAsia="en-US"/>
              </w:rPr>
            </w:pPr>
            <w:r w:rsidRPr="00875C20">
              <w:rPr>
                <w:rFonts w:ascii="Times New Roman" w:eastAsia="Times New Roman" w:hAnsi="Times New Roman" w:cs="Times New Roman"/>
                <w:sz w:val="20"/>
                <w:szCs w:val="20"/>
                <w:lang w:eastAsia="en-US"/>
              </w:rPr>
              <w:t>Усього</w:t>
            </w:r>
          </w:p>
        </w:tc>
        <w:tc>
          <w:tcPr>
            <w:tcW w:w="1277" w:type="dxa"/>
            <w:tcBorders>
              <w:top w:val="single" w:sz="4" w:space="0" w:color="000000"/>
              <w:left w:val="single" w:sz="4" w:space="0" w:color="000000"/>
              <w:bottom w:val="single" w:sz="4" w:space="0" w:color="000000"/>
              <w:right w:val="single" w:sz="4" w:space="0" w:color="000000"/>
            </w:tcBorders>
          </w:tcPr>
          <w:p w14:paraId="6BD6E6B6" w14:textId="77777777" w:rsidR="00AB771E" w:rsidRPr="00875C20" w:rsidRDefault="00AB771E" w:rsidP="00F44794">
            <w:pPr>
              <w:spacing w:after="0" w:line="240" w:lineRule="auto"/>
              <w:rPr>
                <w:rFonts w:ascii="Times New Roman" w:eastAsia="Times New Roman" w:hAnsi="Times New Roman" w:cs="Times New Roman"/>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E5DCA6E" w14:textId="77777777" w:rsidR="00AB771E" w:rsidRPr="00875C20" w:rsidRDefault="00AB771E" w:rsidP="00F44794">
            <w:pPr>
              <w:spacing w:after="0" w:line="240" w:lineRule="auto"/>
              <w:rPr>
                <w:rFonts w:ascii="Times New Roman" w:eastAsia="Times New Roman" w:hAnsi="Times New Roman" w:cs="Times New Roman"/>
                <w:sz w:val="20"/>
                <w:szCs w:val="20"/>
                <w:lang w:eastAsia="en-US"/>
              </w:rPr>
            </w:pPr>
          </w:p>
        </w:tc>
        <w:tc>
          <w:tcPr>
            <w:tcW w:w="1276" w:type="dxa"/>
            <w:tcBorders>
              <w:top w:val="single" w:sz="4" w:space="0" w:color="000000"/>
              <w:left w:val="single" w:sz="4" w:space="0" w:color="000000"/>
              <w:bottom w:val="single" w:sz="4" w:space="0" w:color="000000"/>
              <w:right w:val="single" w:sz="4" w:space="0" w:color="000000"/>
            </w:tcBorders>
          </w:tcPr>
          <w:p w14:paraId="5F2BB09B" w14:textId="3DF520BC" w:rsidR="00AB771E" w:rsidRPr="00875C20" w:rsidRDefault="00AB771E" w:rsidP="00F44794">
            <w:pPr>
              <w:spacing w:after="0" w:line="240" w:lineRule="auto"/>
              <w:rPr>
                <w:rFonts w:ascii="Times New Roman" w:eastAsia="Times New Roman" w:hAnsi="Times New Roman" w:cs="Times New Roman"/>
                <w:sz w:val="20"/>
                <w:szCs w:val="20"/>
                <w:lang w:eastAsia="en-US"/>
              </w:rPr>
            </w:pPr>
          </w:p>
        </w:tc>
        <w:tc>
          <w:tcPr>
            <w:tcW w:w="1276" w:type="dxa"/>
            <w:tcBorders>
              <w:top w:val="single" w:sz="4" w:space="0" w:color="000000"/>
              <w:left w:val="single" w:sz="4" w:space="0" w:color="000000"/>
              <w:bottom w:val="single" w:sz="4" w:space="0" w:color="000000"/>
              <w:right w:val="single" w:sz="4" w:space="0" w:color="000000"/>
            </w:tcBorders>
          </w:tcPr>
          <w:p w14:paraId="2A231190" w14:textId="682F36A6" w:rsidR="00AB771E" w:rsidRPr="00875C20" w:rsidRDefault="008A13B2" w:rsidP="00F44794">
            <w:pPr>
              <w:spacing w:after="0" w:line="240" w:lineRule="auto"/>
              <w:rPr>
                <w:rFonts w:ascii="Times New Roman" w:eastAsia="Times New Roman" w:hAnsi="Times New Roman" w:cs="Times New Roman"/>
                <w:sz w:val="20"/>
                <w:szCs w:val="20"/>
                <w:lang w:eastAsia="en-US"/>
              </w:rPr>
            </w:pPr>
            <w:r w:rsidRPr="00875C20">
              <w:rPr>
                <w:rFonts w:ascii="Times New Roman" w:eastAsia="Times New Roman" w:hAnsi="Times New Roman" w:cs="Times New Roman"/>
                <w:noProof/>
                <w:sz w:val="20"/>
                <w:szCs w:val="20"/>
              </w:rPr>
              <w:drawing>
                <wp:inline distT="0" distB="0" distL="0" distR="0" wp14:anchorId="7650701E" wp14:editId="47D41C3E">
                  <wp:extent cx="666750" cy="24765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666750" cy="247650"/>
                          </a:xfrm>
                          <a:prstGeom prst="rect">
                            <a:avLst/>
                          </a:prstGeom>
                          <a:noFill/>
                          <a:ln>
                            <a:noFill/>
                          </a:ln>
                        </pic:spPr>
                      </pic:pic>
                    </a:graphicData>
                  </a:graphic>
                </wp:inline>
              </w:drawing>
            </w:r>
          </w:p>
        </w:tc>
        <w:tc>
          <w:tcPr>
            <w:tcW w:w="1559" w:type="dxa"/>
            <w:tcBorders>
              <w:top w:val="single" w:sz="4" w:space="0" w:color="000000"/>
              <w:left w:val="single" w:sz="4" w:space="0" w:color="000000"/>
              <w:bottom w:val="single" w:sz="4" w:space="0" w:color="000000"/>
              <w:right w:val="single" w:sz="4" w:space="0" w:color="000000"/>
            </w:tcBorders>
          </w:tcPr>
          <w:p w14:paraId="1E658054" w14:textId="7219E1D7" w:rsidR="00AB771E" w:rsidRPr="00875C20" w:rsidRDefault="008A13B2" w:rsidP="00F44794">
            <w:pPr>
              <w:spacing w:after="0" w:line="240" w:lineRule="auto"/>
              <w:rPr>
                <w:rFonts w:ascii="Times New Roman" w:eastAsia="Times New Roman" w:hAnsi="Times New Roman" w:cs="Times New Roman"/>
                <w:sz w:val="20"/>
                <w:szCs w:val="20"/>
                <w:lang w:eastAsia="en-US"/>
              </w:rPr>
            </w:pPr>
            <w:r w:rsidRPr="00875C20">
              <w:rPr>
                <w:rFonts w:ascii="Times New Roman" w:eastAsia="Times New Roman" w:hAnsi="Times New Roman" w:cs="Times New Roman"/>
                <w:noProof/>
                <w:sz w:val="20"/>
                <w:szCs w:val="20"/>
              </w:rPr>
              <w:drawing>
                <wp:inline distT="0" distB="0" distL="0" distR="0" wp14:anchorId="65F9F77B" wp14:editId="43B4B990">
                  <wp:extent cx="866775" cy="266700"/>
                  <wp:effectExtent l="0" t="0" r="9525"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866775" cy="266700"/>
                          </a:xfrm>
                          <a:prstGeom prst="rect">
                            <a:avLst/>
                          </a:prstGeom>
                          <a:noFill/>
                          <a:ln>
                            <a:noFill/>
                          </a:ln>
                        </pic:spPr>
                      </pic:pic>
                    </a:graphicData>
                  </a:graphic>
                </wp:inline>
              </w:drawing>
            </w: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F8E724" w14:textId="147A663E" w:rsidR="00AB771E" w:rsidRPr="00875C20" w:rsidRDefault="008A13B2" w:rsidP="00F44794">
            <w:pPr>
              <w:spacing w:after="0" w:line="240" w:lineRule="auto"/>
              <w:rPr>
                <w:rFonts w:ascii="Times New Roman" w:eastAsia="Times New Roman" w:hAnsi="Times New Roman" w:cs="Times New Roman"/>
                <w:sz w:val="20"/>
                <w:szCs w:val="20"/>
                <w:lang w:eastAsia="en-US"/>
              </w:rPr>
            </w:pPr>
            <w:r w:rsidRPr="00875C20">
              <w:rPr>
                <w:rFonts w:ascii="Times New Roman" w:eastAsia="Times New Roman" w:hAnsi="Times New Roman" w:cs="Times New Roman"/>
                <w:noProof/>
                <w:sz w:val="20"/>
                <w:szCs w:val="20"/>
              </w:rPr>
              <w:drawing>
                <wp:inline distT="0" distB="0" distL="0" distR="0" wp14:anchorId="36B127E0" wp14:editId="73690859">
                  <wp:extent cx="1104900" cy="26670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104900" cy="266700"/>
                          </a:xfrm>
                          <a:prstGeom prst="rect">
                            <a:avLst/>
                          </a:prstGeom>
                          <a:noFill/>
                          <a:ln>
                            <a:noFill/>
                          </a:ln>
                        </pic:spPr>
                      </pic:pic>
                    </a:graphicData>
                  </a:graphic>
                </wp:inline>
              </w:drawing>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C814A4" w14:textId="77777777" w:rsidR="00AB771E" w:rsidRPr="00875C20" w:rsidRDefault="00AB771E" w:rsidP="00F44794">
            <w:pPr>
              <w:spacing w:after="0" w:line="240" w:lineRule="auto"/>
              <w:rPr>
                <w:rFonts w:ascii="Times New Roman" w:eastAsia="Times New Roman" w:hAnsi="Times New Roman" w:cs="Times New Roman"/>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7CC92C5" w14:textId="66005250" w:rsidR="00AB771E" w:rsidRPr="00875C20" w:rsidRDefault="008A13B2" w:rsidP="00F44794">
            <w:pPr>
              <w:spacing w:after="0" w:line="240" w:lineRule="auto"/>
              <w:rPr>
                <w:rFonts w:ascii="Times New Roman" w:eastAsia="Times New Roman" w:hAnsi="Times New Roman" w:cs="Times New Roman"/>
                <w:sz w:val="20"/>
                <w:szCs w:val="20"/>
                <w:lang w:eastAsia="en-US"/>
              </w:rPr>
            </w:pPr>
            <w:r w:rsidRPr="00875C20">
              <w:rPr>
                <w:rFonts w:ascii="Times New Roman" w:eastAsia="Times New Roman" w:hAnsi="Times New Roman" w:cs="Times New Roman"/>
                <w:noProof/>
                <w:sz w:val="20"/>
                <w:szCs w:val="20"/>
              </w:rPr>
              <w:drawing>
                <wp:inline distT="0" distB="0" distL="0" distR="0" wp14:anchorId="64265C21" wp14:editId="0555D8F2">
                  <wp:extent cx="800100" cy="2667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800100" cy="266700"/>
                          </a:xfrm>
                          <a:prstGeom prst="rect">
                            <a:avLst/>
                          </a:prstGeom>
                          <a:noFill/>
                          <a:ln>
                            <a:noFill/>
                          </a:ln>
                        </pic:spPr>
                      </pic:pic>
                    </a:graphicData>
                  </a:graphic>
                </wp:inline>
              </w:drawing>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E277C70" w14:textId="77777777" w:rsidR="00AB771E" w:rsidRPr="00875C20" w:rsidRDefault="00AB771E" w:rsidP="00F44794">
            <w:pPr>
              <w:spacing w:after="0" w:line="240" w:lineRule="auto"/>
              <w:rPr>
                <w:rFonts w:ascii="Times New Roman" w:eastAsia="Times New Roman" w:hAnsi="Times New Roman" w:cs="Times New Roman"/>
                <w:sz w:val="20"/>
                <w:szCs w:val="20"/>
                <w:lang w:eastAsia="en-US"/>
              </w:rPr>
            </w:pPr>
          </w:p>
        </w:tc>
      </w:tr>
      <w:tr w:rsidR="00AB771E" w:rsidRPr="00875C20" w14:paraId="6EF57A94" w14:textId="77777777" w:rsidTr="005C5FF0">
        <w:tc>
          <w:tcPr>
            <w:tcW w:w="12900" w:type="dxa"/>
            <w:gridSpan w:val="1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4927786" w14:textId="230D61D3" w:rsidR="00AB771E" w:rsidRPr="00875C20" w:rsidRDefault="00AB771E" w:rsidP="00F44794">
            <w:pPr>
              <w:spacing w:after="0" w:line="240" w:lineRule="auto"/>
              <w:rPr>
                <w:rFonts w:ascii="Times New Roman" w:eastAsia="Times New Roman" w:hAnsi="Times New Roman" w:cs="Times New Roman"/>
                <w:sz w:val="20"/>
                <w:szCs w:val="20"/>
                <w:lang w:eastAsia="en-US"/>
              </w:rPr>
            </w:pPr>
            <w:r w:rsidRPr="00875C20">
              <w:rPr>
                <w:rFonts w:ascii="Times New Roman" w:eastAsia="Times New Roman" w:hAnsi="Times New Roman" w:cs="Times New Roman"/>
                <w:sz w:val="20"/>
                <w:szCs w:val="20"/>
                <w:lang w:eastAsia="en-US"/>
              </w:rPr>
              <w:t>Середньозважена ціна на РДН обсягів електричної енергії, придбаних ПУП за розрахунковий місяць у споживачів – приватних домогосподарств</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1FFFEF7" w14:textId="77777777" w:rsidR="00AB771E" w:rsidRPr="00875C20" w:rsidRDefault="00AB771E" w:rsidP="00F44794">
            <w:pPr>
              <w:spacing w:after="0" w:line="240" w:lineRule="auto"/>
              <w:rPr>
                <w:rFonts w:ascii="Times New Roman" w:eastAsia="Times New Roman" w:hAnsi="Times New Roman" w:cs="Times New Roman"/>
                <w:sz w:val="20"/>
                <w:szCs w:val="20"/>
                <w:lang w:eastAsia="en-US"/>
              </w:rPr>
            </w:pPr>
          </w:p>
        </w:tc>
      </w:tr>
      <w:tr w:rsidR="00AB771E" w:rsidRPr="00875C20" w14:paraId="28922F6C" w14:textId="77777777" w:rsidTr="005C5FF0">
        <w:tc>
          <w:tcPr>
            <w:tcW w:w="12900" w:type="dxa"/>
            <w:gridSpan w:val="10"/>
            <w:tcBorders>
              <w:top w:val="single" w:sz="4" w:space="0" w:color="000000"/>
              <w:left w:val="single" w:sz="4" w:space="0" w:color="000000"/>
              <w:bottom w:val="single" w:sz="4" w:space="0" w:color="000000"/>
              <w:right w:val="single" w:sz="4" w:space="0" w:color="000000"/>
            </w:tcBorders>
          </w:tcPr>
          <w:p w14:paraId="5A6C66A4" w14:textId="5274E8DE" w:rsidR="00AB771E" w:rsidRPr="00875C20" w:rsidRDefault="00AB771E" w:rsidP="00AB771E">
            <w:pPr>
              <w:spacing w:after="0" w:line="240" w:lineRule="auto"/>
              <w:rPr>
                <w:rFonts w:ascii="Times New Roman" w:eastAsia="Times New Roman" w:hAnsi="Times New Roman" w:cs="Times New Roman"/>
                <w:sz w:val="20"/>
                <w:szCs w:val="20"/>
                <w:lang w:eastAsia="en-US"/>
              </w:rPr>
            </w:pPr>
            <w:r w:rsidRPr="00875C20">
              <w:rPr>
                <w:rFonts w:ascii="Times New Roman" w:eastAsia="Times New Roman" w:hAnsi="Times New Roman" w:cs="Times New Roman"/>
                <w:sz w:val="20"/>
                <w:szCs w:val="20"/>
                <w:lang w:eastAsia="en-US"/>
              </w:rPr>
              <w:t>Сумарний платіж, пов’язаний з доходом від продажу гарантій походження електричної енергії, виробленої х відновлювальних джерел енергії (у тому числі за зовнішньоекономічними договорами (контрактами) без ПДВ)</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BAA8A8E" w14:textId="77777777" w:rsidR="00AB771E" w:rsidRPr="00875C20" w:rsidRDefault="00AB771E" w:rsidP="00F44794">
            <w:pPr>
              <w:spacing w:after="0" w:line="240" w:lineRule="auto"/>
              <w:rPr>
                <w:rFonts w:ascii="Times New Roman" w:eastAsia="Times New Roman" w:hAnsi="Times New Roman" w:cs="Times New Roman"/>
                <w:sz w:val="20"/>
                <w:szCs w:val="20"/>
                <w:lang w:eastAsia="en-US"/>
              </w:rPr>
            </w:pPr>
          </w:p>
        </w:tc>
      </w:tr>
      <w:tr w:rsidR="00AB771E" w:rsidRPr="00875C20" w14:paraId="23F50E98" w14:textId="77777777" w:rsidTr="005C5FF0">
        <w:tc>
          <w:tcPr>
            <w:tcW w:w="12900" w:type="dxa"/>
            <w:gridSpan w:val="10"/>
            <w:tcBorders>
              <w:top w:val="single" w:sz="4" w:space="0" w:color="000000"/>
              <w:left w:val="single" w:sz="4" w:space="0" w:color="000000"/>
              <w:bottom w:val="single" w:sz="4" w:space="0" w:color="000000"/>
              <w:right w:val="single" w:sz="4" w:space="0" w:color="000000"/>
            </w:tcBorders>
          </w:tcPr>
          <w:p w14:paraId="0B3200CE" w14:textId="09413F7C" w:rsidR="00AB771E" w:rsidRPr="00875C20" w:rsidRDefault="00AB771E" w:rsidP="00F44794">
            <w:pPr>
              <w:spacing w:after="0" w:line="240" w:lineRule="auto"/>
              <w:rPr>
                <w:rFonts w:ascii="Times New Roman" w:eastAsia="Times New Roman" w:hAnsi="Times New Roman" w:cs="Times New Roman"/>
                <w:sz w:val="20"/>
                <w:szCs w:val="20"/>
                <w:lang w:eastAsia="en-US"/>
              </w:rPr>
            </w:pPr>
            <w:r w:rsidRPr="00875C20">
              <w:rPr>
                <w:rFonts w:ascii="Times New Roman" w:eastAsia="Times New Roman" w:hAnsi="Times New Roman" w:cs="Times New Roman"/>
                <w:sz w:val="20"/>
                <w:szCs w:val="20"/>
                <w:lang w:eastAsia="en-US"/>
              </w:rPr>
              <w:t>Величина видатків на продаж гарантій походження електричної енергії (без ПДВ)</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85585A7" w14:textId="77777777" w:rsidR="00AB771E" w:rsidRPr="00875C20" w:rsidRDefault="00AB771E" w:rsidP="00F44794">
            <w:pPr>
              <w:spacing w:after="0" w:line="240" w:lineRule="auto"/>
              <w:rPr>
                <w:rFonts w:ascii="Times New Roman" w:eastAsia="Times New Roman" w:hAnsi="Times New Roman" w:cs="Times New Roman"/>
                <w:sz w:val="20"/>
                <w:szCs w:val="20"/>
                <w:lang w:eastAsia="en-US"/>
              </w:rPr>
            </w:pPr>
          </w:p>
        </w:tc>
      </w:tr>
      <w:tr w:rsidR="00AB771E" w:rsidRPr="00875C20" w14:paraId="2BC595D6" w14:textId="77777777" w:rsidTr="005C5FF0">
        <w:tc>
          <w:tcPr>
            <w:tcW w:w="12900" w:type="dxa"/>
            <w:gridSpan w:val="10"/>
            <w:tcBorders>
              <w:top w:val="single" w:sz="4" w:space="0" w:color="000000"/>
              <w:left w:val="single" w:sz="4" w:space="0" w:color="000000"/>
              <w:bottom w:val="single" w:sz="4" w:space="0" w:color="000000"/>
              <w:right w:val="single" w:sz="4" w:space="0" w:color="000000"/>
            </w:tcBorders>
          </w:tcPr>
          <w:p w14:paraId="32E4FDE1" w14:textId="5E4D5062" w:rsidR="00AB771E" w:rsidRPr="00875C20" w:rsidRDefault="00AB771E" w:rsidP="00AB771E">
            <w:pPr>
              <w:spacing w:after="0" w:line="240" w:lineRule="auto"/>
              <w:rPr>
                <w:rFonts w:ascii="Times New Roman" w:eastAsia="Times New Roman" w:hAnsi="Times New Roman" w:cs="Times New Roman"/>
                <w:sz w:val="20"/>
                <w:szCs w:val="20"/>
                <w:lang w:eastAsia="en-US"/>
              </w:rPr>
            </w:pPr>
            <w:r w:rsidRPr="00875C20">
              <w:rPr>
                <w:rFonts w:ascii="Times New Roman" w:eastAsia="Times New Roman" w:hAnsi="Times New Roman" w:cs="Times New Roman"/>
                <w:sz w:val="20"/>
                <w:szCs w:val="20"/>
                <w:lang w:eastAsia="en-US"/>
              </w:rPr>
              <w:t>Вартість Послуги (без ПДВ, грн)</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5EC7808" w14:textId="77777777" w:rsidR="00AB771E" w:rsidRPr="00875C20" w:rsidRDefault="00AB771E" w:rsidP="00F44794">
            <w:pPr>
              <w:spacing w:after="0" w:line="240" w:lineRule="auto"/>
              <w:rPr>
                <w:rFonts w:ascii="Times New Roman" w:eastAsia="Times New Roman" w:hAnsi="Times New Roman" w:cs="Times New Roman"/>
                <w:sz w:val="20"/>
                <w:szCs w:val="20"/>
                <w:lang w:eastAsia="en-US"/>
              </w:rPr>
            </w:pPr>
          </w:p>
        </w:tc>
      </w:tr>
    </w:tbl>
    <w:p w14:paraId="5B045809" w14:textId="77777777" w:rsidR="00F44794" w:rsidRPr="00875C20" w:rsidRDefault="00F44794" w:rsidP="00F44794">
      <w:pPr>
        <w:spacing w:after="0" w:line="240" w:lineRule="auto"/>
        <w:jc w:val="both"/>
        <w:rPr>
          <w:rFonts w:ascii="Times New Roman" w:eastAsia="Times New Roman" w:hAnsi="Times New Roman" w:cs="Times New Roman"/>
          <w:sz w:val="20"/>
          <w:szCs w:val="20"/>
          <w:lang w:eastAsia="en-US"/>
        </w:rPr>
      </w:pPr>
    </w:p>
    <w:tbl>
      <w:tblPr>
        <w:tblW w:w="10060" w:type="dxa"/>
        <w:jc w:val="center"/>
        <w:tblLayout w:type="fixed"/>
        <w:tblLook w:val="0400" w:firstRow="0" w:lastRow="0" w:firstColumn="0" w:lastColumn="0" w:noHBand="0" w:noVBand="1"/>
      </w:tblPr>
      <w:tblGrid>
        <w:gridCol w:w="5244"/>
        <w:gridCol w:w="236"/>
        <w:gridCol w:w="4580"/>
      </w:tblGrid>
      <w:tr w:rsidR="00F44794" w:rsidRPr="00875C20" w14:paraId="31155B54" w14:textId="77777777" w:rsidTr="00F44794">
        <w:trPr>
          <w:jc w:val="center"/>
        </w:trPr>
        <w:tc>
          <w:tcPr>
            <w:tcW w:w="52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B23EF7" w14:textId="77777777" w:rsidR="00F44794" w:rsidRPr="00875C20" w:rsidRDefault="00F44794" w:rsidP="00F44794">
            <w:pPr>
              <w:spacing w:after="0" w:line="240" w:lineRule="auto"/>
              <w:jc w:val="center"/>
              <w:rPr>
                <w:rFonts w:ascii="Times New Roman" w:eastAsia="Times New Roman" w:hAnsi="Times New Roman" w:cs="Times New Roman"/>
                <w:sz w:val="20"/>
                <w:szCs w:val="20"/>
                <w:lang w:eastAsia="en-US"/>
              </w:rPr>
            </w:pPr>
            <w:r w:rsidRPr="00875C20">
              <w:rPr>
                <w:rFonts w:ascii="Times New Roman" w:eastAsia="Times New Roman" w:hAnsi="Times New Roman" w:cs="Times New Roman"/>
                <w:sz w:val="20"/>
                <w:szCs w:val="20"/>
                <w:lang w:eastAsia="en-US"/>
              </w:rPr>
              <w:t>Постачальник послуг</w:t>
            </w:r>
          </w:p>
          <w:p w14:paraId="61266092" w14:textId="77777777" w:rsidR="00F44794" w:rsidRPr="00875C20" w:rsidRDefault="00F44794" w:rsidP="00F44794">
            <w:pPr>
              <w:spacing w:after="0" w:line="240" w:lineRule="auto"/>
              <w:jc w:val="center"/>
              <w:rPr>
                <w:rFonts w:ascii="Times New Roman" w:eastAsia="Times New Roman" w:hAnsi="Times New Roman" w:cs="Times New Roman"/>
                <w:sz w:val="20"/>
                <w:szCs w:val="20"/>
                <w:lang w:eastAsia="en-US"/>
              </w:rPr>
            </w:pPr>
            <w:r w:rsidRPr="00875C20">
              <w:rPr>
                <w:rFonts w:ascii="Times New Roman" w:eastAsia="Times New Roman" w:hAnsi="Times New Roman" w:cs="Times New Roman"/>
                <w:sz w:val="20"/>
                <w:szCs w:val="20"/>
                <w:lang w:eastAsia="en-US"/>
              </w:rPr>
              <w:t>_______________/___________</w:t>
            </w:r>
          </w:p>
          <w:p w14:paraId="1853AEE3" w14:textId="77777777" w:rsidR="00F44794" w:rsidRPr="00875C20" w:rsidRDefault="00F44794" w:rsidP="00F44794">
            <w:pPr>
              <w:spacing w:after="0" w:line="240" w:lineRule="auto"/>
              <w:jc w:val="center"/>
              <w:rPr>
                <w:rFonts w:ascii="Times New Roman" w:eastAsia="Times New Roman" w:hAnsi="Times New Roman" w:cs="Times New Roman"/>
                <w:sz w:val="20"/>
                <w:szCs w:val="20"/>
                <w:lang w:eastAsia="en-US"/>
              </w:rPr>
            </w:pPr>
            <w:r w:rsidRPr="00875C20">
              <w:rPr>
                <w:rFonts w:ascii="Times New Roman" w:eastAsia="Times New Roman" w:hAnsi="Times New Roman" w:cs="Times New Roman"/>
                <w:sz w:val="20"/>
                <w:szCs w:val="20"/>
                <w:lang w:eastAsia="en-US"/>
              </w:rPr>
              <w:t>(підпис, ПІБ)</w:t>
            </w:r>
          </w:p>
        </w:tc>
        <w:tc>
          <w:tcPr>
            <w:tcW w:w="2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68F8E1" w14:textId="77777777" w:rsidR="00F44794" w:rsidRPr="00875C20" w:rsidRDefault="00F44794" w:rsidP="00F44794">
            <w:pPr>
              <w:spacing w:after="0" w:line="240" w:lineRule="auto"/>
              <w:rPr>
                <w:rFonts w:ascii="Times New Roman" w:eastAsia="Times New Roman" w:hAnsi="Times New Roman" w:cs="Times New Roman"/>
                <w:sz w:val="20"/>
                <w:szCs w:val="20"/>
                <w:lang w:eastAsia="en-US"/>
              </w:rPr>
            </w:pPr>
          </w:p>
        </w:tc>
        <w:tc>
          <w:tcPr>
            <w:tcW w:w="45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20B558" w14:textId="77777777" w:rsidR="00F44794" w:rsidRPr="00875C20" w:rsidRDefault="00F44794" w:rsidP="00F44794">
            <w:pPr>
              <w:spacing w:after="0" w:line="240" w:lineRule="auto"/>
              <w:jc w:val="center"/>
              <w:rPr>
                <w:rFonts w:ascii="Times New Roman" w:eastAsia="Times New Roman" w:hAnsi="Times New Roman" w:cs="Times New Roman"/>
                <w:sz w:val="20"/>
                <w:szCs w:val="20"/>
                <w:lang w:eastAsia="en-US"/>
              </w:rPr>
            </w:pPr>
            <w:r w:rsidRPr="00875C20">
              <w:rPr>
                <w:rFonts w:ascii="Times New Roman" w:eastAsia="Times New Roman" w:hAnsi="Times New Roman" w:cs="Times New Roman"/>
                <w:sz w:val="20"/>
                <w:szCs w:val="20"/>
                <w:lang w:eastAsia="en-US"/>
              </w:rPr>
              <w:t>Замовник</w:t>
            </w:r>
          </w:p>
          <w:p w14:paraId="44D9B022" w14:textId="77777777" w:rsidR="00F44794" w:rsidRPr="00875C20" w:rsidRDefault="00F44794" w:rsidP="00F44794">
            <w:pPr>
              <w:spacing w:after="0" w:line="240" w:lineRule="auto"/>
              <w:jc w:val="center"/>
              <w:rPr>
                <w:rFonts w:ascii="Times New Roman" w:eastAsia="Times New Roman" w:hAnsi="Times New Roman" w:cs="Times New Roman"/>
                <w:sz w:val="20"/>
                <w:szCs w:val="20"/>
                <w:lang w:eastAsia="en-US"/>
              </w:rPr>
            </w:pPr>
            <w:r w:rsidRPr="00875C20">
              <w:rPr>
                <w:rFonts w:ascii="Times New Roman" w:eastAsia="Times New Roman" w:hAnsi="Times New Roman" w:cs="Times New Roman"/>
                <w:sz w:val="20"/>
                <w:szCs w:val="20"/>
                <w:lang w:eastAsia="en-US"/>
              </w:rPr>
              <w:t>_________________/______________</w:t>
            </w:r>
          </w:p>
          <w:p w14:paraId="6E46E6E9" w14:textId="77777777" w:rsidR="00F44794" w:rsidRPr="00875C20" w:rsidRDefault="00F44794" w:rsidP="00F44794">
            <w:pPr>
              <w:spacing w:after="0" w:line="240" w:lineRule="auto"/>
              <w:jc w:val="center"/>
              <w:rPr>
                <w:rFonts w:ascii="Times New Roman" w:eastAsia="Times New Roman" w:hAnsi="Times New Roman" w:cs="Times New Roman"/>
                <w:sz w:val="20"/>
                <w:szCs w:val="20"/>
                <w:lang w:eastAsia="en-US"/>
              </w:rPr>
            </w:pPr>
            <w:r w:rsidRPr="00875C20">
              <w:rPr>
                <w:rFonts w:ascii="Times New Roman" w:eastAsia="Times New Roman" w:hAnsi="Times New Roman" w:cs="Times New Roman"/>
                <w:sz w:val="20"/>
                <w:szCs w:val="20"/>
                <w:lang w:eastAsia="en-US"/>
              </w:rPr>
              <w:t>(підпис, ПІБ)</w:t>
            </w:r>
          </w:p>
        </w:tc>
      </w:tr>
    </w:tbl>
    <w:p w14:paraId="1B5D6189" w14:textId="77777777" w:rsidR="00F44794" w:rsidRPr="00BB699F" w:rsidRDefault="00F44794" w:rsidP="00F44794">
      <w:pPr>
        <w:rPr>
          <w:rFonts w:asciiTheme="minorHAnsi" w:eastAsiaTheme="minorHAnsi" w:hAnsiTheme="minorHAnsi" w:cstheme="minorBidi"/>
          <w:lang w:eastAsia="en-US"/>
        </w:rPr>
      </w:pPr>
      <w:r w:rsidRPr="00BB699F">
        <w:rPr>
          <w:rFonts w:asciiTheme="minorHAnsi" w:eastAsiaTheme="minorHAnsi" w:hAnsiTheme="minorHAnsi" w:cstheme="minorBidi"/>
          <w:lang w:eastAsia="en-US"/>
        </w:rPr>
        <w:br w:type="page"/>
      </w:r>
    </w:p>
    <w:p w14:paraId="752CB02A" w14:textId="77777777" w:rsidR="00E6627D" w:rsidRDefault="00E6627D" w:rsidP="00E6627D">
      <w:pPr>
        <w:spacing w:after="0" w:line="240" w:lineRule="auto"/>
        <w:ind w:right="-142"/>
        <w:jc w:val="center"/>
        <w:rPr>
          <w:rFonts w:ascii="Times New Roman" w:eastAsia="Times New Roman" w:hAnsi="Times New Roman" w:cs="Times New Roman"/>
          <w:b/>
          <w:sz w:val="24"/>
          <w:szCs w:val="24"/>
          <w:lang w:eastAsia="en-US"/>
        </w:rPr>
        <w:sectPr w:rsidR="00E6627D" w:rsidSect="004223B0">
          <w:pgSz w:w="16838" w:h="11906" w:orient="landscape"/>
          <w:pgMar w:top="142" w:right="851" w:bottom="709" w:left="1134" w:header="708" w:footer="708" w:gutter="0"/>
          <w:pgNumType w:start="1"/>
          <w:cols w:space="720"/>
          <w:titlePg/>
          <w:docGrid w:linePitch="299"/>
        </w:sectPr>
      </w:pPr>
    </w:p>
    <w:tbl>
      <w:tblPr>
        <w:tblW w:w="15058" w:type="dxa"/>
        <w:tblInd w:w="-142" w:type="dxa"/>
        <w:tblCellMar>
          <w:top w:w="15" w:type="dxa"/>
          <w:left w:w="15" w:type="dxa"/>
          <w:bottom w:w="15" w:type="dxa"/>
          <w:right w:w="15" w:type="dxa"/>
        </w:tblCellMar>
        <w:tblLook w:val="04A0" w:firstRow="1" w:lastRow="0" w:firstColumn="1" w:lastColumn="0" w:noHBand="0" w:noVBand="1"/>
      </w:tblPr>
      <w:tblGrid>
        <w:gridCol w:w="15058"/>
      </w:tblGrid>
      <w:tr w:rsidR="00E6627D" w:rsidRPr="00A33CA7" w14:paraId="277E8F32" w14:textId="77777777" w:rsidTr="002F156C">
        <w:trPr>
          <w:trHeight w:val="2750"/>
        </w:trPr>
        <w:tc>
          <w:tcPr>
            <w:tcW w:w="15058" w:type="dxa"/>
            <w:tcMar>
              <w:top w:w="0" w:type="dxa"/>
              <w:left w:w="108" w:type="dxa"/>
              <w:bottom w:w="0" w:type="dxa"/>
              <w:right w:w="108" w:type="dxa"/>
            </w:tcMar>
            <w:hideMark/>
          </w:tcPr>
          <w:p w14:paraId="661DB6F9" w14:textId="77777777" w:rsidR="00E6627D" w:rsidRDefault="00E6627D" w:rsidP="00073494">
            <w:pPr>
              <w:spacing w:after="0" w:line="240" w:lineRule="auto"/>
              <w:rPr>
                <w:rFonts w:ascii="Times New Roman" w:hAnsi="Times New Roman" w:cs="Times New Roman"/>
                <w:sz w:val="16"/>
              </w:rPr>
            </w:pPr>
            <w:r w:rsidRPr="00A33CA7">
              <w:rPr>
                <w:rFonts w:ascii="Times New Roman" w:hAnsi="Times New Roman" w:cs="Times New Roman"/>
                <w:sz w:val="16"/>
              </w:rPr>
              <w:lastRenderedPageBreak/>
              <w:br w:type="page"/>
            </w:r>
          </w:p>
          <w:p w14:paraId="556CDF8F" w14:textId="72EAF02A" w:rsidR="002F156C" w:rsidRPr="002F156C" w:rsidRDefault="002F156C" w:rsidP="002F156C">
            <w:pPr>
              <w:spacing w:after="0" w:line="240" w:lineRule="auto"/>
              <w:ind w:right="35" w:firstLine="9814"/>
              <w:rPr>
                <w:rFonts w:ascii="Times New Roman" w:eastAsia="Times New Roman" w:hAnsi="Times New Roman" w:cs="Times New Roman"/>
                <w:b/>
                <w:sz w:val="20"/>
                <w:szCs w:val="20"/>
                <w:lang w:eastAsia="en-US"/>
              </w:rPr>
            </w:pPr>
            <w:r w:rsidRPr="002F156C">
              <w:rPr>
                <w:rFonts w:ascii="Times New Roman" w:eastAsia="Times New Roman" w:hAnsi="Times New Roman" w:cs="Times New Roman"/>
                <w:sz w:val="20"/>
                <w:szCs w:val="20"/>
                <w:lang w:eastAsia="en-US"/>
              </w:rPr>
              <w:t>Додаток</w:t>
            </w:r>
            <w:r w:rsidR="00875C20">
              <w:rPr>
                <w:rFonts w:ascii="Times New Roman" w:eastAsia="Times New Roman" w:hAnsi="Times New Roman" w:cs="Times New Roman"/>
                <w:sz w:val="20"/>
                <w:szCs w:val="20"/>
                <w:lang w:eastAsia="en-US"/>
              </w:rPr>
              <w:t xml:space="preserve"> </w:t>
            </w:r>
            <w:r w:rsidRPr="002F156C">
              <w:rPr>
                <w:rFonts w:ascii="Times New Roman" w:eastAsia="Times New Roman" w:hAnsi="Times New Roman" w:cs="Times New Roman"/>
                <w:sz w:val="20"/>
                <w:szCs w:val="20"/>
                <w:lang w:eastAsia="en-US"/>
              </w:rPr>
              <w:t xml:space="preserve">3 до </w:t>
            </w:r>
            <w:r w:rsidR="009718FF" w:rsidRPr="009718FF">
              <w:rPr>
                <w:rFonts w:ascii="Times New Roman" w:eastAsia="Times New Roman" w:hAnsi="Times New Roman" w:cs="Times New Roman"/>
                <w:sz w:val="20"/>
                <w:szCs w:val="20"/>
                <w:lang w:eastAsia="en-US"/>
              </w:rPr>
              <w:t>узагальнених зауважень та пропозицій</w:t>
            </w:r>
            <w:r w:rsidRPr="002F156C">
              <w:rPr>
                <w:rFonts w:ascii="Times New Roman" w:eastAsia="Times New Roman" w:hAnsi="Times New Roman" w:cs="Times New Roman"/>
                <w:b/>
                <w:sz w:val="20"/>
                <w:szCs w:val="20"/>
                <w:lang w:eastAsia="en-US"/>
              </w:rPr>
              <w:t xml:space="preserve"> </w:t>
            </w:r>
          </w:p>
          <w:p w14:paraId="73442EC7" w14:textId="6E628A9F" w:rsidR="00E6627D" w:rsidRPr="002F156C" w:rsidRDefault="00E6627D" w:rsidP="002F156C">
            <w:pPr>
              <w:spacing w:after="0" w:line="240" w:lineRule="auto"/>
              <w:ind w:right="-142"/>
              <w:jc w:val="center"/>
              <w:rPr>
                <w:rFonts w:ascii="Times New Roman" w:eastAsia="Times New Roman" w:hAnsi="Times New Roman" w:cs="Times New Roman"/>
                <w:b/>
                <w:sz w:val="20"/>
                <w:szCs w:val="20"/>
                <w:u w:val="single"/>
                <w:lang w:eastAsia="en-US"/>
              </w:rPr>
            </w:pPr>
            <w:r w:rsidRPr="002F156C">
              <w:rPr>
                <w:rFonts w:ascii="Times New Roman" w:eastAsia="Times New Roman" w:hAnsi="Times New Roman" w:cs="Times New Roman"/>
                <w:b/>
                <w:sz w:val="20"/>
                <w:szCs w:val="20"/>
                <w:u w:val="single"/>
                <w:lang w:eastAsia="en-US"/>
              </w:rPr>
              <w:t>Пропозиції НЕК «УКРЕНЕРГО»</w:t>
            </w:r>
          </w:p>
          <w:p w14:paraId="330F7690" w14:textId="51769DA3" w:rsidR="00E6627D" w:rsidRPr="002F156C" w:rsidRDefault="00E6627D" w:rsidP="00D4461F">
            <w:pPr>
              <w:spacing w:after="0" w:line="240" w:lineRule="auto"/>
              <w:jc w:val="right"/>
              <w:rPr>
                <w:rFonts w:ascii="Times New Roman" w:eastAsia="Times New Roman" w:hAnsi="Times New Roman" w:cs="Times New Roman"/>
                <w:color w:val="000000"/>
                <w:sz w:val="20"/>
                <w:szCs w:val="20"/>
              </w:rPr>
            </w:pPr>
          </w:p>
          <w:p w14:paraId="1AE1BABF" w14:textId="62EBD3AD" w:rsidR="00E6627D" w:rsidRPr="002F156C" w:rsidRDefault="00E6627D" w:rsidP="002F156C">
            <w:pPr>
              <w:spacing w:after="0" w:line="240" w:lineRule="auto"/>
              <w:ind w:left="9814"/>
              <w:rPr>
                <w:rFonts w:ascii="Times New Roman" w:eastAsia="Times New Roman" w:hAnsi="Times New Roman" w:cs="Times New Roman"/>
                <w:color w:val="000000"/>
                <w:sz w:val="20"/>
                <w:szCs w:val="20"/>
              </w:rPr>
            </w:pPr>
            <w:r w:rsidRPr="002F156C">
              <w:rPr>
                <w:rFonts w:ascii="Times New Roman" w:eastAsia="Times New Roman" w:hAnsi="Times New Roman" w:cs="Times New Roman"/>
                <w:color w:val="000000"/>
                <w:sz w:val="20"/>
                <w:szCs w:val="20"/>
              </w:rPr>
              <w:t>Додаток 2</w:t>
            </w:r>
            <w:r w:rsidR="002F156C" w:rsidRPr="002F156C">
              <w:rPr>
                <w:rFonts w:ascii="Times New Roman" w:eastAsia="Times New Roman" w:hAnsi="Times New Roman" w:cs="Times New Roman"/>
                <w:color w:val="000000"/>
                <w:sz w:val="20"/>
                <w:szCs w:val="20"/>
              </w:rPr>
              <w:t xml:space="preserve"> </w:t>
            </w:r>
            <w:r w:rsidRPr="002F156C">
              <w:rPr>
                <w:rFonts w:ascii="Times New Roman" w:eastAsia="Times New Roman" w:hAnsi="Times New Roman" w:cs="Times New Roman"/>
                <w:color w:val="000000"/>
                <w:sz w:val="20"/>
                <w:szCs w:val="20"/>
              </w:rPr>
              <w:t xml:space="preserve">до Типового договору про надання послуг із забезпечення збільшення частки виробництва електричної енергії з альтернативних джерел з постачальником універсальних послуг від </w:t>
            </w:r>
          </w:p>
          <w:p w14:paraId="60C6036E" w14:textId="77777777" w:rsidR="00E6627D" w:rsidRPr="00A33CA7" w:rsidRDefault="00E6627D" w:rsidP="002F156C">
            <w:pPr>
              <w:spacing w:after="0" w:line="240" w:lineRule="auto"/>
              <w:ind w:left="9814"/>
              <w:rPr>
                <w:rFonts w:ascii="Times New Roman" w:eastAsia="Times New Roman" w:hAnsi="Times New Roman" w:cs="Times New Roman"/>
                <w:sz w:val="24"/>
                <w:szCs w:val="24"/>
              </w:rPr>
            </w:pPr>
            <w:r w:rsidRPr="002F156C">
              <w:rPr>
                <w:rFonts w:ascii="Times New Roman" w:eastAsia="Times New Roman" w:hAnsi="Times New Roman" w:cs="Times New Roman"/>
                <w:color w:val="000000"/>
                <w:sz w:val="20"/>
                <w:szCs w:val="20"/>
              </w:rPr>
              <w:t>«___» ____________ 20__ р. №</w:t>
            </w:r>
            <w:r w:rsidRPr="00A33CA7">
              <w:rPr>
                <w:rFonts w:ascii="Times New Roman" w:eastAsia="Times New Roman" w:hAnsi="Times New Roman" w:cs="Times New Roman"/>
                <w:color w:val="000000"/>
                <w:sz w:val="24"/>
                <w:szCs w:val="24"/>
              </w:rPr>
              <w:t xml:space="preserve"> _______________</w:t>
            </w:r>
          </w:p>
        </w:tc>
      </w:tr>
    </w:tbl>
    <w:p w14:paraId="149E2EA6" w14:textId="77777777" w:rsidR="00E6627D" w:rsidRPr="002F156C" w:rsidRDefault="00E6627D" w:rsidP="00E6627D">
      <w:pPr>
        <w:spacing w:after="0" w:line="240" w:lineRule="auto"/>
        <w:ind w:firstLine="567"/>
        <w:jc w:val="center"/>
        <w:rPr>
          <w:rFonts w:ascii="Times New Roman" w:eastAsia="Times New Roman" w:hAnsi="Times New Roman" w:cs="Times New Roman"/>
          <w:sz w:val="20"/>
          <w:szCs w:val="20"/>
        </w:rPr>
      </w:pPr>
      <w:r w:rsidRPr="002F156C">
        <w:rPr>
          <w:rFonts w:ascii="Times New Roman" w:eastAsia="Times New Roman" w:hAnsi="Times New Roman" w:cs="Times New Roman"/>
          <w:color w:val="000000"/>
          <w:sz w:val="20"/>
          <w:szCs w:val="20"/>
        </w:rPr>
        <w:t xml:space="preserve">Акт коригування до </w:t>
      </w:r>
      <w:proofErr w:type="spellStart"/>
      <w:r w:rsidRPr="002F156C">
        <w:rPr>
          <w:rFonts w:ascii="Times New Roman" w:eastAsia="Times New Roman" w:hAnsi="Times New Roman" w:cs="Times New Roman"/>
          <w:color w:val="000000"/>
          <w:sz w:val="20"/>
          <w:szCs w:val="20"/>
        </w:rPr>
        <w:t>Акта</w:t>
      </w:r>
      <w:proofErr w:type="spellEnd"/>
      <w:r w:rsidRPr="002F156C">
        <w:rPr>
          <w:rFonts w:ascii="Times New Roman" w:eastAsia="Times New Roman" w:hAnsi="Times New Roman" w:cs="Times New Roman"/>
          <w:color w:val="000000"/>
          <w:sz w:val="20"/>
          <w:szCs w:val="20"/>
        </w:rPr>
        <w:t xml:space="preserve"> № ___ приймання-передачі наданих послуг із забезпечення збільшення частки виробництва електричної енергії з альтернативних джерел з постачальником універсальних послуг від __.___.20___</w:t>
      </w:r>
    </w:p>
    <w:p w14:paraId="137050AD" w14:textId="77777777" w:rsidR="00E6627D" w:rsidRPr="002F156C" w:rsidRDefault="00E6627D" w:rsidP="00E6627D">
      <w:pPr>
        <w:spacing w:after="0" w:line="240" w:lineRule="auto"/>
        <w:ind w:firstLine="567"/>
        <w:jc w:val="center"/>
        <w:rPr>
          <w:rFonts w:ascii="Times New Roman" w:eastAsia="Times New Roman" w:hAnsi="Times New Roman" w:cs="Times New Roman"/>
          <w:sz w:val="20"/>
          <w:szCs w:val="20"/>
        </w:rPr>
      </w:pPr>
      <w:r w:rsidRPr="002F156C">
        <w:rPr>
          <w:rFonts w:ascii="Times New Roman" w:eastAsia="Times New Roman" w:hAnsi="Times New Roman" w:cs="Times New Roman"/>
          <w:color w:val="000000"/>
          <w:sz w:val="20"/>
          <w:szCs w:val="20"/>
        </w:rPr>
        <w:t>до Договору від __.__.20__ № ___________</w:t>
      </w:r>
    </w:p>
    <w:p w14:paraId="56D3C36E" w14:textId="77777777" w:rsidR="00E6627D" w:rsidRPr="002F156C" w:rsidRDefault="00E6627D" w:rsidP="00E6627D">
      <w:pPr>
        <w:spacing w:after="0" w:line="240" w:lineRule="auto"/>
        <w:ind w:firstLine="567"/>
        <w:jc w:val="center"/>
        <w:rPr>
          <w:rFonts w:ascii="Times New Roman" w:eastAsia="Times New Roman" w:hAnsi="Times New Roman" w:cs="Times New Roman"/>
          <w:sz w:val="20"/>
          <w:szCs w:val="20"/>
        </w:rPr>
      </w:pPr>
      <w:r w:rsidRPr="002F156C">
        <w:rPr>
          <w:rFonts w:ascii="Times New Roman" w:eastAsia="Times New Roman" w:hAnsi="Times New Roman" w:cs="Times New Roman"/>
          <w:color w:val="000000"/>
          <w:sz w:val="20"/>
          <w:szCs w:val="20"/>
        </w:rPr>
        <w:t>м. Київ</w:t>
      </w:r>
    </w:p>
    <w:p w14:paraId="14FD30D9" w14:textId="77777777" w:rsidR="00E6627D" w:rsidRPr="002F156C" w:rsidRDefault="00E6627D" w:rsidP="00E6627D">
      <w:pPr>
        <w:spacing w:after="0" w:line="240" w:lineRule="auto"/>
        <w:ind w:firstLine="567"/>
        <w:jc w:val="right"/>
        <w:rPr>
          <w:rFonts w:ascii="Times New Roman" w:eastAsia="Times New Roman" w:hAnsi="Times New Roman" w:cs="Times New Roman"/>
          <w:sz w:val="20"/>
          <w:szCs w:val="20"/>
        </w:rPr>
      </w:pPr>
      <w:r w:rsidRPr="002F156C">
        <w:rPr>
          <w:rFonts w:ascii="Times New Roman" w:eastAsia="Times New Roman" w:hAnsi="Times New Roman" w:cs="Times New Roman"/>
          <w:color w:val="000000"/>
          <w:sz w:val="20"/>
          <w:szCs w:val="20"/>
        </w:rPr>
        <w:t>«__» __________ 20__ р.</w:t>
      </w:r>
    </w:p>
    <w:p w14:paraId="5047BF29" w14:textId="77777777" w:rsidR="00E6627D" w:rsidRPr="002F156C" w:rsidRDefault="00E6627D" w:rsidP="00E6627D">
      <w:pPr>
        <w:spacing w:after="0" w:line="240" w:lineRule="auto"/>
        <w:rPr>
          <w:rFonts w:ascii="Times New Roman" w:eastAsia="Times New Roman" w:hAnsi="Times New Roman" w:cs="Times New Roman"/>
          <w:sz w:val="20"/>
          <w:szCs w:val="20"/>
        </w:rPr>
      </w:pPr>
    </w:p>
    <w:p w14:paraId="6B7D68ED" w14:textId="77777777" w:rsidR="00E6627D" w:rsidRPr="002F156C" w:rsidRDefault="00E6627D" w:rsidP="00E6627D">
      <w:pPr>
        <w:spacing w:after="0" w:line="240" w:lineRule="auto"/>
        <w:jc w:val="both"/>
        <w:rPr>
          <w:rFonts w:ascii="Times New Roman" w:eastAsia="Times New Roman" w:hAnsi="Times New Roman" w:cs="Times New Roman"/>
          <w:color w:val="000000"/>
          <w:sz w:val="20"/>
          <w:szCs w:val="20"/>
        </w:rPr>
      </w:pPr>
      <w:r w:rsidRPr="002F156C">
        <w:rPr>
          <w:rFonts w:ascii="Times New Roman" w:eastAsia="Times New Roman" w:hAnsi="Times New Roman" w:cs="Times New Roman"/>
          <w:color w:val="000000"/>
          <w:sz w:val="20"/>
          <w:szCs w:val="20"/>
        </w:rPr>
        <w:t xml:space="preserve">_______________________________________________________________ (назва підприємства) (код ЄДРПОУ __________) в особі ______________________________ (посада та ПІБ уповноваженої особи), що діє на підставі ____________________________________ </w:t>
      </w:r>
      <w:r w:rsidRPr="002F156C">
        <w:rPr>
          <w:rFonts w:ascii="Times New Roman" w:eastAsia="Times New Roman" w:hAnsi="Times New Roman" w:cs="Times New Roman"/>
          <w:color w:val="000000"/>
          <w:sz w:val="20"/>
          <w:szCs w:val="20"/>
        </w:rPr>
        <w:br/>
        <w:t>(далі – Замовник), з однієї сторони, та ____________________________________ (назва підприємства) (код ЄДРПОУ _______) в особі (посада та ПІБ уповноваженої особи), що діє на підставі ______________ (далі – Постачальник послуг), з іншої сторони (далі разом – Сторони), склали цей Акт про таке:</w:t>
      </w:r>
    </w:p>
    <w:p w14:paraId="452F2E8E" w14:textId="77777777" w:rsidR="00E6627D" w:rsidRPr="002F156C" w:rsidRDefault="00E6627D" w:rsidP="00E6627D">
      <w:pPr>
        <w:spacing w:after="0" w:line="240" w:lineRule="auto"/>
        <w:jc w:val="both"/>
        <w:rPr>
          <w:rFonts w:ascii="Times New Roman" w:eastAsia="Times New Roman" w:hAnsi="Times New Roman" w:cs="Times New Roman"/>
          <w:sz w:val="20"/>
          <w:szCs w:val="20"/>
        </w:rPr>
      </w:pPr>
    </w:p>
    <w:p w14:paraId="7E92D77A" w14:textId="7DCC994B" w:rsidR="00E6627D" w:rsidRDefault="00E6627D" w:rsidP="002F156C">
      <w:pPr>
        <w:spacing w:after="0" w:line="240" w:lineRule="auto"/>
        <w:ind w:firstLine="567"/>
        <w:jc w:val="both"/>
        <w:rPr>
          <w:rFonts w:ascii="Times New Roman" w:eastAsia="Times New Roman" w:hAnsi="Times New Roman" w:cs="Times New Roman"/>
          <w:color w:val="000000"/>
          <w:sz w:val="20"/>
          <w:szCs w:val="20"/>
        </w:rPr>
      </w:pPr>
      <w:r w:rsidRPr="002F156C">
        <w:rPr>
          <w:rFonts w:ascii="Times New Roman" w:eastAsia="Times New Roman" w:hAnsi="Times New Roman" w:cs="Times New Roman"/>
          <w:color w:val="000000"/>
          <w:sz w:val="20"/>
          <w:szCs w:val="20"/>
        </w:rPr>
        <w:t>1. У зв’язку з коригуванням фактичних обсягів купівлі електричної енергії, виробленої генеруючими установками приватного домогосподарства (інші підстави, що вказуються), Сторони домовилися здійснити коригування обсягу та вартості послуги, які зазначені в Акті №__ приймання-передачі наданих послуг із забезпечення збільшення частки виробництва електричної енергії з альтернативних джерел з постачальником універсальних послуг від __.__.20__ до Договору від __.__.20__ № ________ за таким розрахунком:</w:t>
      </w:r>
    </w:p>
    <w:p w14:paraId="2D21C8DC" w14:textId="77777777" w:rsidR="002F156C" w:rsidRPr="002F156C" w:rsidRDefault="002F156C" w:rsidP="002F156C">
      <w:pPr>
        <w:spacing w:after="0" w:line="240" w:lineRule="auto"/>
        <w:ind w:firstLine="567"/>
        <w:jc w:val="both"/>
        <w:rPr>
          <w:rFonts w:ascii="Times New Roman" w:eastAsia="Times New Roman" w:hAnsi="Times New Roman" w:cs="Times New Roman"/>
          <w:sz w:val="20"/>
          <w:szCs w:val="20"/>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345"/>
        <w:gridCol w:w="462"/>
        <w:gridCol w:w="2433"/>
        <w:gridCol w:w="2431"/>
        <w:gridCol w:w="2644"/>
        <w:gridCol w:w="2895"/>
        <w:gridCol w:w="3633"/>
      </w:tblGrid>
      <w:tr w:rsidR="00E6627D" w:rsidRPr="002F156C" w14:paraId="5632F10A" w14:textId="77777777" w:rsidTr="00073494">
        <w:trPr>
          <w:trHeight w:val="284"/>
          <w:jc w:val="center"/>
        </w:trPr>
        <w:tc>
          <w:tcPr>
            <w:tcW w:w="0" w:type="auto"/>
            <w:gridSpan w:val="2"/>
            <w:tcBorders>
              <w:top w:val="single" w:sz="4" w:space="0" w:color="000000"/>
              <w:left w:val="single" w:sz="4" w:space="0" w:color="000000"/>
              <w:bottom w:val="single" w:sz="4" w:space="0" w:color="000000"/>
              <w:right w:val="single" w:sz="4" w:space="0" w:color="000000"/>
            </w:tcBorders>
          </w:tcPr>
          <w:p w14:paraId="62615463" w14:textId="77777777" w:rsidR="00E6627D" w:rsidRPr="002F156C" w:rsidRDefault="00E6627D" w:rsidP="00073494">
            <w:pPr>
              <w:spacing w:after="0" w:line="240" w:lineRule="auto"/>
              <w:ind w:firstLine="567"/>
              <w:rPr>
                <w:rFonts w:ascii="Times New Roman" w:eastAsia="Times New Roman" w:hAnsi="Times New Roman" w:cs="Times New Roman"/>
                <w:color w:val="000000"/>
                <w:sz w:val="20"/>
                <w:szCs w:val="20"/>
              </w:rPr>
            </w:pPr>
          </w:p>
        </w:tc>
        <w:tc>
          <w:tcPr>
            <w:tcW w:w="0" w:type="auto"/>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AEF378D" w14:textId="77777777" w:rsidR="00E6627D" w:rsidRPr="002F156C" w:rsidRDefault="00E6627D" w:rsidP="00073494">
            <w:pPr>
              <w:spacing w:after="0" w:line="240" w:lineRule="auto"/>
              <w:ind w:firstLine="567"/>
              <w:rPr>
                <w:rFonts w:ascii="Times New Roman" w:eastAsia="Times New Roman" w:hAnsi="Times New Roman" w:cs="Times New Roman"/>
                <w:sz w:val="20"/>
                <w:szCs w:val="20"/>
              </w:rPr>
            </w:pPr>
            <w:r w:rsidRPr="002F156C">
              <w:rPr>
                <w:rFonts w:ascii="Times New Roman" w:eastAsia="Times New Roman" w:hAnsi="Times New Roman" w:cs="Times New Roman"/>
                <w:color w:val="000000"/>
                <w:sz w:val="20"/>
                <w:szCs w:val="20"/>
              </w:rPr>
              <w:t>Послуга із забезпечення збільшення частки виробництва електричної енергії з альтернативних джерел (далі – Послуга)</w:t>
            </w:r>
          </w:p>
        </w:tc>
      </w:tr>
      <w:tr w:rsidR="00BF7EAC" w:rsidRPr="002F156C" w14:paraId="496CF6F2" w14:textId="77777777" w:rsidTr="00BF7EAC">
        <w:trPr>
          <w:trHeight w:val="284"/>
          <w:jc w:val="center"/>
        </w:trPr>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B55FE25" w14:textId="77777777" w:rsidR="00E6627D" w:rsidRPr="002F156C" w:rsidRDefault="00E6627D" w:rsidP="00073494">
            <w:pPr>
              <w:spacing w:after="0" w:line="240" w:lineRule="auto"/>
              <w:jc w:val="center"/>
              <w:rPr>
                <w:rFonts w:ascii="Times New Roman" w:eastAsia="Times New Roman" w:hAnsi="Times New Roman" w:cs="Times New Roman"/>
                <w:sz w:val="20"/>
                <w:szCs w:val="20"/>
              </w:rPr>
            </w:pPr>
            <w:r w:rsidRPr="002F156C">
              <w:rPr>
                <w:rFonts w:ascii="Times New Roman" w:eastAsia="Times New Roman" w:hAnsi="Times New Roman" w:cs="Times New Roman"/>
                <w:color w:val="000000"/>
                <w:sz w:val="20"/>
                <w:szCs w:val="20"/>
              </w:rPr>
              <w:t>Період</w:t>
            </w:r>
          </w:p>
        </w:tc>
        <w:tc>
          <w:tcPr>
            <w:tcW w:w="238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D03D8C3" w14:textId="77777777" w:rsidR="00E6627D" w:rsidRPr="002F156C" w:rsidRDefault="00E6627D" w:rsidP="00073494">
            <w:pPr>
              <w:spacing w:after="0" w:line="240" w:lineRule="auto"/>
              <w:jc w:val="center"/>
              <w:rPr>
                <w:rFonts w:ascii="Times New Roman" w:eastAsia="Times New Roman" w:hAnsi="Times New Roman" w:cs="Times New Roman"/>
                <w:sz w:val="20"/>
                <w:szCs w:val="20"/>
              </w:rPr>
            </w:pPr>
            <w:r w:rsidRPr="002F156C">
              <w:rPr>
                <w:rFonts w:ascii="Times New Roman" w:eastAsia="Times New Roman" w:hAnsi="Times New Roman" w:cs="Times New Roman"/>
                <w:color w:val="000000"/>
                <w:sz w:val="20"/>
                <w:szCs w:val="20"/>
              </w:rPr>
              <w:t xml:space="preserve">Обсяг, тис. </w:t>
            </w:r>
            <w:proofErr w:type="spellStart"/>
            <w:r w:rsidRPr="002F156C">
              <w:rPr>
                <w:rFonts w:ascii="Times New Roman" w:eastAsia="Times New Roman" w:hAnsi="Times New Roman" w:cs="Times New Roman"/>
                <w:color w:val="000000"/>
                <w:sz w:val="20"/>
                <w:szCs w:val="20"/>
              </w:rPr>
              <w:t>кВт·год</w:t>
            </w:r>
            <w:proofErr w:type="spellEnd"/>
          </w:p>
        </w:tc>
        <w:tc>
          <w:tcPr>
            <w:tcW w:w="237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79F8C7B" w14:textId="77777777" w:rsidR="00E6627D" w:rsidRPr="002F156C" w:rsidRDefault="00E6627D" w:rsidP="00073494">
            <w:pPr>
              <w:spacing w:after="0" w:line="240" w:lineRule="auto"/>
              <w:jc w:val="center"/>
              <w:rPr>
                <w:rFonts w:ascii="Times New Roman" w:eastAsia="Times New Roman" w:hAnsi="Times New Roman" w:cs="Times New Roman"/>
                <w:sz w:val="20"/>
                <w:szCs w:val="20"/>
              </w:rPr>
            </w:pPr>
            <w:r w:rsidRPr="002F156C">
              <w:rPr>
                <w:rFonts w:ascii="Times New Roman" w:eastAsia="Times New Roman" w:hAnsi="Times New Roman" w:cs="Times New Roman"/>
                <w:color w:val="000000"/>
                <w:sz w:val="20"/>
                <w:szCs w:val="20"/>
              </w:rPr>
              <w:t xml:space="preserve">Ціна, грн/тис. </w:t>
            </w:r>
            <w:proofErr w:type="spellStart"/>
            <w:r w:rsidRPr="002F156C">
              <w:rPr>
                <w:rFonts w:ascii="Times New Roman" w:eastAsia="Times New Roman" w:hAnsi="Times New Roman" w:cs="Times New Roman"/>
                <w:color w:val="000000"/>
                <w:sz w:val="20"/>
                <w:szCs w:val="20"/>
              </w:rPr>
              <w:t>кВт·год</w:t>
            </w:r>
            <w:proofErr w:type="spellEnd"/>
          </w:p>
        </w:tc>
        <w:tc>
          <w:tcPr>
            <w:tcW w:w="259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EDD03C8" w14:textId="77777777" w:rsidR="00E6627D" w:rsidRPr="002F156C" w:rsidRDefault="00E6627D" w:rsidP="00073494">
            <w:pPr>
              <w:spacing w:after="0" w:line="240" w:lineRule="auto"/>
              <w:jc w:val="center"/>
              <w:rPr>
                <w:rFonts w:ascii="Times New Roman" w:eastAsia="Times New Roman" w:hAnsi="Times New Roman" w:cs="Times New Roman"/>
                <w:sz w:val="20"/>
                <w:szCs w:val="20"/>
              </w:rPr>
            </w:pPr>
            <w:r w:rsidRPr="002F156C">
              <w:rPr>
                <w:rFonts w:ascii="Times New Roman" w:eastAsia="Times New Roman" w:hAnsi="Times New Roman" w:cs="Times New Roman"/>
                <w:color w:val="000000"/>
                <w:sz w:val="20"/>
                <w:szCs w:val="20"/>
              </w:rPr>
              <w:t xml:space="preserve">Вартість Послуги </w:t>
            </w:r>
            <w:r w:rsidRPr="002F156C">
              <w:rPr>
                <w:rFonts w:ascii="Times New Roman" w:eastAsia="Times New Roman" w:hAnsi="Times New Roman" w:cs="Times New Roman"/>
                <w:color w:val="000000"/>
                <w:sz w:val="20"/>
                <w:szCs w:val="20"/>
              </w:rPr>
              <w:br/>
              <w:t>(без ПДВ), грн</w:t>
            </w:r>
          </w:p>
        </w:tc>
        <w:tc>
          <w:tcPr>
            <w:tcW w:w="287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FE6D2DE" w14:textId="77777777" w:rsidR="00E6627D" w:rsidRPr="002F156C" w:rsidRDefault="00E6627D" w:rsidP="00073494">
            <w:pPr>
              <w:spacing w:after="0" w:line="240" w:lineRule="auto"/>
              <w:jc w:val="center"/>
              <w:rPr>
                <w:rFonts w:ascii="Times New Roman" w:eastAsia="Times New Roman" w:hAnsi="Times New Roman" w:cs="Times New Roman"/>
                <w:sz w:val="20"/>
                <w:szCs w:val="20"/>
              </w:rPr>
            </w:pPr>
            <w:r w:rsidRPr="002F156C">
              <w:rPr>
                <w:rFonts w:ascii="Times New Roman" w:eastAsia="Times New Roman" w:hAnsi="Times New Roman" w:cs="Times New Roman"/>
                <w:color w:val="000000"/>
                <w:sz w:val="20"/>
                <w:szCs w:val="20"/>
              </w:rPr>
              <w:t>Податок на додану вартість, грн</w:t>
            </w:r>
          </w:p>
        </w:tc>
        <w:tc>
          <w:tcPr>
            <w:tcW w:w="369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FC165D8" w14:textId="77777777" w:rsidR="00E6627D" w:rsidRPr="002F156C" w:rsidRDefault="00E6627D" w:rsidP="00073494">
            <w:pPr>
              <w:spacing w:after="0" w:line="240" w:lineRule="auto"/>
              <w:jc w:val="center"/>
              <w:rPr>
                <w:rFonts w:ascii="Times New Roman" w:eastAsia="Times New Roman" w:hAnsi="Times New Roman" w:cs="Times New Roman"/>
                <w:sz w:val="20"/>
                <w:szCs w:val="20"/>
              </w:rPr>
            </w:pPr>
            <w:r w:rsidRPr="002F156C">
              <w:rPr>
                <w:rFonts w:ascii="Times New Roman" w:eastAsia="Times New Roman" w:hAnsi="Times New Roman" w:cs="Times New Roman"/>
                <w:color w:val="000000"/>
                <w:sz w:val="20"/>
                <w:szCs w:val="20"/>
              </w:rPr>
              <w:t xml:space="preserve">Загальна вартість послуги </w:t>
            </w:r>
            <w:r w:rsidRPr="002F156C">
              <w:rPr>
                <w:rFonts w:ascii="Times New Roman" w:eastAsia="Times New Roman" w:hAnsi="Times New Roman" w:cs="Times New Roman"/>
                <w:color w:val="000000"/>
                <w:sz w:val="20"/>
                <w:szCs w:val="20"/>
              </w:rPr>
              <w:br/>
              <w:t>(з ПДВ), грн</w:t>
            </w:r>
          </w:p>
        </w:tc>
      </w:tr>
      <w:tr w:rsidR="00BF7EAC" w:rsidRPr="002F156C" w14:paraId="44D05DEF" w14:textId="77777777" w:rsidTr="002F156C">
        <w:trPr>
          <w:trHeight w:val="10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44A75D5" w14:textId="77777777" w:rsidR="00E6627D" w:rsidRPr="002F156C" w:rsidRDefault="00E6627D" w:rsidP="00073494">
            <w:pPr>
              <w:spacing w:after="0" w:line="240" w:lineRule="auto"/>
              <w:jc w:val="center"/>
              <w:rPr>
                <w:rFonts w:ascii="Times New Roman" w:eastAsia="Times New Roman" w:hAnsi="Times New Roman" w:cs="Times New Roman"/>
                <w:sz w:val="20"/>
                <w:szCs w:val="20"/>
              </w:rPr>
            </w:pPr>
            <w:r w:rsidRPr="002F156C">
              <w:rPr>
                <w:rFonts w:ascii="Times New Roman" w:eastAsia="Times New Roman" w:hAnsi="Times New Roman" w:cs="Times New Roman"/>
                <w:color w:val="000000"/>
                <w:sz w:val="20"/>
                <w:szCs w:val="20"/>
              </w:rPr>
              <w:t>з</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7975700" w14:textId="77777777" w:rsidR="00E6627D" w:rsidRPr="002F156C" w:rsidRDefault="00E6627D" w:rsidP="00073494">
            <w:pPr>
              <w:spacing w:after="0" w:line="240" w:lineRule="auto"/>
              <w:jc w:val="center"/>
              <w:rPr>
                <w:rFonts w:ascii="Times New Roman" w:eastAsia="Times New Roman" w:hAnsi="Times New Roman" w:cs="Times New Roman"/>
                <w:sz w:val="20"/>
                <w:szCs w:val="20"/>
              </w:rPr>
            </w:pPr>
            <w:r w:rsidRPr="002F156C">
              <w:rPr>
                <w:rFonts w:ascii="Times New Roman" w:eastAsia="Times New Roman" w:hAnsi="Times New Roman" w:cs="Times New Roman"/>
                <w:color w:val="000000"/>
                <w:sz w:val="20"/>
                <w:szCs w:val="20"/>
              </w:rPr>
              <w:t>по</w:t>
            </w:r>
          </w:p>
        </w:tc>
        <w:tc>
          <w:tcPr>
            <w:tcW w:w="2385" w:type="dxa"/>
            <w:vMerge/>
            <w:tcBorders>
              <w:top w:val="single" w:sz="4" w:space="0" w:color="000000"/>
              <w:left w:val="single" w:sz="4" w:space="0" w:color="000000"/>
              <w:bottom w:val="single" w:sz="4" w:space="0" w:color="000000"/>
              <w:right w:val="single" w:sz="4" w:space="0" w:color="000000"/>
            </w:tcBorders>
            <w:vAlign w:val="center"/>
            <w:hideMark/>
          </w:tcPr>
          <w:p w14:paraId="33F1871F" w14:textId="77777777" w:rsidR="00E6627D" w:rsidRPr="002F156C" w:rsidRDefault="00E6627D" w:rsidP="00073494">
            <w:pPr>
              <w:spacing w:after="0" w:line="240" w:lineRule="auto"/>
              <w:rPr>
                <w:rFonts w:ascii="Times New Roman" w:eastAsia="Times New Roman" w:hAnsi="Times New Roman" w:cs="Times New Roman"/>
                <w:sz w:val="20"/>
                <w:szCs w:val="20"/>
              </w:rPr>
            </w:pPr>
          </w:p>
        </w:tc>
        <w:tc>
          <w:tcPr>
            <w:tcW w:w="2378" w:type="dxa"/>
            <w:vMerge/>
            <w:tcBorders>
              <w:top w:val="single" w:sz="4" w:space="0" w:color="000000"/>
              <w:left w:val="single" w:sz="4" w:space="0" w:color="000000"/>
              <w:bottom w:val="single" w:sz="4" w:space="0" w:color="000000"/>
              <w:right w:val="single" w:sz="4" w:space="0" w:color="000000"/>
            </w:tcBorders>
            <w:vAlign w:val="center"/>
            <w:hideMark/>
          </w:tcPr>
          <w:p w14:paraId="53D98E39" w14:textId="77777777" w:rsidR="00E6627D" w:rsidRPr="002F156C" w:rsidRDefault="00E6627D" w:rsidP="00073494">
            <w:pPr>
              <w:spacing w:after="0" w:line="240" w:lineRule="auto"/>
              <w:rPr>
                <w:rFonts w:ascii="Times New Roman" w:eastAsia="Times New Roman" w:hAnsi="Times New Roman" w:cs="Times New Roman"/>
                <w:sz w:val="20"/>
                <w:szCs w:val="20"/>
              </w:rPr>
            </w:pPr>
          </w:p>
        </w:tc>
        <w:tc>
          <w:tcPr>
            <w:tcW w:w="2595" w:type="dxa"/>
            <w:vMerge/>
            <w:tcBorders>
              <w:top w:val="single" w:sz="4" w:space="0" w:color="000000"/>
              <w:left w:val="single" w:sz="4" w:space="0" w:color="000000"/>
              <w:bottom w:val="single" w:sz="4" w:space="0" w:color="000000"/>
              <w:right w:val="single" w:sz="4" w:space="0" w:color="000000"/>
            </w:tcBorders>
            <w:vAlign w:val="center"/>
            <w:hideMark/>
          </w:tcPr>
          <w:p w14:paraId="5C31F201" w14:textId="77777777" w:rsidR="00E6627D" w:rsidRPr="002F156C" w:rsidRDefault="00E6627D" w:rsidP="00073494">
            <w:pPr>
              <w:spacing w:after="0" w:line="240" w:lineRule="auto"/>
              <w:rPr>
                <w:rFonts w:ascii="Times New Roman" w:eastAsia="Times New Roman" w:hAnsi="Times New Roman" w:cs="Times New Roman"/>
                <w:sz w:val="20"/>
                <w:szCs w:val="20"/>
              </w:rPr>
            </w:pPr>
          </w:p>
        </w:tc>
        <w:tc>
          <w:tcPr>
            <w:tcW w:w="2870" w:type="dxa"/>
            <w:vMerge/>
            <w:tcBorders>
              <w:top w:val="single" w:sz="4" w:space="0" w:color="000000"/>
              <w:left w:val="single" w:sz="4" w:space="0" w:color="000000"/>
              <w:bottom w:val="single" w:sz="4" w:space="0" w:color="000000"/>
              <w:right w:val="single" w:sz="4" w:space="0" w:color="000000"/>
            </w:tcBorders>
            <w:vAlign w:val="center"/>
            <w:hideMark/>
          </w:tcPr>
          <w:p w14:paraId="031DED47" w14:textId="77777777" w:rsidR="00E6627D" w:rsidRPr="002F156C" w:rsidRDefault="00E6627D" w:rsidP="00073494">
            <w:pPr>
              <w:spacing w:after="0" w:line="240" w:lineRule="auto"/>
              <w:rPr>
                <w:rFonts w:ascii="Times New Roman" w:eastAsia="Times New Roman" w:hAnsi="Times New Roman" w:cs="Times New Roman"/>
                <w:sz w:val="20"/>
                <w:szCs w:val="20"/>
              </w:rPr>
            </w:pPr>
          </w:p>
        </w:tc>
        <w:tc>
          <w:tcPr>
            <w:tcW w:w="3690" w:type="dxa"/>
            <w:vMerge/>
            <w:tcBorders>
              <w:top w:val="single" w:sz="4" w:space="0" w:color="000000"/>
              <w:left w:val="single" w:sz="4" w:space="0" w:color="000000"/>
              <w:bottom w:val="single" w:sz="4" w:space="0" w:color="000000"/>
              <w:right w:val="single" w:sz="4" w:space="0" w:color="000000"/>
            </w:tcBorders>
            <w:vAlign w:val="center"/>
            <w:hideMark/>
          </w:tcPr>
          <w:p w14:paraId="484CC939" w14:textId="77777777" w:rsidR="00E6627D" w:rsidRPr="002F156C" w:rsidRDefault="00E6627D" w:rsidP="00073494">
            <w:pPr>
              <w:spacing w:after="0" w:line="240" w:lineRule="auto"/>
              <w:rPr>
                <w:rFonts w:ascii="Times New Roman" w:eastAsia="Times New Roman" w:hAnsi="Times New Roman" w:cs="Times New Roman"/>
                <w:sz w:val="20"/>
                <w:szCs w:val="20"/>
              </w:rPr>
            </w:pPr>
          </w:p>
        </w:tc>
      </w:tr>
      <w:tr w:rsidR="00BF7EAC" w:rsidRPr="002F156C" w14:paraId="76E27340" w14:textId="77777777" w:rsidTr="002F156C">
        <w:trPr>
          <w:trHeight w:val="22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8B06595" w14:textId="77777777" w:rsidR="00E6627D" w:rsidRPr="002F156C" w:rsidRDefault="00E6627D" w:rsidP="00073494">
            <w:pPr>
              <w:spacing w:after="0" w:line="240" w:lineRule="auto"/>
              <w:jc w:val="center"/>
              <w:rPr>
                <w:rFonts w:ascii="Times New Roman" w:eastAsia="Times New Roman" w:hAnsi="Times New Roman" w:cs="Times New Roman"/>
                <w:sz w:val="20"/>
                <w:szCs w:val="20"/>
              </w:rPr>
            </w:pPr>
            <w:r w:rsidRPr="002F156C">
              <w:rPr>
                <w:rFonts w:ascii="Times New Roman" w:eastAsia="Times New Roman" w:hAnsi="Times New Roman" w:cs="Times New Roman"/>
                <w:color w:val="000000"/>
                <w:sz w:val="20"/>
                <w:szCs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235AABD" w14:textId="77777777" w:rsidR="00E6627D" w:rsidRPr="002F156C" w:rsidRDefault="00E6627D" w:rsidP="00073494">
            <w:pPr>
              <w:spacing w:after="0" w:line="240" w:lineRule="auto"/>
              <w:jc w:val="center"/>
              <w:rPr>
                <w:rFonts w:ascii="Times New Roman" w:eastAsia="Times New Roman" w:hAnsi="Times New Roman" w:cs="Times New Roman"/>
                <w:sz w:val="20"/>
                <w:szCs w:val="20"/>
              </w:rPr>
            </w:pPr>
            <w:r w:rsidRPr="002F156C">
              <w:rPr>
                <w:rFonts w:ascii="Times New Roman" w:eastAsia="Times New Roman" w:hAnsi="Times New Roman" w:cs="Times New Roman"/>
                <w:color w:val="000000"/>
                <w:sz w:val="20"/>
                <w:szCs w:val="20"/>
              </w:rPr>
              <w:t>2</w:t>
            </w:r>
          </w:p>
        </w:tc>
        <w:tc>
          <w:tcPr>
            <w:tcW w:w="23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FE41BE9" w14:textId="77777777" w:rsidR="00E6627D" w:rsidRPr="002F156C" w:rsidRDefault="00E6627D" w:rsidP="00073494">
            <w:pPr>
              <w:spacing w:after="0" w:line="240" w:lineRule="auto"/>
              <w:ind w:firstLine="567"/>
              <w:jc w:val="center"/>
              <w:rPr>
                <w:rFonts w:ascii="Times New Roman" w:eastAsia="Times New Roman" w:hAnsi="Times New Roman" w:cs="Times New Roman"/>
                <w:sz w:val="20"/>
                <w:szCs w:val="20"/>
              </w:rPr>
            </w:pPr>
            <w:r w:rsidRPr="002F156C">
              <w:rPr>
                <w:rFonts w:ascii="Times New Roman" w:eastAsia="Times New Roman" w:hAnsi="Times New Roman" w:cs="Times New Roman"/>
                <w:color w:val="000000"/>
                <w:sz w:val="20"/>
                <w:szCs w:val="20"/>
              </w:rPr>
              <w:t>3</w:t>
            </w:r>
          </w:p>
        </w:tc>
        <w:tc>
          <w:tcPr>
            <w:tcW w:w="23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D0F67E0" w14:textId="77777777" w:rsidR="00E6627D" w:rsidRPr="002F156C" w:rsidRDefault="00E6627D" w:rsidP="00073494">
            <w:pPr>
              <w:spacing w:after="0" w:line="240" w:lineRule="auto"/>
              <w:ind w:firstLine="567"/>
              <w:jc w:val="center"/>
              <w:rPr>
                <w:rFonts w:ascii="Times New Roman" w:eastAsia="Times New Roman" w:hAnsi="Times New Roman" w:cs="Times New Roman"/>
                <w:sz w:val="20"/>
                <w:szCs w:val="20"/>
              </w:rPr>
            </w:pPr>
            <w:r w:rsidRPr="002F156C">
              <w:rPr>
                <w:rFonts w:ascii="Times New Roman" w:eastAsia="Times New Roman" w:hAnsi="Times New Roman" w:cs="Times New Roman"/>
                <w:color w:val="000000"/>
                <w:sz w:val="20"/>
                <w:szCs w:val="20"/>
              </w:rPr>
              <w:t>4</w:t>
            </w:r>
          </w:p>
        </w:tc>
        <w:tc>
          <w:tcPr>
            <w:tcW w:w="25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310D8FD" w14:textId="77777777" w:rsidR="00E6627D" w:rsidRPr="002F156C" w:rsidRDefault="00E6627D" w:rsidP="00073494">
            <w:pPr>
              <w:spacing w:after="0" w:line="240" w:lineRule="auto"/>
              <w:ind w:firstLine="567"/>
              <w:jc w:val="center"/>
              <w:rPr>
                <w:rFonts w:ascii="Times New Roman" w:eastAsia="Times New Roman" w:hAnsi="Times New Roman" w:cs="Times New Roman"/>
                <w:sz w:val="20"/>
                <w:szCs w:val="20"/>
              </w:rPr>
            </w:pPr>
            <w:r w:rsidRPr="002F156C">
              <w:rPr>
                <w:rFonts w:ascii="Times New Roman" w:eastAsia="Times New Roman" w:hAnsi="Times New Roman" w:cs="Times New Roman"/>
                <w:color w:val="000000"/>
                <w:sz w:val="20"/>
                <w:szCs w:val="20"/>
              </w:rPr>
              <w:t>5</w:t>
            </w:r>
          </w:p>
        </w:tc>
        <w:tc>
          <w:tcPr>
            <w:tcW w:w="28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86128DF" w14:textId="77777777" w:rsidR="00E6627D" w:rsidRPr="002F156C" w:rsidRDefault="00E6627D" w:rsidP="00073494">
            <w:pPr>
              <w:spacing w:after="0" w:line="240" w:lineRule="auto"/>
              <w:ind w:firstLine="567"/>
              <w:jc w:val="center"/>
              <w:rPr>
                <w:rFonts w:ascii="Times New Roman" w:eastAsia="Times New Roman" w:hAnsi="Times New Roman" w:cs="Times New Roman"/>
                <w:sz w:val="20"/>
                <w:szCs w:val="20"/>
              </w:rPr>
            </w:pPr>
            <w:r w:rsidRPr="002F156C">
              <w:rPr>
                <w:rFonts w:ascii="Times New Roman" w:eastAsia="Times New Roman" w:hAnsi="Times New Roman" w:cs="Times New Roman"/>
                <w:color w:val="000000"/>
                <w:sz w:val="20"/>
                <w:szCs w:val="20"/>
              </w:rPr>
              <w:t>6</w:t>
            </w:r>
          </w:p>
        </w:tc>
        <w:tc>
          <w:tcPr>
            <w:tcW w:w="36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A38FA2C" w14:textId="6FA7E9F5" w:rsidR="00E6627D" w:rsidRPr="002F156C" w:rsidRDefault="00BF7EAC" w:rsidP="00073494">
            <w:pPr>
              <w:spacing w:after="0" w:line="240" w:lineRule="auto"/>
              <w:ind w:firstLine="567"/>
              <w:jc w:val="center"/>
              <w:rPr>
                <w:rFonts w:ascii="Times New Roman" w:eastAsia="Times New Roman" w:hAnsi="Times New Roman" w:cs="Times New Roman"/>
                <w:sz w:val="20"/>
                <w:szCs w:val="20"/>
              </w:rPr>
            </w:pPr>
            <w:r w:rsidRPr="002F156C">
              <w:rPr>
                <w:rFonts w:ascii="Times New Roman" w:eastAsia="Times New Roman" w:hAnsi="Times New Roman" w:cs="Times New Roman"/>
                <w:color w:val="000000"/>
                <w:sz w:val="20"/>
                <w:szCs w:val="20"/>
              </w:rPr>
              <w:t>7</w:t>
            </w:r>
          </w:p>
        </w:tc>
      </w:tr>
      <w:tr w:rsidR="00E6627D" w:rsidRPr="002F156C" w14:paraId="603396F1" w14:textId="77777777" w:rsidTr="00073494">
        <w:trPr>
          <w:trHeight w:val="284"/>
          <w:jc w:val="center"/>
        </w:trPr>
        <w:tc>
          <w:tcPr>
            <w:tcW w:w="0" w:type="auto"/>
            <w:gridSpan w:val="2"/>
            <w:tcBorders>
              <w:top w:val="single" w:sz="4" w:space="0" w:color="000000"/>
              <w:left w:val="single" w:sz="4" w:space="0" w:color="000000"/>
              <w:bottom w:val="single" w:sz="4" w:space="0" w:color="000000"/>
              <w:right w:val="single" w:sz="4" w:space="0" w:color="000000"/>
            </w:tcBorders>
          </w:tcPr>
          <w:p w14:paraId="686C5575" w14:textId="77777777" w:rsidR="00E6627D" w:rsidRPr="002F156C" w:rsidRDefault="00E6627D" w:rsidP="00073494">
            <w:pPr>
              <w:spacing w:after="0" w:line="240" w:lineRule="auto"/>
              <w:ind w:firstLine="567"/>
              <w:jc w:val="center"/>
              <w:rPr>
                <w:rFonts w:ascii="Times New Roman" w:eastAsia="Times New Roman" w:hAnsi="Times New Roman" w:cs="Times New Roman"/>
                <w:color w:val="000000"/>
                <w:sz w:val="20"/>
                <w:szCs w:val="20"/>
              </w:rPr>
            </w:pPr>
          </w:p>
        </w:tc>
        <w:tc>
          <w:tcPr>
            <w:tcW w:w="0" w:type="auto"/>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F176969" w14:textId="77777777" w:rsidR="00E6627D" w:rsidRPr="002F156C" w:rsidRDefault="00E6627D" w:rsidP="00073494">
            <w:pPr>
              <w:spacing w:after="0" w:line="240" w:lineRule="auto"/>
              <w:ind w:firstLine="567"/>
              <w:jc w:val="center"/>
              <w:rPr>
                <w:rFonts w:ascii="Times New Roman" w:eastAsia="Times New Roman" w:hAnsi="Times New Roman" w:cs="Times New Roman"/>
                <w:sz w:val="20"/>
                <w:szCs w:val="20"/>
              </w:rPr>
            </w:pPr>
            <w:r w:rsidRPr="002F156C">
              <w:rPr>
                <w:rFonts w:ascii="Times New Roman" w:eastAsia="Times New Roman" w:hAnsi="Times New Roman" w:cs="Times New Roman"/>
                <w:color w:val="000000"/>
                <w:sz w:val="20"/>
                <w:szCs w:val="20"/>
              </w:rPr>
              <w:t>Згідно з Актом №__ приймання-передачі наданих послуг із забезпечення збільшення частки виробництва електричної енергії з альтернативних джерел з постачальником універсальних послуг від __.__.20___:</w:t>
            </w:r>
          </w:p>
        </w:tc>
      </w:tr>
      <w:tr w:rsidR="00BF7EAC" w:rsidRPr="002F156C" w14:paraId="603F110C" w14:textId="77777777" w:rsidTr="002F156C">
        <w:trPr>
          <w:trHeight w:val="172"/>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632856D" w14:textId="77777777" w:rsidR="00BF7EAC" w:rsidRPr="002F156C" w:rsidRDefault="00BF7EAC" w:rsidP="00073494">
            <w:pPr>
              <w:spacing w:after="0" w:line="240" w:lineRule="auto"/>
              <w:rPr>
                <w:rFonts w:ascii="Times New Roman" w:eastAsia="Times New Roman" w:hAnsi="Times New Roman" w:cs="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B357353" w14:textId="77777777" w:rsidR="00BF7EAC" w:rsidRPr="002F156C" w:rsidRDefault="00BF7EAC" w:rsidP="00073494">
            <w:pPr>
              <w:spacing w:after="0" w:line="240" w:lineRule="auto"/>
              <w:rPr>
                <w:rFonts w:ascii="Times New Roman" w:eastAsia="Times New Roman" w:hAnsi="Times New Roman" w:cs="Times New Roman"/>
                <w:sz w:val="20"/>
                <w:szCs w:val="20"/>
              </w:rPr>
            </w:pPr>
          </w:p>
        </w:tc>
        <w:tc>
          <w:tcPr>
            <w:tcW w:w="23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C9610FD" w14:textId="77777777" w:rsidR="00BF7EAC" w:rsidRPr="002F156C" w:rsidRDefault="00BF7EAC" w:rsidP="00073494">
            <w:pPr>
              <w:spacing w:after="0" w:line="240" w:lineRule="auto"/>
              <w:rPr>
                <w:rFonts w:ascii="Times New Roman" w:eastAsia="Times New Roman" w:hAnsi="Times New Roman" w:cs="Times New Roman"/>
                <w:sz w:val="20"/>
                <w:szCs w:val="20"/>
              </w:rPr>
            </w:pPr>
          </w:p>
        </w:tc>
        <w:tc>
          <w:tcPr>
            <w:tcW w:w="23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416B1F3" w14:textId="77777777" w:rsidR="00BF7EAC" w:rsidRPr="002F156C" w:rsidRDefault="00BF7EAC" w:rsidP="00073494">
            <w:pPr>
              <w:spacing w:after="0" w:line="240" w:lineRule="auto"/>
              <w:rPr>
                <w:rFonts w:ascii="Times New Roman" w:eastAsia="Times New Roman" w:hAnsi="Times New Roman" w:cs="Times New Roman"/>
                <w:sz w:val="20"/>
                <w:szCs w:val="20"/>
              </w:rPr>
            </w:pPr>
          </w:p>
        </w:tc>
        <w:tc>
          <w:tcPr>
            <w:tcW w:w="25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5B56A4D" w14:textId="77777777" w:rsidR="00BF7EAC" w:rsidRPr="002F156C" w:rsidRDefault="00BF7EAC" w:rsidP="00073494">
            <w:pPr>
              <w:spacing w:after="0" w:line="240" w:lineRule="auto"/>
              <w:rPr>
                <w:rFonts w:ascii="Times New Roman" w:eastAsia="Times New Roman" w:hAnsi="Times New Roman" w:cs="Times New Roman"/>
                <w:sz w:val="20"/>
                <w:szCs w:val="20"/>
              </w:rPr>
            </w:pPr>
          </w:p>
        </w:tc>
        <w:tc>
          <w:tcPr>
            <w:tcW w:w="28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BBC0090" w14:textId="77777777" w:rsidR="00BF7EAC" w:rsidRPr="002F156C" w:rsidRDefault="00BF7EAC" w:rsidP="00073494">
            <w:pPr>
              <w:spacing w:after="0" w:line="240" w:lineRule="auto"/>
              <w:rPr>
                <w:rFonts w:ascii="Times New Roman" w:eastAsia="Times New Roman" w:hAnsi="Times New Roman" w:cs="Times New Roman"/>
                <w:sz w:val="20"/>
                <w:szCs w:val="20"/>
              </w:rPr>
            </w:pPr>
          </w:p>
        </w:tc>
        <w:tc>
          <w:tcPr>
            <w:tcW w:w="3690" w:type="dxa"/>
            <w:tcBorders>
              <w:top w:val="single" w:sz="4" w:space="0" w:color="000000"/>
              <w:left w:val="single" w:sz="4" w:space="0" w:color="000000"/>
              <w:bottom w:val="single" w:sz="4" w:space="0" w:color="000000"/>
              <w:right w:val="single" w:sz="4" w:space="0" w:color="000000"/>
            </w:tcBorders>
          </w:tcPr>
          <w:p w14:paraId="53683827" w14:textId="77777777" w:rsidR="00BF7EAC" w:rsidRPr="002F156C" w:rsidRDefault="00BF7EAC" w:rsidP="00073494">
            <w:pPr>
              <w:spacing w:after="0" w:line="240" w:lineRule="auto"/>
              <w:rPr>
                <w:rFonts w:ascii="Times New Roman" w:eastAsia="Times New Roman" w:hAnsi="Times New Roman" w:cs="Times New Roman"/>
                <w:sz w:val="20"/>
                <w:szCs w:val="20"/>
              </w:rPr>
            </w:pPr>
          </w:p>
        </w:tc>
      </w:tr>
      <w:tr w:rsidR="00E6627D" w:rsidRPr="002F156C" w14:paraId="04E570C7" w14:textId="77777777" w:rsidTr="002F156C">
        <w:trPr>
          <w:trHeight w:val="190"/>
          <w:jc w:val="center"/>
        </w:trPr>
        <w:tc>
          <w:tcPr>
            <w:tcW w:w="0" w:type="auto"/>
            <w:gridSpan w:val="2"/>
            <w:tcBorders>
              <w:top w:val="single" w:sz="4" w:space="0" w:color="000000"/>
              <w:left w:val="single" w:sz="4" w:space="0" w:color="000000"/>
              <w:bottom w:val="single" w:sz="4" w:space="0" w:color="000000"/>
              <w:right w:val="single" w:sz="4" w:space="0" w:color="000000"/>
            </w:tcBorders>
          </w:tcPr>
          <w:p w14:paraId="6E7DF43D" w14:textId="77777777" w:rsidR="00E6627D" w:rsidRPr="002F156C" w:rsidRDefault="00E6627D" w:rsidP="00073494">
            <w:pPr>
              <w:spacing w:after="0" w:line="240" w:lineRule="auto"/>
              <w:ind w:firstLine="567"/>
              <w:jc w:val="center"/>
              <w:rPr>
                <w:rFonts w:ascii="Times New Roman" w:eastAsia="Times New Roman" w:hAnsi="Times New Roman" w:cs="Times New Roman"/>
                <w:color w:val="000000"/>
                <w:sz w:val="20"/>
                <w:szCs w:val="20"/>
              </w:rPr>
            </w:pPr>
          </w:p>
        </w:tc>
        <w:tc>
          <w:tcPr>
            <w:tcW w:w="0" w:type="auto"/>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10FC42A" w14:textId="77777777" w:rsidR="00E6627D" w:rsidRPr="002F156C" w:rsidRDefault="00E6627D" w:rsidP="00073494">
            <w:pPr>
              <w:spacing w:after="0" w:line="240" w:lineRule="auto"/>
              <w:ind w:firstLine="567"/>
              <w:jc w:val="center"/>
              <w:rPr>
                <w:rFonts w:ascii="Times New Roman" w:eastAsia="Times New Roman" w:hAnsi="Times New Roman" w:cs="Times New Roman"/>
                <w:sz w:val="20"/>
                <w:szCs w:val="20"/>
              </w:rPr>
            </w:pPr>
            <w:r w:rsidRPr="002F156C">
              <w:rPr>
                <w:rFonts w:ascii="Times New Roman" w:eastAsia="Times New Roman" w:hAnsi="Times New Roman" w:cs="Times New Roman"/>
                <w:color w:val="000000"/>
                <w:sz w:val="20"/>
                <w:szCs w:val="20"/>
              </w:rPr>
              <w:t>Коригування:</w:t>
            </w:r>
          </w:p>
        </w:tc>
      </w:tr>
      <w:tr w:rsidR="00BF7EAC" w:rsidRPr="002F156C" w14:paraId="48AE5A17" w14:textId="77777777" w:rsidTr="002F156C">
        <w:trPr>
          <w:trHeight w:val="138"/>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1243CF6" w14:textId="77777777" w:rsidR="00BF7EAC" w:rsidRPr="002F156C" w:rsidRDefault="00BF7EAC" w:rsidP="00073494">
            <w:pPr>
              <w:spacing w:after="0" w:line="240" w:lineRule="auto"/>
              <w:rPr>
                <w:rFonts w:ascii="Times New Roman" w:eastAsia="Times New Roman" w:hAnsi="Times New Roman" w:cs="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6438BD3" w14:textId="77777777" w:rsidR="00BF7EAC" w:rsidRPr="002F156C" w:rsidRDefault="00BF7EAC" w:rsidP="00073494">
            <w:pPr>
              <w:spacing w:after="0" w:line="240" w:lineRule="auto"/>
              <w:rPr>
                <w:rFonts w:ascii="Times New Roman" w:eastAsia="Times New Roman" w:hAnsi="Times New Roman" w:cs="Times New Roman"/>
                <w:sz w:val="20"/>
                <w:szCs w:val="20"/>
              </w:rPr>
            </w:pPr>
          </w:p>
        </w:tc>
        <w:tc>
          <w:tcPr>
            <w:tcW w:w="23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857EB34" w14:textId="77777777" w:rsidR="00BF7EAC" w:rsidRPr="002F156C" w:rsidRDefault="00BF7EAC" w:rsidP="00073494">
            <w:pPr>
              <w:spacing w:after="0" w:line="240" w:lineRule="auto"/>
              <w:rPr>
                <w:rFonts w:ascii="Times New Roman" w:eastAsia="Times New Roman" w:hAnsi="Times New Roman" w:cs="Times New Roman"/>
                <w:sz w:val="20"/>
                <w:szCs w:val="20"/>
              </w:rPr>
            </w:pPr>
          </w:p>
        </w:tc>
        <w:tc>
          <w:tcPr>
            <w:tcW w:w="23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FE703A8" w14:textId="77777777" w:rsidR="00BF7EAC" w:rsidRPr="002F156C" w:rsidRDefault="00BF7EAC" w:rsidP="00073494">
            <w:pPr>
              <w:spacing w:after="0" w:line="240" w:lineRule="auto"/>
              <w:rPr>
                <w:rFonts w:ascii="Times New Roman" w:eastAsia="Times New Roman" w:hAnsi="Times New Roman" w:cs="Times New Roman"/>
                <w:sz w:val="20"/>
                <w:szCs w:val="20"/>
              </w:rPr>
            </w:pPr>
          </w:p>
        </w:tc>
        <w:tc>
          <w:tcPr>
            <w:tcW w:w="25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C840EBB" w14:textId="77777777" w:rsidR="00BF7EAC" w:rsidRPr="002F156C" w:rsidRDefault="00BF7EAC" w:rsidP="00073494">
            <w:pPr>
              <w:spacing w:after="0" w:line="240" w:lineRule="auto"/>
              <w:rPr>
                <w:rFonts w:ascii="Times New Roman" w:eastAsia="Times New Roman" w:hAnsi="Times New Roman" w:cs="Times New Roman"/>
                <w:sz w:val="20"/>
                <w:szCs w:val="20"/>
              </w:rPr>
            </w:pPr>
          </w:p>
        </w:tc>
        <w:tc>
          <w:tcPr>
            <w:tcW w:w="28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1361FCE" w14:textId="77777777" w:rsidR="00BF7EAC" w:rsidRPr="002F156C" w:rsidRDefault="00BF7EAC" w:rsidP="00073494">
            <w:pPr>
              <w:spacing w:after="0" w:line="240" w:lineRule="auto"/>
              <w:rPr>
                <w:rFonts w:ascii="Times New Roman" w:eastAsia="Times New Roman" w:hAnsi="Times New Roman" w:cs="Times New Roman"/>
                <w:sz w:val="20"/>
                <w:szCs w:val="20"/>
              </w:rPr>
            </w:pPr>
          </w:p>
        </w:tc>
        <w:tc>
          <w:tcPr>
            <w:tcW w:w="3690" w:type="dxa"/>
            <w:tcBorders>
              <w:top w:val="single" w:sz="4" w:space="0" w:color="000000"/>
              <w:left w:val="single" w:sz="4" w:space="0" w:color="000000"/>
              <w:bottom w:val="single" w:sz="4" w:space="0" w:color="000000"/>
              <w:right w:val="single" w:sz="4" w:space="0" w:color="000000"/>
            </w:tcBorders>
          </w:tcPr>
          <w:p w14:paraId="74ADC012" w14:textId="77777777" w:rsidR="00BF7EAC" w:rsidRPr="002F156C" w:rsidRDefault="00BF7EAC" w:rsidP="00073494">
            <w:pPr>
              <w:spacing w:after="0" w:line="240" w:lineRule="auto"/>
              <w:rPr>
                <w:rFonts w:ascii="Times New Roman" w:eastAsia="Times New Roman" w:hAnsi="Times New Roman" w:cs="Times New Roman"/>
                <w:sz w:val="20"/>
                <w:szCs w:val="20"/>
              </w:rPr>
            </w:pPr>
          </w:p>
        </w:tc>
      </w:tr>
      <w:tr w:rsidR="00E6627D" w:rsidRPr="002F156C" w14:paraId="254DAA62" w14:textId="77777777" w:rsidTr="002F156C">
        <w:trPr>
          <w:trHeight w:val="212"/>
          <w:jc w:val="center"/>
        </w:trPr>
        <w:tc>
          <w:tcPr>
            <w:tcW w:w="0" w:type="auto"/>
            <w:gridSpan w:val="2"/>
            <w:tcBorders>
              <w:top w:val="single" w:sz="4" w:space="0" w:color="000000"/>
              <w:left w:val="single" w:sz="4" w:space="0" w:color="000000"/>
              <w:bottom w:val="single" w:sz="4" w:space="0" w:color="000000"/>
              <w:right w:val="single" w:sz="4" w:space="0" w:color="000000"/>
            </w:tcBorders>
          </w:tcPr>
          <w:p w14:paraId="63C2FF64" w14:textId="77777777" w:rsidR="00E6627D" w:rsidRPr="002F156C" w:rsidRDefault="00E6627D" w:rsidP="00073494">
            <w:pPr>
              <w:spacing w:after="0" w:line="240" w:lineRule="auto"/>
              <w:ind w:firstLine="567"/>
              <w:jc w:val="center"/>
              <w:rPr>
                <w:rFonts w:ascii="Times New Roman" w:eastAsia="Times New Roman" w:hAnsi="Times New Roman" w:cs="Times New Roman"/>
                <w:color w:val="000000"/>
                <w:sz w:val="20"/>
                <w:szCs w:val="20"/>
              </w:rPr>
            </w:pPr>
          </w:p>
        </w:tc>
        <w:tc>
          <w:tcPr>
            <w:tcW w:w="0" w:type="auto"/>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ACC93C4" w14:textId="77777777" w:rsidR="00E6627D" w:rsidRPr="002F156C" w:rsidRDefault="00E6627D" w:rsidP="00073494">
            <w:pPr>
              <w:spacing w:after="0" w:line="240" w:lineRule="auto"/>
              <w:ind w:firstLine="567"/>
              <w:jc w:val="center"/>
              <w:rPr>
                <w:rFonts w:ascii="Times New Roman" w:eastAsia="Times New Roman" w:hAnsi="Times New Roman" w:cs="Times New Roman"/>
                <w:sz w:val="20"/>
                <w:szCs w:val="20"/>
              </w:rPr>
            </w:pPr>
            <w:r w:rsidRPr="002F156C">
              <w:rPr>
                <w:rFonts w:ascii="Times New Roman" w:eastAsia="Times New Roman" w:hAnsi="Times New Roman" w:cs="Times New Roman"/>
                <w:color w:val="000000"/>
                <w:sz w:val="20"/>
                <w:szCs w:val="20"/>
              </w:rPr>
              <w:t>Скориговані дані:</w:t>
            </w:r>
          </w:p>
        </w:tc>
      </w:tr>
      <w:tr w:rsidR="00BF7EAC" w:rsidRPr="00A33CA7" w14:paraId="6AEC355D" w14:textId="77777777" w:rsidTr="002F156C">
        <w:trPr>
          <w:trHeight w:val="118"/>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F8E45D3" w14:textId="77777777" w:rsidR="00BF7EAC" w:rsidRPr="00A33CA7" w:rsidRDefault="00BF7EAC" w:rsidP="00073494">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019696D" w14:textId="77777777" w:rsidR="00BF7EAC" w:rsidRPr="00A33CA7" w:rsidRDefault="00BF7EAC" w:rsidP="00073494">
            <w:pPr>
              <w:spacing w:after="0" w:line="240" w:lineRule="auto"/>
              <w:rPr>
                <w:rFonts w:ascii="Times New Roman" w:eastAsia="Times New Roman" w:hAnsi="Times New Roman" w:cs="Times New Roman"/>
                <w:sz w:val="24"/>
                <w:szCs w:val="24"/>
              </w:rPr>
            </w:pPr>
          </w:p>
        </w:tc>
        <w:tc>
          <w:tcPr>
            <w:tcW w:w="23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9EE2FCB" w14:textId="77777777" w:rsidR="00BF7EAC" w:rsidRPr="00A33CA7" w:rsidRDefault="00BF7EAC" w:rsidP="00073494">
            <w:pPr>
              <w:spacing w:after="0" w:line="240" w:lineRule="auto"/>
              <w:rPr>
                <w:rFonts w:ascii="Times New Roman" w:eastAsia="Times New Roman" w:hAnsi="Times New Roman" w:cs="Times New Roman"/>
                <w:sz w:val="24"/>
                <w:szCs w:val="24"/>
              </w:rPr>
            </w:pPr>
          </w:p>
        </w:tc>
        <w:tc>
          <w:tcPr>
            <w:tcW w:w="23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1AC7D99" w14:textId="77777777" w:rsidR="00BF7EAC" w:rsidRPr="00A33CA7" w:rsidRDefault="00BF7EAC" w:rsidP="00073494">
            <w:pPr>
              <w:spacing w:after="0" w:line="240" w:lineRule="auto"/>
              <w:rPr>
                <w:rFonts w:ascii="Times New Roman" w:eastAsia="Times New Roman" w:hAnsi="Times New Roman" w:cs="Times New Roman"/>
                <w:sz w:val="24"/>
                <w:szCs w:val="24"/>
              </w:rPr>
            </w:pPr>
          </w:p>
        </w:tc>
        <w:tc>
          <w:tcPr>
            <w:tcW w:w="25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15B51EB" w14:textId="77777777" w:rsidR="00BF7EAC" w:rsidRPr="00A33CA7" w:rsidRDefault="00BF7EAC" w:rsidP="00073494">
            <w:pPr>
              <w:spacing w:after="0" w:line="240" w:lineRule="auto"/>
              <w:rPr>
                <w:rFonts w:ascii="Times New Roman" w:eastAsia="Times New Roman" w:hAnsi="Times New Roman" w:cs="Times New Roman"/>
                <w:sz w:val="24"/>
                <w:szCs w:val="24"/>
              </w:rPr>
            </w:pPr>
          </w:p>
        </w:tc>
        <w:tc>
          <w:tcPr>
            <w:tcW w:w="28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7625740" w14:textId="77777777" w:rsidR="00BF7EAC" w:rsidRPr="00A33CA7" w:rsidRDefault="00BF7EAC" w:rsidP="00073494">
            <w:pPr>
              <w:spacing w:after="0" w:line="240" w:lineRule="auto"/>
              <w:rPr>
                <w:rFonts w:ascii="Times New Roman" w:eastAsia="Times New Roman" w:hAnsi="Times New Roman" w:cs="Times New Roman"/>
                <w:sz w:val="24"/>
                <w:szCs w:val="24"/>
              </w:rPr>
            </w:pPr>
          </w:p>
        </w:tc>
        <w:tc>
          <w:tcPr>
            <w:tcW w:w="3690" w:type="dxa"/>
            <w:tcBorders>
              <w:top w:val="single" w:sz="4" w:space="0" w:color="000000"/>
              <w:left w:val="single" w:sz="4" w:space="0" w:color="000000"/>
              <w:bottom w:val="single" w:sz="4" w:space="0" w:color="000000"/>
              <w:right w:val="single" w:sz="4" w:space="0" w:color="000000"/>
            </w:tcBorders>
          </w:tcPr>
          <w:p w14:paraId="329A77A1" w14:textId="77777777" w:rsidR="00BF7EAC" w:rsidRPr="00A33CA7" w:rsidRDefault="00BF7EAC" w:rsidP="00073494">
            <w:pPr>
              <w:spacing w:after="0" w:line="240" w:lineRule="auto"/>
              <w:rPr>
                <w:rFonts w:ascii="Times New Roman" w:eastAsia="Times New Roman" w:hAnsi="Times New Roman" w:cs="Times New Roman"/>
                <w:sz w:val="24"/>
                <w:szCs w:val="24"/>
              </w:rPr>
            </w:pPr>
          </w:p>
        </w:tc>
      </w:tr>
    </w:tbl>
    <w:p w14:paraId="08F74D9C" w14:textId="77777777" w:rsidR="002F156C" w:rsidRPr="00A33CA7" w:rsidRDefault="002F156C" w:rsidP="00E6627D">
      <w:pPr>
        <w:spacing w:after="0" w:line="240" w:lineRule="auto"/>
        <w:rPr>
          <w:rFonts w:ascii="Times New Roman" w:eastAsia="Times New Roman" w:hAnsi="Times New Roman" w:cs="Times New Roman"/>
          <w:sz w:val="24"/>
          <w:szCs w:val="24"/>
        </w:rPr>
      </w:pPr>
    </w:p>
    <w:p w14:paraId="54EB1D1B" w14:textId="77777777" w:rsidR="00E6627D" w:rsidRPr="002F156C" w:rsidRDefault="00E6627D" w:rsidP="00E6627D">
      <w:pPr>
        <w:spacing w:after="0" w:line="240" w:lineRule="auto"/>
        <w:ind w:firstLine="567"/>
        <w:jc w:val="both"/>
        <w:rPr>
          <w:rFonts w:ascii="Times New Roman" w:eastAsia="Times New Roman" w:hAnsi="Times New Roman" w:cs="Times New Roman"/>
          <w:sz w:val="20"/>
          <w:szCs w:val="20"/>
        </w:rPr>
      </w:pPr>
      <w:r w:rsidRPr="002F156C">
        <w:rPr>
          <w:rFonts w:ascii="Times New Roman" w:eastAsia="Times New Roman" w:hAnsi="Times New Roman" w:cs="Times New Roman"/>
          <w:color w:val="000000"/>
          <w:sz w:val="20"/>
          <w:szCs w:val="20"/>
        </w:rPr>
        <w:t>2. Загальна вартість, у тому числі ПДВ, наданих послуг: _________________________ грн __ коп.</w:t>
      </w:r>
    </w:p>
    <w:p w14:paraId="5AC87AB6" w14:textId="7F58694D" w:rsidR="00E6627D" w:rsidRPr="002F156C" w:rsidRDefault="00E6627D" w:rsidP="00E6627D">
      <w:pPr>
        <w:spacing w:after="0" w:line="240" w:lineRule="auto"/>
        <w:ind w:firstLine="567"/>
        <w:jc w:val="both"/>
        <w:rPr>
          <w:rFonts w:ascii="Times New Roman" w:eastAsia="Times New Roman" w:hAnsi="Times New Roman" w:cs="Times New Roman"/>
          <w:sz w:val="16"/>
          <w:szCs w:val="16"/>
        </w:rPr>
      </w:pPr>
      <w:r w:rsidRPr="002F156C">
        <w:rPr>
          <w:rFonts w:ascii="Times New Roman" w:eastAsia="Times New Roman" w:hAnsi="Times New Roman" w:cs="Times New Roman"/>
          <w:color w:val="000000"/>
          <w:sz w:val="20"/>
          <w:szCs w:val="20"/>
        </w:rPr>
        <w:tab/>
      </w:r>
      <w:r w:rsidRPr="002F156C">
        <w:rPr>
          <w:rFonts w:ascii="Times New Roman" w:eastAsia="Times New Roman" w:hAnsi="Times New Roman" w:cs="Times New Roman"/>
          <w:color w:val="000000"/>
          <w:sz w:val="20"/>
          <w:szCs w:val="20"/>
        </w:rPr>
        <w:tab/>
      </w:r>
      <w:r w:rsidRPr="002F156C">
        <w:rPr>
          <w:rFonts w:ascii="Times New Roman" w:eastAsia="Times New Roman" w:hAnsi="Times New Roman" w:cs="Times New Roman"/>
          <w:color w:val="000000"/>
          <w:sz w:val="20"/>
          <w:szCs w:val="20"/>
        </w:rPr>
        <w:tab/>
      </w:r>
      <w:r w:rsidRPr="002F156C">
        <w:rPr>
          <w:rFonts w:ascii="Times New Roman" w:eastAsia="Times New Roman" w:hAnsi="Times New Roman" w:cs="Times New Roman"/>
          <w:color w:val="000000"/>
          <w:sz w:val="20"/>
          <w:szCs w:val="20"/>
        </w:rPr>
        <w:tab/>
      </w:r>
      <w:r w:rsidRPr="002F156C">
        <w:rPr>
          <w:rFonts w:ascii="Times New Roman" w:eastAsia="Times New Roman" w:hAnsi="Times New Roman" w:cs="Times New Roman"/>
          <w:color w:val="000000"/>
          <w:sz w:val="20"/>
          <w:szCs w:val="20"/>
        </w:rPr>
        <w:tab/>
      </w:r>
      <w:r w:rsidRPr="002F156C">
        <w:rPr>
          <w:rFonts w:ascii="Times New Roman" w:eastAsia="Times New Roman" w:hAnsi="Times New Roman" w:cs="Times New Roman"/>
          <w:color w:val="000000"/>
          <w:sz w:val="20"/>
          <w:szCs w:val="20"/>
        </w:rPr>
        <w:tab/>
      </w:r>
      <w:r w:rsidRPr="002F156C">
        <w:rPr>
          <w:rFonts w:ascii="Times New Roman" w:eastAsia="Times New Roman" w:hAnsi="Times New Roman" w:cs="Times New Roman"/>
          <w:color w:val="000000"/>
          <w:sz w:val="20"/>
          <w:szCs w:val="20"/>
        </w:rPr>
        <w:tab/>
      </w:r>
      <w:r w:rsidRPr="002F156C">
        <w:rPr>
          <w:rFonts w:ascii="Times New Roman" w:eastAsia="Times New Roman" w:hAnsi="Times New Roman" w:cs="Times New Roman"/>
          <w:color w:val="000000"/>
          <w:sz w:val="20"/>
          <w:szCs w:val="20"/>
        </w:rPr>
        <w:tab/>
      </w:r>
      <w:r w:rsidR="002F156C">
        <w:rPr>
          <w:rFonts w:ascii="Times New Roman" w:eastAsia="Times New Roman" w:hAnsi="Times New Roman" w:cs="Times New Roman"/>
          <w:color w:val="000000"/>
          <w:sz w:val="20"/>
          <w:szCs w:val="20"/>
        </w:rPr>
        <w:t xml:space="preserve">        </w:t>
      </w:r>
      <w:r w:rsidRPr="002F156C">
        <w:rPr>
          <w:rFonts w:ascii="Times New Roman" w:eastAsia="Times New Roman" w:hAnsi="Times New Roman" w:cs="Times New Roman"/>
          <w:color w:val="000000"/>
          <w:sz w:val="16"/>
          <w:szCs w:val="16"/>
        </w:rPr>
        <w:t>(прописом)</w:t>
      </w:r>
    </w:p>
    <w:p w14:paraId="616F9064" w14:textId="77777777" w:rsidR="002F156C" w:rsidRDefault="002F156C" w:rsidP="00E6627D">
      <w:pPr>
        <w:spacing w:after="0" w:line="240" w:lineRule="auto"/>
        <w:ind w:firstLine="567"/>
        <w:jc w:val="both"/>
        <w:rPr>
          <w:rFonts w:ascii="Times New Roman" w:eastAsia="Times New Roman" w:hAnsi="Times New Roman" w:cs="Times New Roman"/>
          <w:color w:val="000000"/>
          <w:sz w:val="20"/>
          <w:szCs w:val="20"/>
        </w:rPr>
      </w:pPr>
    </w:p>
    <w:p w14:paraId="66E9EE1D" w14:textId="77777777" w:rsidR="002F156C" w:rsidRDefault="002F156C" w:rsidP="00E6627D">
      <w:pPr>
        <w:spacing w:after="0" w:line="240" w:lineRule="auto"/>
        <w:ind w:firstLine="567"/>
        <w:jc w:val="both"/>
        <w:rPr>
          <w:rFonts w:ascii="Times New Roman" w:eastAsia="Times New Roman" w:hAnsi="Times New Roman" w:cs="Times New Roman"/>
          <w:color w:val="000000"/>
          <w:sz w:val="20"/>
          <w:szCs w:val="20"/>
        </w:rPr>
      </w:pPr>
    </w:p>
    <w:p w14:paraId="1694C998" w14:textId="77777777" w:rsidR="002F156C" w:rsidRDefault="002F156C" w:rsidP="00E6627D">
      <w:pPr>
        <w:spacing w:after="0" w:line="240" w:lineRule="auto"/>
        <w:ind w:firstLine="567"/>
        <w:jc w:val="both"/>
        <w:rPr>
          <w:rFonts w:ascii="Times New Roman" w:eastAsia="Times New Roman" w:hAnsi="Times New Roman" w:cs="Times New Roman"/>
          <w:color w:val="000000"/>
          <w:sz w:val="20"/>
          <w:szCs w:val="20"/>
        </w:rPr>
      </w:pPr>
    </w:p>
    <w:p w14:paraId="58188A28" w14:textId="3760C5E6" w:rsidR="00E6627D" w:rsidRPr="002F156C" w:rsidRDefault="00E6627D" w:rsidP="00E6627D">
      <w:pPr>
        <w:spacing w:after="0" w:line="240" w:lineRule="auto"/>
        <w:ind w:firstLine="567"/>
        <w:jc w:val="both"/>
        <w:rPr>
          <w:rFonts w:ascii="Times New Roman" w:eastAsia="Times New Roman" w:hAnsi="Times New Roman" w:cs="Times New Roman"/>
          <w:sz w:val="20"/>
          <w:szCs w:val="20"/>
        </w:rPr>
      </w:pPr>
      <w:r w:rsidRPr="002F156C">
        <w:rPr>
          <w:rFonts w:ascii="Times New Roman" w:eastAsia="Times New Roman" w:hAnsi="Times New Roman" w:cs="Times New Roman"/>
          <w:color w:val="000000"/>
          <w:sz w:val="20"/>
          <w:szCs w:val="20"/>
        </w:rPr>
        <w:lastRenderedPageBreak/>
        <w:t xml:space="preserve">3. Підписанням цього </w:t>
      </w:r>
      <w:proofErr w:type="spellStart"/>
      <w:r w:rsidRPr="002F156C">
        <w:rPr>
          <w:rFonts w:ascii="Times New Roman" w:eastAsia="Times New Roman" w:hAnsi="Times New Roman" w:cs="Times New Roman"/>
          <w:color w:val="000000"/>
          <w:sz w:val="20"/>
          <w:szCs w:val="20"/>
        </w:rPr>
        <w:t>Акта</w:t>
      </w:r>
      <w:proofErr w:type="spellEnd"/>
      <w:r w:rsidRPr="002F156C">
        <w:rPr>
          <w:rFonts w:ascii="Times New Roman" w:eastAsia="Times New Roman" w:hAnsi="Times New Roman" w:cs="Times New Roman"/>
          <w:color w:val="000000"/>
          <w:sz w:val="20"/>
          <w:szCs w:val="20"/>
        </w:rPr>
        <w:t xml:space="preserve"> Сторони підтверджують факт належного надання послуги у період, зазначений у пункті 1 цього </w:t>
      </w:r>
      <w:proofErr w:type="spellStart"/>
      <w:r w:rsidRPr="002F156C">
        <w:rPr>
          <w:rFonts w:ascii="Times New Roman" w:eastAsia="Times New Roman" w:hAnsi="Times New Roman" w:cs="Times New Roman"/>
          <w:color w:val="000000"/>
          <w:sz w:val="20"/>
          <w:szCs w:val="20"/>
        </w:rPr>
        <w:t>Акта</w:t>
      </w:r>
      <w:proofErr w:type="spellEnd"/>
      <w:r w:rsidRPr="002F156C">
        <w:rPr>
          <w:rFonts w:ascii="Times New Roman" w:eastAsia="Times New Roman" w:hAnsi="Times New Roman" w:cs="Times New Roman"/>
          <w:color w:val="000000"/>
          <w:sz w:val="20"/>
          <w:szCs w:val="20"/>
        </w:rPr>
        <w:t>.</w:t>
      </w:r>
    </w:p>
    <w:p w14:paraId="40790BE7" w14:textId="77777777" w:rsidR="00E6627D" w:rsidRPr="002F156C" w:rsidRDefault="00E6627D" w:rsidP="00E6627D">
      <w:pPr>
        <w:spacing w:after="0" w:line="240" w:lineRule="auto"/>
        <w:rPr>
          <w:rFonts w:ascii="Times New Roman" w:eastAsia="Times New Roman" w:hAnsi="Times New Roman" w:cs="Times New Roman"/>
          <w:sz w:val="20"/>
          <w:szCs w:val="20"/>
        </w:rPr>
      </w:pPr>
    </w:p>
    <w:p w14:paraId="7ECA81EB" w14:textId="77777777" w:rsidR="00E6627D" w:rsidRPr="002F156C" w:rsidRDefault="00E6627D" w:rsidP="00E6627D">
      <w:pPr>
        <w:spacing w:after="0" w:line="240" w:lineRule="auto"/>
        <w:ind w:firstLine="567"/>
        <w:jc w:val="both"/>
        <w:rPr>
          <w:rFonts w:ascii="Times New Roman" w:eastAsia="Times New Roman" w:hAnsi="Times New Roman" w:cs="Times New Roman"/>
          <w:sz w:val="20"/>
          <w:szCs w:val="20"/>
        </w:rPr>
      </w:pPr>
      <w:r w:rsidRPr="002F156C">
        <w:rPr>
          <w:rFonts w:ascii="Times New Roman" w:eastAsia="Times New Roman" w:hAnsi="Times New Roman" w:cs="Times New Roman"/>
          <w:color w:val="000000"/>
          <w:sz w:val="20"/>
          <w:szCs w:val="20"/>
        </w:rPr>
        <w:t xml:space="preserve">4. Замовник не має претензій до Постачальника послуг стосовно наданих послуг, зазначених у пункті 1 цього </w:t>
      </w:r>
      <w:proofErr w:type="spellStart"/>
      <w:r w:rsidRPr="002F156C">
        <w:rPr>
          <w:rFonts w:ascii="Times New Roman" w:eastAsia="Times New Roman" w:hAnsi="Times New Roman" w:cs="Times New Roman"/>
          <w:color w:val="000000"/>
          <w:sz w:val="20"/>
          <w:szCs w:val="20"/>
        </w:rPr>
        <w:t>Акта</w:t>
      </w:r>
      <w:proofErr w:type="spellEnd"/>
      <w:r w:rsidRPr="002F156C">
        <w:rPr>
          <w:rFonts w:ascii="Times New Roman" w:eastAsia="Times New Roman" w:hAnsi="Times New Roman" w:cs="Times New Roman"/>
          <w:color w:val="000000"/>
          <w:sz w:val="20"/>
          <w:szCs w:val="20"/>
        </w:rPr>
        <w:t>.</w:t>
      </w:r>
    </w:p>
    <w:p w14:paraId="39E70EE1" w14:textId="77777777" w:rsidR="00E6627D" w:rsidRPr="002F156C" w:rsidRDefault="00E6627D" w:rsidP="00E6627D">
      <w:pPr>
        <w:spacing w:after="240" w:line="240" w:lineRule="auto"/>
        <w:rPr>
          <w:rFonts w:ascii="Times New Roman" w:eastAsia="Times New Roman" w:hAnsi="Times New Roman" w:cs="Times New Roman"/>
          <w:sz w:val="20"/>
          <w:szCs w:val="20"/>
        </w:rPr>
      </w:pPr>
      <w:r w:rsidRPr="002F156C">
        <w:rPr>
          <w:rFonts w:ascii="Times New Roman" w:eastAsia="Times New Roman" w:hAnsi="Times New Roman" w:cs="Times New Roman"/>
          <w:sz w:val="20"/>
          <w:szCs w:val="20"/>
        </w:rPr>
        <w:br/>
      </w:r>
    </w:p>
    <w:p w14:paraId="7032A6FA" w14:textId="77777777" w:rsidR="00E6627D" w:rsidRPr="002F156C" w:rsidRDefault="00E6627D" w:rsidP="00E6627D">
      <w:pPr>
        <w:spacing w:after="0" w:line="240" w:lineRule="auto"/>
        <w:rPr>
          <w:rFonts w:ascii="Times New Roman" w:eastAsia="Times New Roman" w:hAnsi="Times New Roman" w:cs="Times New Roman"/>
          <w:sz w:val="20"/>
          <w:szCs w:val="20"/>
        </w:rPr>
      </w:pPr>
      <w:r w:rsidRPr="002F156C">
        <w:rPr>
          <w:rFonts w:ascii="Times New Roman" w:eastAsia="Times New Roman" w:hAnsi="Times New Roman" w:cs="Times New Roman"/>
          <w:color w:val="000000"/>
          <w:sz w:val="20"/>
          <w:szCs w:val="20"/>
        </w:rPr>
        <w:t>                   Постачальник послуг</w:t>
      </w:r>
      <w:r w:rsidRPr="002F156C">
        <w:rPr>
          <w:rFonts w:ascii="Times New Roman" w:eastAsia="Times New Roman" w:hAnsi="Times New Roman" w:cs="Times New Roman"/>
          <w:color w:val="000000"/>
          <w:sz w:val="20"/>
          <w:szCs w:val="20"/>
        </w:rPr>
        <w:tab/>
      </w:r>
      <w:r w:rsidRPr="002F156C">
        <w:rPr>
          <w:rFonts w:ascii="Times New Roman" w:eastAsia="Times New Roman" w:hAnsi="Times New Roman" w:cs="Times New Roman"/>
          <w:color w:val="000000"/>
          <w:sz w:val="20"/>
          <w:szCs w:val="20"/>
        </w:rPr>
        <w:tab/>
      </w:r>
      <w:r w:rsidRPr="002F156C">
        <w:rPr>
          <w:rFonts w:ascii="Times New Roman" w:eastAsia="Times New Roman" w:hAnsi="Times New Roman" w:cs="Times New Roman"/>
          <w:color w:val="000000"/>
          <w:sz w:val="20"/>
          <w:szCs w:val="20"/>
        </w:rPr>
        <w:tab/>
      </w:r>
      <w:r w:rsidRPr="002F156C">
        <w:rPr>
          <w:rFonts w:ascii="Times New Roman" w:eastAsia="Times New Roman" w:hAnsi="Times New Roman" w:cs="Times New Roman"/>
          <w:color w:val="000000"/>
          <w:sz w:val="20"/>
          <w:szCs w:val="20"/>
        </w:rPr>
        <w:tab/>
      </w:r>
      <w:r w:rsidRPr="002F156C">
        <w:rPr>
          <w:rFonts w:ascii="Times New Roman" w:eastAsia="Times New Roman" w:hAnsi="Times New Roman" w:cs="Times New Roman"/>
          <w:color w:val="000000"/>
          <w:sz w:val="20"/>
          <w:szCs w:val="20"/>
        </w:rPr>
        <w:tab/>
      </w:r>
      <w:r w:rsidRPr="002F156C">
        <w:rPr>
          <w:rFonts w:ascii="Times New Roman" w:eastAsia="Times New Roman" w:hAnsi="Times New Roman" w:cs="Times New Roman"/>
          <w:color w:val="000000"/>
          <w:sz w:val="20"/>
          <w:szCs w:val="20"/>
        </w:rPr>
        <w:tab/>
        <w:t>                                                  Замовник</w:t>
      </w:r>
    </w:p>
    <w:p w14:paraId="623CAB78" w14:textId="77777777" w:rsidR="00E6627D" w:rsidRPr="002F156C" w:rsidRDefault="00E6627D" w:rsidP="00E6627D">
      <w:pPr>
        <w:spacing w:after="0" w:line="240" w:lineRule="auto"/>
        <w:rPr>
          <w:rFonts w:ascii="Times New Roman" w:eastAsia="Times New Roman" w:hAnsi="Times New Roman" w:cs="Times New Roman"/>
          <w:sz w:val="20"/>
          <w:szCs w:val="20"/>
        </w:rPr>
      </w:pPr>
    </w:p>
    <w:p w14:paraId="4C8B151A" w14:textId="77777777" w:rsidR="00E6627D" w:rsidRPr="002F156C" w:rsidRDefault="00E6627D" w:rsidP="00E6627D">
      <w:pPr>
        <w:spacing w:after="0" w:line="240" w:lineRule="auto"/>
        <w:ind w:firstLine="567"/>
        <w:rPr>
          <w:rFonts w:ascii="Times New Roman" w:eastAsia="Times New Roman" w:hAnsi="Times New Roman" w:cs="Times New Roman"/>
          <w:sz w:val="20"/>
          <w:szCs w:val="20"/>
        </w:rPr>
      </w:pPr>
      <w:r w:rsidRPr="002F156C">
        <w:rPr>
          <w:rFonts w:ascii="Times New Roman" w:eastAsia="Times New Roman" w:hAnsi="Times New Roman" w:cs="Times New Roman"/>
          <w:color w:val="000000"/>
          <w:sz w:val="20"/>
          <w:szCs w:val="20"/>
        </w:rPr>
        <w:t>_________________ /_______________</w:t>
      </w:r>
      <w:r w:rsidRPr="002F156C">
        <w:rPr>
          <w:rFonts w:ascii="Times New Roman" w:eastAsia="Times New Roman" w:hAnsi="Times New Roman" w:cs="Times New Roman"/>
          <w:color w:val="000000"/>
          <w:sz w:val="20"/>
          <w:szCs w:val="20"/>
        </w:rPr>
        <w:tab/>
      </w:r>
      <w:r w:rsidRPr="002F156C">
        <w:rPr>
          <w:rFonts w:ascii="Times New Roman" w:eastAsia="Times New Roman" w:hAnsi="Times New Roman" w:cs="Times New Roman"/>
          <w:color w:val="000000"/>
          <w:sz w:val="20"/>
          <w:szCs w:val="20"/>
        </w:rPr>
        <w:tab/>
      </w:r>
      <w:r w:rsidRPr="002F156C">
        <w:rPr>
          <w:rFonts w:ascii="Times New Roman" w:eastAsia="Times New Roman" w:hAnsi="Times New Roman" w:cs="Times New Roman"/>
          <w:color w:val="000000"/>
          <w:sz w:val="20"/>
          <w:szCs w:val="20"/>
        </w:rPr>
        <w:tab/>
      </w:r>
      <w:r w:rsidRPr="002F156C">
        <w:rPr>
          <w:rFonts w:ascii="Times New Roman" w:eastAsia="Times New Roman" w:hAnsi="Times New Roman" w:cs="Times New Roman"/>
          <w:color w:val="000000"/>
          <w:sz w:val="20"/>
          <w:szCs w:val="20"/>
        </w:rPr>
        <w:tab/>
        <w:t xml:space="preserve">                    _________________ /________________</w:t>
      </w:r>
    </w:p>
    <w:p w14:paraId="0EB55F9D" w14:textId="77777777" w:rsidR="00E6627D" w:rsidRPr="002F156C" w:rsidRDefault="00E6627D" w:rsidP="00E6627D">
      <w:pPr>
        <w:spacing w:after="0" w:line="240" w:lineRule="auto"/>
        <w:ind w:left="1843" w:hanging="1276"/>
        <w:jc w:val="both"/>
        <w:rPr>
          <w:rFonts w:ascii="Times New Roman" w:eastAsia="Times New Roman" w:hAnsi="Times New Roman" w:cs="Times New Roman"/>
          <w:color w:val="000000"/>
          <w:sz w:val="20"/>
          <w:szCs w:val="20"/>
        </w:rPr>
      </w:pPr>
      <w:r w:rsidRPr="002F156C">
        <w:rPr>
          <w:rFonts w:ascii="Times New Roman" w:eastAsia="Times New Roman" w:hAnsi="Times New Roman" w:cs="Times New Roman"/>
          <w:color w:val="000000"/>
          <w:sz w:val="20"/>
          <w:szCs w:val="20"/>
        </w:rPr>
        <w:t xml:space="preserve">                         (підпис, ПІБ)</w:t>
      </w:r>
      <w:r w:rsidRPr="002F156C">
        <w:rPr>
          <w:rFonts w:ascii="Times New Roman" w:eastAsia="Times New Roman" w:hAnsi="Times New Roman" w:cs="Times New Roman"/>
          <w:color w:val="000000"/>
          <w:sz w:val="20"/>
          <w:szCs w:val="20"/>
        </w:rPr>
        <w:tab/>
      </w:r>
      <w:r w:rsidRPr="002F156C">
        <w:rPr>
          <w:rFonts w:ascii="Times New Roman" w:eastAsia="Times New Roman" w:hAnsi="Times New Roman" w:cs="Times New Roman"/>
          <w:color w:val="000000"/>
          <w:sz w:val="20"/>
          <w:szCs w:val="20"/>
        </w:rPr>
        <w:tab/>
      </w:r>
      <w:r w:rsidRPr="002F156C">
        <w:rPr>
          <w:rFonts w:ascii="Times New Roman" w:eastAsia="Times New Roman" w:hAnsi="Times New Roman" w:cs="Times New Roman"/>
          <w:color w:val="000000"/>
          <w:sz w:val="20"/>
          <w:szCs w:val="20"/>
        </w:rPr>
        <w:tab/>
      </w:r>
      <w:r w:rsidRPr="002F156C">
        <w:rPr>
          <w:rFonts w:ascii="Times New Roman" w:eastAsia="Times New Roman" w:hAnsi="Times New Roman" w:cs="Times New Roman"/>
          <w:color w:val="000000"/>
          <w:sz w:val="20"/>
          <w:szCs w:val="20"/>
        </w:rPr>
        <w:tab/>
      </w:r>
      <w:r w:rsidRPr="002F156C">
        <w:rPr>
          <w:rFonts w:ascii="Times New Roman" w:eastAsia="Times New Roman" w:hAnsi="Times New Roman" w:cs="Times New Roman"/>
          <w:color w:val="000000"/>
          <w:sz w:val="20"/>
          <w:szCs w:val="20"/>
        </w:rPr>
        <w:tab/>
      </w:r>
      <w:r w:rsidRPr="002F156C">
        <w:rPr>
          <w:rFonts w:ascii="Times New Roman" w:eastAsia="Times New Roman" w:hAnsi="Times New Roman" w:cs="Times New Roman"/>
          <w:color w:val="000000"/>
          <w:sz w:val="20"/>
          <w:szCs w:val="20"/>
        </w:rPr>
        <w:tab/>
      </w:r>
      <w:r w:rsidRPr="002F156C">
        <w:rPr>
          <w:rFonts w:ascii="Times New Roman" w:eastAsia="Times New Roman" w:hAnsi="Times New Roman" w:cs="Times New Roman"/>
          <w:color w:val="000000"/>
          <w:sz w:val="20"/>
          <w:szCs w:val="20"/>
        </w:rPr>
        <w:tab/>
      </w:r>
      <w:r w:rsidRPr="002F156C">
        <w:rPr>
          <w:rFonts w:ascii="Times New Roman" w:eastAsia="Times New Roman" w:hAnsi="Times New Roman" w:cs="Times New Roman"/>
          <w:color w:val="000000"/>
          <w:sz w:val="20"/>
          <w:szCs w:val="20"/>
        </w:rPr>
        <w:tab/>
        <w:t xml:space="preserve">                              (підпис, ПІБ)</w:t>
      </w:r>
    </w:p>
    <w:p w14:paraId="5F21C35B" w14:textId="77777777" w:rsidR="00E6627D" w:rsidRPr="002F156C" w:rsidRDefault="00E6627D" w:rsidP="00E6627D">
      <w:pPr>
        <w:spacing w:after="240" w:line="240" w:lineRule="auto"/>
        <w:rPr>
          <w:rFonts w:ascii="Times New Roman" w:eastAsia="Times New Roman" w:hAnsi="Times New Roman" w:cs="Times New Roman"/>
          <w:sz w:val="20"/>
          <w:szCs w:val="20"/>
        </w:rPr>
      </w:pPr>
    </w:p>
    <w:p w14:paraId="28DCE8D7" w14:textId="790963BD" w:rsidR="00D76C62" w:rsidRPr="002F156C" w:rsidRDefault="00E6627D" w:rsidP="0030155F">
      <w:pPr>
        <w:spacing w:after="0" w:line="240" w:lineRule="auto"/>
        <w:ind w:left="708" w:firstLine="708"/>
        <w:rPr>
          <w:rFonts w:ascii="Times New Roman" w:eastAsia="Times New Roman" w:hAnsi="Times New Roman" w:cs="Times New Roman"/>
          <w:sz w:val="20"/>
          <w:szCs w:val="20"/>
        </w:rPr>
      </w:pPr>
      <w:r w:rsidRPr="002F156C">
        <w:rPr>
          <w:rFonts w:ascii="Times New Roman" w:eastAsia="Times New Roman" w:hAnsi="Times New Roman" w:cs="Times New Roman"/>
          <w:color w:val="000000"/>
          <w:sz w:val="20"/>
          <w:szCs w:val="20"/>
        </w:rPr>
        <w:t xml:space="preserve">            М.П.</w:t>
      </w:r>
      <w:r w:rsidRPr="002F156C">
        <w:rPr>
          <w:rFonts w:ascii="Times New Roman" w:eastAsia="Times New Roman" w:hAnsi="Times New Roman" w:cs="Times New Roman"/>
          <w:color w:val="000000"/>
          <w:sz w:val="20"/>
          <w:szCs w:val="20"/>
        </w:rPr>
        <w:tab/>
      </w:r>
      <w:r w:rsidRPr="002F156C">
        <w:rPr>
          <w:rFonts w:ascii="Times New Roman" w:eastAsia="Times New Roman" w:hAnsi="Times New Roman" w:cs="Times New Roman"/>
          <w:color w:val="000000"/>
          <w:sz w:val="20"/>
          <w:szCs w:val="20"/>
        </w:rPr>
        <w:tab/>
      </w:r>
      <w:r w:rsidRPr="002F156C">
        <w:rPr>
          <w:rFonts w:ascii="Times New Roman" w:eastAsia="Times New Roman" w:hAnsi="Times New Roman" w:cs="Times New Roman"/>
          <w:color w:val="000000"/>
          <w:sz w:val="20"/>
          <w:szCs w:val="20"/>
        </w:rPr>
        <w:tab/>
      </w:r>
      <w:r w:rsidRPr="002F156C">
        <w:rPr>
          <w:rFonts w:ascii="Times New Roman" w:eastAsia="Times New Roman" w:hAnsi="Times New Roman" w:cs="Times New Roman"/>
          <w:color w:val="000000"/>
          <w:sz w:val="20"/>
          <w:szCs w:val="20"/>
        </w:rPr>
        <w:tab/>
      </w:r>
      <w:r w:rsidRPr="002F156C">
        <w:rPr>
          <w:rFonts w:ascii="Times New Roman" w:eastAsia="Times New Roman" w:hAnsi="Times New Roman" w:cs="Times New Roman"/>
          <w:color w:val="000000"/>
          <w:sz w:val="20"/>
          <w:szCs w:val="20"/>
        </w:rPr>
        <w:tab/>
      </w:r>
      <w:r w:rsidRPr="002F156C">
        <w:rPr>
          <w:rFonts w:ascii="Times New Roman" w:eastAsia="Times New Roman" w:hAnsi="Times New Roman" w:cs="Times New Roman"/>
          <w:color w:val="000000"/>
          <w:sz w:val="20"/>
          <w:szCs w:val="20"/>
        </w:rPr>
        <w:tab/>
      </w:r>
      <w:r w:rsidRPr="002F156C">
        <w:rPr>
          <w:rFonts w:ascii="Times New Roman" w:eastAsia="Times New Roman" w:hAnsi="Times New Roman" w:cs="Times New Roman"/>
          <w:color w:val="000000"/>
          <w:sz w:val="20"/>
          <w:szCs w:val="20"/>
        </w:rPr>
        <w:tab/>
      </w:r>
      <w:r w:rsidRPr="002F156C">
        <w:rPr>
          <w:rFonts w:ascii="Times New Roman" w:eastAsia="Times New Roman" w:hAnsi="Times New Roman" w:cs="Times New Roman"/>
          <w:color w:val="000000"/>
          <w:sz w:val="20"/>
          <w:szCs w:val="20"/>
        </w:rPr>
        <w:tab/>
      </w:r>
      <w:r w:rsidRPr="002F156C">
        <w:rPr>
          <w:rFonts w:ascii="Times New Roman" w:eastAsia="Times New Roman" w:hAnsi="Times New Roman" w:cs="Times New Roman"/>
          <w:color w:val="000000"/>
          <w:sz w:val="20"/>
          <w:szCs w:val="20"/>
        </w:rPr>
        <w:tab/>
      </w:r>
      <w:r w:rsidRPr="002F156C">
        <w:rPr>
          <w:rFonts w:ascii="Times New Roman" w:eastAsia="Times New Roman" w:hAnsi="Times New Roman" w:cs="Times New Roman"/>
          <w:color w:val="000000"/>
          <w:sz w:val="20"/>
          <w:szCs w:val="20"/>
        </w:rPr>
        <w:tab/>
      </w:r>
      <w:r w:rsidRPr="002F156C">
        <w:rPr>
          <w:rFonts w:ascii="Times New Roman" w:eastAsia="Times New Roman" w:hAnsi="Times New Roman" w:cs="Times New Roman"/>
          <w:color w:val="000000"/>
          <w:sz w:val="20"/>
          <w:szCs w:val="20"/>
        </w:rPr>
        <w:tab/>
        <w:t xml:space="preserve">      М.П.</w:t>
      </w:r>
    </w:p>
    <w:sectPr w:rsidR="00D76C62" w:rsidRPr="002F156C" w:rsidSect="004223B0">
      <w:pgSz w:w="16838" w:h="11906" w:orient="landscape"/>
      <w:pgMar w:top="238" w:right="851" w:bottom="709" w:left="1134" w:header="708" w:footer="708"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8BD81F" w14:textId="77777777" w:rsidR="00584D84" w:rsidRDefault="00584D84" w:rsidP="004223B0">
      <w:pPr>
        <w:spacing w:after="0" w:line="240" w:lineRule="auto"/>
      </w:pPr>
      <w:r>
        <w:separator/>
      </w:r>
    </w:p>
  </w:endnote>
  <w:endnote w:type="continuationSeparator" w:id="0">
    <w:p w14:paraId="461D798B" w14:textId="77777777" w:rsidR="00584D84" w:rsidRDefault="00584D84" w:rsidP="004223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ptos">
    <w:altName w:val="Arial"/>
    <w:charset w:val="00"/>
    <w:family w:val="swiss"/>
    <w:pitch w:val="variable"/>
    <w:sig w:usb0="20000287" w:usb1="00000003" w:usb2="00000000" w:usb3="00000000" w:csb0="000001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7DD9DF" w14:textId="77777777" w:rsidR="00584D84" w:rsidRDefault="00584D84" w:rsidP="004223B0">
      <w:pPr>
        <w:spacing w:after="0" w:line="240" w:lineRule="auto"/>
      </w:pPr>
      <w:r>
        <w:separator/>
      </w:r>
    </w:p>
  </w:footnote>
  <w:footnote w:type="continuationSeparator" w:id="0">
    <w:p w14:paraId="3C4A1DB6" w14:textId="77777777" w:rsidR="00584D84" w:rsidRDefault="00584D84" w:rsidP="004223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34804301"/>
      <w:docPartObj>
        <w:docPartGallery w:val="Page Numbers (Top of Page)"/>
        <w:docPartUnique/>
      </w:docPartObj>
    </w:sdtPr>
    <w:sdtEndPr/>
    <w:sdtContent>
      <w:p w14:paraId="6D97EAA1" w14:textId="43EB57F1" w:rsidR="004223B0" w:rsidRDefault="004223B0">
        <w:pPr>
          <w:pStyle w:val="afc"/>
          <w:jc w:val="center"/>
        </w:pPr>
        <w:r>
          <w:fldChar w:fldCharType="begin"/>
        </w:r>
        <w:r>
          <w:instrText>PAGE   \* MERGEFORMAT</w:instrText>
        </w:r>
        <w:r>
          <w:fldChar w:fldCharType="separate"/>
        </w:r>
        <w:r>
          <w:t>2</w:t>
        </w:r>
        <w:r>
          <w:fldChar w:fldCharType="end"/>
        </w:r>
      </w:p>
    </w:sdtContent>
  </w:sdt>
  <w:p w14:paraId="6708D0C4" w14:textId="77777777" w:rsidR="004223B0" w:rsidRDefault="004223B0">
    <w:pPr>
      <w:pStyle w:val="af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17624"/>
    <w:multiLevelType w:val="hybridMultilevel"/>
    <w:tmpl w:val="282C732A"/>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78A670C"/>
    <w:multiLevelType w:val="multilevel"/>
    <w:tmpl w:val="2678553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19E153F"/>
    <w:multiLevelType w:val="hybridMultilevel"/>
    <w:tmpl w:val="167ABAF4"/>
    <w:lvl w:ilvl="0" w:tplc="F3F22EFE">
      <w:start w:val="1"/>
      <w:numFmt w:val="decimal"/>
      <w:lvlText w:val="%1."/>
      <w:lvlJc w:val="left"/>
      <w:pPr>
        <w:ind w:left="602" w:hanging="360"/>
      </w:pPr>
      <w:rPr>
        <w:rFonts w:hint="default"/>
      </w:rPr>
    </w:lvl>
    <w:lvl w:ilvl="1" w:tplc="20000019" w:tentative="1">
      <w:start w:val="1"/>
      <w:numFmt w:val="lowerLetter"/>
      <w:lvlText w:val="%2."/>
      <w:lvlJc w:val="left"/>
      <w:pPr>
        <w:ind w:left="1322" w:hanging="360"/>
      </w:pPr>
    </w:lvl>
    <w:lvl w:ilvl="2" w:tplc="2000001B" w:tentative="1">
      <w:start w:val="1"/>
      <w:numFmt w:val="lowerRoman"/>
      <w:lvlText w:val="%3."/>
      <w:lvlJc w:val="right"/>
      <w:pPr>
        <w:ind w:left="2042" w:hanging="180"/>
      </w:pPr>
    </w:lvl>
    <w:lvl w:ilvl="3" w:tplc="2000000F" w:tentative="1">
      <w:start w:val="1"/>
      <w:numFmt w:val="decimal"/>
      <w:lvlText w:val="%4."/>
      <w:lvlJc w:val="left"/>
      <w:pPr>
        <w:ind w:left="2762" w:hanging="360"/>
      </w:pPr>
    </w:lvl>
    <w:lvl w:ilvl="4" w:tplc="20000019" w:tentative="1">
      <w:start w:val="1"/>
      <w:numFmt w:val="lowerLetter"/>
      <w:lvlText w:val="%5."/>
      <w:lvlJc w:val="left"/>
      <w:pPr>
        <w:ind w:left="3482" w:hanging="360"/>
      </w:pPr>
    </w:lvl>
    <w:lvl w:ilvl="5" w:tplc="2000001B" w:tentative="1">
      <w:start w:val="1"/>
      <w:numFmt w:val="lowerRoman"/>
      <w:lvlText w:val="%6."/>
      <w:lvlJc w:val="right"/>
      <w:pPr>
        <w:ind w:left="4202" w:hanging="180"/>
      </w:pPr>
    </w:lvl>
    <w:lvl w:ilvl="6" w:tplc="2000000F" w:tentative="1">
      <w:start w:val="1"/>
      <w:numFmt w:val="decimal"/>
      <w:lvlText w:val="%7."/>
      <w:lvlJc w:val="left"/>
      <w:pPr>
        <w:ind w:left="4922" w:hanging="360"/>
      </w:pPr>
    </w:lvl>
    <w:lvl w:ilvl="7" w:tplc="20000019" w:tentative="1">
      <w:start w:val="1"/>
      <w:numFmt w:val="lowerLetter"/>
      <w:lvlText w:val="%8."/>
      <w:lvlJc w:val="left"/>
      <w:pPr>
        <w:ind w:left="5642" w:hanging="360"/>
      </w:pPr>
    </w:lvl>
    <w:lvl w:ilvl="8" w:tplc="2000001B" w:tentative="1">
      <w:start w:val="1"/>
      <w:numFmt w:val="lowerRoman"/>
      <w:lvlText w:val="%9."/>
      <w:lvlJc w:val="right"/>
      <w:pPr>
        <w:ind w:left="6362" w:hanging="180"/>
      </w:pPr>
    </w:lvl>
  </w:abstractNum>
  <w:abstractNum w:abstractNumId="3" w15:restartNumberingAfterBreak="0">
    <w:nsid w:val="189423E7"/>
    <w:multiLevelType w:val="hybridMultilevel"/>
    <w:tmpl w:val="45BA6BC2"/>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2E94198E"/>
    <w:multiLevelType w:val="multilevel"/>
    <w:tmpl w:val="018A8462"/>
    <w:lvl w:ilvl="0">
      <w:start w:val="1"/>
      <w:numFmt w:val="decimal"/>
      <w:lvlText w:val="%1."/>
      <w:lvlJc w:val="left"/>
      <w:pPr>
        <w:ind w:left="720" w:hanging="360"/>
      </w:pPr>
      <w:rPr>
        <w:rFonts w:hint="default"/>
      </w:rPr>
    </w:lvl>
    <w:lvl w:ilvl="1">
      <w:start w:val="1"/>
      <w:numFmt w:val="decimal"/>
      <w:isLgl/>
      <w:lvlText w:val="%1.%2."/>
      <w:lvlJc w:val="left"/>
      <w:pPr>
        <w:ind w:left="744" w:hanging="360"/>
      </w:pPr>
      <w:rPr>
        <w:rFonts w:hint="default"/>
      </w:rPr>
    </w:lvl>
    <w:lvl w:ilvl="2">
      <w:start w:val="1"/>
      <w:numFmt w:val="decimal"/>
      <w:isLgl/>
      <w:lvlText w:val="%1.%2.%3."/>
      <w:lvlJc w:val="left"/>
      <w:pPr>
        <w:ind w:left="1128" w:hanging="720"/>
      </w:pPr>
      <w:rPr>
        <w:rFonts w:hint="default"/>
      </w:rPr>
    </w:lvl>
    <w:lvl w:ilvl="3">
      <w:start w:val="1"/>
      <w:numFmt w:val="decimal"/>
      <w:isLgl/>
      <w:lvlText w:val="%1.%2.%3.%4."/>
      <w:lvlJc w:val="left"/>
      <w:pPr>
        <w:ind w:left="1152" w:hanging="720"/>
      </w:pPr>
      <w:rPr>
        <w:rFonts w:hint="default"/>
      </w:rPr>
    </w:lvl>
    <w:lvl w:ilvl="4">
      <w:start w:val="1"/>
      <w:numFmt w:val="decimal"/>
      <w:isLgl/>
      <w:lvlText w:val="%1.%2.%3.%4.%5."/>
      <w:lvlJc w:val="left"/>
      <w:pPr>
        <w:ind w:left="1536" w:hanging="1080"/>
      </w:pPr>
      <w:rPr>
        <w:rFonts w:hint="default"/>
      </w:rPr>
    </w:lvl>
    <w:lvl w:ilvl="5">
      <w:start w:val="1"/>
      <w:numFmt w:val="decimal"/>
      <w:isLgl/>
      <w:lvlText w:val="%1.%2.%3.%4.%5.%6."/>
      <w:lvlJc w:val="left"/>
      <w:pPr>
        <w:ind w:left="1560" w:hanging="1080"/>
      </w:pPr>
      <w:rPr>
        <w:rFonts w:hint="default"/>
      </w:rPr>
    </w:lvl>
    <w:lvl w:ilvl="6">
      <w:start w:val="1"/>
      <w:numFmt w:val="decimal"/>
      <w:isLgl/>
      <w:lvlText w:val="%1.%2.%3.%4.%5.%6.%7."/>
      <w:lvlJc w:val="left"/>
      <w:pPr>
        <w:ind w:left="1584" w:hanging="1080"/>
      </w:pPr>
      <w:rPr>
        <w:rFonts w:hint="default"/>
      </w:rPr>
    </w:lvl>
    <w:lvl w:ilvl="7">
      <w:start w:val="1"/>
      <w:numFmt w:val="decimal"/>
      <w:isLgl/>
      <w:lvlText w:val="%1.%2.%3.%4.%5.%6.%7.%8."/>
      <w:lvlJc w:val="left"/>
      <w:pPr>
        <w:ind w:left="1968" w:hanging="1440"/>
      </w:pPr>
      <w:rPr>
        <w:rFonts w:hint="default"/>
      </w:rPr>
    </w:lvl>
    <w:lvl w:ilvl="8">
      <w:start w:val="1"/>
      <w:numFmt w:val="decimal"/>
      <w:isLgl/>
      <w:lvlText w:val="%1.%2.%3.%4.%5.%6.%7.%8.%9."/>
      <w:lvlJc w:val="left"/>
      <w:pPr>
        <w:ind w:left="1992" w:hanging="1440"/>
      </w:pPr>
      <w:rPr>
        <w:rFonts w:hint="default"/>
      </w:rPr>
    </w:lvl>
  </w:abstractNum>
  <w:abstractNum w:abstractNumId="5" w15:restartNumberingAfterBreak="0">
    <w:nsid w:val="358D2E0D"/>
    <w:multiLevelType w:val="hybridMultilevel"/>
    <w:tmpl w:val="C54A5E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C8154A3"/>
    <w:multiLevelType w:val="multilevel"/>
    <w:tmpl w:val="78CCB65A"/>
    <w:lvl w:ilvl="0">
      <w:start w:val="1"/>
      <w:numFmt w:val="decimal"/>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7" w15:restartNumberingAfterBreak="0">
    <w:nsid w:val="48D7239C"/>
    <w:multiLevelType w:val="hybridMultilevel"/>
    <w:tmpl w:val="236E858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39D7617"/>
    <w:multiLevelType w:val="hybridMultilevel"/>
    <w:tmpl w:val="0FD6C362"/>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779A2B96"/>
    <w:multiLevelType w:val="hybridMultilevel"/>
    <w:tmpl w:val="24E4C412"/>
    <w:lvl w:ilvl="0" w:tplc="FE604360">
      <w:start w:val="1"/>
      <w:numFmt w:val="decimal"/>
      <w:lvlText w:val="%1."/>
      <w:lvlJc w:val="left"/>
      <w:pPr>
        <w:ind w:left="602" w:hanging="360"/>
      </w:pPr>
      <w:rPr>
        <w:rFonts w:hint="default"/>
      </w:rPr>
    </w:lvl>
    <w:lvl w:ilvl="1" w:tplc="04220019" w:tentative="1">
      <w:start w:val="1"/>
      <w:numFmt w:val="lowerLetter"/>
      <w:lvlText w:val="%2."/>
      <w:lvlJc w:val="left"/>
      <w:pPr>
        <w:ind w:left="1322" w:hanging="360"/>
      </w:pPr>
    </w:lvl>
    <w:lvl w:ilvl="2" w:tplc="0422001B" w:tentative="1">
      <w:start w:val="1"/>
      <w:numFmt w:val="lowerRoman"/>
      <w:lvlText w:val="%3."/>
      <w:lvlJc w:val="right"/>
      <w:pPr>
        <w:ind w:left="2042" w:hanging="180"/>
      </w:pPr>
    </w:lvl>
    <w:lvl w:ilvl="3" w:tplc="0422000F" w:tentative="1">
      <w:start w:val="1"/>
      <w:numFmt w:val="decimal"/>
      <w:lvlText w:val="%4."/>
      <w:lvlJc w:val="left"/>
      <w:pPr>
        <w:ind w:left="2762" w:hanging="360"/>
      </w:pPr>
    </w:lvl>
    <w:lvl w:ilvl="4" w:tplc="04220019" w:tentative="1">
      <w:start w:val="1"/>
      <w:numFmt w:val="lowerLetter"/>
      <w:lvlText w:val="%5."/>
      <w:lvlJc w:val="left"/>
      <w:pPr>
        <w:ind w:left="3482" w:hanging="360"/>
      </w:pPr>
    </w:lvl>
    <w:lvl w:ilvl="5" w:tplc="0422001B" w:tentative="1">
      <w:start w:val="1"/>
      <w:numFmt w:val="lowerRoman"/>
      <w:lvlText w:val="%6."/>
      <w:lvlJc w:val="right"/>
      <w:pPr>
        <w:ind w:left="4202" w:hanging="180"/>
      </w:pPr>
    </w:lvl>
    <w:lvl w:ilvl="6" w:tplc="0422000F" w:tentative="1">
      <w:start w:val="1"/>
      <w:numFmt w:val="decimal"/>
      <w:lvlText w:val="%7."/>
      <w:lvlJc w:val="left"/>
      <w:pPr>
        <w:ind w:left="4922" w:hanging="360"/>
      </w:pPr>
    </w:lvl>
    <w:lvl w:ilvl="7" w:tplc="04220019" w:tentative="1">
      <w:start w:val="1"/>
      <w:numFmt w:val="lowerLetter"/>
      <w:lvlText w:val="%8."/>
      <w:lvlJc w:val="left"/>
      <w:pPr>
        <w:ind w:left="5642" w:hanging="360"/>
      </w:pPr>
    </w:lvl>
    <w:lvl w:ilvl="8" w:tplc="0422001B" w:tentative="1">
      <w:start w:val="1"/>
      <w:numFmt w:val="lowerRoman"/>
      <w:lvlText w:val="%9."/>
      <w:lvlJc w:val="right"/>
      <w:pPr>
        <w:ind w:left="6362" w:hanging="180"/>
      </w:pPr>
    </w:lvl>
  </w:abstractNum>
  <w:abstractNum w:abstractNumId="10" w15:restartNumberingAfterBreak="0">
    <w:nsid w:val="7977174D"/>
    <w:multiLevelType w:val="hybridMultilevel"/>
    <w:tmpl w:val="A4443D56"/>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1"/>
  </w:num>
  <w:num w:numId="2">
    <w:abstractNumId w:val="5"/>
  </w:num>
  <w:num w:numId="3">
    <w:abstractNumId w:val="2"/>
  </w:num>
  <w:num w:numId="4">
    <w:abstractNumId w:val="10"/>
  </w:num>
  <w:num w:numId="5">
    <w:abstractNumId w:val="8"/>
  </w:num>
  <w:num w:numId="6">
    <w:abstractNumId w:val="4"/>
  </w:num>
  <w:num w:numId="7">
    <w:abstractNumId w:val="9"/>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7"/>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6C62"/>
    <w:rsid w:val="0000437F"/>
    <w:rsid w:val="00006589"/>
    <w:rsid w:val="00012965"/>
    <w:rsid w:val="00013B08"/>
    <w:rsid w:val="00015AA8"/>
    <w:rsid w:val="000208CF"/>
    <w:rsid w:val="00020D86"/>
    <w:rsid w:val="00066E81"/>
    <w:rsid w:val="00073494"/>
    <w:rsid w:val="00074917"/>
    <w:rsid w:val="000C0B5D"/>
    <w:rsid w:val="000C2EF1"/>
    <w:rsid w:val="000D1C2D"/>
    <w:rsid w:val="00114F10"/>
    <w:rsid w:val="001251B9"/>
    <w:rsid w:val="00127042"/>
    <w:rsid w:val="00136627"/>
    <w:rsid w:val="00136C90"/>
    <w:rsid w:val="00140DD7"/>
    <w:rsid w:val="001762B2"/>
    <w:rsid w:val="001A25AC"/>
    <w:rsid w:val="001B0B6B"/>
    <w:rsid w:val="001E33CA"/>
    <w:rsid w:val="002014EC"/>
    <w:rsid w:val="00201A17"/>
    <w:rsid w:val="00201A85"/>
    <w:rsid w:val="00202940"/>
    <w:rsid w:val="0021029C"/>
    <w:rsid w:val="002130A5"/>
    <w:rsid w:val="0022170D"/>
    <w:rsid w:val="002329DC"/>
    <w:rsid w:val="00246F08"/>
    <w:rsid w:val="00282251"/>
    <w:rsid w:val="002B1B2F"/>
    <w:rsid w:val="002C3A45"/>
    <w:rsid w:val="002E06AB"/>
    <w:rsid w:val="002F156C"/>
    <w:rsid w:val="002F3B1D"/>
    <w:rsid w:val="0030155F"/>
    <w:rsid w:val="00305B43"/>
    <w:rsid w:val="00321C6F"/>
    <w:rsid w:val="00331152"/>
    <w:rsid w:val="00336096"/>
    <w:rsid w:val="00362E70"/>
    <w:rsid w:val="003643E9"/>
    <w:rsid w:val="003779D4"/>
    <w:rsid w:val="00386059"/>
    <w:rsid w:val="003965A2"/>
    <w:rsid w:val="003B3FED"/>
    <w:rsid w:val="003B44CA"/>
    <w:rsid w:val="003E4144"/>
    <w:rsid w:val="003E7760"/>
    <w:rsid w:val="004056E0"/>
    <w:rsid w:val="0042139E"/>
    <w:rsid w:val="00421E08"/>
    <w:rsid w:val="004223B0"/>
    <w:rsid w:val="004356D8"/>
    <w:rsid w:val="004468D6"/>
    <w:rsid w:val="004610F4"/>
    <w:rsid w:val="00475264"/>
    <w:rsid w:val="0048101B"/>
    <w:rsid w:val="004A65FA"/>
    <w:rsid w:val="004C0EB4"/>
    <w:rsid w:val="004E6FF1"/>
    <w:rsid w:val="004F11D4"/>
    <w:rsid w:val="004F1E66"/>
    <w:rsid w:val="00523195"/>
    <w:rsid w:val="00535440"/>
    <w:rsid w:val="00536904"/>
    <w:rsid w:val="005464E2"/>
    <w:rsid w:val="00575734"/>
    <w:rsid w:val="00584D84"/>
    <w:rsid w:val="0059745E"/>
    <w:rsid w:val="005A4A89"/>
    <w:rsid w:val="005B0D30"/>
    <w:rsid w:val="005B473C"/>
    <w:rsid w:val="005C2745"/>
    <w:rsid w:val="005C5468"/>
    <w:rsid w:val="005C5FF0"/>
    <w:rsid w:val="005D16D1"/>
    <w:rsid w:val="005D34A7"/>
    <w:rsid w:val="005D433E"/>
    <w:rsid w:val="005E4BFB"/>
    <w:rsid w:val="005F29C0"/>
    <w:rsid w:val="006078F3"/>
    <w:rsid w:val="0061028A"/>
    <w:rsid w:val="006452B9"/>
    <w:rsid w:val="00646175"/>
    <w:rsid w:val="00654E73"/>
    <w:rsid w:val="00655E3B"/>
    <w:rsid w:val="00667C3F"/>
    <w:rsid w:val="00672019"/>
    <w:rsid w:val="0068606D"/>
    <w:rsid w:val="00690D79"/>
    <w:rsid w:val="00710B71"/>
    <w:rsid w:val="00716E55"/>
    <w:rsid w:val="00732129"/>
    <w:rsid w:val="007326B7"/>
    <w:rsid w:val="0073520A"/>
    <w:rsid w:val="007360DE"/>
    <w:rsid w:val="00751006"/>
    <w:rsid w:val="007632EA"/>
    <w:rsid w:val="00777C4B"/>
    <w:rsid w:val="00786E3F"/>
    <w:rsid w:val="007A6AAD"/>
    <w:rsid w:val="007C3C26"/>
    <w:rsid w:val="007C52ED"/>
    <w:rsid w:val="007E7B6F"/>
    <w:rsid w:val="00812508"/>
    <w:rsid w:val="00817CE1"/>
    <w:rsid w:val="008244B2"/>
    <w:rsid w:val="00826EC2"/>
    <w:rsid w:val="00833D42"/>
    <w:rsid w:val="00852ECA"/>
    <w:rsid w:val="0086720C"/>
    <w:rsid w:val="00871AC6"/>
    <w:rsid w:val="00875C20"/>
    <w:rsid w:val="00882541"/>
    <w:rsid w:val="0089079D"/>
    <w:rsid w:val="00897E3B"/>
    <w:rsid w:val="008A13B2"/>
    <w:rsid w:val="008A6643"/>
    <w:rsid w:val="008C2190"/>
    <w:rsid w:val="008D5E5E"/>
    <w:rsid w:val="00900728"/>
    <w:rsid w:val="00926AB7"/>
    <w:rsid w:val="009416FC"/>
    <w:rsid w:val="00943EC0"/>
    <w:rsid w:val="009667E0"/>
    <w:rsid w:val="009718FF"/>
    <w:rsid w:val="00972036"/>
    <w:rsid w:val="009B7C7C"/>
    <w:rsid w:val="009C33B4"/>
    <w:rsid w:val="009C47F6"/>
    <w:rsid w:val="009E1E90"/>
    <w:rsid w:val="009F7BBE"/>
    <w:rsid w:val="00A00109"/>
    <w:rsid w:val="00A153FD"/>
    <w:rsid w:val="00A25DEF"/>
    <w:rsid w:val="00A25EE4"/>
    <w:rsid w:val="00A438CC"/>
    <w:rsid w:val="00A53E36"/>
    <w:rsid w:val="00A62D60"/>
    <w:rsid w:val="00A70C85"/>
    <w:rsid w:val="00A76AFE"/>
    <w:rsid w:val="00A96C3A"/>
    <w:rsid w:val="00AA4239"/>
    <w:rsid w:val="00AB069F"/>
    <w:rsid w:val="00AB771E"/>
    <w:rsid w:val="00B03D98"/>
    <w:rsid w:val="00B10ECF"/>
    <w:rsid w:val="00B3122F"/>
    <w:rsid w:val="00B567AF"/>
    <w:rsid w:val="00B618B0"/>
    <w:rsid w:val="00B64198"/>
    <w:rsid w:val="00B67CD7"/>
    <w:rsid w:val="00B82370"/>
    <w:rsid w:val="00B84048"/>
    <w:rsid w:val="00BA3CBA"/>
    <w:rsid w:val="00BE1EDC"/>
    <w:rsid w:val="00BF0621"/>
    <w:rsid w:val="00BF4EAE"/>
    <w:rsid w:val="00BF7EAC"/>
    <w:rsid w:val="00C15B53"/>
    <w:rsid w:val="00C256B4"/>
    <w:rsid w:val="00C26993"/>
    <w:rsid w:val="00C309E2"/>
    <w:rsid w:val="00C735E7"/>
    <w:rsid w:val="00C75D68"/>
    <w:rsid w:val="00C771B5"/>
    <w:rsid w:val="00C90034"/>
    <w:rsid w:val="00C93B20"/>
    <w:rsid w:val="00CA2296"/>
    <w:rsid w:val="00CA611F"/>
    <w:rsid w:val="00CC5693"/>
    <w:rsid w:val="00CD2CFE"/>
    <w:rsid w:val="00CD4548"/>
    <w:rsid w:val="00CD61A5"/>
    <w:rsid w:val="00CE263F"/>
    <w:rsid w:val="00CF2ED2"/>
    <w:rsid w:val="00CF3BA5"/>
    <w:rsid w:val="00D065ED"/>
    <w:rsid w:val="00D0738C"/>
    <w:rsid w:val="00D11400"/>
    <w:rsid w:val="00D4461F"/>
    <w:rsid w:val="00D60912"/>
    <w:rsid w:val="00D76C62"/>
    <w:rsid w:val="00DB1587"/>
    <w:rsid w:val="00DB73E3"/>
    <w:rsid w:val="00DB7853"/>
    <w:rsid w:val="00DF35E6"/>
    <w:rsid w:val="00E11B62"/>
    <w:rsid w:val="00E5301B"/>
    <w:rsid w:val="00E6627D"/>
    <w:rsid w:val="00E73CF3"/>
    <w:rsid w:val="00EB7ED1"/>
    <w:rsid w:val="00EC35BE"/>
    <w:rsid w:val="00ED403B"/>
    <w:rsid w:val="00ED5615"/>
    <w:rsid w:val="00F12F0D"/>
    <w:rsid w:val="00F147D3"/>
    <w:rsid w:val="00F23B7E"/>
    <w:rsid w:val="00F44096"/>
    <w:rsid w:val="00F44794"/>
    <w:rsid w:val="00F468F8"/>
    <w:rsid w:val="00F5555A"/>
    <w:rsid w:val="00F57B15"/>
    <w:rsid w:val="00F75586"/>
    <w:rsid w:val="00F801A7"/>
    <w:rsid w:val="00FB0961"/>
    <w:rsid w:val="00FB6ACE"/>
    <w:rsid w:val="00FD756F"/>
    <w:rsid w:val="00FD7892"/>
    <w:rsid w:val="00FD7AF9"/>
    <w:rsid w:val="00FF5F36"/>
    <w:rsid w:val="00FF699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08844D"/>
  <w15:docId w15:val="{6B9C4E90-5B9B-4208-80E1-9C1DFFF16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uk-UA" w:eastAsia="uk-UA"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0155F"/>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styleId="a4">
    <w:name w:val="Table Grid"/>
    <w:basedOn w:val="a1"/>
    <w:uiPriority w:val="39"/>
    <w:rsid w:val="00D157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qFormat/>
    <w:rsid w:val="00F0555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46">
    <w:name w:val="rvts46"/>
    <w:basedOn w:val="a0"/>
    <w:rsid w:val="00F0555E"/>
  </w:style>
  <w:style w:type="character" w:styleId="a5">
    <w:name w:val="Hyperlink"/>
    <w:basedOn w:val="a0"/>
    <w:uiPriority w:val="99"/>
    <w:semiHidden/>
    <w:unhideWhenUsed/>
    <w:rsid w:val="00F0555E"/>
    <w:rPr>
      <w:color w:val="0000FF"/>
      <w:u w:val="single"/>
    </w:rPr>
  </w:style>
  <w:style w:type="paragraph" w:styleId="a6">
    <w:name w:val="List Paragraph"/>
    <w:basedOn w:val="a"/>
    <w:uiPriority w:val="34"/>
    <w:qFormat/>
    <w:rsid w:val="00F0555E"/>
    <w:pPr>
      <w:ind w:left="720"/>
      <w:contextualSpacing/>
    </w:pPr>
  </w:style>
  <w:style w:type="character" w:customStyle="1" w:styleId="rvts37">
    <w:name w:val="rvts37"/>
    <w:basedOn w:val="a0"/>
    <w:rsid w:val="009F4154"/>
  </w:style>
  <w:style w:type="character" w:styleId="a7">
    <w:name w:val="annotation reference"/>
    <w:basedOn w:val="a0"/>
    <w:uiPriority w:val="99"/>
    <w:semiHidden/>
    <w:unhideWhenUsed/>
    <w:rsid w:val="00B21496"/>
    <w:rPr>
      <w:sz w:val="16"/>
      <w:szCs w:val="16"/>
    </w:rPr>
  </w:style>
  <w:style w:type="paragraph" w:styleId="a8">
    <w:name w:val="annotation text"/>
    <w:basedOn w:val="a"/>
    <w:link w:val="a9"/>
    <w:uiPriority w:val="99"/>
    <w:unhideWhenUsed/>
    <w:rsid w:val="00B21496"/>
    <w:pPr>
      <w:spacing w:after="200" w:line="240" w:lineRule="auto"/>
    </w:pPr>
    <w:rPr>
      <w:sz w:val="20"/>
      <w:szCs w:val="20"/>
      <w:lang w:val="en-US"/>
    </w:rPr>
  </w:style>
  <w:style w:type="character" w:customStyle="1" w:styleId="a9">
    <w:name w:val="Текст примітки Знак"/>
    <w:basedOn w:val="a0"/>
    <w:link w:val="a8"/>
    <w:uiPriority w:val="99"/>
    <w:rsid w:val="00B21496"/>
    <w:rPr>
      <w:sz w:val="20"/>
      <w:szCs w:val="20"/>
      <w:lang w:val="en-US"/>
    </w:rPr>
  </w:style>
  <w:style w:type="paragraph" w:styleId="aa">
    <w:name w:val="Balloon Text"/>
    <w:basedOn w:val="a"/>
    <w:link w:val="ab"/>
    <w:uiPriority w:val="99"/>
    <w:semiHidden/>
    <w:unhideWhenUsed/>
    <w:rsid w:val="004004C3"/>
    <w:pPr>
      <w:spacing w:after="0" w:line="240" w:lineRule="auto"/>
    </w:pPr>
    <w:rPr>
      <w:rFonts w:ascii="Segoe UI" w:hAnsi="Segoe UI" w:cs="Segoe UI"/>
      <w:sz w:val="18"/>
      <w:szCs w:val="18"/>
    </w:rPr>
  </w:style>
  <w:style w:type="character" w:customStyle="1" w:styleId="ab">
    <w:name w:val="Текст у виносці Знак"/>
    <w:basedOn w:val="a0"/>
    <w:link w:val="aa"/>
    <w:uiPriority w:val="99"/>
    <w:semiHidden/>
    <w:rsid w:val="004004C3"/>
    <w:rPr>
      <w:rFonts w:ascii="Segoe UI" w:hAnsi="Segoe UI" w:cs="Segoe UI"/>
      <w:sz w:val="18"/>
      <w:szCs w:val="18"/>
    </w:rPr>
  </w:style>
  <w:style w:type="character" w:customStyle="1" w:styleId="rvts11">
    <w:name w:val="rvts11"/>
    <w:basedOn w:val="a0"/>
    <w:rsid w:val="004004C3"/>
  </w:style>
  <w:style w:type="character" w:customStyle="1" w:styleId="spanrvts0">
    <w:name w:val="span_rvts0"/>
    <w:basedOn w:val="a0"/>
    <w:rsid w:val="00A82FF0"/>
    <w:rPr>
      <w:rFonts w:ascii="Times New Roman" w:eastAsia="Times New Roman" w:hAnsi="Times New Roman" w:cs="Times New Roman"/>
      <w:b w:val="0"/>
      <w:bCs w:val="0"/>
      <w:i w:val="0"/>
      <w:iCs w:val="0"/>
      <w:sz w:val="24"/>
      <w:szCs w:val="24"/>
    </w:rPr>
  </w:style>
  <w:style w:type="paragraph" w:customStyle="1" w:styleId="rvps14">
    <w:name w:val="rvps14"/>
    <w:basedOn w:val="a"/>
    <w:rsid w:val="00D17346"/>
    <w:pPr>
      <w:spacing w:after="0" w:line="240" w:lineRule="auto"/>
    </w:pPr>
    <w:rPr>
      <w:rFonts w:ascii="Times New Roman" w:eastAsia="Times New Roman" w:hAnsi="Times New Roman" w:cs="Times New Roman"/>
      <w:sz w:val="24"/>
      <w:szCs w:val="24"/>
      <w:lang w:val="en-US"/>
    </w:rPr>
  </w:style>
  <w:style w:type="table" w:customStyle="1" w:styleId="articletable">
    <w:name w:val="article_table"/>
    <w:basedOn w:val="a1"/>
    <w:rsid w:val="00D17346"/>
    <w:pPr>
      <w:spacing w:after="0" w:line="240" w:lineRule="auto"/>
    </w:pPr>
    <w:rPr>
      <w:rFonts w:ascii="Times New Roman" w:eastAsia="Times New Roman" w:hAnsi="Times New Roman" w:cs="Times New Roman"/>
      <w:sz w:val="20"/>
      <w:szCs w:val="20"/>
      <w:lang w:val="en-US"/>
    </w:rPr>
    <w:tblPr/>
  </w:style>
  <w:style w:type="character" w:customStyle="1" w:styleId="spanrvts11">
    <w:name w:val="span_rvts11"/>
    <w:basedOn w:val="a0"/>
    <w:rsid w:val="00D17346"/>
    <w:rPr>
      <w:rFonts w:ascii="Times New Roman" w:eastAsia="Times New Roman" w:hAnsi="Times New Roman" w:cs="Times New Roman"/>
      <w:b w:val="0"/>
      <w:bCs w:val="0"/>
      <w:i/>
      <w:iCs/>
      <w:sz w:val="24"/>
      <w:szCs w:val="24"/>
    </w:rPr>
  </w:style>
  <w:style w:type="paragraph" w:customStyle="1" w:styleId="rvps12">
    <w:name w:val="rvps12"/>
    <w:basedOn w:val="a"/>
    <w:rsid w:val="00D17346"/>
    <w:pPr>
      <w:spacing w:after="0" w:line="240" w:lineRule="auto"/>
      <w:jc w:val="center"/>
    </w:pPr>
    <w:rPr>
      <w:rFonts w:ascii="Times New Roman" w:eastAsia="Times New Roman" w:hAnsi="Times New Roman" w:cs="Times New Roman"/>
      <w:sz w:val="24"/>
      <w:szCs w:val="24"/>
      <w:lang w:val="en-US"/>
    </w:rPr>
  </w:style>
  <w:style w:type="character" w:customStyle="1" w:styleId="arvts96">
    <w:name w:val="a_rvts96"/>
    <w:basedOn w:val="a0"/>
    <w:rsid w:val="00D70E32"/>
    <w:rPr>
      <w:rFonts w:ascii="Times New Roman" w:eastAsia="Times New Roman" w:hAnsi="Times New Roman" w:cs="Times New Roman"/>
      <w:b w:val="0"/>
      <w:bCs w:val="0"/>
      <w:i w:val="0"/>
      <w:iCs w:val="0"/>
      <w:color w:val="000099"/>
      <w:sz w:val="24"/>
      <w:szCs w:val="24"/>
    </w:rPr>
  </w:style>
  <w:style w:type="character" w:customStyle="1" w:styleId="rvts23">
    <w:name w:val="rvts23"/>
    <w:basedOn w:val="a0"/>
    <w:rsid w:val="00677B93"/>
  </w:style>
  <w:style w:type="paragraph" w:customStyle="1" w:styleId="rvps7">
    <w:name w:val="rvps7"/>
    <w:basedOn w:val="a"/>
    <w:rsid w:val="00DE5995"/>
    <w:pPr>
      <w:spacing w:before="100" w:beforeAutospacing="1" w:after="100" w:afterAutospacing="1" w:line="240" w:lineRule="auto"/>
    </w:pPr>
    <w:rPr>
      <w:rFonts w:ascii="Times New Roman" w:eastAsia="Times New Roman" w:hAnsi="Times New Roman" w:cs="Times New Roman"/>
      <w:sz w:val="24"/>
      <w:szCs w:val="24"/>
    </w:rPr>
  </w:style>
  <w:style w:type="paragraph" w:styleId="ac">
    <w:name w:val="annotation subject"/>
    <w:basedOn w:val="a8"/>
    <w:next w:val="a8"/>
    <w:link w:val="ad"/>
    <w:uiPriority w:val="99"/>
    <w:semiHidden/>
    <w:unhideWhenUsed/>
    <w:rsid w:val="004B450E"/>
    <w:pPr>
      <w:spacing w:after="160"/>
    </w:pPr>
    <w:rPr>
      <w:b/>
      <w:bCs/>
      <w:lang w:val="uk-UA"/>
    </w:rPr>
  </w:style>
  <w:style w:type="character" w:customStyle="1" w:styleId="ad">
    <w:name w:val="Тема примітки Знак"/>
    <w:basedOn w:val="a9"/>
    <w:link w:val="ac"/>
    <w:uiPriority w:val="99"/>
    <w:semiHidden/>
    <w:rsid w:val="004B450E"/>
    <w:rPr>
      <w:b/>
      <w:bCs/>
      <w:sz w:val="20"/>
      <w:szCs w:val="20"/>
      <w:lang w:val="en-US"/>
    </w:rPr>
  </w:style>
  <w:style w:type="paragraph" w:styleId="ae">
    <w:name w:val="Revision"/>
    <w:hidden/>
    <w:uiPriority w:val="99"/>
    <w:semiHidden/>
    <w:rsid w:val="00E92439"/>
    <w:pPr>
      <w:spacing w:after="0" w:line="240" w:lineRule="auto"/>
    </w:pPr>
  </w:style>
  <w:style w:type="paragraph" w:styleId="af">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0">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1">
    <w:basedOn w:val="TableNormal"/>
    <w:pPr>
      <w:spacing w:after="0" w:line="240" w:lineRule="auto"/>
    </w:pPr>
    <w:rPr>
      <w:rFonts w:ascii="Times New Roman" w:eastAsia="Times New Roman" w:hAnsi="Times New Roman" w:cs="Times New Roman"/>
      <w:sz w:val="20"/>
      <w:szCs w:val="20"/>
    </w:rPr>
    <w:tblPr>
      <w:tblStyleRowBandSize w:val="1"/>
      <w:tblStyleColBandSize w:val="1"/>
    </w:tblPr>
  </w:style>
  <w:style w:type="table" w:customStyle="1" w:styleId="af2">
    <w:basedOn w:val="TableNormal"/>
    <w:pPr>
      <w:spacing w:after="0" w:line="240" w:lineRule="auto"/>
    </w:pPr>
    <w:rPr>
      <w:rFonts w:ascii="Times New Roman" w:eastAsia="Times New Roman" w:hAnsi="Times New Roman" w:cs="Times New Roman"/>
      <w:sz w:val="20"/>
      <w:szCs w:val="20"/>
    </w:rPr>
    <w:tblPr>
      <w:tblStyleRowBandSize w:val="1"/>
      <w:tblStyleColBandSize w:val="1"/>
    </w:tblPr>
  </w:style>
  <w:style w:type="table" w:customStyle="1" w:styleId="af3">
    <w:basedOn w:val="TableNormal"/>
    <w:pPr>
      <w:spacing w:after="0" w:line="240" w:lineRule="auto"/>
    </w:pPr>
    <w:rPr>
      <w:rFonts w:ascii="Times New Roman" w:eastAsia="Times New Roman" w:hAnsi="Times New Roman" w:cs="Times New Roman"/>
      <w:sz w:val="20"/>
      <w:szCs w:val="20"/>
    </w:rPr>
    <w:tblPr>
      <w:tblStyleRowBandSize w:val="1"/>
      <w:tblStyleColBandSize w:val="1"/>
    </w:tblPr>
  </w:style>
  <w:style w:type="table" w:customStyle="1" w:styleId="af4">
    <w:basedOn w:val="TableNormal"/>
    <w:pPr>
      <w:spacing w:after="0" w:line="240" w:lineRule="auto"/>
    </w:pPr>
    <w:rPr>
      <w:rFonts w:ascii="Times New Roman" w:eastAsia="Times New Roman" w:hAnsi="Times New Roman" w:cs="Times New Roman"/>
      <w:sz w:val="20"/>
      <w:szCs w:val="20"/>
    </w:rPr>
    <w:tblPr>
      <w:tblStyleRowBandSize w:val="1"/>
      <w:tblStyleColBandSize w:val="1"/>
    </w:tblPr>
  </w:style>
  <w:style w:type="table" w:customStyle="1" w:styleId="af5">
    <w:basedOn w:val="TableNormal"/>
    <w:pPr>
      <w:spacing w:after="0" w:line="240" w:lineRule="auto"/>
    </w:pPr>
    <w:rPr>
      <w:rFonts w:ascii="Times New Roman" w:eastAsia="Times New Roman" w:hAnsi="Times New Roman" w:cs="Times New Roman"/>
      <w:sz w:val="20"/>
      <w:szCs w:val="20"/>
    </w:rPr>
    <w:tblPr>
      <w:tblStyleRowBandSize w:val="1"/>
      <w:tblStyleColBandSize w:val="1"/>
    </w:tblPr>
  </w:style>
  <w:style w:type="table" w:customStyle="1" w:styleId="af6">
    <w:basedOn w:val="TableNormal"/>
    <w:pPr>
      <w:spacing w:after="0" w:line="240" w:lineRule="auto"/>
    </w:pPr>
    <w:rPr>
      <w:rFonts w:ascii="Times New Roman" w:eastAsia="Times New Roman" w:hAnsi="Times New Roman" w:cs="Times New Roman"/>
      <w:sz w:val="20"/>
      <w:szCs w:val="20"/>
    </w:rPr>
    <w:tblPr>
      <w:tblStyleRowBandSize w:val="1"/>
      <w:tblStyleColBandSize w:val="1"/>
    </w:tblPr>
  </w:style>
  <w:style w:type="table" w:customStyle="1" w:styleId="af7">
    <w:basedOn w:val="TableNormal"/>
    <w:pPr>
      <w:spacing w:after="0" w:line="240" w:lineRule="auto"/>
    </w:pPr>
    <w:rPr>
      <w:rFonts w:ascii="Times New Roman" w:eastAsia="Times New Roman" w:hAnsi="Times New Roman" w:cs="Times New Roman"/>
      <w:sz w:val="20"/>
      <w:szCs w:val="20"/>
    </w:rPr>
    <w:tblPr>
      <w:tblStyleRowBandSize w:val="1"/>
      <w:tblStyleColBandSize w:val="1"/>
    </w:tblPr>
  </w:style>
  <w:style w:type="table" w:customStyle="1" w:styleId="af8">
    <w:basedOn w:val="TableNormal"/>
    <w:pPr>
      <w:spacing w:after="0" w:line="240" w:lineRule="auto"/>
    </w:pPr>
    <w:rPr>
      <w:rFonts w:ascii="Times New Roman" w:eastAsia="Times New Roman" w:hAnsi="Times New Roman" w:cs="Times New Roman"/>
      <w:sz w:val="20"/>
      <w:szCs w:val="20"/>
    </w:rPr>
    <w:tblPr>
      <w:tblStyleRowBandSize w:val="1"/>
      <w:tblStyleColBandSize w:val="1"/>
    </w:tblPr>
  </w:style>
  <w:style w:type="paragraph" w:styleId="af9">
    <w:name w:val="Body Text Indent"/>
    <w:basedOn w:val="a"/>
    <w:link w:val="afa"/>
    <w:rsid w:val="00127042"/>
    <w:pPr>
      <w:spacing w:after="0" w:line="240" w:lineRule="auto"/>
      <w:ind w:firstLine="540"/>
      <w:jc w:val="both"/>
    </w:pPr>
    <w:rPr>
      <w:rFonts w:ascii="Times New Roman" w:eastAsia="Times New Roman" w:hAnsi="Times New Roman" w:cs="Times New Roman"/>
      <w:sz w:val="24"/>
      <w:szCs w:val="24"/>
      <w:lang w:eastAsia="ru-RU"/>
    </w:rPr>
  </w:style>
  <w:style w:type="character" w:customStyle="1" w:styleId="afa">
    <w:name w:val="Основний текст з відступом Знак"/>
    <w:basedOn w:val="a0"/>
    <w:link w:val="af9"/>
    <w:rsid w:val="00127042"/>
    <w:rPr>
      <w:rFonts w:ascii="Times New Roman" w:eastAsia="Times New Roman" w:hAnsi="Times New Roman" w:cs="Times New Roman"/>
      <w:sz w:val="24"/>
      <w:szCs w:val="24"/>
      <w:lang w:eastAsia="ru-RU"/>
    </w:rPr>
  </w:style>
  <w:style w:type="paragraph" w:customStyle="1" w:styleId="TableParagraph">
    <w:name w:val="Table Paragraph"/>
    <w:basedOn w:val="a"/>
    <w:uiPriority w:val="1"/>
    <w:qFormat/>
    <w:rsid w:val="00B64198"/>
    <w:pPr>
      <w:widowControl w:val="0"/>
      <w:autoSpaceDE w:val="0"/>
      <w:autoSpaceDN w:val="0"/>
      <w:spacing w:after="0" w:line="240" w:lineRule="auto"/>
      <w:ind w:left="101"/>
      <w:jc w:val="both"/>
    </w:pPr>
    <w:rPr>
      <w:rFonts w:ascii="Times New Roman" w:eastAsia="Times New Roman" w:hAnsi="Times New Roman" w:cs="Times New Roman"/>
      <w:lang w:eastAsia="en-US"/>
    </w:rPr>
  </w:style>
  <w:style w:type="character" w:customStyle="1" w:styleId="ui-provider">
    <w:name w:val="ui-provider"/>
    <w:basedOn w:val="a0"/>
    <w:rsid w:val="00B64198"/>
  </w:style>
  <w:style w:type="character" w:customStyle="1" w:styleId="rvts0">
    <w:name w:val="rvts0"/>
    <w:basedOn w:val="a0"/>
    <w:rsid w:val="00672019"/>
  </w:style>
  <w:style w:type="paragraph" w:styleId="afb">
    <w:name w:val="Normal (Web)"/>
    <w:basedOn w:val="a"/>
    <w:uiPriority w:val="99"/>
    <w:unhideWhenUsed/>
    <w:rsid w:val="00F44794"/>
    <w:pPr>
      <w:spacing w:before="100" w:beforeAutospacing="1" w:after="100" w:afterAutospacing="1" w:line="240" w:lineRule="auto"/>
    </w:pPr>
    <w:rPr>
      <w:rFonts w:ascii="Times New Roman" w:eastAsiaTheme="minorEastAsia" w:hAnsi="Times New Roman" w:cs="Times New Roman"/>
      <w:sz w:val="24"/>
      <w:szCs w:val="24"/>
    </w:rPr>
  </w:style>
  <w:style w:type="paragraph" w:styleId="afc">
    <w:name w:val="header"/>
    <w:basedOn w:val="a"/>
    <w:link w:val="afd"/>
    <w:uiPriority w:val="99"/>
    <w:unhideWhenUsed/>
    <w:rsid w:val="004223B0"/>
    <w:pPr>
      <w:tabs>
        <w:tab w:val="center" w:pos="4677"/>
        <w:tab w:val="right" w:pos="9355"/>
      </w:tabs>
      <w:spacing w:after="0" w:line="240" w:lineRule="auto"/>
    </w:pPr>
  </w:style>
  <w:style w:type="character" w:customStyle="1" w:styleId="afd">
    <w:name w:val="Верхній колонтитул Знак"/>
    <w:basedOn w:val="a0"/>
    <w:link w:val="afc"/>
    <w:uiPriority w:val="99"/>
    <w:rsid w:val="004223B0"/>
  </w:style>
  <w:style w:type="paragraph" w:styleId="afe">
    <w:name w:val="footer"/>
    <w:basedOn w:val="a"/>
    <w:link w:val="aff"/>
    <w:uiPriority w:val="99"/>
    <w:unhideWhenUsed/>
    <w:rsid w:val="004223B0"/>
    <w:pPr>
      <w:tabs>
        <w:tab w:val="center" w:pos="4677"/>
        <w:tab w:val="right" w:pos="9355"/>
      </w:tabs>
      <w:spacing w:after="0" w:line="240" w:lineRule="auto"/>
    </w:pPr>
  </w:style>
  <w:style w:type="character" w:customStyle="1" w:styleId="aff">
    <w:name w:val="Нижній колонтитул Знак"/>
    <w:basedOn w:val="a0"/>
    <w:link w:val="afe"/>
    <w:uiPriority w:val="99"/>
    <w:rsid w:val="004223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746042">
      <w:bodyDiv w:val="1"/>
      <w:marLeft w:val="0"/>
      <w:marRight w:val="0"/>
      <w:marTop w:val="0"/>
      <w:marBottom w:val="0"/>
      <w:divBdr>
        <w:top w:val="none" w:sz="0" w:space="0" w:color="auto"/>
        <w:left w:val="none" w:sz="0" w:space="0" w:color="auto"/>
        <w:bottom w:val="none" w:sz="0" w:space="0" w:color="auto"/>
        <w:right w:val="none" w:sz="0" w:space="0" w:color="auto"/>
      </w:divBdr>
      <w:divsChild>
        <w:div w:id="955939858">
          <w:marLeft w:val="0"/>
          <w:marRight w:val="0"/>
          <w:marTop w:val="0"/>
          <w:marBottom w:val="0"/>
          <w:divBdr>
            <w:top w:val="none" w:sz="0" w:space="0" w:color="auto"/>
            <w:left w:val="none" w:sz="0" w:space="0" w:color="auto"/>
            <w:bottom w:val="none" w:sz="0" w:space="0" w:color="auto"/>
            <w:right w:val="none" w:sz="0" w:space="0" w:color="auto"/>
          </w:divBdr>
        </w:div>
        <w:div w:id="1659334900">
          <w:marLeft w:val="0"/>
          <w:marRight w:val="0"/>
          <w:marTop w:val="0"/>
          <w:marBottom w:val="0"/>
          <w:divBdr>
            <w:top w:val="none" w:sz="0" w:space="0" w:color="auto"/>
            <w:left w:val="none" w:sz="0" w:space="0" w:color="auto"/>
            <w:bottom w:val="none" w:sz="0" w:space="0" w:color="auto"/>
            <w:right w:val="none" w:sz="0" w:space="0" w:color="auto"/>
          </w:divBdr>
        </w:div>
        <w:div w:id="1289971890">
          <w:marLeft w:val="0"/>
          <w:marRight w:val="0"/>
          <w:marTop w:val="0"/>
          <w:marBottom w:val="0"/>
          <w:divBdr>
            <w:top w:val="none" w:sz="0" w:space="0" w:color="auto"/>
            <w:left w:val="none" w:sz="0" w:space="0" w:color="auto"/>
            <w:bottom w:val="none" w:sz="0" w:space="0" w:color="auto"/>
            <w:right w:val="none" w:sz="0" w:space="0" w:color="auto"/>
          </w:divBdr>
        </w:div>
        <w:div w:id="266274616">
          <w:marLeft w:val="0"/>
          <w:marRight w:val="0"/>
          <w:marTop w:val="0"/>
          <w:marBottom w:val="0"/>
          <w:divBdr>
            <w:top w:val="none" w:sz="0" w:space="0" w:color="auto"/>
            <w:left w:val="none" w:sz="0" w:space="0" w:color="auto"/>
            <w:bottom w:val="none" w:sz="0" w:space="0" w:color="auto"/>
            <w:right w:val="none" w:sz="0" w:space="0" w:color="auto"/>
          </w:divBdr>
        </w:div>
        <w:div w:id="2119833639">
          <w:marLeft w:val="0"/>
          <w:marRight w:val="0"/>
          <w:marTop w:val="0"/>
          <w:marBottom w:val="0"/>
          <w:divBdr>
            <w:top w:val="none" w:sz="0" w:space="0" w:color="auto"/>
            <w:left w:val="none" w:sz="0" w:space="0" w:color="auto"/>
            <w:bottom w:val="none" w:sz="0" w:space="0" w:color="auto"/>
            <w:right w:val="none" w:sz="0" w:space="0" w:color="auto"/>
          </w:divBdr>
        </w:div>
        <w:div w:id="550464357">
          <w:marLeft w:val="0"/>
          <w:marRight w:val="0"/>
          <w:marTop w:val="0"/>
          <w:marBottom w:val="0"/>
          <w:divBdr>
            <w:top w:val="none" w:sz="0" w:space="0" w:color="auto"/>
            <w:left w:val="none" w:sz="0" w:space="0" w:color="auto"/>
            <w:bottom w:val="none" w:sz="0" w:space="0" w:color="auto"/>
            <w:right w:val="none" w:sz="0" w:space="0" w:color="auto"/>
          </w:divBdr>
        </w:div>
        <w:div w:id="771319013">
          <w:marLeft w:val="0"/>
          <w:marRight w:val="0"/>
          <w:marTop w:val="0"/>
          <w:marBottom w:val="0"/>
          <w:divBdr>
            <w:top w:val="none" w:sz="0" w:space="0" w:color="auto"/>
            <w:left w:val="none" w:sz="0" w:space="0" w:color="auto"/>
            <w:bottom w:val="none" w:sz="0" w:space="0" w:color="auto"/>
            <w:right w:val="none" w:sz="0" w:space="0" w:color="auto"/>
          </w:divBdr>
        </w:div>
        <w:div w:id="1462724144">
          <w:marLeft w:val="0"/>
          <w:marRight w:val="0"/>
          <w:marTop w:val="0"/>
          <w:marBottom w:val="0"/>
          <w:divBdr>
            <w:top w:val="none" w:sz="0" w:space="0" w:color="auto"/>
            <w:left w:val="none" w:sz="0" w:space="0" w:color="auto"/>
            <w:bottom w:val="none" w:sz="0" w:space="0" w:color="auto"/>
            <w:right w:val="none" w:sz="0" w:space="0" w:color="auto"/>
          </w:divBdr>
        </w:div>
        <w:div w:id="1713535437">
          <w:marLeft w:val="0"/>
          <w:marRight w:val="0"/>
          <w:marTop w:val="0"/>
          <w:marBottom w:val="0"/>
          <w:divBdr>
            <w:top w:val="none" w:sz="0" w:space="0" w:color="auto"/>
            <w:left w:val="none" w:sz="0" w:space="0" w:color="auto"/>
            <w:bottom w:val="none" w:sz="0" w:space="0" w:color="auto"/>
            <w:right w:val="none" w:sz="0" w:space="0" w:color="auto"/>
          </w:divBdr>
        </w:div>
        <w:div w:id="1624339035">
          <w:marLeft w:val="0"/>
          <w:marRight w:val="0"/>
          <w:marTop w:val="0"/>
          <w:marBottom w:val="0"/>
          <w:divBdr>
            <w:top w:val="none" w:sz="0" w:space="0" w:color="auto"/>
            <w:left w:val="none" w:sz="0" w:space="0" w:color="auto"/>
            <w:bottom w:val="none" w:sz="0" w:space="0" w:color="auto"/>
            <w:right w:val="none" w:sz="0" w:space="0" w:color="auto"/>
          </w:divBdr>
        </w:div>
        <w:div w:id="973172867">
          <w:marLeft w:val="0"/>
          <w:marRight w:val="0"/>
          <w:marTop w:val="0"/>
          <w:marBottom w:val="0"/>
          <w:divBdr>
            <w:top w:val="none" w:sz="0" w:space="0" w:color="auto"/>
            <w:left w:val="none" w:sz="0" w:space="0" w:color="auto"/>
            <w:bottom w:val="none" w:sz="0" w:space="0" w:color="auto"/>
            <w:right w:val="none" w:sz="0" w:space="0" w:color="auto"/>
          </w:divBdr>
        </w:div>
        <w:div w:id="1915813964">
          <w:marLeft w:val="0"/>
          <w:marRight w:val="0"/>
          <w:marTop w:val="0"/>
          <w:marBottom w:val="0"/>
          <w:divBdr>
            <w:top w:val="none" w:sz="0" w:space="0" w:color="auto"/>
            <w:left w:val="none" w:sz="0" w:space="0" w:color="auto"/>
            <w:bottom w:val="none" w:sz="0" w:space="0" w:color="auto"/>
            <w:right w:val="none" w:sz="0" w:space="0" w:color="auto"/>
          </w:divBdr>
        </w:div>
        <w:div w:id="2022313528">
          <w:marLeft w:val="0"/>
          <w:marRight w:val="0"/>
          <w:marTop w:val="0"/>
          <w:marBottom w:val="0"/>
          <w:divBdr>
            <w:top w:val="none" w:sz="0" w:space="0" w:color="auto"/>
            <w:left w:val="none" w:sz="0" w:space="0" w:color="auto"/>
            <w:bottom w:val="none" w:sz="0" w:space="0" w:color="auto"/>
            <w:right w:val="none" w:sz="0" w:space="0" w:color="auto"/>
          </w:divBdr>
        </w:div>
        <w:div w:id="360283899">
          <w:marLeft w:val="0"/>
          <w:marRight w:val="0"/>
          <w:marTop w:val="0"/>
          <w:marBottom w:val="0"/>
          <w:divBdr>
            <w:top w:val="none" w:sz="0" w:space="0" w:color="auto"/>
            <w:left w:val="none" w:sz="0" w:space="0" w:color="auto"/>
            <w:bottom w:val="none" w:sz="0" w:space="0" w:color="auto"/>
            <w:right w:val="none" w:sz="0" w:space="0" w:color="auto"/>
          </w:divBdr>
        </w:div>
      </w:divsChild>
    </w:div>
    <w:div w:id="459760457">
      <w:bodyDiv w:val="1"/>
      <w:marLeft w:val="0"/>
      <w:marRight w:val="0"/>
      <w:marTop w:val="0"/>
      <w:marBottom w:val="0"/>
      <w:divBdr>
        <w:top w:val="none" w:sz="0" w:space="0" w:color="auto"/>
        <w:left w:val="none" w:sz="0" w:space="0" w:color="auto"/>
        <w:bottom w:val="none" w:sz="0" w:space="0" w:color="auto"/>
        <w:right w:val="none" w:sz="0" w:space="0" w:color="auto"/>
      </w:divBdr>
      <w:divsChild>
        <w:div w:id="519046658">
          <w:marLeft w:val="0"/>
          <w:marRight w:val="0"/>
          <w:marTop w:val="0"/>
          <w:marBottom w:val="0"/>
          <w:divBdr>
            <w:top w:val="none" w:sz="0" w:space="0" w:color="auto"/>
            <w:left w:val="none" w:sz="0" w:space="0" w:color="auto"/>
            <w:bottom w:val="none" w:sz="0" w:space="0" w:color="auto"/>
            <w:right w:val="none" w:sz="0" w:space="0" w:color="auto"/>
          </w:divBdr>
        </w:div>
        <w:div w:id="2003657736">
          <w:marLeft w:val="0"/>
          <w:marRight w:val="0"/>
          <w:marTop w:val="0"/>
          <w:marBottom w:val="0"/>
          <w:divBdr>
            <w:top w:val="none" w:sz="0" w:space="0" w:color="auto"/>
            <w:left w:val="none" w:sz="0" w:space="0" w:color="auto"/>
            <w:bottom w:val="none" w:sz="0" w:space="0" w:color="auto"/>
            <w:right w:val="none" w:sz="0" w:space="0" w:color="auto"/>
          </w:divBdr>
        </w:div>
        <w:div w:id="1810904207">
          <w:marLeft w:val="0"/>
          <w:marRight w:val="0"/>
          <w:marTop w:val="0"/>
          <w:marBottom w:val="0"/>
          <w:divBdr>
            <w:top w:val="none" w:sz="0" w:space="0" w:color="auto"/>
            <w:left w:val="none" w:sz="0" w:space="0" w:color="auto"/>
            <w:bottom w:val="none" w:sz="0" w:space="0" w:color="auto"/>
            <w:right w:val="none" w:sz="0" w:space="0" w:color="auto"/>
          </w:divBdr>
        </w:div>
        <w:div w:id="1719818274">
          <w:marLeft w:val="0"/>
          <w:marRight w:val="0"/>
          <w:marTop w:val="0"/>
          <w:marBottom w:val="0"/>
          <w:divBdr>
            <w:top w:val="none" w:sz="0" w:space="0" w:color="auto"/>
            <w:left w:val="none" w:sz="0" w:space="0" w:color="auto"/>
            <w:bottom w:val="none" w:sz="0" w:space="0" w:color="auto"/>
            <w:right w:val="none" w:sz="0" w:space="0" w:color="auto"/>
          </w:divBdr>
        </w:div>
        <w:div w:id="1136146174">
          <w:marLeft w:val="0"/>
          <w:marRight w:val="0"/>
          <w:marTop w:val="0"/>
          <w:marBottom w:val="0"/>
          <w:divBdr>
            <w:top w:val="none" w:sz="0" w:space="0" w:color="auto"/>
            <w:left w:val="none" w:sz="0" w:space="0" w:color="auto"/>
            <w:bottom w:val="none" w:sz="0" w:space="0" w:color="auto"/>
            <w:right w:val="none" w:sz="0" w:space="0" w:color="auto"/>
          </w:divBdr>
        </w:div>
        <w:div w:id="932931867">
          <w:marLeft w:val="0"/>
          <w:marRight w:val="0"/>
          <w:marTop w:val="0"/>
          <w:marBottom w:val="0"/>
          <w:divBdr>
            <w:top w:val="none" w:sz="0" w:space="0" w:color="auto"/>
            <w:left w:val="none" w:sz="0" w:space="0" w:color="auto"/>
            <w:bottom w:val="none" w:sz="0" w:space="0" w:color="auto"/>
            <w:right w:val="none" w:sz="0" w:space="0" w:color="auto"/>
          </w:divBdr>
        </w:div>
        <w:div w:id="1185293441">
          <w:marLeft w:val="0"/>
          <w:marRight w:val="0"/>
          <w:marTop w:val="0"/>
          <w:marBottom w:val="0"/>
          <w:divBdr>
            <w:top w:val="none" w:sz="0" w:space="0" w:color="auto"/>
            <w:left w:val="none" w:sz="0" w:space="0" w:color="auto"/>
            <w:bottom w:val="none" w:sz="0" w:space="0" w:color="auto"/>
            <w:right w:val="none" w:sz="0" w:space="0" w:color="auto"/>
          </w:divBdr>
        </w:div>
        <w:div w:id="1269657303">
          <w:marLeft w:val="0"/>
          <w:marRight w:val="0"/>
          <w:marTop w:val="0"/>
          <w:marBottom w:val="0"/>
          <w:divBdr>
            <w:top w:val="none" w:sz="0" w:space="0" w:color="auto"/>
            <w:left w:val="none" w:sz="0" w:space="0" w:color="auto"/>
            <w:bottom w:val="none" w:sz="0" w:space="0" w:color="auto"/>
            <w:right w:val="none" w:sz="0" w:space="0" w:color="auto"/>
          </w:divBdr>
        </w:div>
        <w:div w:id="1628900587">
          <w:marLeft w:val="0"/>
          <w:marRight w:val="0"/>
          <w:marTop w:val="0"/>
          <w:marBottom w:val="0"/>
          <w:divBdr>
            <w:top w:val="none" w:sz="0" w:space="0" w:color="auto"/>
            <w:left w:val="none" w:sz="0" w:space="0" w:color="auto"/>
            <w:bottom w:val="none" w:sz="0" w:space="0" w:color="auto"/>
            <w:right w:val="none" w:sz="0" w:space="0" w:color="auto"/>
          </w:divBdr>
        </w:div>
        <w:div w:id="503862200">
          <w:marLeft w:val="0"/>
          <w:marRight w:val="0"/>
          <w:marTop w:val="0"/>
          <w:marBottom w:val="0"/>
          <w:divBdr>
            <w:top w:val="none" w:sz="0" w:space="0" w:color="auto"/>
            <w:left w:val="none" w:sz="0" w:space="0" w:color="auto"/>
            <w:bottom w:val="none" w:sz="0" w:space="0" w:color="auto"/>
            <w:right w:val="none" w:sz="0" w:space="0" w:color="auto"/>
          </w:divBdr>
        </w:div>
        <w:div w:id="1479107579">
          <w:marLeft w:val="0"/>
          <w:marRight w:val="0"/>
          <w:marTop w:val="0"/>
          <w:marBottom w:val="0"/>
          <w:divBdr>
            <w:top w:val="none" w:sz="0" w:space="0" w:color="auto"/>
            <w:left w:val="none" w:sz="0" w:space="0" w:color="auto"/>
            <w:bottom w:val="none" w:sz="0" w:space="0" w:color="auto"/>
            <w:right w:val="none" w:sz="0" w:space="0" w:color="auto"/>
          </w:divBdr>
        </w:div>
        <w:div w:id="840465907">
          <w:marLeft w:val="0"/>
          <w:marRight w:val="0"/>
          <w:marTop w:val="0"/>
          <w:marBottom w:val="0"/>
          <w:divBdr>
            <w:top w:val="none" w:sz="0" w:space="0" w:color="auto"/>
            <w:left w:val="none" w:sz="0" w:space="0" w:color="auto"/>
            <w:bottom w:val="none" w:sz="0" w:space="0" w:color="auto"/>
            <w:right w:val="none" w:sz="0" w:space="0" w:color="auto"/>
          </w:divBdr>
        </w:div>
        <w:div w:id="1654290299">
          <w:marLeft w:val="0"/>
          <w:marRight w:val="0"/>
          <w:marTop w:val="0"/>
          <w:marBottom w:val="0"/>
          <w:divBdr>
            <w:top w:val="none" w:sz="0" w:space="0" w:color="auto"/>
            <w:left w:val="none" w:sz="0" w:space="0" w:color="auto"/>
            <w:bottom w:val="none" w:sz="0" w:space="0" w:color="auto"/>
            <w:right w:val="none" w:sz="0" w:space="0" w:color="auto"/>
          </w:divBdr>
        </w:div>
        <w:div w:id="1633368245">
          <w:marLeft w:val="0"/>
          <w:marRight w:val="0"/>
          <w:marTop w:val="0"/>
          <w:marBottom w:val="0"/>
          <w:divBdr>
            <w:top w:val="none" w:sz="0" w:space="0" w:color="auto"/>
            <w:left w:val="none" w:sz="0" w:space="0" w:color="auto"/>
            <w:bottom w:val="none" w:sz="0" w:space="0" w:color="auto"/>
            <w:right w:val="none" w:sz="0" w:space="0" w:color="auto"/>
          </w:divBdr>
        </w:div>
      </w:divsChild>
    </w:div>
    <w:div w:id="16752999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jpg"/><Relationship Id="rId18" Type="http://schemas.openxmlformats.org/officeDocument/2006/relationships/image" Target="media/image7.jpg"/><Relationship Id="rId26" Type="http://schemas.openxmlformats.org/officeDocument/2006/relationships/image" Target="media/image15.jpg"/><Relationship Id="rId39" Type="http://schemas.openxmlformats.org/officeDocument/2006/relationships/image" Target="media/image26.emf"/><Relationship Id="rId21" Type="http://schemas.openxmlformats.org/officeDocument/2006/relationships/image" Target="media/image10.jpg"/><Relationship Id="rId34" Type="http://schemas.openxmlformats.org/officeDocument/2006/relationships/image" Target="media/image23.jpg"/><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https://zakon.rada.gov.ua/laws/show/2019-19" TargetMode="External"/><Relationship Id="rId20" Type="http://schemas.openxmlformats.org/officeDocument/2006/relationships/image" Target="media/image9.jpg"/><Relationship Id="rId29" Type="http://schemas.openxmlformats.org/officeDocument/2006/relationships/image" Target="media/image18.jpg"/><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g"/><Relationship Id="rId24" Type="http://schemas.openxmlformats.org/officeDocument/2006/relationships/image" Target="media/image13.jpg"/><Relationship Id="rId32" Type="http://schemas.openxmlformats.org/officeDocument/2006/relationships/image" Target="media/image21.jpg"/><Relationship Id="rId37" Type="http://schemas.openxmlformats.org/officeDocument/2006/relationships/hyperlink" Target="https://zakon.rada.gov.ua/go/3764-IX" TargetMode="Externa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6.jpg"/><Relationship Id="rId23" Type="http://schemas.openxmlformats.org/officeDocument/2006/relationships/image" Target="media/image12.jpg"/><Relationship Id="rId28" Type="http://schemas.openxmlformats.org/officeDocument/2006/relationships/image" Target="media/image17.jpg"/><Relationship Id="rId36" Type="http://schemas.openxmlformats.org/officeDocument/2006/relationships/image" Target="media/image25.jpg"/><Relationship Id="rId10" Type="http://schemas.openxmlformats.org/officeDocument/2006/relationships/image" Target="media/image1.jpg"/><Relationship Id="rId19" Type="http://schemas.openxmlformats.org/officeDocument/2006/relationships/image" Target="media/image8.jpg"/><Relationship Id="rId31" Type="http://schemas.openxmlformats.org/officeDocument/2006/relationships/image" Target="media/image20.jpg"/><Relationship Id="rId4" Type="http://schemas.openxmlformats.org/officeDocument/2006/relationships/styles" Target="styles.xml"/><Relationship Id="rId9" Type="http://schemas.openxmlformats.org/officeDocument/2006/relationships/hyperlink" Target="https://zakon.rada.gov.ua/laws/show/2019-19" TargetMode="External"/><Relationship Id="rId14" Type="http://schemas.openxmlformats.org/officeDocument/2006/relationships/image" Target="media/image5.jpg"/><Relationship Id="rId22" Type="http://schemas.openxmlformats.org/officeDocument/2006/relationships/image" Target="media/image11.jpg"/><Relationship Id="rId27" Type="http://schemas.openxmlformats.org/officeDocument/2006/relationships/image" Target="media/image16.jpg"/><Relationship Id="rId30" Type="http://schemas.openxmlformats.org/officeDocument/2006/relationships/image" Target="media/image19.jpg"/><Relationship Id="rId35" Type="http://schemas.openxmlformats.org/officeDocument/2006/relationships/image" Target="media/image24.jpg"/><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image" Target="media/image3.jpg"/><Relationship Id="rId17" Type="http://schemas.openxmlformats.org/officeDocument/2006/relationships/hyperlink" Target="https://zakon.rada.gov.ua/laws/show/2019-19" TargetMode="External"/><Relationship Id="rId25" Type="http://schemas.openxmlformats.org/officeDocument/2006/relationships/image" Target="media/image14.jpg"/><Relationship Id="rId33" Type="http://schemas.openxmlformats.org/officeDocument/2006/relationships/image" Target="media/image22.jpg"/><Relationship Id="rId38"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i0uKWTsZnGGYcjmQqZzZQ83uPyw==">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</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BADC1F9-F99D-44BA-8860-261EFED46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786</TotalTime>
  <Pages>94</Pages>
  <Words>37469</Words>
  <Characters>213579</Characters>
  <Application>Microsoft Office Word</Application>
  <DocSecurity>0</DocSecurity>
  <Lines>1779</Lines>
  <Paragraphs>501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250547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 Литвин</dc:creator>
  <cp:lastModifiedBy>Оксана Литвин</cp:lastModifiedBy>
  <cp:revision>60</cp:revision>
  <dcterms:created xsi:type="dcterms:W3CDTF">2024-07-30T12:15:00Z</dcterms:created>
  <dcterms:modified xsi:type="dcterms:W3CDTF">2024-10-07T10:05:00Z</dcterms:modified>
</cp:coreProperties>
</file>