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78C" w:rsidRPr="00142818" w:rsidRDefault="00F8678C" w:rsidP="00F8678C">
      <w:pPr>
        <w:pStyle w:val="af4"/>
        <w:jc w:val="center"/>
        <w:rPr>
          <w:rFonts w:ascii="Times New Roman" w:hAnsi="Times New Roman" w:cs="Times New Roman"/>
          <w:b/>
          <w:sz w:val="24"/>
          <w:szCs w:val="24"/>
        </w:rPr>
      </w:pPr>
      <w:r w:rsidRPr="00142818">
        <w:rPr>
          <w:rFonts w:ascii="Times New Roman" w:hAnsi="Times New Roman" w:cs="Times New Roman"/>
          <w:b/>
          <w:sz w:val="24"/>
          <w:szCs w:val="24"/>
        </w:rPr>
        <w:t>УЗАГАЛЬНЕНІ ЗАУВАЖЕННЯ</w:t>
      </w:r>
    </w:p>
    <w:p w:rsidR="005731CB" w:rsidRPr="00142818" w:rsidRDefault="00F8678C" w:rsidP="00F8678C">
      <w:pPr>
        <w:pStyle w:val="af4"/>
        <w:jc w:val="center"/>
        <w:rPr>
          <w:rFonts w:ascii="Times New Roman" w:hAnsi="Times New Roman" w:cs="Times New Roman"/>
          <w:b/>
          <w:sz w:val="24"/>
          <w:szCs w:val="24"/>
        </w:rPr>
      </w:pPr>
      <w:r w:rsidRPr="00142818">
        <w:rPr>
          <w:rFonts w:ascii="Times New Roman" w:hAnsi="Times New Roman" w:cs="Times New Roman"/>
          <w:b/>
          <w:sz w:val="24"/>
          <w:szCs w:val="24"/>
        </w:rPr>
        <w:t xml:space="preserve">та пропозиції </w:t>
      </w:r>
      <w:r w:rsidR="005731CB" w:rsidRPr="00142818">
        <w:rPr>
          <w:rFonts w:ascii="Times New Roman" w:hAnsi="Times New Roman" w:cs="Times New Roman"/>
          <w:b/>
          <w:sz w:val="24"/>
          <w:szCs w:val="24"/>
        </w:rPr>
        <w:t xml:space="preserve">до проєкту рішення, що має ознаки регуляторного акта, – </w:t>
      </w:r>
    </w:p>
    <w:p w:rsidR="005731CB" w:rsidRPr="00142818" w:rsidRDefault="005731CB" w:rsidP="005731CB">
      <w:pPr>
        <w:pStyle w:val="af4"/>
        <w:jc w:val="center"/>
        <w:rPr>
          <w:rFonts w:ascii="Times New Roman" w:hAnsi="Times New Roman" w:cs="Times New Roman"/>
          <w:b/>
          <w:sz w:val="24"/>
          <w:szCs w:val="24"/>
        </w:rPr>
      </w:pPr>
      <w:r w:rsidRPr="00142818">
        <w:rPr>
          <w:rFonts w:ascii="Times New Roman" w:hAnsi="Times New Roman" w:cs="Times New Roman"/>
          <w:b/>
          <w:sz w:val="24"/>
          <w:szCs w:val="24"/>
        </w:rPr>
        <w:t>постанови Національної комісії, що здійснює державне регулювання у сферах енергетики та комунальних послуг,</w:t>
      </w:r>
    </w:p>
    <w:p w:rsidR="00010E53" w:rsidRPr="00142818" w:rsidRDefault="005731CB" w:rsidP="005731CB">
      <w:pPr>
        <w:pStyle w:val="af4"/>
        <w:jc w:val="center"/>
        <w:rPr>
          <w:rFonts w:ascii="Times New Roman" w:hAnsi="Times New Roman" w:cs="Times New Roman"/>
          <w:b/>
          <w:sz w:val="24"/>
          <w:szCs w:val="24"/>
        </w:rPr>
      </w:pPr>
      <w:r w:rsidRPr="00142818">
        <w:rPr>
          <w:rFonts w:ascii="Times New Roman" w:hAnsi="Times New Roman" w:cs="Times New Roman"/>
          <w:b/>
          <w:sz w:val="24"/>
          <w:szCs w:val="24"/>
        </w:rPr>
        <w:t>«Про затвердження Змін до Порядку розслідування зловживань на оптовому енергетичному ринку»</w:t>
      </w:r>
    </w:p>
    <w:p w:rsidR="005731CB" w:rsidRPr="00142818" w:rsidRDefault="005731CB" w:rsidP="005731CB">
      <w:pPr>
        <w:pStyle w:val="af4"/>
        <w:jc w:val="center"/>
        <w:rPr>
          <w:rFonts w:ascii="Times New Roman" w:hAnsi="Times New Roman" w:cs="Times New Roman"/>
          <w:b/>
          <w:sz w:val="24"/>
          <w:szCs w:val="24"/>
        </w:rPr>
      </w:pPr>
    </w:p>
    <w:tbl>
      <w:tblPr>
        <w:tblStyle w:val="af3"/>
        <w:tblW w:w="15016" w:type="dxa"/>
        <w:tblInd w:w="283" w:type="dxa"/>
        <w:tblLayout w:type="fixed"/>
        <w:tblLook w:val="04A0" w:firstRow="1" w:lastRow="0" w:firstColumn="1" w:lastColumn="0" w:noHBand="0" w:noVBand="1"/>
      </w:tblPr>
      <w:tblGrid>
        <w:gridCol w:w="5004"/>
        <w:gridCol w:w="5006"/>
        <w:gridCol w:w="5006"/>
      </w:tblGrid>
      <w:tr w:rsidR="00F8678C" w:rsidRPr="00142818" w:rsidTr="00600ED1">
        <w:tc>
          <w:tcPr>
            <w:tcW w:w="5004" w:type="dxa"/>
          </w:tcPr>
          <w:p w:rsidR="00F8678C" w:rsidRPr="00142818" w:rsidRDefault="00F8678C" w:rsidP="00DB0011">
            <w:pPr>
              <w:pStyle w:val="a9"/>
              <w:tabs>
                <w:tab w:val="left" w:pos="540"/>
                <w:tab w:val="left" w:pos="630"/>
                <w:tab w:val="left" w:pos="810"/>
              </w:tabs>
              <w:spacing w:after="0"/>
              <w:ind w:left="0"/>
              <w:jc w:val="center"/>
              <w:rPr>
                <w:sz w:val="24"/>
                <w:szCs w:val="24"/>
              </w:rPr>
            </w:pPr>
            <w:r w:rsidRPr="00142818">
              <w:rPr>
                <w:b/>
                <w:sz w:val="24"/>
                <w:szCs w:val="24"/>
              </w:rPr>
              <w:t>Редакція проекту рішення НКРЕКП</w:t>
            </w:r>
          </w:p>
        </w:tc>
        <w:tc>
          <w:tcPr>
            <w:tcW w:w="5006" w:type="dxa"/>
          </w:tcPr>
          <w:p w:rsidR="00F8678C" w:rsidRPr="00142818" w:rsidRDefault="00F8678C" w:rsidP="00A039B3">
            <w:pPr>
              <w:pStyle w:val="a9"/>
              <w:tabs>
                <w:tab w:val="left" w:pos="540"/>
                <w:tab w:val="left" w:pos="630"/>
                <w:tab w:val="left" w:pos="810"/>
              </w:tabs>
              <w:spacing w:after="0"/>
              <w:ind w:left="0"/>
              <w:jc w:val="center"/>
              <w:rPr>
                <w:b/>
                <w:sz w:val="24"/>
                <w:szCs w:val="24"/>
              </w:rPr>
            </w:pPr>
            <w:r w:rsidRPr="00142818">
              <w:rPr>
                <w:b/>
                <w:sz w:val="24"/>
                <w:szCs w:val="24"/>
              </w:rPr>
              <w:t>Зауваження та пропозиції до проекту рішення НКРЕКП</w:t>
            </w:r>
          </w:p>
        </w:tc>
        <w:tc>
          <w:tcPr>
            <w:tcW w:w="5006" w:type="dxa"/>
          </w:tcPr>
          <w:p w:rsidR="00F8678C" w:rsidRPr="00142818" w:rsidRDefault="00F8678C" w:rsidP="00A039B3">
            <w:pPr>
              <w:pStyle w:val="a9"/>
              <w:tabs>
                <w:tab w:val="left" w:pos="540"/>
                <w:tab w:val="left" w:pos="630"/>
                <w:tab w:val="left" w:pos="810"/>
              </w:tabs>
              <w:spacing w:after="0"/>
              <w:ind w:left="0"/>
              <w:jc w:val="center"/>
              <w:rPr>
                <w:b/>
                <w:sz w:val="24"/>
                <w:szCs w:val="24"/>
              </w:rPr>
            </w:pPr>
            <w:r w:rsidRPr="00142818">
              <w:rPr>
                <w:b/>
                <w:sz w:val="24"/>
                <w:szCs w:val="24"/>
              </w:rPr>
              <w:t>Попередня позиція НКРЕКП щодо наданих зауважень та пропозицій з обґрунтуваннями щодо прийняття або відхилення</w:t>
            </w:r>
          </w:p>
        </w:tc>
      </w:tr>
      <w:tr w:rsidR="00F8678C" w:rsidRPr="00142818" w:rsidTr="00600ED1">
        <w:tc>
          <w:tcPr>
            <w:tcW w:w="5004" w:type="dxa"/>
          </w:tcPr>
          <w:p w:rsidR="00F8678C" w:rsidRPr="00142818" w:rsidRDefault="00F8678C" w:rsidP="00AB33F5">
            <w:pPr>
              <w:shd w:val="clear" w:color="auto" w:fill="FFFFFF"/>
              <w:spacing w:after="150"/>
              <w:jc w:val="both"/>
              <w:rPr>
                <w:sz w:val="24"/>
                <w:szCs w:val="24"/>
                <w:lang w:eastAsia="uk-UA"/>
              </w:rPr>
            </w:pPr>
            <w:r w:rsidRPr="00142818">
              <w:rPr>
                <w:sz w:val="24"/>
                <w:szCs w:val="24"/>
              </w:rPr>
              <w:t xml:space="preserve">1.3. </w:t>
            </w:r>
            <w:r w:rsidR="00966166" w:rsidRPr="00142818">
              <w:rPr>
                <w:sz w:val="24"/>
                <w:szCs w:val="24"/>
                <w:lang w:eastAsia="uk-UA"/>
              </w:rPr>
              <w:t>…</w:t>
            </w:r>
          </w:p>
          <w:p w:rsidR="00563A9F" w:rsidRPr="00142818" w:rsidRDefault="00563A9F" w:rsidP="00E377CF">
            <w:pPr>
              <w:pStyle w:val="af4"/>
              <w:jc w:val="both"/>
              <w:rPr>
                <w:rFonts w:ascii="Times New Roman" w:hAnsi="Times New Roman" w:cs="Times New Roman"/>
                <w:b/>
                <w:sz w:val="24"/>
                <w:szCs w:val="24"/>
              </w:rPr>
            </w:pPr>
            <w:bookmarkStart w:id="0" w:name="_Hlk129182288"/>
            <w:r w:rsidRPr="00142818">
              <w:rPr>
                <w:rFonts w:ascii="Times New Roman" w:hAnsi="Times New Roman" w:cs="Times New Roman"/>
                <w:b/>
                <w:sz w:val="24"/>
                <w:szCs w:val="24"/>
              </w:rPr>
              <w:t>Відсутній в проєкті</w:t>
            </w: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563A9F" w:rsidRPr="00142818" w:rsidRDefault="00563A9F" w:rsidP="00E377CF">
            <w:pPr>
              <w:pStyle w:val="af4"/>
              <w:jc w:val="both"/>
              <w:rPr>
                <w:rFonts w:ascii="Times New Roman" w:hAnsi="Times New Roman" w:cs="Times New Roman"/>
                <w:sz w:val="24"/>
                <w:szCs w:val="24"/>
              </w:rPr>
            </w:pPr>
          </w:p>
          <w:p w:rsidR="00F53A91" w:rsidRPr="00142818" w:rsidRDefault="00F53A91" w:rsidP="00E377CF">
            <w:pPr>
              <w:pStyle w:val="af4"/>
              <w:jc w:val="both"/>
              <w:rPr>
                <w:rFonts w:ascii="Times New Roman" w:hAnsi="Times New Roman" w:cs="Times New Roman"/>
                <w:sz w:val="24"/>
                <w:szCs w:val="24"/>
              </w:rPr>
            </w:pPr>
          </w:p>
          <w:p w:rsidR="00F8678C" w:rsidRPr="00142818" w:rsidRDefault="00F8678C" w:rsidP="00E377CF">
            <w:pPr>
              <w:pStyle w:val="af4"/>
              <w:jc w:val="both"/>
              <w:rPr>
                <w:rFonts w:ascii="Times New Roman" w:hAnsi="Times New Roman" w:cs="Times New Roman"/>
                <w:sz w:val="24"/>
                <w:szCs w:val="24"/>
              </w:rPr>
            </w:pPr>
            <w:r w:rsidRPr="00142818">
              <w:rPr>
                <w:rFonts w:ascii="Times New Roman" w:hAnsi="Times New Roman" w:cs="Times New Roman"/>
                <w:sz w:val="24"/>
                <w:szCs w:val="24"/>
              </w:rPr>
              <w:t xml:space="preserve">докази - будь-які фактичні дані, </w:t>
            </w:r>
            <w:r w:rsidRPr="00142818">
              <w:rPr>
                <w:rFonts w:ascii="Times New Roman" w:hAnsi="Times New Roman" w:cs="Times New Roman"/>
                <w:b/>
                <w:sz w:val="24"/>
                <w:szCs w:val="24"/>
              </w:rPr>
              <w:t>на підставі яких Регулятор встановлює наявність чи відсутність фактів та обставин, що мають значення для вирішення справи щодо зловживань на оптовому енергетичному ринку</w:t>
            </w:r>
            <w:r w:rsidRPr="00142818">
              <w:rPr>
                <w:rFonts w:ascii="Times New Roman" w:hAnsi="Times New Roman" w:cs="Times New Roman"/>
                <w:sz w:val="24"/>
                <w:szCs w:val="24"/>
              </w:rPr>
              <w:t>;</w:t>
            </w:r>
            <w:bookmarkEnd w:id="0"/>
          </w:p>
          <w:p w:rsidR="00F8678C" w:rsidRPr="00142818" w:rsidRDefault="00F8678C" w:rsidP="00273A83">
            <w:pPr>
              <w:pStyle w:val="a9"/>
              <w:tabs>
                <w:tab w:val="left" w:pos="540"/>
                <w:tab w:val="left" w:pos="630"/>
                <w:tab w:val="left" w:pos="810"/>
              </w:tabs>
              <w:spacing w:after="0"/>
              <w:ind w:left="0"/>
              <w:jc w:val="both"/>
              <w:rPr>
                <w:sz w:val="24"/>
                <w:szCs w:val="24"/>
              </w:rPr>
            </w:pPr>
            <w:r w:rsidRPr="00142818">
              <w:rPr>
                <w:sz w:val="24"/>
                <w:szCs w:val="24"/>
              </w:rPr>
              <w:t xml:space="preserve">            </w:t>
            </w:r>
          </w:p>
        </w:tc>
        <w:tc>
          <w:tcPr>
            <w:tcW w:w="5006" w:type="dxa"/>
          </w:tcPr>
          <w:p w:rsidR="00966166" w:rsidRPr="00142818" w:rsidRDefault="00966166" w:rsidP="00AB33F5">
            <w:pPr>
              <w:shd w:val="clear" w:color="auto" w:fill="FFFFFF"/>
              <w:spacing w:after="150"/>
              <w:jc w:val="both"/>
              <w:rPr>
                <w:sz w:val="24"/>
                <w:szCs w:val="24"/>
              </w:rPr>
            </w:pPr>
          </w:p>
          <w:p w:rsidR="00563A9F" w:rsidRPr="00142818" w:rsidRDefault="00563A9F" w:rsidP="00563A9F">
            <w:pPr>
              <w:pStyle w:val="af4"/>
              <w:jc w:val="both"/>
              <w:rPr>
                <w:rFonts w:ascii="Times New Roman" w:hAnsi="Times New Roman" w:cs="Times New Roman"/>
                <w:b/>
                <w:sz w:val="24"/>
                <w:szCs w:val="24"/>
              </w:rPr>
            </w:pPr>
            <w:r w:rsidRPr="00142818">
              <w:rPr>
                <w:rFonts w:ascii="Times New Roman" w:hAnsi="Times New Roman" w:cs="Times New Roman"/>
                <w:b/>
                <w:sz w:val="24"/>
                <w:szCs w:val="24"/>
              </w:rPr>
              <w:t>ТОВ «Д.ТРЕЙДІНГ»</w:t>
            </w:r>
          </w:p>
          <w:p w:rsidR="00563A9F" w:rsidRPr="00142818" w:rsidRDefault="00563A9F" w:rsidP="00563A9F">
            <w:pPr>
              <w:pStyle w:val="af4"/>
              <w:jc w:val="both"/>
              <w:rPr>
                <w:rFonts w:ascii="Times New Roman" w:hAnsi="Times New Roman" w:cs="Times New Roman"/>
                <w:b/>
                <w:sz w:val="24"/>
                <w:szCs w:val="24"/>
              </w:rPr>
            </w:pPr>
            <w:r w:rsidRPr="00142818">
              <w:rPr>
                <w:rFonts w:ascii="Times New Roman" w:hAnsi="Times New Roman" w:cs="Times New Roman"/>
                <w:b/>
                <w:sz w:val="24"/>
                <w:szCs w:val="24"/>
              </w:rPr>
              <w:t>Альтернативний захід – прийняття Регулятором рішення про добровільне визнання та припинення суб’єктом розслідування  дій (бездіяльності), які містять ознаки зловживання на оптовому енергетичному ринку, добровільне усунення суб’єктом розслідування причин виникнення цього зловживання і умов, що йому сприяють, а у разі, якщо зловживання припинено  - щодо вжиття заходів для усунення суб’єктом розслідування  наслідків такого зловживання. За умови виконання положень рішення про вжиття альтернативного заходу у разі, якщо зловживання не призвело до суттєвого обмеження конкуренції на оптовому енергетичному ринку, не завдало значних збитків окремим особам чи суспільству та вжито відповідних заходів для усунення наслідків порушення, рішення про початок розслідування не приймається.</w:t>
            </w:r>
          </w:p>
          <w:p w:rsidR="00563A9F" w:rsidRPr="00142818" w:rsidRDefault="00563A9F" w:rsidP="00563A9F">
            <w:pPr>
              <w:widowControl w:val="0"/>
              <w:autoSpaceDE w:val="0"/>
              <w:autoSpaceDN w:val="0"/>
              <w:jc w:val="both"/>
              <w:rPr>
                <w:i/>
                <w:sz w:val="24"/>
                <w:szCs w:val="24"/>
                <w:lang w:eastAsia="en-US"/>
              </w:rPr>
            </w:pPr>
            <w:r w:rsidRPr="00142818">
              <w:rPr>
                <w:i/>
                <w:sz w:val="24"/>
                <w:szCs w:val="24"/>
                <w:lang w:eastAsia="en-US"/>
              </w:rPr>
              <w:t xml:space="preserve">Додати визначення з метою забезпечення можливості застосування Регулятором інших заходів до суб’єкта розслідування в разі </w:t>
            </w:r>
            <w:r w:rsidRPr="00142818">
              <w:rPr>
                <w:i/>
                <w:sz w:val="24"/>
                <w:szCs w:val="24"/>
                <w:lang w:eastAsia="en-US"/>
              </w:rPr>
              <w:lastRenderedPageBreak/>
              <w:t>добровільного усунення порушення.</w:t>
            </w:r>
          </w:p>
          <w:p w:rsidR="00563A9F" w:rsidRPr="00142818" w:rsidRDefault="00563A9F" w:rsidP="00563A9F">
            <w:pPr>
              <w:pStyle w:val="af4"/>
              <w:jc w:val="both"/>
              <w:rPr>
                <w:rFonts w:ascii="Times New Roman" w:hAnsi="Times New Roman" w:cs="Times New Roman"/>
                <w:sz w:val="24"/>
                <w:szCs w:val="24"/>
              </w:rPr>
            </w:pPr>
          </w:p>
          <w:p w:rsidR="00F53A91" w:rsidRPr="00142818" w:rsidRDefault="00966166" w:rsidP="00F53A91">
            <w:pPr>
              <w:pStyle w:val="af4"/>
              <w:rPr>
                <w:rFonts w:ascii="Times New Roman" w:hAnsi="Times New Roman" w:cs="Times New Roman"/>
                <w:b/>
                <w:sz w:val="24"/>
                <w:szCs w:val="24"/>
              </w:rPr>
            </w:pPr>
            <w:r w:rsidRPr="00142818">
              <w:rPr>
                <w:rFonts w:ascii="Times New Roman" w:hAnsi="Times New Roman" w:cs="Times New Roman"/>
                <w:b/>
                <w:sz w:val="24"/>
                <w:szCs w:val="24"/>
              </w:rPr>
              <w:t>АТ «НАЕК «Енергоатом»</w:t>
            </w:r>
          </w:p>
          <w:p w:rsidR="00F53A91" w:rsidRPr="00142818" w:rsidRDefault="00966166" w:rsidP="00F53A91">
            <w:pPr>
              <w:pStyle w:val="af4"/>
              <w:jc w:val="both"/>
              <w:rPr>
                <w:rFonts w:ascii="Times New Roman" w:hAnsi="Times New Roman" w:cs="Times New Roman"/>
                <w:sz w:val="24"/>
                <w:szCs w:val="24"/>
              </w:rPr>
            </w:pPr>
            <w:r w:rsidRPr="00142818">
              <w:rPr>
                <w:rFonts w:ascii="Times New Roman" w:hAnsi="Times New Roman" w:cs="Times New Roman"/>
                <w:sz w:val="24"/>
                <w:szCs w:val="24"/>
              </w:rPr>
              <w:t xml:space="preserve">докази – будь-які </w:t>
            </w:r>
            <w:r w:rsidRPr="00142818">
              <w:rPr>
                <w:rFonts w:ascii="Times New Roman" w:hAnsi="Times New Roman" w:cs="Times New Roman"/>
                <w:b/>
                <w:sz w:val="24"/>
                <w:szCs w:val="24"/>
              </w:rPr>
              <w:t>належні до предмету доказування</w:t>
            </w:r>
            <w:r w:rsidRPr="00142818">
              <w:rPr>
                <w:rFonts w:ascii="Times New Roman" w:hAnsi="Times New Roman" w:cs="Times New Roman"/>
                <w:sz w:val="24"/>
                <w:szCs w:val="24"/>
              </w:rPr>
              <w:t xml:space="preserve"> фактичні дані, </w:t>
            </w:r>
            <w:r w:rsidRPr="00142818">
              <w:rPr>
                <w:rFonts w:ascii="Times New Roman" w:hAnsi="Times New Roman" w:cs="Times New Roman"/>
                <w:b/>
                <w:sz w:val="24"/>
                <w:szCs w:val="24"/>
              </w:rPr>
              <w:t xml:space="preserve">обсяг, зміст та порядок </w:t>
            </w:r>
            <w:r w:rsidRPr="00142818">
              <w:rPr>
                <w:rFonts w:ascii="Times New Roman" w:hAnsi="Times New Roman" w:cs="Times New Roman"/>
                <w:b/>
                <w:bCs/>
                <w:sz w:val="24"/>
                <w:szCs w:val="24"/>
              </w:rPr>
              <w:t>отримання яких визначено цим Порядком,</w:t>
            </w:r>
            <w:r w:rsidRPr="00142818">
              <w:rPr>
                <w:rFonts w:ascii="Times New Roman" w:hAnsi="Times New Roman" w:cs="Times New Roman"/>
                <w:sz w:val="24"/>
                <w:szCs w:val="24"/>
              </w:rPr>
              <w:t xml:space="preserve"> на підставі яких Регулятор встановлює наявність чи відсутність фактів та обставин, що мають значення для вирішення справи щодо зловживань на оптовому енергетичному ринку;</w:t>
            </w:r>
          </w:p>
          <w:p w:rsidR="00966166" w:rsidRPr="00142818" w:rsidRDefault="00966166" w:rsidP="00F53A91">
            <w:pPr>
              <w:pStyle w:val="af4"/>
              <w:jc w:val="both"/>
              <w:rPr>
                <w:rFonts w:ascii="Times New Roman" w:hAnsi="Times New Roman" w:cs="Times New Roman"/>
                <w:b/>
                <w:sz w:val="24"/>
                <w:szCs w:val="24"/>
              </w:rPr>
            </w:pPr>
            <w:r w:rsidRPr="00142818">
              <w:rPr>
                <w:rFonts w:ascii="Times New Roman" w:hAnsi="Times New Roman" w:cs="Times New Roman"/>
                <w:i/>
                <w:sz w:val="24"/>
                <w:szCs w:val="24"/>
              </w:rPr>
              <w:t xml:space="preserve">Формування доказової бази в межах проведення Регулятором розслідування здійснюється відповідно до вимог статті 20-2 ЗУ про НКРЕКП, на підставі фактичних даних належних до предмету розслідування (об’єктивність яких можливо перевірити), у порядку, визначеному цим Положенням. </w:t>
            </w:r>
            <w:r w:rsidRPr="00142818">
              <w:rPr>
                <w:rFonts w:ascii="Times New Roman" w:hAnsi="Times New Roman" w:cs="Times New Roman"/>
                <w:i/>
                <w:sz w:val="24"/>
                <w:szCs w:val="24"/>
              </w:rPr>
              <w:br/>
              <w:t>З огляду на зазначене необхідним є уточнити значення «доказу» у розумінні цього Порядку.</w:t>
            </w:r>
          </w:p>
        </w:tc>
        <w:tc>
          <w:tcPr>
            <w:tcW w:w="5006" w:type="dxa"/>
          </w:tcPr>
          <w:p w:rsidR="00F8678C" w:rsidRPr="00142818" w:rsidRDefault="00F8678C" w:rsidP="00AB33F5">
            <w:pPr>
              <w:shd w:val="clear" w:color="auto" w:fill="FFFFFF"/>
              <w:spacing w:after="150"/>
              <w:jc w:val="both"/>
              <w:rPr>
                <w:sz w:val="24"/>
                <w:szCs w:val="24"/>
              </w:rPr>
            </w:pPr>
          </w:p>
          <w:p w:rsidR="00DA02B0" w:rsidRPr="00142818" w:rsidRDefault="00675287" w:rsidP="00DA02B0">
            <w:pPr>
              <w:pStyle w:val="af4"/>
              <w:jc w:val="both"/>
              <w:rPr>
                <w:rFonts w:ascii="Times New Roman" w:hAnsi="Times New Roman" w:cs="Times New Roman"/>
                <w:sz w:val="24"/>
                <w:szCs w:val="24"/>
              </w:rPr>
            </w:pPr>
            <w:r w:rsidRPr="00142818">
              <w:rPr>
                <w:rFonts w:ascii="Times New Roman" w:hAnsi="Times New Roman" w:cs="Times New Roman"/>
                <w:b/>
                <w:sz w:val="24"/>
                <w:szCs w:val="24"/>
              </w:rPr>
              <w:t>Потребує обговорення</w:t>
            </w: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DA02B0" w:rsidRPr="00142818" w:rsidRDefault="00DA02B0" w:rsidP="00DA02B0">
            <w:pPr>
              <w:pStyle w:val="af4"/>
            </w:pPr>
          </w:p>
          <w:p w:rsidR="00675287" w:rsidRPr="00142818" w:rsidRDefault="00675287" w:rsidP="00DA02B0">
            <w:pPr>
              <w:pStyle w:val="af4"/>
              <w:rPr>
                <w:rFonts w:ascii="Times New Roman" w:hAnsi="Times New Roman" w:cs="Times New Roman"/>
                <w:b/>
                <w:sz w:val="24"/>
                <w:szCs w:val="24"/>
              </w:rPr>
            </w:pPr>
          </w:p>
          <w:p w:rsidR="00675287" w:rsidRPr="00142818" w:rsidRDefault="00675287" w:rsidP="00DA02B0">
            <w:pPr>
              <w:pStyle w:val="af4"/>
              <w:rPr>
                <w:rFonts w:ascii="Times New Roman" w:hAnsi="Times New Roman" w:cs="Times New Roman"/>
                <w:b/>
                <w:sz w:val="24"/>
                <w:szCs w:val="24"/>
              </w:rPr>
            </w:pPr>
          </w:p>
          <w:p w:rsidR="00DA02B0" w:rsidRPr="00142818" w:rsidRDefault="00675287" w:rsidP="006372B5">
            <w:pPr>
              <w:pStyle w:val="af4"/>
              <w:jc w:val="both"/>
              <w:rPr>
                <w:rFonts w:ascii="Times New Roman" w:hAnsi="Times New Roman" w:cs="Times New Roman"/>
                <w:sz w:val="24"/>
                <w:szCs w:val="24"/>
              </w:rPr>
            </w:pPr>
            <w:r w:rsidRPr="00142818">
              <w:rPr>
                <w:rFonts w:ascii="Times New Roman" w:hAnsi="Times New Roman" w:cs="Times New Roman"/>
                <w:b/>
                <w:sz w:val="24"/>
                <w:szCs w:val="24"/>
              </w:rPr>
              <w:t>Потребує обговорення</w:t>
            </w:r>
          </w:p>
          <w:p w:rsidR="00DA02B0" w:rsidRPr="00142818" w:rsidRDefault="00DA02B0" w:rsidP="00AB33F5">
            <w:pPr>
              <w:shd w:val="clear" w:color="auto" w:fill="FFFFFF"/>
              <w:spacing w:after="150"/>
              <w:jc w:val="both"/>
              <w:rPr>
                <w:sz w:val="24"/>
                <w:szCs w:val="24"/>
              </w:rPr>
            </w:pPr>
          </w:p>
        </w:tc>
      </w:tr>
      <w:tr w:rsidR="002F3918" w:rsidRPr="00142818" w:rsidTr="00600ED1">
        <w:tc>
          <w:tcPr>
            <w:tcW w:w="5004" w:type="dxa"/>
          </w:tcPr>
          <w:p w:rsidR="002F3918" w:rsidRPr="00142818" w:rsidRDefault="00730C8A" w:rsidP="00AB33F5">
            <w:pPr>
              <w:shd w:val="clear" w:color="auto" w:fill="FFFFFF"/>
              <w:spacing w:after="150"/>
              <w:jc w:val="both"/>
              <w:rPr>
                <w:b/>
                <w:sz w:val="24"/>
                <w:szCs w:val="24"/>
              </w:rPr>
            </w:pPr>
            <w:r w:rsidRPr="00142818">
              <w:rPr>
                <w:b/>
                <w:sz w:val="24"/>
                <w:szCs w:val="24"/>
              </w:rPr>
              <w:lastRenderedPageBreak/>
              <w:t>Відсутній в проєкті</w:t>
            </w:r>
            <w:r w:rsidR="00563A9F" w:rsidRPr="00142818">
              <w:rPr>
                <w:b/>
                <w:sz w:val="24"/>
                <w:szCs w:val="24"/>
              </w:rPr>
              <w:t xml:space="preserve"> </w:t>
            </w:r>
          </w:p>
        </w:tc>
        <w:tc>
          <w:tcPr>
            <w:tcW w:w="5006" w:type="dxa"/>
          </w:tcPr>
          <w:p w:rsidR="00730C8A" w:rsidRPr="00142818" w:rsidRDefault="00730C8A" w:rsidP="00730C8A">
            <w:pPr>
              <w:pStyle w:val="af4"/>
              <w:jc w:val="both"/>
              <w:rPr>
                <w:rFonts w:ascii="Times New Roman" w:hAnsi="Times New Roman" w:cs="Times New Roman"/>
                <w:b/>
                <w:sz w:val="24"/>
                <w:szCs w:val="24"/>
                <w:shd w:val="clear" w:color="auto" w:fill="FFFFFF"/>
              </w:rPr>
            </w:pPr>
            <w:r w:rsidRPr="00142818">
              <w:rPr>
                <w:rFonts w:ascii="Times New Roman" w:hAnsi="Times New Roman" w:cs="Times New Roman"/>
                <w:b/>
                <w:sz w:val="24"/>
                <w:szCs w:val="24"/>
                <w:shd w:val="clear" w:color="auto" w:fill="FFFFFF"/>
              </w:rPr>
              <w:t>ТОВ «Д.ТРЕЙДІНГ»</w:t>
            </w:r>
          </w:p>
          <w:p w:rsidR="00730C8A" w:rsidRPr="00142818" w:rsidRDefault="00730C8A" w:rsidP="00730C8A">
            <w:pPr>
              <w:pStyle w:val="af4"/>
              <w:jc w:val="both"/>
              <w:rPr>
                <w:rFonts w:ascii="Times New Roman" w:hAnsi="Times New Roman" w:cs="Times New Roman"/>
                <w:sz w:val="24"/>
                <w:szCs w:val="24"/>
                <w:shd w:val="clear" w:color="auto" w:fill="FFFFFF"/>
              </w:rPr>
            </w:pPr>
            <w:r w:rsidRPr="00142818">
              <w:rPr>
                <w:rFonts w:ascii="Times New Roman" w:hAnsi="Times New Roman" w:cs="Times New Roman"/>
                <w:sz w:val="24"/>
                <w:szCs w:val="24"/>
                <w:shd w:val="clear" w:color="auto" w:fill="FFFFFF"/>
              </w:rPr>
              <w:t>1.4. НКРЕКП проводить розслідування за повідомленням заявників та за власною ініціативою за наявності підстав, передбачених цим Порядком, для забезпечення запобігання, виявлення та припинення зловживань на оптовому енергетичному ринку, встановлення всіх об’єктивних обставин, які сприяли вчиненню таких зловживань, в тому числі обтяжуючих та пом’якшуючих обставин, встановлення кола осіб, яким завдано шкоди (за наявності), та притягнення до відповідальності винних осіб відповідно до законодавства.</w:t>
            </w:r>
          </w:p>
          <w:p w:rsidR="002F3918" w:rsidRPr="00142818" w:rsidRDefault="00730C8A" w:rsidP="00730C8A">
            <w:pPr>
              <w:pStyle w:val="af4"/>
              <w:jc w:val="both"/>
              <w:rPr>
                <w:rFonts w:ascii="Times New Roman" w:hAnsi="Times New Roman" w:cs="Times New Roman"/>
                <w:b/>
                <w:bCs/>
                <w:sz w:val="24"/>
                <w:szCs w:val="24"/>
              </w:rPr>
            </w:pPr>
            <w:r w:rsidRPr="00142818">
              <w:rPr>
                <w:rFonts w:ascii="Times New Roman" w:hAnsi="Times New Roman" w:cs="Times New Roman"/>
                <w:b/>
                <w:bCs/>
                <w:sz w:val="24"/>
                <w:szCs w:val="24"/>
              </w:rPr>
              <w:lastRenderedPageBreak/>
              <w:t>Діяльність суб’єкта розслідування, що вже була предметом розслідування не може бути предметом повторного розслідування за цим Порядком.</w:t>
            </w:r>
          </w:p>
          <w:p w:rsidR="00730C8A" w:rsidRPr="00142818" w:rsidRDefault="00730C8A" w:rsidP="00730C8A">
            <w:pPr>
              <w:pStyle w:val="af4"/>
              <w:jc w:val="both"/>
              <w:rPr>
                <w:i/>
              </w:rPr>
            </w:pPr>
            <w:r w:rsidRPr="00142818">
              <w:rPr>
                <w:rFonts w:ascii="Times New Roman" w:hAnsi="Times New Roman" w:cs="Times New Roman"/>
                <w:i/>
                <w:sz w:val="24"/>
                <w:szCs w:val="24"/>
              </w:rPr>
              <w:t>Пропонується встановити обмеження щодо можливості повторного проведення розслідувань після прийняття Порядку.</w:t>
            </w:r>
          </w:p>
        </w:tc>
        <w:tc>
          <w:tcPr>
            <w:tcW w:w="5006" w:type="dxa"/>
          </w:tcPr>
          <w:p w:rsidR="006372B5" w:rsidRPr="00142818" w:rsidRDefault="00675287" w:rsidP="006372B5">
            <w:pPr>
              <w:pStyle w:val="af4"/>
              <w:jc w:val="both"/>
              <w:rPr>
                <w:rFonts w:ascii="Times New Roman" w:hAnsi="Times New Roman" w:cs="Times New Roman"/>
                <w:sz w:val="24"/>
                <w:szCs w:val="24"/>
              </w:rPr>
            </w:pPr>
            <w:r w:rsidRPr="00142818">
              <w:rPr>
                <w:rFonts w:ascii="Times New Roman" w:hAnsi="Times New Roman" w:cs="Times New Roman"/>
                <w:b/>
                <w:sz w:val="24"/>
                <w:szCs w:val="24"/>
              </w:rPr>
              <w:lastRenderedPageBreak/>
              <w:t>Потребує обговорення</w:t>
            </w:r>
          </w:p>
          <w:p w:rsidR="002F3918" w:rsidRPr="00142818" w:rsidRDefault="002F3918" w:rsidP="00AB33F5">
            <w:pPr>
              <w:shd w:val="clear" w:color="auto" w:fill="FFFFFF"/>
              <w:spacing w:after="150"/>
              <w:jc w:val="both"/>
              <w:rPr>
                <w:sz w:val="24"/>
                <w:szCs w:val="24"/>
              </w:rPr>
            </w:pPr>
          </w:p>
        </w:tc>
      </w:tr>
      <w:tr w:rsidR="00DB5809" w:rsidRPr="00142818" w:rsidTr="00600ED1">
        <w:tc>
          <w:tcPr>
            <w:tcW w:w="5004" w:type="dxa"/>
          </w:tcPr>
          <w:p w:rsidR="00DB5809" w:rsidRPr="00142818" w:rsidRDefault="00DB5809" w:rsidP="00DB5809">
            <w:pPr>
              <w:pStyle w:val="af4"/>
              <w:rPr>
                <w:rFonts w:ascii="Times New Roman" w:hAnsi="Times New Roman" w:cs="Times New Roman"/>
                <w:b/>
                <w:sz w:val="24"/>
                <w:szCs w:val="24"/>
              </w:rPr>
            </w:pPr>
            <w:r w:rsidRPr="00142818">
              <w:rPr>
                <w:rFonts w:ascii="Times New Roman" w:hAnsi="Times New Roman" w:cs="Times New Roman"/>
                <w:b/>
                <w:sz w:val="24"/>
                <w:szCs w:val="24"/>
              </w:rPr>
              <w:t>Відсутній в проєкті</w:t>
            </w:r>
          </w:p>
        </w:tc>
        <w:tc>
          <w:tcPr>
            <w:tcW w:w="5006" w:type="dxa"/>
          </w:tcPr>
          <w:p w:rsidR="00DB5809" w:rsidRPr="00142818" w:rsidRDefault="00DB5809" w:rsidP="00DB5809">
            <w:pPr>
              <w:pStyle w:val="af4"/>
              <w:rPr>
                <w:rFonts w:ascii="Times New Roman" w:hAnsi="Times New Roman" w:cs="Times New Roman"/>
                <w:b/>
                <w:sz w:val="24"/>
                <w:szCs w:val="24"/>
                <w:shd w:val="clear" w:color="auto" w:fill="FFFFFF"/>
              </w:rPr>
            </w:pPr>
            <w:r w:rsidRPr="00142818">
              <w:rPr>
                <w:rFonts w:ascii="Times New Roman" w:hAnsi="Times New Roman" w:cs="Times New Roman"/>
                <w:b/>
                <w:sz w:val="24"/>
                <w:szCs w:val="24"/>
                <w:shd w:val="clear" w:color="auto" w:fill="FFFFFF"/>
              </w:rPr>
              <w:t>ТОВ «Д.ТРЕЙДІНГ»</w:t>
            </w:r>
          </w:p>
          <w:p w:rsidR="00DB5809" w:rsidRPr="00142818" w:rsidRDefault="00DB5809" w:rsidP="00DB5809">
            <w:pPr>
              <w:pStyle w:val="af4"/>
              <w:jc w:val="both"/>
              <w:rPr>
                <w:rFonts w:ascii="Times New Roman" w:hAnsi="Times New Roman" w:cs="Times New Roman"/>
                <w:strike/>
                <w:sz w:val="24"/>
                <w:szCs w:val="24"/>
              </w:rPr>
            </w:pPr>
            <w:r w:rsidRPr="00142818">
              <w:rPr>
                <w:rFonts w:ascii="Times New Roman" w:hAnsi="Times New Roman" w:cs="Times New Roman"/>
                <w:strike/>
                <w:sz w:val="24"/>
                <w:szCs w:val="24"/>
              </w:rPr>
              <w:t>1.5. Розслідування складається з таких етапів:</w:t>
            </w:r>
          </w:p>
          <w:p w:rsidR="00DB5809" w:rsidRPr="00142818" w:rsidRDefault="00DB5809" w:rsidP="00DB5809">
            <w:pPr>
              <w:pStyle w:val="af4"/>
              <w:jc w:val="both"/>
              <w:rPr>
                <w:rFonts w:ascii="Times New Roman" w:hAnsi="Times New Roman" w:cs="Times New Roman"/>
                <w:strike/>
                <w:sz w:val="24"/>
                <w:szCs w:val="24"/>
              </w:rPr>
            </w:pPr>
            <w:r w:rsidRPr="00142818">
              <w:rPr>
                <w:rFonts w:ascii="Times New Roman" w:hAnsi="Times New Roman" w:cs="Times New Roman"/>
                <w:strike/>
                <w:sz w:val="24"/>
                <w:szCs w:val="24"/>
              </w:rPr>
              <w:t>1) проведення попереднього дослідження, за результатами якого готуються пропозиції щодо доцільності проведення розслідування;</w:t>
            </w:r>
          </w:p>
          <w:p w:rsidR="00DB5809" w:rsidRPr="00142818" w:rsidRDefault="00DB5809" w:rsidP="00DB5809">
            <w:pPr>
              <w:pStyle w:val="af4"/>
              <w:jc w:val="both"/>
              <w:rPr>
                <w:rFonts w:ascii="Times New Roman" w:hAnsi="Times New Roman" w:cs="Times New Roman"/>
                <w:strike/>
                <w:sz w:val="24"/>
                <w:szCs w:val="24"/>
              </w:rPr>
            </w:pPr>
            <w:r w:rsidRPr="00142818">
              <w:rPr>
                <w:rFonts w:ascii="Times New Roman" w:hAnsi="Times New Roman" w:cs="Times New Roman"/>
                <w:strike/>
                <w:sz w:val="24"/>
                <w:szCs w:val="24"/>
              </w:rPr>
              <w:t>2) прийняття рішення про початок розслідування або про відмову від проведення розслідування, формування комісії з розслідування (у випадку прийняття рішення про початок розслідування);</w:t>
            </w:r>
          </w:p>
          <w:p w:rsidR="00DB5809" w:rsidRPr="00142818" w:rsidRDefault="00DB5809" w:rsidP="00DB5809">
            <w:pPr>
              <w:pStyle w:val="af4"/>
              <w:jc w:val="both"/>
              <w:rPr>
                <w:rFonts w:ascii="Times New Roman" w:hAnsi="Times New Roman" w:cs="Times New Roman"/>
                <w:strike/>
                <w:sz w:val="24"/>
                <w:szCs w:val="24"/>
              </w:rPr>
            </w:pPr>
            <w:r w:rsidRPr="00142818">
              <w:rPr>
                <w:rFonts w:ascii="Times New Roman" w:hAnsi="Times New Roman" w:cs="Times New Roman"/>
                <w:strike/>
                <w:sz w:val="24"/>
                <w:szCs w:val="24"/>
              </w:rPr>
              <w:t>3) з’ясування всіх обставин, що мають значення для розслідування, та складення висновку про розслідування;</w:t>
            </w:r>
          </w:p>
          <w:p w:rsidR="00DB5809" w:rsidRPr="00142818" w:rsidRDefault="00DB5809" w:rsidP="00DB5809">
            <w:pPr>
              <w:pStyle w:val="af4"/>
              <w:jc w:val="both"/>
              <w:rPr>
                <w:rFonts w:ascii="Times New Roman" w:hAnsi="Times New Roman" w:cs="Times New Roman"/>
                <w:strike/>
                <w:sz w:val="24"/>
                <w:szCs w:val="24"/>
              </w:rPr>
            </w:pPr>
            <w:r w:rsidRPr="00142818">
              <w:rPr>
                <w:rFonts w:ascii="Times New Roman" w:hAnsi="Times New Roman" w:cs="Times New Roman"/>
                <w:strike/>
                <w:sz w:val="24"/>
                <w:szCs w:val="24"/>
              </w:rPr>
              <w:t>4) надання суб’єктом розслідування доказів, пояснень, заперечень, клопотань;</w:t>
            </w:r>
          </w:p>
          <w:p w:rsidR="00DB5809" w:rsidRPr="00142818" w:rsidRDefault="00DB5809" w:rsidP="00DB5809">
            <w:pPr>
              <w:pStyle w:val="af4"/>
              <w:jc w:val="both"/>
              <w:rPr>
                <w:rFonts w:ascii="Times New Roman" w:hAnsi="Times New Roman" w:cs="Times New Roman"/>
                <w:strike/>
                <w:sz w:val="24"/>
                <w:szCs w:val="24"/>
              </w:rPr>
            </w:pPr>
            <w:r w:rsidRPr="00142818">
              <w:rPr>
                <w:rFonts w:ascii="Times New Roman" w:hAnsi="Times New Roman" w:cs="Times New Roman"/>
                <w:strike/>
                <w:sz w:val="24"/>
                <w:szCs w:val="24"/>
              </w:rPr>
              <w:t>5) складення висновку про результати розслідування;</w:t>
            </w:r>
          </w:p>
          <w:p w:rsidR="00DB5809" w:rsidRPr="00142818" w:rsidRDefault="00DB5809" w:rsidP="00DB5809">
            <w:pPr>
              <w:pStyle w:val="af4"/>
              <w:jc w:val="both"/>
              <w:rPr>
                <w:rFonts w:ascii="Times New Roman" w:hAnsi="Times New Roman" w:cs="Times New Roman"/>
                <w:strike/>
                <w:sz w:val="24"/>
                <w:szCs w:val="24"/>
              </w:rPr>
            </w:pPr>
            <w:r w:rsidRPr="00142818">
              <w:rPr>
                <w:rFonts w:ascii="Times New Roman" w:hAnsi="Times New Roman" w:cs="Times New Roman"/>
                <w:strike/>
                <w:sz w:val="24"/>
                <w:szCs w:val="24"/>
              </w:rPr>
              <w:t>6) прийняття Регулятором рішення за результатами розслідування.</w:t>
            </w:r>
          </w:p>
          <w:p w:rsidR="00DB5809" w:rsidRPr="00142818" w:rsidRDefault="00DB5809" w:rsidP="00DB5809">
            <w:pPr>
              <w:pStyle w:val="af4"/>
              <w:jc w:val="both"/>
              <w:rPr>
                <w:rFonts w:ascii="Times New Roman" w:hAnsi="Times New Roman" w:cs="Times New Roman"/>
                <w:i/>
                <w:shd w:val="clear" w:color="auto" w:fill="FFFFFF"/>
              </w:rPr>
            </w:pPr>
            <w:r w:rsidRPr="00142818">
              <w:rPr>
                <w:rFonts w:ascii="Times New Roman" w:hAnsi="Times New Roman" w:cs="Times New Roman"/>
                <w:i/>
                <w:sz w:val="24"/>
                <w:szCs w:val="24"/>
              </w:rPr>
              <w:t>Дублює норми Закону, пропонуємо вилучити весь пункт 1.5.</w:t>
            </w:r>
          </w:p>
        </w:tc>
        <w:tc>
          <w:tcPr>
            <w:tcW w:w="5006" w:type="dxa"/>
          </w:tcPr>
          <w:p w:rsidR="006372B5" w:rsidRPr="00142818" w:rsidRDefault="006372B5" w:rsidP="006372B5">
            <w:pPr>
              <w:pStyle w:val="af4"/>
              <w:rPr>
                <w:rFonts w:ascii="Times New Roman" w:hAnsi="Times New Roman" w:cs="Times New Roman"/>
                <w:b/>
                <w:sz w:val="24"/>
                <w:szCs w:val="24"/>
              </w:rPr>
            </w:pPr>
            <w:r w:rsidRPr="00142818">
              <w:rPr>
                <w:rFonts w:ascii="Times New Roman" w:hAnsi="Times New Roman" w:cs="Times New Roman"/>
                <w:b/>
                <w:sz w:val="24"/>
                <w:szCs w:val="24"/>
              </w:rPr>
              <w:t>Не враховано</w:t>
            </w:r>
          </w:p>
          <w:p w:rsidR="00DB5809" w:rsidRPr="00142818" w:rsidRDefault="00675287" w:rsidP="00675287">
            <w:pPr>
              <w:pStyle w:val="af4"/>
              <w:jc w:val="both"/>
              <w:rPr>
                <w:rFonts w:ascii="Times New Roman" w:hAnsi="Times New Roman" w:cs="Times New Roman"/>
                <w:sz w:val="24"/>
                <w:szCs w:val="24"/>
              </w:rPr>
            </w:pPr>
            <w:r w:rsidRPr="00142818">
              <w:rPr>
                <w:rFonts w:ascii="Times New Roman" w:hAnsi="Times New Roman" w:cs="Times New Roman"/>
                <w:sz w:val="24"/>
                <w:szCs w:val="24"/>
              </w:rPr>
              <w:t xml:space="preserve">Не </w:t>
            </w:r>
            <w:r w:rsidR="00603FDF">
              <w:rPr>
                <w:rFonts w:ascii="Times New Roman" w:hAnsi="Times New Roman" w:cs="Times New Roman"/>
                <w:sz w:val="24"/>
                <w:szCs w:val="24"/>
              </w:rPr>
              <w:t xml:space="preserve">містить </w:t>
            </w:r>
            <w:r w:rsidRPr="00142818">
              <w:rPr>
                <w:rFonts w:ascii="Times New Roman" w:hAnsi="Times New Roman" w:cs="Times New Roman"/>
                <w:sz w:val="24"/>
                <w:szCs w:val="24"/>
              </w:rPr>
              <w:t>достатн</w:t>
            </w:r>
            <w:r w:rsidR="00603FDF">
              <w:rPr>
                <w:rFonts w:ascii="Times New Roman" w:hAnsi="Times New Roman" w:cs="Times New Roman"/>
                <w:sz w:val="24"/>
                <w:szCs w:val="24"/>
              </w:rPr>
              <w:t>іх</w:t>
            </w:r>
            <w:r w:rsidRPr="00142818">
              <w:rPr>
                <w:rFonts w:ascii="Times New Roman" w:hAnsi="Times New Roman" w:cs="Times New Roman"/>
                <w:sz w:val="24"/>
                <w:szCs w:val="24"/>
              </w:rPr>
              <w:t xml:space="preserve"> обґрунтован</w:t>
            </w:r>
            <w:r w:rsidR="00603FDF">
              <w:rPr>
                <w:rFonts w:ascii="Times New Roman" w:hAnsi="Times New Roman" w:cs="Times New Roman"/>
                <w:sz w:val="24"/>
                <w:szCs w:val="24"/>
              </w:rPr>
              <w:t>ь</w:t>
            </w:r>
            <w:r w:rsidRPr="00142818">
              <w:rPr>
                <w:rFonts w:ascii="Times New Roman" w:hAnsi="Times New Roman" w:cs="Times New Roman"/>
                <w:sz w:val="24"/>
                <w:szCs w:val="24"/>
              </w:rPr>
              <w:t xml:space="preserve"> </w:t>
            </w:r>
          </w:p>
        </w:tc>
      </w:tr>
      <w:tr w:rsidR="00DB5809" w:rsidRPr="00142818" w:rsidTr="00600ED1">
        <w:tc>
          <w:tcPr>
            <w:tcW w:w="5004" w:type="dxa"/>
          </w:tcPr>
          <w:p w:rsidR="00DB5809" w:rsidRPr="00142818" w:rsidRDefault="00DB5809" w:rsidP="00DB5809">
            <w:pPr>
              <w:pStyle w:val="af4"/>
              <w:rPr>
                <w:rFonts w:ascii="Times New Roman" w:hAnsi="Times New Roman" w:cs="Times New Roman"/>
                <w:b/>
                <w:sz w:val="24"/>
                <w:szCs w:val="24"/>
              </w:rPr>
            </w:pPr>
            <w:r w:rsidRPr="00142818">
              <w:rPr>
                <w:rFonts w:ascii="Times New Roman" w:hAnsi="Times New Roman" w:cs="Times New Roman"/>
                <w:b/>
                <w:sz w:val="24"/>
                <w:szCs w:val="24"/>
              </w:rPr>
              <w:t>Відсутній в проєкті</w:t>
            </w:r>
          </w:p>
        </w:tc>
        <w:tc>
          <w:tcPr>
            <w:tcW w:w="5006" w:type="dxa"/>
          </w:tcPr>
          <w:p w:rsidR="00DB5809" w:rsidRPr="00142818" w:rsidRDefault="00DB5809" w:rsidP="00DB5809">
            <w:pPr>
              <w:pStyle w:val="af4"/>
              <w:rPr>
                <w:rFonts w:ascii="Times New Roman" w:hAnsi="Times New Roman" w:cs="Times New Roman"/>
                <w:b/>
                <w:sz w:val="24"/>
                <w:szCs w:val="24"/>
                <w:shd w:val="clear" w:color="auto" w:fill="FFFFFF"/>
              </w:rPr>
            </w:pPr>
            <w:r w:rsidRPr="00142818">
              <w:rPr>
                <w:rFonts w:ascii="Times New Roman" w:hAnsi="Times New Roman" w:cs="Times New Roman"/>
                <w:b/>
                <w:sz w:val="24"/>
                <w:szCs w:val="24"/>
                <w:shd w:val="clear" w:color="auto" w:fill="FFFFFF"/>
              </w:rPr>
              <w:t>ТОВ «Д.ТРЕЙДІНГ»</w:t>
            </w:r>
          </w:p>
          <w:p w:rsidR="00DB5809" w:rsidRPr="00142818" w:rsidRDefault="00DB5809" w:rsidP="00DB5809">
            <w:pPr>
              <w:pStyle w:val="af4"/>
              <w:jc w:val="both"/>
              <w:rPr>
                <w:rFonts w:ascii="Times New Roman" w:hAnsi="Times New Roman" w:cs="Times New Roman"/>
                <w:sz w:val="24"/>
                <w:szCs w:val="24"/>
              </w:rPr>
            </w:pPr>
            <w:r w:rsidRPr="00142818">
              <w:rPr>
                <w:rFonts w:ascii="Times New Roman" w:hAnsi="Times New Roman" w:cs="Times New Roman"/>
                <w:sz w:val="24"/>
                <w:szCs w:val="24"/>
              </w:rPr>
              <w:t xml:space="preserve">1.12. Загальний строк проведення розслідування не повинен перевищувати </w:t>
            </w:r>
            <w:r w:rsidRPr="00142818">
              <w:rPr>
                <w:rFonts w:ascii="Times New Roman" w:hAnsi="Times New Roman" w:cs="Times New Roman"/>
                <w:b/>
                <w:bCs/>
                <w:sz w:val="24"/>
                <w:szCs w:val="24"/>
              </w:rPr>
              <w:t>12 місяців</w:t>
            </w:r>
            <w:r w:rsidRPr="00142818">
              <w:rPr>
                <w:rFonts w:ascii="Times New Roman" w:hAnsi="Times New Roman" w:cs="Times New Roman"/>
                <w:sz w:val="24"/>
                <w:szCs w:val="24"/>
              </w:rPr>
              <w:t xml:space="preserve"> від дня прийняття НКРЕКП рішення про початок розслідування.</w:t>
            </w:r>
          </w:p>
          <w:p w:rsidR="00DB5809" w:rsidRPr="00142818" w:rsidRDefault="00DB5809" w:rsidP="00DB5809">
            <w:pPr>
              <w:pStyle w:val="af4"/>
              <w:jc w:val="both"/>
              <w:rPr>
                <w:rFonts w:ascii="Times New Roman" w:hAnsi="Times New Roman" w:cs="Times New Roman"/>
                <w:b/>
                <w:bCs/>
                <w:sz w:val="24"/>
                <w:szCs w:val="24"/>
              </w:rPr>
            </w:pPr>
            <w:r w:rsidRPr="00142818">
              <w:rPr>
                <w:rFonts w:ascii="Times New Roman" w:hAnsi="Times New Roman" w:cs="Times New Roman"/>
                <w:sz w:val="24"/>
                <w:szCs w:val="24"/>
              </w:rPr>
              <w:t xml:space="preserve">За наявності обґрунтованих підстав цей строк </w:t>
            </w:r>
            <w:r w:rsidRPr="00142818">
              <w:rPr>
                <w:rFonts w:ascii="Times New Roman" w:hAnsi="Times New Roman" w:cs="Times New Roman"/>
                <w:b/>
                <w:bCs/>
                <w:sz w:val="24"/>
                <w:szCs w:val="24"/>
              </w:rPr>
              <w:t xml:space="preserve">може бути одноразово продовжений за </w:t>
            </w:r>
            <w:r w:rsidRPr="00142818">
              <w:rPr>
                <w:rFonts w:ascii="Times New Roman" w:hAnsi="Times New Roman" w:cs="Times New Roman"/>
                <w:b/>
                <w:bCs/>
                <w:sz w:val="24"/>
                <w:szCs w:val="24"/>
              </w:rPr>
              <w:lastRenderedPageBreak/>
              <w:t>рішенням НКРЕКП, однак не більше ніж на два місяці. До загального строку проведення розслідування включається сукупна тривалість кожного з етапів розслідування за виключенням періодів, коли зазначені вище строки зупиняються за рішенням НКРЕКП. Строк від прийняття рішення про початок розслідування до моменту прийняття рішення за його наслідками (включаючи строк на запит, збирання, узагальнення та аналіз інформації та доказів) не повинен перевищувати шести місяців.</w:t>
            </w:r>
          </w:p>
        </w:tc>
        <w:tc>
          <w:tcPr>
            <w:tcW w:w="5006" w:type="dxa"/>
          </w:tcPr>
          <w:p w:rsidR="006372B5" w:rsidRPr="00142818" w:rsidRDefault="00675287" w:rsidP="006372B5">
            <w:pPr>
              <w:pStyle w:val="af4"/>
              <w:jc w:val="both"/>
              <w:rPr>
                <w:rFonts w:ascii="Times New Roman" w:hAnsi="Times New Roman" w:cs="Times New Roman"/>
                <w:sz w:val="24"/>
                <w:szCs w:val="24"/>
              </w:rPr>
            </w:pPr>
            <w:r w:rsidRPr="00142818">
              <w:rPr>
                <w:rFonts w:ascii="Times New Roman" w:hAnsi="Times New Roman" w:cs="Times New Roman"/>
                <w:b/>
                <w:sz w:val="24"/>
                <w:szCs w:val="24"/>
              </w:rPr>
              <w:lastRenderedPageBreak/>
              <w:t>Потребує обговорення</w:t>
            </w:r>
          </w:p>
          <w:p w:rsidR="00DB5809" w:rsidRPr="00142818" w:rsidRDefault="00DB5809" w:rsidP="00DB5809">
            <w:pPr>
              <w:pStyle w:val="af4"/>
              <w:rPr>
                <w:rFonts w:ascii="Times New Roman" w:hAnsi="Times New Roman" w:cs="Times New Roman"/>
                <w:sz w:val="24"/>
                <w:szCs w:val="24"/>
              </w:rPr>
            </w:pPr>
          </w:p>
        </w:tc>
      </w:tr>
      <w:tr w:rsidR="00391BD5" w:rsidRPr="00142818" w:rsidTr="00600ED1">
        <w:tc>
          <w:tcPr>
            <w:tcW w:w="5004" w:type="dxa"/>
          </w:tcPr>
          <w:p w:rsidR="00391BD5" w:rsidRPr="00142818" w:rsidRDefault="00391BD5" w:rsidP="00DB5809">
            <w:pPr>
              <w:pStyle w:val="af4"/>
              <w:rPr>
                <w:rFonts w:ascii="Times New Roman" w:hAnsi="Times New Roman" w:cs="Times New Roman"/>
                <w:b/>
                <w:sz w:val="24"/>
                <w:szCs w:val="24"/>
              </w:rPr>
            </w:pPr>
            <w:r w:rsidRPr="00142818">
              <w:rPr>
                <w:rFonts w:ascii="Times New Roman" w:hAnsi="Times New Roman" w:cs="Times New Roman"/>
                <w:b/>
                <w:sz w:val="24"/>
                <w:szCs w:val="24"/>
              </w:rPr>
              <w:t>Відсутній в проєкті</w:t>
            </w:r>
          </w:p>
        </w:tc>
        <w:tc>
          <w:tcPr>
            <w:tcW w:w="5006" w:type="dxa"/>
          </w:tcPr>
          <w:p w:rsidR="00391BD5" w:rsidRPr="00142818" w:rsidRDefault="00391BD5" w:rsidP="00391BD5">
            <w:pPr>
              <w:pStyle w:val="af4"/>
              <w:jc w:val="both"/>
              <w:rPr>
                <w:rFonts w:ascii="Times New Roman" w:hAnsi="Times New Roman" w:cs="Times New Roman"/>
                <w:b/>
                <w:sz w:val="24"/>
                <w:szCs w:val="24"/>
                <w:shd w:val="clear" w:color="auto" w:fill="FFFFFF"/>
              </w:rPr>
            </w:pPr>
            <w:r w:rsidRPr="00142818">
              <w:rPr>
                <w:rFonts w:ascii="Times New Roman" w:hAnsi="Times New Roman" w:cs="Times New Roman"/>
                <w:b/>
                <w:sz w:val="24"/>
                <w:szCs w:val="24"/>
              </w:rPr>
              <w:t>USAID «Проєкт енергетичної безпеки»</w:t>
            </w:r>
          </w:p>
          <w:p w:rsidR="00391BD5" w:rsidRPr="00142818" w:rsidRDefault="00391BD5" w:rsidP="00391BD5">
            <w:pPr>
              <w:pStyle w:val="af4"/>
              <w:jc w:val="both"/>
              <w:rPr>
                <w:rFonts w:ascii="Times New Roman" w:hAnsi="Times New Roman" w:cs="Times New Roman"/>
                <w:b/>
                <w:bCs/>
                <w:sz w:val="24"/>
                <w:szCs w:val="24"/>
                <w:shd w:val="clear" w:color="auto" w:fill="FFFFFF"/>
              </w:rPr>
            </w:pPr>
            <w:r w:rsidRPr="00142818">
              <w:rPr>
                <w:rFonts w:ascii="Times New Roman" w:hAnsi="Times New Roman" w:cs="Times New Roman"/>
                <w:sz w:val="24"/>
                <w:szCs w:val="24"/>
                <w:shd w:val="clear" w:color="auto" w:fill="FFFFFF"/>
              </w:rPr>
              <w:t>2.2. Заявники надають повідомлення українською або англійською мовою відповідно до форми, визначеної у </w:t>
            </w:r>
            <w:hyperlink r:id="rId8" w:anchor="n206" w:history="1">
              <w:r w:rsidRPr="00142818">
                <w:rPr>
                  <w:rFonts w:ascii="Times New Roman" w:hAnsi="Times New Roman" w:cs="Times New Roman"/>
                  <w:sz w:val="24"/>
                  <w:szCs w:val="24"/>
                  <w:u w:val="single"/>
                </w:rPr>
                <w:t>додатку 1</w:t>
              </w:r>
            </w:hyperlink>
            <w:r w:rsidRPr="00142818">
              <w:rPr>
                <w:rFonts w:ascii="Times New Roman" w:hAnsi="Times New Roman" w:cs="Times New Roman"/>
                <w:sz w:val="24"/>
                <w:szCs w:val="24"/>
                <w:shd w:val="clear" w:color="auto" w:fill="FFFFFF"/>
              </w:rPr>
              <w:t xml:space="preserve"> до цього Порядку. </w:t>
            </w:r>
            <w:r w:rsidRPr="00142818">
              <w:rPr>
                <w:rFonts w:ascii="Times New Roman" w:hAnsi="Times New Roman" w:cs="Times New Roman"/>
                <w:b/>
                <w:bCs/>
                <w:sz w:val="24"/>
                <w:szCs w:val="24"/>
                <w:shd w:val="clear" w:color="auto" w:fill="FFFFFF"/>
              </w:rPr>
              <w:t>Для заявників, окрім осіб, які професійно організовують операції з оптовими енергетичними продуктами, допускається часткове заповнення форми повідомлення, за відсутності всієї необхідної інформації.</w:t>
            </w:r>
          </w:p>
          <w:p w:rsidR="00391BD5" w:rsidRPr="00142818" w:rsidRDefault="00391BD5" w:rsidP="00391BD5">
            <w:pPr>
              <w:pStyle w:val="af4"/>
              <w:jc w:val="both"/>
              <w:rPr>
                <w:rFonts w:ascii="Times New Roman" w:hAnsi="Times New Roman" w:cs="Times New Roman"/>
                <w:b/>
                <w:sz w:val="24"/>
                <w:szCs w:val="24"/>
              </w:rPr>
            </w:pPr>
            <w:r w:rsidRPr="00142818">
              <w:rPr>
                <w:rFonts w:ascii="Times New Roman" w:hAnsi="Times New Roman" w:cs="Times New Roman"/>
                <w:b/>
                <w:sz w:val="24"/>
                <w:szCs w:val="24"/>
              </w:rPr>
              <w:t xml:space="preserve">Особи, які професійно організовують операції з оптовими енергетичними продуктами інформують учасників оптового енергетичного ринку про їх права, порядок повідомлення про можливе зловживання на оптовому енергетичному ринку відповідно до цього Порядку та розміщують форму повідомлення на своїх </w:t>
            </w:r>
            <w:proofErr w:type="spellStart"/>
            <w:r w:rsidRPr="00142818">
              <w:rPr>
                <w:rFonts w:ascii="Times New Roman" w:hAnsi="Times New Roman" w:cs="Times New Roman"/>
                <w:b/>
                <w:sz w:val="24"/>
                <w:szCs w:val="24"/>
              </w:rPr>
              <w:t>вебсайтах</w:t>
            </w:r>
            <w:proofErr w:type="spellEnd"/>
            <w:r w:rsidRPr="00142818">
              <w:rPr>
                <w:rFonts w:ascii="Times New Roman" w:hAnsi="Times New Roman" w:cs="Times New Roman"/>
                <w:b/>
                <w:sz w:val="24"/>
                <w:szCs w:val="24"/>
              </w:rPr>
              <w:t>.</w:t>
            </w:r>
          </w:p>
          <w:p w:rsidR="00391BD5" w:rsidRPr="00142818" w:rsidRDefault="00391BD5" w:rsidP="00391BD5">
            <w:pPr>
              <w:pStyle w:val="af4"/>
              <w:jc w:val="both"/>
              <w:rPr>
                <w:rFonts w:ascii="Times New Roman" w:hAnsi="Times New Roman" w:cs="Times New Roman"/>
                <w:bCs/>
                <w:i/>
                <w:sz w:val="24"/>
                <w:szCs w:val="24"/>
                <w:shd w:val="clear" w:color="auto" w:fill="FFFFFF"/>
              </w:rPr>
            </w:pPr>
            <w:r w:rsidRPr="00142818">
              <w:rPr>
                <w:rFonts w:ascii="Times New Roman" w:hAnsi="Times New Roman" w:cs="Times New Roman"/>
                <w:i/>
                <w:sz w:val="24"/>
                <w:szCs w:val="24"/>
                <w:shd w:val="clear" w:color="auto" w:fill="FFFFFF"/>
              </w:rPr>
              <w:t xml:space="preserve">Відповідно до чинної редакції всі заявники повинні використовувати форму повідомлення визначену додатком 1 до Порядку </w:t>
            </w:r>
            <w:r w:rsidRPr="00142818">
              <w:rPr>
                <w:rFonts w:ascii="Times New Roman" w:hAnsi="Times New Roman" w:cs="Times New Roman"/>
                <w:i/>
                <w:sz w:val="24"/>
                <w:szCs w:val="24"/>
                <w:shd w:val="clear" w:color="auto" w:fill="FFFFFF"/>
              </w:rPr>
              <w:lastRenderedPageBreak/>
              <w:t>розслідування зловживань на оптовому енергетичному ринку (далі – Порядок розслідування). При цьому заявниками можуть бути широке коло осіб: учасники оптового енергетичного ринку, особи, які професійно організовують операції з оптовими енергетичними продуктами, органи державної влади та інші фізичні або юридичні особи (крім побутових споживачів), Рада органів регулювання Енергетичного Співтовариства, Секретаріат Енергетичного Співтовариства, національні регулятори у сфері енергетики інших держав - Договірних сторін Енергетичного Співтовариства або національні регуляторні органи країн Європейського союзу, Агентство з питань співробітництва енергетичних регуляторів. Слід зазначити, що не всі можливі заявники володіють доступом до однакового обсягу інформації про господарсько-торговельні операції, пов’язані з оптовими енергетичними продуктами. ПЕБ рекомендує надати можливість заявникам, окрім осіб, які професійно організовують операції з оптовими енергетичними продуктами, заповнювати форму повідомлення частково, включаючи лише наявну у них інформацію. Також з метою упередження зловживань на оптовому енергетичному ринку пропонується вжиття додаткових заходів інформування учасників оптового енергетичного ринку про їх права та порядок повідомлення про можливі зловживання.</w:t>
            </w:r>
          </w:p>
        </w:tc>
        <w:tc>
          <w:tcPr>
            <w:tcW w:w="5006" w:type="dxa"/>
          </w:tcPr>
          <w:p w:rsidR="002F503F" w:rsidRPr="00142818" w:rsidRDefault="002F503F" w:rsidP="002F503F">
            <w:pPr>
              <w:pStyle w:val="af4"/>
              <w:jc w:val="both"/>
              <w:rPr>
                <w:rFonts w:ascii="Times New Roman" w:hAnsi="Times New Roman" w:cs="Times New Roman"/>
                <w:sz w:val="24"/>
                <w:szCs w:val="24"/>
              </w:rPr>
            </w:pPr>
            <w:r w:rsidRPr="00142818">
              <w:rPr>
                <w:rFonts w:ascii="Times New Roman" w:hAnsi="Times New Roman" w:cs="Times New Roman"/>
                <w:b/>
                <w:sz w:val="24"/>
                <w:szCs w:val="24"/>
              </w:rPr>
              <w:lastRenderedPageBreak/>
              <w:t>Потребує обговорення</w:t>
            </w:r>
          </w:p>
          <w:p w:rsidR="006372B5" w:rsidRPr="00142818" w:rsidRDefault="00675287" w:rsidP="006372B5">
            <w:pPr>
              <w:pStyle w:val="af4"/>
              <w:jc w:val="both"/>
              <w:rPr>
                <w:rFonts w:ascii="Times New Roman" w:hAnsi="Times New Roman" w:cs="Times New Roman"/>
                <w:sz w:val="24"/>
                <w:szCs w:val="24"/>
              </w:rPr>
            </w:pPr>
            <w:r w:rsidRPr="00142818">
              <w:rPr>
                <w:rFonts w:ascii="Times New Roman" w:hAnsi="Times New Roman" w:cs="Times New Roman"/>
                <w:b/>
                <w:sz w:val="24"/>
                <w:szCs w:val="24"/>
              </w:rPr>
              <w:t>По</w:t>
            </w:r>
            <w:r w:rsidR="005D2B13">
              <w:rPr>
                <w:rFonts w:ascii="Times New Roman" w:hAnsi="Times New Roman" w:cs="Times New Roman"/>
                <w:b/>
                <w:sz w:val="24"/>
                <w:szCs w:val="24"/>
              </w:rPr>
              <w:t>передня пропозиція врахувати</w:t>
            </w:r>
          </w:p>
          <w:p w:rsidR="00391BD5" w:rsidRPr="00142818" w:rsidRDefault="00391BD5" w:rsidP="00DB5809">
            <w:pPr>
              <w:pStyle w:val="af4"/>
              <w:rPr>
                <w:rFonts w:ascii="Times New Roman" w:hAnsi="Times New Roman" w:cs="Times New Roman"/>
                <w:sz w:val="24"/>
                <w:szCs w:val="24"/>
              </w:rPr>
            </w:pPr>
          </w:p>
        </w:tc>
      </w:tr>
      <w:tr w:rsidR="00956E2D" w:rsidRPr="00142818" w:rsidTr="00600ED1">
        <w:tc>
          <w:tcPr>
            <w:tcW w:w="5004" w:type="dxa"/>
          </w:tcPr>
          <w:p w:rsidR="00956E2D" w:rsidRPr="00142818" w:rsidRDefault="00956E2D" w:rsidP="00DB5809">
            <w:pPr>
              <w:pStyle w:val="af4"/>
              <w:rPr>
                <w:rFonts w:ascii="Times New Roman" w:hAnsi="Times New Roman" w:cs="Times New Roman"/>
                <w:b/>
                <w:sz w:val="24"/>
                <w:szCs w:val="24"/>
              </w:rPr>
            </w:pPr>
            <w:r w:rsidRPr="00142818">
              <w:rPr>
                <w:rFonts w:ascii="Times New Roman" w:hAnsi="Times New Roman" w:cs="Times New Roman"/>
                <w:b/>
                <w:sz w:val="24"/>
                <w:szCs w:val="24"/>
              </w:rPr>
              <w:t>Відсутній в проєкті</w:t>
            </w:r>
          </w:p>
        </w:tc>
        <w:tc>
          <w:tcPr>
            <w:tcW w:w="5006" w:type="dxa"/>
          </w:tcPr>
          <w:p w:rsidR="009E289A" w:rsidRPr="00142818" w:rsidRDefault="00956E2D" w:rsidP="00846703">
            <w:pPr>
              <w:pStyle w:val="af4"/>
              <w:jc w:val="both"/>
              <w:rPr>
                <w:rFonts w:ascii="Times New Roman" w:hAnsi="Times New Roman" w:cs="Times New Roman"/>
                <w:b/>
                <w:sz w:val="24"/>
                <w:szCs w:val="24"/>
              </w:rPr>
            </w:pPr>
            <w:r w:rsidRPr="00142818">
              <w:rPr>
                <w:rFonts w:ascii="Times New Roman" w:hAnsi="Times New Roman" w:cs="Times New Roman"/>
                <w:b/>
                <w:sz w:val="24"/>
                <w:szCs w:val="24"/>
              </w:rPr>
              <w:t>USAID «Проєкт енергетичної безпеки»</w:t>
            </w:r>
          </w:p>
          <w:p w:rsidR="009E289A" w:rsidRPr="00142818" w:rsidRDefault="009E289A" w:rsidP="00846703">
            <w:pPr>
              <w:pStyle w:val="af4"/>
              <w:jc w:val="both"/>
              <w:rPr>
                <w:rFonts w:ascii="Times New Roman" w:hAnsi="Times New Roman" w:cs="Times New Roman"/>
                <w:sz w:val="24"/>
                <w:szCs w:val="24"/>
              </w:rPr>
            </w:pPr>
            <w:r w:rsidRPr="00142818">
              <w:rPr>
                <w:rFonts w:ascii="Times New Roman" w:hAnsi="Times New Roman" w:cs="Times New Roman"/>
                <w:sz w:val="24"/>
                <w:szCs w:val="24"/>
              </w:rPr>
              <w:lastRenderedPageBreak/>
              <w:t>2.5. Підстави для залишення повідомлення без розгляду:</w:t>
            </w:r>
          </w:p>
          <w:p w:rsidR="009E289A" w:rsidRPr="00142818" w:rsidRDefault="00846703" w:rsidP="00846703">
            <w:pPr>
              <w:pStyle w:val="af4"/>
              <w:jc w:val="both"/>
              <w:rPr>
                <w:rFonts w:ascii="Times New Roman" w:hAnsi="Times New Roman" w:cs="Times New Roman"/>
                <w:sz w:val="24"/>
                <w:szCs w:val="24"/>
              </w:rPr>
            </w:pPr>
            <w:r w:rsidRPr="00142818">
              <w:rPr>
                <w:rFonts w:ascii="Times New Roman" w:hAnsi="Times New Roman" w:cs="Times New Roman"/>
                <w:sz w:val="24"/>
                <w:szCs w:val="24"/>
              </w:rPr>
              <w:t>…</w:t>
            </w:r>
          </w:p>
          <w:p w:rsidR="00846703" w:rsidRPr="00142818" w:rsidRDefault="00846703" w:rsidP="00846703">
            <w:pPr>
              <w:pStyle w:val="af4"/>
              <w:jc w:val="both"/>
              <w:rPr>
                <w:rFonts w:ascii="Times New Roman" w:hAnsi="Times New Roman" w:cs="Times New Roman"/>
                <w:b/>
                <w:sz w:val="24"/>
                <w:szCs w:val="24"/>
              </w:rPr>
            </w:pPr>
            <w:r w:rsidRPr="00142818">
              <w:rPr>
                <w:rFonts w:ascii="Times New Roman" w:hAnsi="Times New Roman" w:cs="Times New Roman"/>
                <w:b/>
                <w:sz w:val="24"/>
                <w:szCs w:val="24"/>
              </w:rPr>
              <w:t>Часткове заповнення форми повідомлення заявниками, окрім осіб, які професійно організовують операції з оптовими енергетичними продуктами, не може бути підставою для залишення повідомлення без розгляду.</w:t>
            </w:r>
          </w:p>
          <w:p w:rsidR="00956E2D" w:rsidRPr="00142818" w:rsidRDefault="00846703" w:rsidP="00846703">
            <w:pPr>
              <w:pStyle w:val="af4"/>
              <w:jc w:val="both"/>
              <w:rPr>
                <w:rFonts w:ascii="Times New Roman" w:hAnsi="Times New Roman" w:cs="Times New Roman"/>
                <w:i/>
                <w:sz w:val="24"/>
                <w:szCs w:val="24"/>
              </w:rPr>
            </w:pPr>
            <w:r w:rsidRPr="00142818">
              <w:rPr>
                <w:rFonts w:ascii="Times New Roman" w:hAnsi="Times New Roman" w:cs="Times New Roman"/>
                <w:i/>
                <w:sz w:val="24"/>
                <w:szCs w:val="24"/>
                <w:shd w:val="clear" w:color="auto" w:fill="FFFFFF"/>
              </w:rPr>
              <w:t>Пропозиція пов’язана з пропозицією до пункту 2.2. З огляду на те, що заявники можуть не володіти всією необхідною інформацією необхідно зробити уточнення, що часткове заповнення форми не виключає розгляду наданої інформації.</w:t>
            </w:r>
          </w:p>
        </w:tc>
        <w:tc>
          <w:tcPr>
            <w:tcW w:w="5006" w:type="dxa"/>
          </w:tcPr>
          <w:p w:rsidR="002F503F" w:rsidRPr="00142818" w:rsidRDefault="002F503F" w:rsidP="002F503F">
            <w:pPr>
              <w:pStyle w:val="af4"/>
              <w:jc w:val="both"/>
              <w:rPr>
                <w:rFonts w:ascii="Times New Roman" w:hAnsi="Times New Roman" w:cs="Times New Roman"/>
                <w:sz w:val="24"/>
                <w:szCs w:val="24"/>
              </w:rPr>
            </w:pPr>
            <w:r w:rsidRPr="00142818">
              <w:rPr>
                <w:rFonts w:ascii="Times New Roman" w:hAnsi="Times New Roman" w:cs="Times New Roman"/>
                <w:b/>
                <w:sz w:val="24"/>
                <w:szCs w:val="24"/>
              </w:rPr>
              <w:lastRenderedPageBreak/>
              <w:t>Потребує обговорення</w:t>
            </w:r>
          </w:p>
          <w:p w:rsidR="00956E2D" w:rsidRPr="00142818" w:rsidRDefault="005D2B13" w:rsidP="00DB5809">
            <w:pPr>
              <w:pStyle w:val="af4"/>
              <w:rPr>
                <w:rFonts w:ascii="Times New Roman" w:hAnsi="Times New Roman" w:cs="Times New Roman"/>
                <w:sz w:val="24"/>
                <w:szCs w:val="24"/>
              </w:rPr>
            </w:pPr>
            <w:r w:rsidRPr="00142818">
              <w:rPr>
                <w:rFonts w:ascii="Times New Roman" w:hAnsi="Times New Roman" w:cs="Times New Roman"/>
                <w:b/>
                <w:sz w:val="24"/>
                <w:szCs w:val="24"/>
              </w:rPr>
              <w:lastRenderedPageBreak/>
              <w:t>По</w:t>
            </w:r>
            <w:r>
              <w:rPr>
                <w:rFonts w:ascii="Times New Roman" w:hAnsi="Times New Roman" w:cs="Times New Roman"/>
                <w:b/>
                <w:sz w:val="24"/>
                <w:szCs w:val="24"/>
              </w:rPr>
              <w:t>передня пропозиція врахувати</w:t>
            </w:r>
            <w:r w:rsidRPr="00142818">
              <w:rPr>
                <w:rFonts w:ascii="Times New Roman" w:hAnsi="Times New Roman" w:cs="Times New Roman"/>
                <w:sz w:val="24"/>
                <w:szCs w:val="24"/>
              </w:rPr>
              <w:t xml:space="preserve"> </w:t>
            </w:r>
          </w:p>
        </w:tc>
      </w:tr>
      <w:tr w:rsidR="00DB5809" w:rsidRPr="00142818" w:rsidTr="00600ED1">
        <w:tc>
          <w:tcPr>
            <w:tcW w:w="5004" w:type="dxa"/>
          </w:tcPr>
          <w:p w:rsidR="00DB5809" w:rsidRPr="00142818" w:rsidRDefault="00DB5809" w:rsidP="00DB5809">
            <w:pPr>
              <w:pStyle w:val="af4"/>
              <w:rPr>
                <w:rFonts w:ascii="Times New Roman" w:hAnsi="Times New Roman" w:cs="Times New Roman"/>
                <w:b/>
                <w:sz w:val="24"/>
                <w:szCs w:val="24"/>
              </w:rPr>
            </w:pPr>
            <w:r w:rsidRPr="00142818">
              <w:rPr>
                <w:rFonts w:ascii="Times New Roman" w:hAnsi="Times New Roman" w:cs="Times New Roman"/>
                <w:b/>
                <w:sz w:val="24"/>
                <w:szCs w:val="24"/>
              </w:rPr>
              <w:t>Відсутній в проєкті</w:t>
            </w:r>
          </w:p>
        </w:tc>
        <w:tc>
          <w:tcPr>
            <w:tcW w:w="5006" w:type="dxa"/>
          </w:tcPr>
          <w:p w:rsidR="00530240" w:rsidRPr="00142818" w:rsidRDefault="00530240" w:rsidP="00DB5809">
            <w:pPr>
              <w:pStyle w:val="af4"/>
              <w:jc w:val="both"/>
              <w:rPr>
                <w:rFonts w:ascii="Times New Roman" w:hAnsi="Times New Roman" w:cs="Times New Roman"/>
                <w:sz w:val="24"/>
                <w:szCs w:val="24"/>
              </w:rPr>
            </w:pPr>
            <w:r w:rsidRPr="00142818">
              <w:rPr>
                <w:rFonts w:ascii="Times New Roman" w:hAnsi="Times New Roman" w:cs="Times New Roman"/>
                <w:b/>
                <w:sz w:val="24"/>
                <w:szCs w:val="24"/>
                <w:shd w:val="clear" w:color="auto" w:fill="FFFFFF"/>
              </w:rPr>
              <w:t>ТОВ «Д.ТРЕЙДІНГ»</w:t>
            </w:r>
          </w:p>
          <w:p w:rsidR="00DB5809" w:rsidRPr="00142818" w:rsidRDefault="00DB5809" w:rsidP="00DB5809">
            <w:pPr>
              <w:pStyle w:val="af4"/>
              <w:jc w:val="both"/>
              <w:rPr>
                <w:rFonts w:ascii="Times New Roman" w:hAnsi="Times New Roman" w:cs="Times New Roman"/>
                <w:b/>
                <w:bCs/>
                <w:sz w:val="24"/>
                <w:szCs w:val="24"/>
              </w:rPr>
            </w:pPr>
            <w:r w:rsidRPr="00142818">
              <w:rPr>
                <w:rFonts w:ascii="Times New Roman" w:hAnsi="Times New Roman" w:cs="Times New Roman"/>
                <w:sz w:val="24"/>
                <w:szCs w:val="24"/>
              </w:rPr>
              <w:t>3.1. Попереднє дослідження розпочинається у разі якщо за результат розгляду повідомлення свідчить про можливу наявність зловживання</w:t>
            </w:r>
            <w:r w:rsidRPr="00142818">
              <w:rPr>
                <w:rFonts w:ascii="Times New Roman" w:hAnsi="Times New Roman" w:cs="Times New Roman"/>
                <w:b/>
                <w:bCs/>
                <w:sz w:val="24"/>
                <w:szCs w:val="24"/>
              </w:rPr>
              <w:t xml:space="preserve">. </w:t>
            </w:r>
          </w:p>
          <w:p w:rsidR="00DB5809" w:rsidRPr="00142818" w:rsidRDefault="00DB5809" w:rsidP="00DB5809">
            <w:pPr>
              <w:pStyle w:val="af4"/>
              <w:jc w:val="both"/>
              <w:rPr>
                <w:rFonts w:ascii="Times New Roman" w:hAnsi="Times New Roman" w:cs="Times New Roman"/>
                <w:b/>
                <w:bCs/>
                <w:sz w:val="24"/>
                <w:szCs w:val="24"/>
              </w:rPr>
            </w:pPr>
            <w:r w:rsidRPr="00142818">
              <w:rPr>
                <w:rFonts w:ascii="Times New Roman" w:hAnsi="Times New Roman" w:cs="Times New Roman"/>
                <w:b/>
                <w:bCs/>
                <w:sz w:val="24"/>
                <w:szCs w:val="24"/>
              </w:rPr>
              <w:t>Попереднє дослідження розпочинається без прийняття НКРЕКП окремого рішення про його проведення, але з обов’язковим письмовим повідомленням учасника оптового енергетичного ринку про його початок.</w:t>
            </w:r>
          </w:p>
          <w:p w:rsidR="00DB5809" w:rsidRPr="00142818" w:rsidRDefault="00DB5809" w:rsidP="00DB5809">
            <w:pPr>
              <w:pStyle w:val="af4"/>
              <w:jc w:val="both"/>
              <w:rPr>
                <w:rFonts w:ascii="Times New Roman" w:hAnsi="Times New Roman" w:cs="Times New Roman"/>
                <w:b/>
                <w:i/>
                <w:sz w:val="24"/>
                <w:szCs w:val="24"/>
                <w:shd w:val="clear" w:color="auto" w:fill="FFFFFF"/>
              </w:rPr>
            </w:pPr>
            <w:r w:rsidRPr="00142818">
              <w:rPr>
                <w:rFonts w:ascii="Times New Roman" w:hAnsi="Times New Roman" w:cs="Times New Roman"/>
                <w:i/>
                <w:sz w:val="24"/>
                <w:szCs w:val="24"/>
              </w:rPr>
              <w:t>Пропонуємо конкретизувати початок попереднього дослідження.</w:t>
            </w:r>
          </w:p>
        </w:tc>
        <w:tc>
          <w:tcPr>
            <w:tcW w:w="5006" w:type="dxa"/>
          </w:tcPr>
          <w:p w:rsidR="006372B5" w:rsidRPr="00142818" w:rsidRDefault="00675287" w:rsidP="006372B5">
            <w:pPr>
              <w:pStyle w:val="af4"/>
              <w:jc w:val="both"/>
              <w:rPr>
                <w:rFonts w:ascii="Times New Roman" w:hAnsi="Times New Roman" w:cs="Times New Roman"/>
                <w:sz w:val="24"/>
                <w:szCs w:val="24"/>
              </w:rPr>
            </w:pPr>
            <w:r w:rsidRPr="00142818">
              <w:rPr>
                <w:rFonts w:ascii="Times New Roman" w:hAnsi="Times New Roman" w:cs="Times New Roman"/>
                <w:b/>
                <w:sz w:val="24"/>
                <w:szCs w:val="24"/>
              </w:rPr>
              <w:t>Потребує обговорення</w:t>
            </w:r>
          </w:p>
          <w:p w:rsidR="00DB5809" w:rsidRPr="00142818" w:rsidRDefault="00DB5809" w:rsidP="00DB5809">
            <w:pPr>
              <w:pStyle w:val="af4"/>
              <w:rPr>
                <w:rFonts w:ascii="Times New Roman" w:hAnsi="Times New Roman" w:cs="Times New Roman"/>
                <w:sz w:val="24"/>
                <w:szCs w:val="24"/>
              </w:rPr>
            </w:pPr>
          </w:p>
        </w:tc>
      </w:tr>
      <w:tr w:rsidR="00F8678C" w:rsidRPr="00142818" w:rsidTr="00600ED1">
        <w:tc>
          <w:tcPr>
            <w:tcW w:w="5004" w:type="dxa"/>
          </w:tcPr>
          <w:p w:rsidR="00F8678C" w:rsidRPr="00142818" w:rsidRDefault="00F8678C" w:rsidP="00530240">
            <w:pPr>
              <w:pStyle w:val="af4"/>
              <w:rPr>
                <w:rFonts w:ascii="Times New Roman" w:hAnsi="Times New Roman" w:cs="Times New Roman"/>
                <w:sz w:val="24"/>
                <w:szCs w:val="24"/>
              </w:rPr>
            </w:pPr>
            <w:bookmarkStart w:id="1" w:name="n18"/>
            <w:bookmarkEnd w:id="1"/>
            <w:r w:rsidRPr="00142818">
              <w:rPr>
                <w:rFonts w:ascii="Times New Roman" w:hAnsi="Times New Roman" w:cs="Times New Roman"/>
                <w:sz w:val="24"/>
                <w:szCs w:val="24"/>
              </w:rPr>
              <w:t>3.3. Попереднє дослідження може бути розпочате на підставі:</w:t>
            </w:r>
          </w:p>
          <w:p w:rsidR="00530240" w:rsidRPr="00142818" w:rsidRDefault="00530240" w:rsidP="00530240">
            <w:pPr>
              <w:pStyle w:val="af4"/>
              <w:rPr>
                <w:rFonts w:ascii="Times New Roman" w:hAnsi="Times New Roman" w:cs="Times New Roman"/>
                <w:sz w:val="24"/>
                <w:szCs w:val="24"/>
              </w:rPr>
            </w:pPr>
          </w:p>
          <w:p w:rsidR="00F53A91" w:rsidRPr="00142818" w:rsidRDefault="00F53A91" w:rsidP="00530240">
            <w:pPr>
              <w:pStyle w:val="af4"/>
              <w:rPr>
                <w:rFonts w:ascii="Times New Roman" w:hAnsi="Times New Roman" w:cs="Times New Roman"/>
                <w:sz w:val="24"/>
                <w:szCs w:val="24"/>
              </w:rPr>
            </w:pPr>
          </w:p>
          <w:p w:rsidR="00530240" w:rsidRPr="00142818" w:rsidRDefault="00530240" w:rsidP="00530240">
            <w:pPr>
              <w:pStyle w:val="af4"/>
              <w:rPr>
                <w:rFonts w:ascii="Times New Roman" w:hAnsi="Times New Roman" w:cs="Times New Roman"/>
                <w:b/>
                <w:sz w:val="24"/>
                <w:szCs w:val="24"/>
              </w:rPr>
            </w:pPr>
            <w:r w:rsidRPr="00142818">
              <w:rPr>
                <w:rFonts w:ascii="Times New Roman" w:hAnsi="Times New Roman" w:cs="Times New Roman"/>
                <w:b/>
                <w:sz w:val="24"/>
                <w:szCs w:val="24"/>
              </w:rPr>
              <w:t>Відсутній в проєкті</w:t>
            </w:r>
          </w:p>
        </w:tc>
        <w:tc>
          <w:tcPr>
            <w:tcW w:w="5006" w:type="dxa"/>
          </w:tcPr>
          <w:p w:rsidR="00530240" w:rsidRPr="00142818" w:rsidRDefault="00530240" w:rsidP="00530240">
            <w:pPr>
              <w:pStyle w:val="af4"/>
              <w:jc w:val="both"/>
              <w:rPr>
                <w:rFonts w:ascii="Times New Roman" w:hAnsi="Times New Roman" w:cs="Times New Roman"/>
                <w:b/>
                <w:sz w:val="24"/>
                <w:szCs w:val="24"/>
              </w:rPr>
            </w:pPr>
            <w:r w:rsidRPr="00142818">
              <w:rPr>
                <w:rFonts w:ascii="Times New Roman" w:hAnsi="Times New Roman" w:cs="Times New Roman"/>
                <w:b/>
                <w:sz w:val="24"/>
                <w:szCs w:val="24"/>
                <w:shd w:val="clear" w:color="auto" w:fill="FFFFFF"/>
              </w:rPr>
              <w:t>ТОВ «Д.ТРЕЙДІНГ»</w:t>
            </w:r>
          </w:p>
          <w:p w:rsidR="00F53A91" w:rsidRPr="00142818" w:rsidRDefault="00530240" w:rsidP="00530240">
            <w:pPr>
              <w:pStyle w:val="af4"/>
              <w:jc w:val="both"/>
              <w:rPr>
                <w:rFonts w:ascii="Times New Roman" w:hAnsi="Times New Roman" w:cs="Times New Roman"/>
                <w:sz w:val="24"/>
                <w:szCs w:val="24"/>
              </w:rPr>
            </w:pPr>
            <w:r w:rsidRPr="00142818">
              <w:rPr>
                <w:rFonts w:ascii="Times New Roman" w:hAnsi="Times New Roman" w:cs="Times New Roman"/>
                <w:sz w:val="24"/>
                <w:szCs w:val="24"/>
              </w:rPr>
              <w:t>3.3. Попереднє дослідження може бути розпочате на підставі:</w:t>
            </w:r>
          </w:p>
          <w:p w:rsidR="00F53A91" w:rsidRPr="00142818" w:rsidRDefault="00F53A91" w:rsidP="00530240">
            <w:pPr>
              <w:pStyle w:val="af4"/>
              <w:jc w:val="both"/>
              <w:rPr>
                <w:rFonts w:ascii="Times New Roman" w:hAnsi="Times New Roman" w:cs="Times New Roman"/>
                <w:sz w:val="24"/>
                <w:szCs w:val="24"/>
              </w:rPr>
            </w:pPr>
            <w:r w:rsidRPr="00142818">
              <w:rPr>
                <w:rFonts w:ascii="Times New Roman" w:hAnsi="Times New Roman" w:cs="Times New Roman"/>
                <w:sz w:val="24"/>
                <w:szCs w:val="24"/>
              </w:rPr>
              <w:t>….</w:t>
            </w:r>
          </w:p>
          <w:p w:rsidR="00530240" w:rsidRPr="00142818" w:rsidRDefault="00530240" w:rsidP="00530240">
            <w:pPr>
              <w:pStyle w:val="af4"/>
              <w:jc w:val="both"/>
              <w:rPr>
                <w:rFonts w:ascii="Times New Roman" w:hAnsi="Times New Roman" w:cs="Times New Roman"/>
                <w:sz w:val="24"/>
                <w:szCs w:val="24"/>
              </w:rPr>
            </w:pPr>
            <w:r w:rsidRPr="00142818">
              <w:rPr>
                <w:rFonts w:ascii="Times New Roman" w:hAnsi="Times New Roman" w:cs="Times New Roman"/>
                <w:sz w:val="24"/>
                <w:szCs w:val="24"/>
                <w:shd w:val="clear" w:color="auto" w:fill="FFFFFF"/>
              </w:rPr>
              <w:t xml:space="preserve">повідомлення від заявників, </w:t>
            </w:r>
            <w:r w:rsidRPr="00142818">
              <w:rPr>
                <w:rFonts w:ascii="Times New Roman" w:hAnsi="Times New Roman" w:cs="Times New Roman"/>
                <w:b/>
                <w:bCs/>
                <w:sz w:val="24"/>
                <w:szCs w:val="24"/>
                <w:shd w:val="clear" w:color="auto" w:fill="FFFFFF"/>
              </w:rPr>
              <w:t>що містять докази та інформацію, які прямо вказують на можливе зловживання</w:t>
            </w:r>
            <w:r w:rsidRPr="00142818">
              <w:rPr>
                <w:rFonts w:ascii="Times New Roman" w:hAnsi="Times New Roman" w:cs="Times New Roman"/>
                <w:sz w:val="24"/>
                <w:szCs w:val="24"/>
                <w:shd w:val="clear" w:color="auto" w:fill="FFFFFF"/>
              </w:rPr>
              <w:t>;</w:t>
            </w:r>
          </w:p>
          <w:p w:rsidR="002D10D0" w:rsidRPr="00142818" w:rsidRDefault="002D10D0" w:rsidP="00530240">
            <w:pPr>
              <w:pStyle w:val="af4"/>
              <w:jc w:val="both"/>
              <w:rPr>
                <w:rFonts w:ascii="Times New Roman" w:hAnsi="Times New Roman" w:cs="Times New Roman"/>
                <w:i/>
                <w:sz w:val="24"/>
                <w:szCs w:val="24"/>
              </w:rPr>
            </w:pPr>
            <w:r w:rsidRPr="00142818">
              <w:rPr>
                <w:rFonts w:ascii="Times New Roman" w:hAnsi="Times New Roman" w:cs="Times New Roman"/>
                <w:i/>
                <w:sz w:val="24"/>
                <w:szCs w:val="24"/>
              </w:rPr>
              <w:lastRenderedPageBreak/>
              <w:t>Пропонуємо конкретизувати, що повідомлення від заявників повинно містити докази та інформацію, які прямо вказують на можливе зловживання.</w:t>
            </w:r>
          </w:p>
        </w:tc>
        <w:tc>
          <w:tcPr>
            <w:tcW w:w="5006" w:type="dxa"/>
          </w:tcPr>
          <w:p w:rsidR="00943FA0" w:rsidRPr="00142818" w:rsidRDefault="00943FA0" w:rsidP="00943FA0">
            <w:pPr>
              <w:pStyle w:val="af4"/>
              <w:rPr>
                <w:rFonts w:ascii="Times New Roman" w:hAnsi="Times New Roman" w:cs="Times New Roman"/>
                <w:b/>
                <w:sz w:val="24"/>
                <w:szCs w:val="24"/>
              </w:rPr>
            </w:pPr>
            <w:r w:rsidRPr="00142818">
              <w:rPr>
                <w:rFonts w:ascii="Times New Roman" w:hAnsi="Times New Roman" w:cs="Times New Roman"/>
                <w:b/>
                <w:sz w:val="24"/>
                <w:szCs w:val="24"/>
              </w:rPr>
              <w:lastRenderedPageBreak/>
              <w:t>Не враховано</w:t>
            </w:r>
          </w:p>
          <w:p w:rsidR="00943FA0" w:rsidRPr="00142818" w:rsidRDefault="00FD53B5" w:rsidP="00943FA0">
            <w:pPr>
              <w:pStyle w:val="af4"/>
              <w:jc w:val="both"/>
              <w:rPr>
                <w:rFonts w:ascii="Times New Roman" w:hAnsi="Times New Roman" w:cs="Times New Roman"/>
                <w:sz w:val="24"/>
                <w:szCs w:val="24"/>
              </w:rPr>
            </w:pPr>
            <w:r w:rsidRPr="00142818">
              <w:rPr>
                <w:rFonts w:ascii="Times New Roman" w:hAnsi="Times New Roman" w:cs="Times New Roman"/>
                <w:sz w:val="24"/>
                <w:szCs w:val="24"/>
              </w:rPr>
              <w:t>Обумовленість повідомлення наявністю прямих доказів у заявника ускладнить процес повідомлення НКРЕКП й, відповідно, розслідування Регулятора.</w:t>
            </w:r>
          </w:p>
          <w:p w:rsidR="00F8678C" w:rsidRPr="00142818" w:rsidRDefault="00F8678C" w:rsidP="00192B4C">
            <w:pPr>
              <w:shd w:val="clear" w:color="auto" w:fill="FFFFFF"/>
              <w:spacing w:after="150"/>
              <w:ind w:firstLine="32"/>
              <w:jc w:val="both"/>
              <w:rPr>
                <w:sz w:val="24"/>
                <w:szCs w:val="24"/>
              </w:rPr>
            </w:pPr>
          </w:p>
        </w:tc>
      </w:tr>
      <w:tr w:rsidR="00F8678C" w:rsidRPr="00142818" w:rsidTr="00600ED1">
        <w:tc>
          <w:tcPr>
            <w:tcW w:w="5004" w:type="dxa"/>
          </w:tcPr>
          <w:p w:rsidR="00F8678C" w:rsidRPr="00142818" w:rsidRDefault="00F8678C" w:rsidP="00192B4C">
            <w:pPr>
              <w:pStyle w:val="af4"/>
              <w:jc w:val="both"/>
              <w:rPr>
                <w:rFonts w:ascii="Times New Roman" w:hAnsi="Times New Roman" w:cs="Times New Roman"/>
                <w:sz w:val="24"/>
                <w:szCs w:val="24"/>
              </w:rPr>
            </w:pPr>
            <w:bookmarkStart w:id="2" w:name="_Hlk129182795"/>
            <w:r w:rsidRPr="00142818">
              <w:rPr>
                <w:rFonts w:ascii="Times New Roman" w:hAnsi="Times New Roman" w:cs="Times New Roman"/>
                <w:sz w:val="24"/>
                <w:szCs w:val="24"/>
              </w:rPr>
              <w:t xml:space="preserve">3.5. СП НКРЕКП під час проведення попереднього дослідження використовує, зокрема такі джерела інформації: </w:t>
            </w:r>
          </w:p>
          <w:p w:rsidR="00FF74F6" w:rsidRPr="00142818" w:rsidRDefault="00F8678C" w:rsidP="00192B4C">
            <w:pPr>
              <w:pStyle w:val="af4"/>
              <w:jc w:val="both"/>
              <w:rPr>
                <w:rFonts w:ascii="Times New Roman" w:hAnsi="Times New Roman" w:cs="Times New Roman"/>
                <w:sz w:val="24"/>
                <w:szCs w:val="24"/>
              </w:rPr>
            </w:pPr>
            <w:r w:rsidRPr="00142818">
              <w:rPr>
                <w:rFonts w:ascii="Times New Roman" w:hAnsi="Times New Roman" w:cs="Times New Roman"/>
                <w:sz w:val="24"/>
                <w:szCs w:val="24"/>
              </w:rPr>
              <w:t>…</w:t>
            </w:r>
          </w:p>
          <w:p w:rsidR="00FF74F6" w:rsidRPr="00142818" w:rsidRDefault="00FF74F6" w:rsidP="00192B4C">
            <w:pPr>
              <w:pStyle w:val="af4"/>
              <w:jc w:val="both"/>
              <w:rPr>
                <w:rFonts w:ascii="Times New Roman" w:hAnsi="Times New Roman" w:cs="Times New Roman"/>
                <w:b/>
                <w:sz w:val="24"/>
                <w:szCs w:val="24"/>
              </w:rPr>
            </w:pPr>
            <w:r w:rsidRPr="00142818">
              <w:rPr>
                <w:rFonts w:ascii="Times New Roman" w:hAnsi="Times New Roman" w:cs="Times New Roman"/>
                <w:b/>
                <w:sz w:val="24"/>
                <w:szCs w:val="24"/>
              </w:rPr>
              <w:t>Відсутній в проєкті</w:t>
            </w: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7C085C" w:rsidRPr="00142818" w:rsidRDefault="007C085C"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p>
          <w:p w:rsidR="000974ED" w:rsidRPr="00142818" w:rsidRDefault="000974ED" w:rsidP="00192B4C">
            <w:pPr>
              <w:pStyle w:val="af4"/>
              <w:jc w:val="both"/>
              <w:rPr>
                <w:rFonts w:ascii="Times New Roman" w:hAnsi="Times New Roman" w:cs="Times New Roman"/>
                <w:b/>
                <w:sz w:val="24"/>
                <w:szCs w:val="24"/>
              </w:rPr>
            </w:pPr>
            <w:r w:rsidRPr="00142818">
              <w:rPr>
                <w:rFonts w:ascii="Times New Roman" w:hAnsi="Times New Roman" w:cs="Times New Roman"/>
                <w:b/>
                <w:sz w:val="24"/>
                <w:szCs w:val="24"/>
              </w:rPr>
              <w:lastRenderedPageBreak/>
              <w:t>Відсутній в проєкті</w:t>
            </w:r>
          </w:p>
        </w:tc>
        <w:tc>
          <w:tcPr>
            <w:tcW w:w="5006" w:type="dxa"/>
          </w:tcPr>
          <w:p w:rsidR="00FF74F6" w:rsidRPr="00142818" w:rsidRDefault="00FF74F6" w:rsidP="00192B4C">
            <w:pPr>
              <w:pStyle w:val="af4"/>
              <w:jc w:val="both"/>
              <w:rPr>
                <w:rFonts w:ascii="Times New Roman" w:hAnsi="Times New Roman" w:cs="Times New Roman"/>
                <w:b/>
                <w:sz w:val="24"/>
                <w:szCs w:val="24"/>
              </w:rPr>
            </w:pPr>
            <w:r w:rsidRPr="00142818">
              <w:rPr>
                <w:rFonts w:ascii="Times New Roman" w:hAnsi="Times New Roman" w:cs="Times New Roman"/>
                <w:b/>
                <w:sz w:val="24"/>
                <w:szCs w:val="24"/>
              </w:rPr>
              <w:lastRenderedPageBreak/>
              <w:t>АТ «НАЕК «Енергоатом»</w:t>
            </w:r>
          </w:p>
          <w:p w:rsidR="00FF74F6" w:rsidRPr="00142818" w:rsidRDefault="00FF74F6" w:rsidP="00192B4C">
            <w:pPr>
              <w:pStyle w:val="af4"/>
              <w:jc w:val="both"/>
              <w:rPr>
                <w:rFonts w:ascii="Times New Roman" w:hAnsi="Times New Roman" w:cs="Times New Roman"/>
                <w:color w:val="000000" w:themeColor="text1"/>
                <w:sz w:val="24"/>
                <w:szCs w:val="24"/>
              </w:rPr>
            </w:pPr>
            <w:r w:rsidRPr="00142818">
              <w:rPr>
                <w:rFonts w:ascii="Times New Roman" w:hAnsi="Times New Roman" w:cs="Times New Roman"/>
                <w:color w:val="000000" w:themeColor="text1"/>
                <w:sz w:val="24"/>
                <w:szCs w:val="24"/>
              </w:rPr>
              <w:t xml:space="preserve">загальнодоступні, </w:t>
            </w:r>
            <w:r w:rsidRPr="00142818">
              <w:rPr>
                <w:rFonts w:ascii="Times New Roman" w:hAnsi="Times New Roman" w:cs="Times New Roman"/>
                <w:b/>
                <w:color w:val="000000" w:themeColor="text1"/>
                <w:sz w:val="24"/>
                <w:szCs w:val="24"/>
              </w:rPr>
              <w:t>офіційні</w:t>
            </w:r>
            <w:r w:rsidRPr="00142818">
              <w:rPr>
                <w:rFonts w:ascii="Times New Roman" w:hAnsi="Times New Roman" w:cs="Times New Roman"/>
                <w:color w:val="000000" w:themeColor="text1"/>
                <w:sz w:val="24"/>
                <w:szCs w:val="24"/>
              </w:rPr>
              <w:t xml:space="preserve"> джерела інформації  (</w:t>
            </w:r>
            <w:proofErr w:type="spellStart"/>
            <w:r w:rsidRPr="00142818">
              <w:rPr>
                <w:rFonts w:ascii="Times New Roman" w:hAnsi="Times New Roman" w:cs="Times New Roman"/>
                <w:b/>
                <w:color w:val="000000" w:themeColor="text1"/>
                <w:sz w:val="24"/>
                <w:szCs w:val="24"/>
              </w:rPr>
              <w:t>вебсайти</w:t>
            </w:r>
            <w:proofErr w:type="spellEnd"/>
            <w:r w:rsidRPr="00142818">
              <w:rPr>
                <w:rFonts w:ascii="Times New Roman" w:hAnsi="Times New Roman" w:cs="Times New Roman"/>
                <w:b/>
                <w:color w:val="000000" w:themeColor="text1"/>
                <w:sz w:val="24"/>
                <w:szCs w:val="24"/>
              </w:rPr>
              <w:t xml:space="preserve">  органів державної влади, офіційні статистичні данні, портали Ради органів регулювання Енергетичного Співтовариства, Секретаріату Енергетичного Співтовариства, національних регуляторів у сфері енергетики інших держав - Договірних сторін Енергетичного Співтовариства або національних регуляторних органів країн Європейського союзу, Агентства з питань співробітництва енергетичних регуляторів</w:t>
            </w:r>
            <w:r w:rsidRPr="00142818">
              <w:rPr>
                <w:rFonts w:ascii="Times New Roman" w:hAnsi="Times New Roman" w:cs="Times New Roman"/>
                <w:color w:val="000000" w:themeColor="text1"/>
                <w:sz w:val="24"/>
                <w:szCs w:val="24"/>
              </w:rPr>
              <w:t>).</w:t>
            </w:r>
          </w:p>
          <w:p w:rsidR="00FF74F6" w:rsidRPr="00142818" w:rsidRDefault="00FF74F6" w:rsidP="00FF74F6">
            <w:pPr>
              <w:pStyle w:val="af4"/>
              <w:jc w:val="both"/>
              <w:rPr>
                <w:rFonts w:ascii="Times New Roman" w:hAnsi="Times New Roman" w:cs="Times New Roman"/>
                <w:i/>
                <w:sz w:val="24"/>
                <w:szCs w:val="24"/>
              </w:rPr>
            </w:pPr>
            <w:r w:rsidRPr="00142818">
              <w:rPr>
                <w:rFonts w:ascii="Times New Roman" w:hAnsi="Times New Roman" w:cs="Times New Roman"/>
                <w:i/>
                <w:sz w:val="24"/>
                <w:szCs w:val="24"/>
              </w:rPr>
              <w:t xml:space="preserve">Регулятор не може нести відповідальність за достовірність та належність інформації/даних отриманих з ЗМІ, інтернет-порталів, тощо. </w:t>
            </w:r>
          </w:p>
          <w:p w:rsidR="00FF74F6" w:rsidRPr="00142818" w:rsidRDefault="00FF74F6" w:rsidP="00FF74F6">
            <w:pPr>
              <w:pStyle w:val="af4"/>
              <w:jc w:val="both"/>
              <w:rPr>
                <w:rFonts w:ascii="Times New Roman" w:hAnsi="Times New Roman" w:cs="Times New Roman"/>
                <w:i/>
                <w:sz w:val="24"/>
                <w:szCs w:val="24"/>
              </w:rPr>
            </w:pPr>
            <w:r w:rsidRPr="00142818">
              <w:rPr>
                <w:rFonts w:ascii="Times New Roman" w:hAnsi="Times New Roman" w:cs="Times New Roman"/>
                <w:i/>
                <w:sz w:val="24"/>
                <w:szCs w:val="24"/>
              </w:rPr>
              <w:t>У випадку, коли належність та допустимість доказів неможливо встановити (за аналогією з ст. 77, 79 ЦПК України), з огляду на характер інформації  отриманої з таких джерел, проведення попереднього дослідження за використання такої інформації не може вважатися об’єктивним.</w:t>
            </w:r>
          </w:p>
          <w:p w:rsidR="002D10D0" w:rsidRPr="00142818" w:rsidRDefault="002D10D0" w:rsidP="00FF74F6">
            <w:pPr>
              <w:pStyle w:val="af4"/>
              <w:jc w:val="both"/>
              <w:rPr>
                <w:rFonts w:ascii="Times New Roman" w:hAnsi="Times New Roman" w:cs="Times New Roman"/>
                <w:sz w:val="24"/>
                <w:szCs w:val="24"/>
              </w:rPr>
            </w:pPr>
          </w:p>
          <w:p w:rsidR="00452FCF" w:rsidRPr="00142818" w:rsidRDefault="00452FCF" w:rsidP="00FF74F6">
            <w:pPr>
              <w:pStyle w:val="af4"/>
              <w:jc w:val="both"/>
              <w:rPr>
                <w:rFonts w:ascii="Times New Roman" w:hAnsi="Times New Roman" w:cs="Times New Roman"/>
                <w:sz w:val="24"/>
                <w:szCs w:val="24"/>
              </w:rPr>
            </w:pPr>
          </w:p>
          <w:p w:rsidR="002D10D0" w:rsidRPr="00142818" w:rsidRDefault="002D10D0" w:rsidP="00FF74F6">
            <w:pPr>
              <w:pStyle w:val="af4"/>
              <w:jc w:val="both"/>
              <w:rPr>
                <w:rFonts w:ascii="Times New Roman" w:hAnsi="Times New Roman" w:cs="Times New Roman"/>
                <w:b/>
                <w:sz w:val="24"/>
                <w:szCs w:val="24"/>
              </w:rPr>
            </w:pPr>
            <w:r w:rsidRPr="00142818">
              <w:rPr>
                <w:rFonts w:ascii="Times New Roman" w:hAnsi="Times New Roman" w:cs="Times New Roman"/>
                <w:b/>
                <w:sz w:val="24"/>
                <w:szCs w:val="24"/>
              </w:rPr>
              <w:t>ТОВ «Д.ТРЕЙДІНГ»</w:t>
            </w:r>
          </w:p>
          <w:p w:rsidR="002D10D0" w:rsidRPr="00142818" w:rsidRDefault="002D10D0" w:rsidP="00FF74F6">
            <w:pPr>
              <w:pStyle w:val="af4"/>
              <w:jc w:val="both"/>
              <w:rPr>
                <w:rFonts w:ascii="Times New Roman" w:hAnsi="Times New Roman" w:cs="Times New Roman"/>
                <w:strike/>
                <w:sz w:val="24"/>
                <w:szCs w:val="24"/>
              </w:rPr>
            </w:pPr>
            <w:r w:rsidRPr="00142818">
              <w:rPr>
                <w:rFonts w:ascii="Times New Roman" w:hAnsi="Times New Roman" w:cs="Times New Roman"/>
                <w:strike/>
                <w:sz w:val="24"/>
                <w:szCs w:val="24"/>
              </w:rPr>
              <w:t xml:space="preserve">загальнодоступні джерела інформації (засоби масової інформації, засоби телерадіомовлення, </w:t>
            </w:r>
            <w:r w:rsidRPr="00142818">
              <w:rPr>
                <w:rFonts w:ascii="Times New Roman" w:hAnsi="Times New Roman" w:cs="Times New Roman"/>
                <w:strike/>
                <w:sz w:val="24"/>
                <w:szCs w:val="24"/>
              </w:rPr>
              <w:lastRenderedPageBreak/>
              <w:t>інтернет-портали, публічні виступи та інші джерела інформації).</w:t>
            </w:r>
          </w:p>
          <w:p w:rsidR="002D10D0" w:rsidRPr="00142818" w:rsidRDefault="002D10D0" w:rsidP="00FF74F6">
            <w:pPr>
              <w:pStyle w:val="af4"/>
              <w:jc w:val="both"/>
              <w:rPr>
                <w:rFonts w:ascii="Times New Roman" w:hAnsi="Times New Roman" w:cs="Times New Roman"/>
                <w:i/>
                <w:sz w:val="24"/>
                <w:szCs w:val="24"/>
              </w:rPr>
            </w:pPr>
            <w:r w:rsidRPr="00142818">
              <w:rPr>
                <w:rFonts w:ascii="Times New Roman" w:hAnsi="Times New Roman" w:cs="Times New Roman"/>
                <w:i/>
                <w:sz w:val="24"/>
                <w:szCs w:val="24"/>
              </w:rPr>
              <w:t xml:space="preserve">Пропонуємо видалити, </w:t>
            </w:r>
            <w:proofErr w:type="spellStart"/>
            <w:r w:rsidRPr="00142818">
              <w:rPr>
                <w:rFonts w:ascii="Times New Roman" w:hAnsi="Times New Roman" w:cs="Times New Roman"/>
                <w:i/>
                <w:sz w:val="24"/>
                <w:szCs w:val="24"/>
              </w:rPr>
              <w:t>поскільки</w:t>
            </w:r>
            <w:proofErr w:type="spellEnd"/>
            <w:r w:rsidRPr="00142818">
              <w:rPr>
                <w:rFonts w:ascii="Times New Roman" w:hAnsi="Times New Roman" w:cs="Times New Roman"/>
                <w:i/>
                <w:sz w:val="24"/>
                <w:szCs w:val="24"/>
              </w:rPr>
              <w:t xml:space="preserve"> інформація з мереж  інтернету/ЗМІ та інше не має бути підставою для початку розслідування.</w:t>
            </w:r>
          </w:p>
        </w:tc>
        <w:tc>
          <w:tcPr>
            <w:tcW w:w="5006" w:type="dxa"/>
          </w:tcPr>
          <w:p w:rsidR="00943FA0" w:rsidRPr="00142818" w:rsidRDefault="00FD53B5" w:rsidP="00943FA0">
            <w:pPr>
              <w:pStyle w:val="af4"/>
              <w:jc w:val="both"/>
              <w:rPr>
                <w:rFonts w:ascii="Times New Roman" w:hAnsi="Times New Roman" w:cs="Times New Roman"/>
                <w:sz w:val="24"/>
                <w:szCs w:val="24"/>
              </w:rPr>
            </w:pPr>
            <w:r w:rsidRPr="00142818">
              <w:rPr>
                <w:rFonts w:ascii="Times New Roman" w:hAnsi="Times New Roman" w:cs="Times New Roman"/>
                <w:b/>
                <w:sz w:val="24"/>
                <w:szCs w:val="24"/>
              </w:rPr>
              <w:lastRenderedPageBreak/>
              <w:t>Потребує обговорення</w:t>
            </w:r>
          </w:p>
          <w:p w:rsidR="00943FA0" w:rsidRPr="00142818" w:rsidRDefault="00943FA0"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FD53B5" w:rsidRPr="00142818" w:rsidRDefault="00FD53B5" w:rsidP="00192B4C">
            <w:pPr>
              <w:pStyle w:val="af4"/>
              <w:jc w:val="both"/>
              <w:rPr>
                <w:rFonts w:ascii="Times New Roman" w:hAnsi="Times New Roman" w:cs="Times New Roman"/>
                <w:sz w:val="24"/>
                <w:szCs w:val="24"/>
              </w:rPr>
            </w:pPr>
          </w:p>
          <w:p w:rsidR="00FD53B5" w:rsidRPr="00142818" w:rsidRDefault="00FD53B5"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452FCF">
            <w:pPr>
              <w:pStyle w:val="af4"/>
              <w:rPr>
                <w:rFonts w:ascii="Times New Roman" w:hAnsi="Times New Roman" w:cs="Times New Roman"/>
                <w:b/>
                <w:sz w:val="24"/>
                <w:szCs w:val="24"/>
              </w:rPr>
            </w:pPr>
            <w:r w:rsidRPr="00142818">
              <w:rPr>
                <w:rFonts w:ascii="Times New Roman" w:hAnsi="Times New Roman" w:cs="Times New Roman"/>
                <w:b/>
                <w:sz w:val="24"/>
                <w:szCs w:val="24"/>
              </w:rPr>
              <w:t>Не враховано</w:t>
            </w:r>
          </w:p>
          <w:p w:rsidR="00452FCF" w:rsidRPr="00142818" w:rsidRDefault="00603FDF" w:rsidP="00452FCF">
            <w:pPr>
              <w:pStyle w:val="af4"/>
              <w:jc w:val="both"/>
              <w:rPr>
                <w:rFonts w:ascii="Times New Roman" w:hAnsi="Times New Roman" w:cs="Times New Roman"/>
                <w:sz w:val="24"/>
                <w:szCs w:val="24"/>
              </w:rPr>
            </w:pPr>
            <w:r w:rsidRPr="00603FDF">
              <w:rPr>
                <w:rFonts w:ascii="Times New Roman" w:hAnsi="Times New Roman" w:cs="Times New Roman"/>
                <w:sz w:val="24"/>
                <w:szCs w:val="24"/>
              </w:rPr>
              <w:t xml:space="preserve">Інформація з мереж  інтернет/ЗМІ та інше </w:t>
            </w:r>
            <w:r>
              <w:rPr>
                <w:rFonts w:ascii="Times New Roman" w:hAnsi="Times New Roman" w:cs="Times New Roman"/>
                <w:sz w:val="24"/>
                <w:szCs w:val="24"/>
              </w:rPr>
              <w:t>наразі н</w:t>
            </w:r>
            <w:r w:rsidR="00FD53B5" w:rsidRPr="00142818">
              <w:rPr>
                <w:rFonts w:ascii="Times New Roman" w:hAnsi="Times New Roman" w:cs="Times New Roman"/>
                <w:sz w:val="24"/>
                <w:szCs w:val="24"/>
              </w:rPr>
              <w:t>е є підставою для початку розслідування.</w:t>
            </w: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p w:rsidR="00452FCF" w:rsidRPr="00142818" w:rsidRDefault="00452FCF" w:rsidP="00192B4C">
            <w:pPr>
              <w:pStyle w:val="af4"/>
              <w:jc w:val="both"/>
              <w:rPr>
                <w:rFonts w:ascii="Times New Roman" w:hAnsi="Times New Roman" w:cs="Times New Roman"/>
                <w:sz w:val="24"/>
                <w:szCs w:val="24"/>
              </w:rPr>
            </w:pPr>
          </w:p>
        </w:tc>
      </w:tr>
      <w:bookmarkEnd w:id="2"/>
      <w:tr w:rsidR="00F8678C" w:rsidRPr="00142818" w:rsidTr="00600ED1">
        <w:tc>
          <w:tcPr>
            <w:tcW w:w="5004" w:type="dxa"/>
          </w:tcPr>
          <w:p w:rsidR="00F8678C" w:rsidRPr="00142818" w:rsidRDefault="00F8678C" w:rsidP="00192B4C">
            <w:pPr>
              <w:pStyle w:val="af4"/>
              <w:jc w:val="both"/>
              <w:rPr>
                <w:rFonts w:ascii="Times New Roman" w:hAnsi="Times New Roman" w:cs="Times New Roman"/>
                <w:sz w:val="24"/>
                <w:szCs w:val="24"/>
              </w:rPr>
            </w:pPr>
            <w:r w:rsidRPr="00142818">
              <w:rPr>
                <w:rFonts w:ascii="Times New Roman" w:hAnsi="Times New Roman" w:cs="Times New Roman"/>
                <w:sz w:val="24"/>
                <w:szCs w:val="24"/>
              </w:rPr>
              <w:lastRenderedPageBreak/>
              <w:t xml:space="preserve">3.7. За результатами попереднього дослідження СП НКРЕКП </w:t>
            </w:r>
            <w:r w:rsidRPr="00142818">
              <w:rPr>
                <w:rFonts w:ascii="Times New Roman" w:hAnsi="Times New Roman" w:cs="Times New Roman"/>
                <w:b/>
                <w:sz w:val="24"/>
                <w:szCs w:val="24"/>
              </w:rPr>
              <w:t xml:space="preserve">готує для члена </w:t>
            </w:r>
            <w:r w:rsidRPr="00142818">
              <w:rPr>
                <w:rFonts w:ascii="Times New Roman" w:hAnsi="Times New Roman" w:cs="Times New Roman"/>
                <w:sz w:val="24"/>
                <w:szCs w:val="24"/>
              </w:rPr>
              <w:t xml:space="preserve">НКРЕКП, </w:t>
            </w:r>
            <w:r w:rsidRPr="00142818">
              <w:rPr>
                <w:rFonts w:ascii="Times New Roman" w:hAnsi="Times New Roman" w:cs="Times New Roman"/>
                <w:b/>
                <w:sz w:val="24"/>
                <w:szCs w:val="24"/>
              </w:rPr>
              <w:t>до функціональних обов’язків якого належить організація роботи НКРЕКП з питань здійснення розслідування зловживань на оптовому енергетичному ринку,  пропозиції щодо доцільності проведення розслідування</w:t>
            </w:r>
            <w:r w:rsidRPr="00142818">
              <w:rPr>
                <w:rFonts w:ascii="Times New Roman" w:hAnsi="Times New Roman" w:cs="Times New Roman"/>
                <w:sz w:val="24"/>
                <w:szCs w:val="24"/>
              </w:rPr>
              <w:t xml:space="preserve">. </w:t>
            </w:r>
          </w:p>
        </w:tc>
        <w:tc>
          <w:tcPr>
            <w:tcW w:w="5006" w:type="dxa"/>
          </w:tcPr>
          <w:p w:rsidR="000974ED" w:rsidRPr="00142818" w:rsidRDefault="000974ED" w:rsidP="000974ED">
            <w:pPr>
              <w:jc w:val="both"/>
              <w:rPr>
                <w:rFonts w:eastAsia="Calibri"/>
                <w:sz w:val="24"/>
                <w:szCs w:val="24"/>
                <w:lang w:eastAsia="en-US"/>
              </w:rPr>
            </w:pPr>
            <w:r w:rsidRPr="00142818">
              <w:rPr>
                <w:b/>
                <w:sz w:val="24"/>
                <w:szCs w:val="24"/>
              </w:rPr>
              <w:t>USAID «Проєкт енергетичної безпеки»</w:t>
            </w:r>
          </w:p>
          <w:p w:rsidR="000974ED" w:rsidRPr="00142818" w:rsidRDefault="000974ED" w:rsidP="000974ED">
            <w:pPr>
              <w:jc w:val="both"/>
              <w:rPr>
                <w:rFonts w:eastAsia="Calibri"/>
                <w:b/>
                <w:bCs/>
                <w:sz w:val="24"/>
                <w:szCs w:val="24"/>
                <w:lang w:eastAsia="en-US"/>
              </w:rPr>
            </w:pPr>
            <w:r w:rsidRPr="00142818">
              <w:rPr>
                <w:rFonts w:eastAsia="Calibri"/>
                <w:sz w:val="24"/>
                <w:szCs w:val="24"/>
                <w:lang w:eastAsia="en-US"/>
              </w:rPr>
              <w:t xml:space="preserve">3.7. За результатами попереднього дослідження СП НКРЕКП </w:t>
            </w:r>
            <w:r w:rsidRPr="00142818">
              <w:rPr>
                <w:rFonts w:eastAsia="Calibri"/>
                <w:b/>
                <w:bCs/>
                <w:sz w:val="24"/>
                <w:szCs w:val="24"/>
                <w:lang w:eastAsia="en-US"/>
              </w:rPr>
              <w:t>письмово</w:t>
            </w:r>
            <w:r w:rsidR="00515A9E" w:rsidRPr="00142818">
              <w:rPr>
                <w:rFonts w:eastAsia="Calibri"/>
                <w:b/>
                <w:bCs/>
                <w:sz w:val="24"/>
                <w:szCs w:val="24"/>
                <w:lang w:eastAsia="en-US"/>
              </w:rPr>
              <w:t xml:space="preserve"> </w:t>
            </w:r>
            <w:r w:rsidRPr="00142818">
              <w:rPr>
                <w:rFonts w:eastAsia="Calibri"/>
                <w:b/>
                <w:bCs/>
                <w:sz w:val="24"/>
                <w:szCs w:val="24"/>
                <w:lang w:eastAsia="en-US"/>
              </w:rPr>
              <w:t>доповідає Голові та членам НКРЕКП про результати такого попереднього дослідження для прийняття відповідного рішення НКРЕКП.</w:t>
            </w:r>
          </w:p>
          <w:p w:rsidR="00F8678C" w:rsidRPr="00142818" w:rsidRDefault="000974ED" w:rsidP="000974ED">
            <w:pPr>
              <w:pStyle w:val="af4"/>
              <w:jc w:val="both"/>
              <w:rPr>
                <w:rFonts w:ascii="Times New Roman" w:eastAsia="Times New Roman" w:hAnsi="Times New Roman" w:cs="Times New Roman"/>
                <w:sz w:val="24"/>
                <w:szCs w:val="24"/>
                <w:lang w:eastAsia="ru-RU"/>
              </w:rPr>
            </w:pPr>
            <w:r w:rsidRPr="00142818">
              <w:rPr>
                <w:rFonts w:ascii="Times New Roman" w:eastAsia="Times New Roman" w:hAnsi="Times New Roman" w:cs="Times New Roman"/>
                <w:b/>
                <w:bCs/>
                <w:sz w:val="24"/>
                <w:szCs w:val="24"/>
                <w:lang w:eastAsia="ru-RU"/>
              </w:rPr>
              <w:t>Голова та члени НКРЕКП зобов’язані забезпечити умови, що унеможливлюють доступ сторонніх осіб до інформації про</w:t>
            </w:r>
            <w:r w:rsidRPr="00142818">
              <w:rPr>
                <w:rFonts w:ascii="Times New Roman" w:eastAsia="Times New Roman" w:hAnsi="Times New Roman" w:cs="Times New Roman"/>
                <w:sz w:val="24"/>
                <w:szCs w:val="24"/>
                <w:lang w:eastAsia="ru-RU"/>
              </w:rPr>
              <w:t xml:space="preserve"> </w:t>
            </w:r>
            <w:r w:rsidRPr="00142818">
              <w:rPr>
                <w:rFonts w:ascii="Times New Roman" w:eastAsia="Times New Roman" w:hAnsi="Times New Roman" w:cs="Times New Roman"/>
                <w:b/>
                <w:bCs/>
                <w:sz w:val="24"/>
                <w:szCs w:val="24"/>
                <w:lang w:eastAsia="ru-RU"/>
              </w:rPr>
              <w:t>результати попереднього дослідження</w:t>
            </w:r>
            <w:r w:rsidRPr="00142818">
              <w:rPr>
                <w:rFonts w:ascii="Times New Roman" w:eastAsia="Times New Roman" w:hAnsi="Times New Roman" w:cs="Times New Roman"/>
                <w:sz w:val="24"/>
                <w:szCs w:val="24"/>
                <w:lang w:eastAsia="ru-RU"/>
              </w:rPr>
              <w:t>.</w:t>
            </w:r>
          </w:p>
          <w:p w:rsidR="001F01BD" w:rsidRPr="00142818" w:rsidRDefault="001F01BD" w:rsidP="000974ED">
            <w:pPr>
              <w:pStyle w:val="af4"/>
              <w:jc w:val="both"/>
              <w:rPr>
                <w:rFonts w:ascii="Times New Roman" w:hAnsi="Times New Roman" w:cs="Times New Roman"/>
                <w:i/>
                <w:sz w:val="24"/>
                <w:szCs w:val="24"/>
              </w:rPr>
            </w:pPr>
            <w:r w:rsidRPr="00142818">
              <w:rPr>
                <w:rFonts w:ascii="Times New Roman" w:hAnsi="Times New Roman" w:cs="Times New Roman"/>
                <w:i/>
                <w:sz w:val="24"/>
                <w:szCs w:val="24"/>
              </w:rPr>
              <w:t>З метою дотримання принципу колегіальності, ПЕБ рекомендує забезпечувати одночасне інформування усіх членів НКРЕКП про результати попереднього дослідження (як передбачено чинною редакцією Порядку розслідування).</w:t>
            </w:r>
          </w:p>
        </w:tc>
        <w:tc>
          <w:tcPr>
            <w:tcW w:w="5006" w:type="dxa"/>
          </w:tcPr>
          <w:p w:rsidR="002F503F" w:rsidRDefault="002F503F" w:rsidP="00192B4C">
            <w:pPr>
              <w:pStyle w:val="af4"/>
              <w:jc w:val="both"/>
              <w:rPr>
                <w:rFonts w:ascii="Times New Roman" w:hAnsi="Times New Roman" w:cs="Times New Roman"/>
                <w:b/>
                <w:sz w:val="24"/>
                <w:szCs w:val="24"/>
              </w:rPr>
            </w:pPr>
            <w:r w:rsidRPr="00142818">
              <w:rPr>
                <w:rFonts w:ascii="Times New Roman" w:hAnsi="Times New Roman" w:cs="Times New Roman"/>
                <w:b/>
                <w:sz w:val="24"/>
                <w:szCs w:val="24"/>
              </w:rPr>
              <w:t>Потребує обговорення</w:t>
            </w:r>
          </w:p>
          <w:p w:rsidR="00452FCF" w:rsidRPr="00142818" w:rsidRDefault="005D2B13" w:rsidP="00192B4C">
            <w:pPr>
              <w:pStyle w:val="af4"/>
              <w:jc w:val="both"/>
              <w:rPr>
                <w:rFonts w:ascii="Times New Roman" w:hAnsi="Times New Roman" w:cs="Times New Roman"/>
                <w:sz w:val="24"/>
                <w:szCs w:val="24"/>
              </w:rPr>
            </w:pPr>
            <w:r w:rsidRPr="00142818">
              <w:rPr>
                <w:rFonts w:ascii="Times New Roman" w:hAnsi="Times New Roman" w:cs="Times New Roman"/>
                <w:b/>
                <w:sz w:val="24"/>
                <w:szCs w:val="24"/>
              </w:rPr>
              <w:t>По</w:t>
            </w:r>
            <w:r>
              <w:rPr>
                <w:rFonts w:ascii="Times New Roman" w:hAnsi="Times New Roman" w:cs="Times New Roman"/>
                <w:b/>
                <w:sz w:val="24"/>
                <w:szCs w:val="24"/>
              </w:rPr>
              <w:t>передня пропозиція врахувати</w:t>
            </w:r>
            <w:r w:rsidRPr="00142818">
              <w:rPr>
                <w:rFonts w:ascii="Times New Roman" w:hAnsi="Times New Roman" w:cs="Times New Roman"/>
                <w:sz w:val="24"/>
                <w:szCs w:val="24"/>
              </w:rPr>
              <w:t xml:space="preserve"> </w:t>
            </w:r>
          </w:p>
        </w:tc>
      </w:tr>
      <w:tr w:rsidR="00F8678C" w:rsidRPr="00142818" w:rsidTr="00600ED1">
        <w:tc>
          <w:tcPr>
            <w:tcW w:w="5004" w:type="dxa"/>
          </w:tcPr>
          <w:p w:rsidR="00F8678C" w:rsidRPr="00142818" w:rsidRDefault="00F8678C" w:rsidP="00192B4C">
            <w:pPr>
              <w:pStyle w:val="af4"/>
              <w:jc w:val="both"/>
              <w:rPr>
                <w:rFonts w:ascii="Times New Roman" w:hAnsi="Times New Roman" w:cs="Times New Roman"/>
                <w:sz w:val="24"/>
                <w:szCs w:val="24"/>
                <w:lang w:eastAsia="uk-UA"/>
              </w:rPr>
            </w:pPr>
            <w:bookmarkStart w:id="3" w:name="_Hlk130810743"/>
            <w:r w:rsidRPr="00142818">
              <w:rPr>
                <w:rFonts w:ascii="Times New Roman" w:hAnsi="Times New Roman" w:cs="Times New Roman"/>
                <w:sz w:val="24"/>
                <w:szCs w:val="24"/>
                <w:lang w:eastAsia="uk-UA"/>
              </w:rPr>
              <w:t xml:space="preserve">4.1. </w:t>
            </w:r>
            <w:r w:rsidR="00D569EB" w:rsidRPr="00142818">
              <w:rPr>
                <w:rFonts w:ascii="Times New Roman" w:hAnsi="Times New Roman" w:cs="Times New Roman"/>
                <w:sz w:val="24"/>
                <w:szCs w:val="24"/>
                <w:lang w:eastAsia="uk-UA"/>
              </w:rPr>
              <w:t>…</w:t>
            </w:r>
          </w:p>
          <w:p w:rsidR="00F8678C" w:rsidRPr="00142818" w:rsidRDefault="00F8678C" w:rsidP="00192B4C">
            <w:pPr>
              <w:pStyle w:val="af4"/>
              <w:jc w:val="both"/>
              <w:rPr>
                <w:rFonts w:ascii="Times New Roman" w:hAnsi="Times New Roman" w:cs="Times New Roman"/>
                <w:b/>
                <w:sz w:val="24"/>
                <w:szCs w:val="24"/>
                <w:lang w:eastAsia="uk-UA"/>
              </w:rPr>
            </w:pPr>
            <w:r w:rsidRPr="00142818">
              <w:rPr>
                <w:rFonts w:ascii="Times New Roman" w:hAnsi="Times New Roman" w:cs="Times New Roman"/>
                <w:sz w:val="24"/>
                <w:szCs w:val="24"/>
                <w:lang w:eastAsia="uk-UA"/>
              </w:rPr>
              <w:t>НКРЕКП повідомляє Раду органів регулювання Енергетичного Співтовариства та Секретаріат Енергетичного Співтовариства про початок розслідування згідно з формою, що є додатком 4 до цього Порядку</w:t>
            </w:r>
            <w:bookmarkStart w:id="4" w:name="_Hlk172027043"/>
            <w:r w:rsidRPr="00142818">
              <w:rPr>
                <w:rFonts w:ascii="Times New Roman" w:hAnsi="Times New Roman" w:cs="Times New Roman"/>
                <w:sz w:val="24"/>
                <w:szCs w:val="24"/>
                <w:lang w:eastAsia="uk-UA"/>
              </w:rPr>
              <w:t xml:space="preserve">, </w:t>
            </w:r>
            <w:r w:rsidRPr="00142818">
              <w:rPr>
                <w:rFonts w:ascii="Times New Roman" w:hAnsi="Times New Roman" w:cs="Times New Roman"/>
                <w:b/>
                <w:sz w:val="24"/>
                <w:szCs w:val="24"/>
                <w:lang w:eastAsia="uk-UA"/>
              </w:rPr>
              <w:t xml:space="preserve">якщо розслідуються зловживання на оптовому енергетичному ринку, пов’язані  із встановленими законами обмеженнями щодо поводження з </w:t>
            </w:r>
            <w:proofErr w:type="spellStart"/>
            <w:r w:rsidRPr="00142818">
              <w:rPr>
                <w:rFonts w:ascii="Times New Roman" w:hAnsi="Times New Roman" w:cs="Times New Roman"/>
                <w:b/>
                <w:sz w:val="24"/>
                <w:szCs w:val="24"/>
                <w:lang w:eastAsia="uk-UA"/>
              </w:rPr>
              <w:t>інсайдерською</w:t>
            </w:r>
            <w:proofErr w:type="spellEnd"/>
            <w:r w:rsidRPr="00142818">
              <w:rPr>
                <w:rFonts w:ascii="Times New Roman" w:hAnsi="Times New Roman" w:cs="Times New Roman"/>
                <w:b/>
                <w:sz w:val="24"/>
                <w:szCs w:val="24"/>
                <w:lang w:eastAsia="uk-UA"/>
              </w:rPr>
              <w:t xml:space="preserve"> інформацією, ознаками маніпулювання чи </w:t>
            </w:r>
            <w:r w:rsidRPr="00142818">
              <w:rPr>
                <w:rFonts w:ascii="Times New Roman" w:hAnsi="Times New Roman" w:cs="Times New Roman"/>
                <w:b/>
                <w:sz w:val="24"/>
                <w:szCs w:val="24"/>
                <w:lang w:eastAsia="uk-UA"/>
              </w:rPr>
              <w:lastRenderedPageBreak/>
              <w:t>спробою маніпулювання на оптовому енергетичному ринку</w:t>
            </w:r>
            <w:r w:rsidRPr="00142818">
              <w:rPr>
                <w:rFonts w:ascii="Times New Roman" w:hAnsi="Times New Roman" w:cs="Times New Roman"/>
                <w:sz w:val="24"/>
                <w:szCs w:val="24"/>
                <w:lang w:eastAsia="uk-UA"/>
              </w:rPr>
              <w:t>.</w:t>
            </w:r>
            <w:bookmarkEnd w:id="4"/>
            <w:r w:rsidRPr="00142818">
              <w:rPr>
                <w:rFonts w:ascii="Times New Roman" w:hAnsi="Times New Roman" w:cs="Times New Roman"/>
                <w:sz w:val="24"/>
                <w:szCs w:val="24"/>
                <w:lang w:eastAsia="uk-UA"/>
              </w:rPr>
              <w:t xml:space="preserve"> Вимоги щодо забезпечення конфіденційності використання такої інформації визначаються Угодою про нерозголошення, дія якої поширюється на учасників (підписантів) цієї угоди.</w:t>
            </w:r>
          </w:p>
        </w:tc>
        <w:tc>
          <w:tcPr>
            <w:tcW w:w="5006" w:type="dxa"/>
          </w:tcPr>
          <w:p w:rsidR="00D569EB" w:rsidRPr="00142818" w:rsidRDefault="00D569EB" w:rsidP="00D569EB">
            <w:pPr>
              <w:jc w:val="both"/>
              <w:rPr>
                <w:rFonts w:eastAsia="Calibri"/>
                <w:sz w:val="24"/>
                <w:szCs w:val="24"/>
                <w:lang w:eastAsia="en-US"/>
              </w:rPr>
            </w:pPr>
            <w:r w:rsidRPr="00142818">
              <w:rPr>
                <w:b/>
                <w:sz w:val="24"/>
                <w:szCs w:val="24"/>
              </w:rPr>
              <w:lastRenderedPageBreak/>
              <w:t>USAID «Проєкт енергетичної безпеки»</w:t>
            </w:r>
          </w:p>
          <w:p w:rsidR="00F8678C" w:rsidRPr="00142818" w:rsidRDefault="00D569EB" w:rsidP="00192B4C">
            <w:pPr>
              <w:pStyle w:val="af4"/>
              <w:jc w:val="both"/>
              <w:rPr>
                <w:rFonts w:ascii="Times New Roman" w:hAnsi="Times New Roman" w:cs="Times New Roman"/>
                <w:strike/>
                <w:sz w:val="24"/>
                <w:szCs w:val="24"/>
                <w:lang w:eastAsia="uk-UA"/>
              </w:rPr>
            </w:pPr>
            <w:r w:rsidRPr="00142818">
              <w:rPr>
                <w:rFonts w:ascii="Times New Roman" w:hAnsi="Times New Roman" w:cs="Times New Roman"/>
                <w:strike/>
                <w:sz w:val="24"/>
                <w:szCs w:val="24"/>
                <w:lang w:eastAsia="uk-UA"/>
              </w:rPr>
              <w:t xml:space="preserve">НКРЕКП повідомляє Раду органів регулювання Енергетичного Співтовариства та Секретаріат Енергетичного Співтовариства про початок розслідування згідно з формою, що є додатком 4 до цього Порядку, </w:t>
            </w:r>
            <w:r w:rsidRPr="00142818">
              <w:rPr>
                <w:rFonts w:ascii="Times New Roman" w:hAnsi="Times New Roman" w:cs="Times New Roman"/>
                <w:b/>
                <w:strike/>
                <w:sz w:val="24"/>
                <w:szCs w:val="24"/>
                <w:lang w:eastAsia="uk-UA"/>
              </w:rPr>
              <w:t xml:space="preserve">якщо розслідуються зловживання на оптовому енергетичному ринку, пов’язані  із встановленими законами обмеженнями щодо поводження з </w:t>
            </w:r>
            <w:proofErr w:type="spellStart"/>
            <w:r w:rsidRPr="00142818">
              <w:rPr>
                <w:rFonts w:ascii="Times New Roman" w:hAnsi="Times New Roman" w:cs="Times New Roman"/>
                <w:b/>
                <w:strike/>
                <w:sz w:val="24"/>
                <w:szCs w:val="24"/>
                <w:lang w:eastAsia="uk-UA"/>
              </w:rPr>
              <w:t>інсайдерською</w:t>
            </w:r>
            <w:proofErr w:type="spellEnd"/>
            <w:r w:rsidRPr="00142818">
              <w:rPr>
                <w:rFonts w:ascii="Times New Roman" w:hAnsi="Times New Roman" w:cs="Times New Roman"/>
                <w:b/>
                <w:strike/>
                <w:sz w:val="24"/>
                <w:szCs w:val="24"/>
                <w:lang w:eastAsia="uk-UA"/>
              </w:rPr>
              <w:t xml:space="preserve"> інформацією, ознаками маніпулювання чи </w:t>
            </w:r>
            <w:r w:rsidRPr="00142818">
              <w:rPr>
                <w:rFonts w:ascii="Times New Roman" w:hAnsi="Times New Roman" w:cs="Times New Roman"/>
                <w:b/>
                <w:strike/>
                <w:sz w:val="24"/>
                <w:szCs w:val="24"/>
                <w:lang w:eastAsia="uk-UA"/>
              </w:rPr>
              <w:lastRenderedPageBreak/>
              <w:t>спробою маніпулювання на оптовому енергетичному ринку</w:t>
            </w:r>
            <w:r w:rsidRPr="00142818">
              <w:rPr>
                <w:rFonts w:ascii="Times New Roman" w:hAnsi="Times New Roman" w:cs="Times New Roman"/>
                <w:strike/>
                <w:sz w:val="24"/>
                <w:szCs w:val="24"/>
                <w:lang w:eastAsia="uk-UA"/>
              </w:rPr>
              <w:t>. Вимоги щодо забезпечення конфіденційності використання такої інформації визначаються Угодою про нерозголошення, дія якої поширюється на учасників (підписантів) цієї угоди.</w:t>
            </w:r>
          </w:p>
          <w:p w:rsidR="00D569EB" w:rsidRPr="00142818" w:rsidRDefault="00D569EB" w:rsidP="00192B4C">
            <w:pPr>
              <w:pStyle w:val="af4"/>
              <w:jc w:val="both"/>
              <w:rPr>
                <w:rFonts w:ascii="Times New Roman" w:hAnsi="Times New Roman" w:cs="Times New Roman"/>
                <w:i/>
                <w:sz w:val="24"/>
                <w:szCs w:val="24"/>
                <w:lang w:eastAsia="uk-UA"/>
              </w:rPr>
            </w:pPr>
            <w:r w:rsidRPr="00142818">
              <w:rPr>
                <w:rFonts w:ascii="Times New Roman" w:hAnsi="Times New Roman" w:cs="Times New Roman"/>
                <w:i/>
                <w:sz w:val="24"/>
                <w:szCs w:val="24"/>
              </w:rPr>
              <w:t>Наразі питання взаємодії НКРЕКП з Радою органів регулювання Енергетичного Співтовариства та Секретаріат Енергетичного Співтовариства в частині проведення розслідувань зловживань на оптовому енергетичному ринку врегульовані двома актами: Порядком розслідувань та Вимогами щодо забезпечення доброчесності та прозорості на оптовому енергетичному ринку, затвердженими Постановою НКРЕКП від 27.03.2024  № 614. ПЕБ пропонує викласти усі положення щодо співпраці в новій главі 10 Порядку розслідувань.</w:t>
            </w:r>
          </w:p>
        </w:tc>
        <w:tc>
          <w:tcPr>
            <w:tcW w:w="5006" w:type="dxa"/>
          </w:tcPr>
          <w:p w:rsidR="00B45F47" w:rsidRPr="00142818" w:rsidRDefault="00603FDF" w:rsidP="00B45F47">
            <w:pPr>
              <w:pStyle w:val="af4"/>
              <w:jc w:val="both"/>
              <w:rPr>
                <w:rFonts w:ascii="Times New Roman" w:hAnsi="Times New Roman" w:cs="Times New Roman"/>
                <w:sz w:val="24"/>
                <w:szCs w:val="24"/>
              </w:rPr>
            </w:pPr>
            <w:r w:rsidRPr="00142818">
              <w:rPr>
                <w:rFonts w:ascii="Times New Roman" w:hAnsi="Times New Roman" w:cs="Times New Roman"/>
                <w:b/>
                <w:sz w:val="24"/>
                <w:szCs w:val="24"/>
              </w:rPr>
              <w:lastRenderedPageBreak/>
              <w:t>Потребує обговорення</w:t>
            </w:r>
            <w:r>
              <w:rPr>
                <w:rFonts w:ascii="Times New Roman" w:hAnsi="Times New Roman" w:cs="Times New Roman"/>
                <w:b/>
                <w:sz w:val="24"/>
                <w:szCs w:val="24"/>
              </w:rPr>
              <w:t xml:space="preserve"> </w:t>
            </w:r>
            <w:r w:rsidR="00FD53B5" w:rsidRPr="00142818">
              <w:rPr>
                <w:rFonts w:ascii="Times New Roman" w:hAnsi="Times New Roman" w:cs="Times New Roman"/>
                <w:b/>
                <w:sz w:val="24"/>
                <w:szCs w:val="24"/>
                <w:lang w:eastAsia="uk-UA"/>
              </w:rPr>
              <w:t>з урахуванням запропонованої нової глави 10</w:t>
            </w:r>
          </w:p>
          <w:p w:rsidR="00B45F47" w:rsidRPr="00142818" w:rsidRDefault="00B45F47" w:rsidP="00192B4C">
            <w:pPr>
              <w:pStyle w:val="af4"/>
              <w:jc w:val="both"/>
              <w:rPr>
                <w:rFonts w:ascii="Times New Roman" w:hAnsi="Times New Roman" w:cs="Times New Roman"/>
                <w:sz w:val="24"/>
                <w:szCs w:val="24"/>
                <w:lang w:eastAsia="uk-UA"/>
              </w:rPr>
            </w:pPr>
          </w:p>
        </w:tc>
      </w:tr>
      <w:tr w:rsidR="00C022EB" w:rsidRPr="00142818" w:rsidTr="00600ED1">
        <w:tc>
          <w:tcPr>
            <w:tcW w:w="5004" w:type="dxa"/>
          </w:tcPr>
          <w:p w:rsidR="00C022EB" w:rsidRPr="00991A4C" w:rsidRDefault="00C022EB" w:rsidP="00C022EB">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 xml:space="preserve">4.2. </w:t>
            </w:r>
            <w:r>
              <w:rPr>
                <w:rFonts w:ascii="Times New Roman" w:hAnsi="Times New Roman" w:cs="Times New Roman"/>
                <w:sz w:val="24"/>
                <w:szCs w:val="24"/>
                <w:lang w:eastAsia="uk-UA"/>
              </w:rPr>
              <w:t>…</w:t>
            </w:r>
          </w:p>
          <w:p w:rsidR="00C022EB" w:rsidRDefault="00C022EB" w:rsidP="00C022EB">
            <w:pPr>
              <w:pStyle w:val="af4"/>
              <w:jc w:val="both"/>
              <w:rPr>
                <w:rFonts w:ascii="Times New Roman" w:hAnsi="Times New Roman" w:cs="Times New Roman"/>
                <w:b/>
                <w:sz w:val="24"/>
                <w:szCs w:val="24"/>
                <w:lang w:eastAsia="uk-UA"/>
              </w:rPr>
            </w:pPr>
            <w:bookmarkStart w:id="5" w:name="_Hlk172026845"/>
            <w:r w:rsidRPr="00991A4C">
              <w:rPr>
                <w:rFonts w:ascii="Times New Roman" w:hAnsi="Times New Roman" w:cs="Times New Roman"/>
                <w:b/>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законодавством, повідомлення про початок розслідування разом з копією рішення</w:t>
            </w:r>
            <w:r w:rsidRPr="00991A4C">
              <w:rPr>
                <w:rFonts w:ascii="Times New Roman" w:hAnsi="Times New Roman" w:cs="Times New Roman"/>
                <w:sz w:val="24"/>
                <w:szCs w:val="24"/>
                <w:lang w:eastAsia="uk-UA"/>
              </w:rPr>
              <w:t xml:space="preserve"> </w:t>
            </w:r>
            <w:r w:rsidRPr="00991A4C">
              <w:rPr>
                <w:rFonts w:ascii="Times New Roman" w:hAnsi="Times New Roman" w:cs="Times New Roman"/>
                <w:b/>
                <w:sz w:val="24"/>
                <w:szCs w:val="24"/>
                <w:lang w:eastAsia="uk-UA"/>
              </w:rPr>
              <w:t>направляється НКРЕКП на електронну адресу суб’єкта розслідування, що зазначена в офіційних реєстрах держави його походження/реєстрації/вебсайті суб’єкта розслідування.</w:t>
            </w:r>
            <w:bookmarkEnd w:id="5"/>
          </w:p>
          <w:p w:rsidR="00C022EB" w:rsidRPr="00991A4C" w:rsidRDefault="00C022EB" w:rsidP="00C022EB">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w:t>
            </w:r>
          </w:p>
          <w:p w:rsidR="00C022EB" w:rsidRPr="00991A4C" w:rsidRDefault="00C022EB" w:rsidP="00C022EB">
            <w:pPr>
              <w:pStyle w:val="af4"/>
              <w:jc w:val="both"/>
              <w:rPr>
                <w:rFonts w:ascii="Times New Roman" w:hAnsi="Times New Roman" w:cs="Times New Roman"/>
                <w:sz w:val="24"/>
                <w:szCs w:val="24"/>
                <w:lang w:eastAsia="uk-UA"/>
              </w:rPr>
            </w:pPr>
            <w:bookmarkStart w:id="6" w:name="_Hlk172026862"/>
            <w:r w:rsidRPr="00991A4C">
              <w:rPr>
                <w:rFonts w:ascii="Times New Roman" w:hAnsi="Times New Roman" w:cs="Times New Roman"/>
                <w:b/>
                <w:sz w:val="24"/>
                <w:szCs w:val="24"/>
                <w:lang w:eastAsia="uk-UA"/>
              </w:rPr>
              <w:lastRenderedPageBreak/>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законодавством датою отримання повідомлення та копії рішення про початок розслідування вважається день відправлення повідомлення та копії рішення про початок розслідування на електронну адресу</w:t>
            </w:r>
            <w:r w:rsidRPr="00991A4C">
              <w:rPr>
                <w:rFonts w:ascii="Times New Roman" w:hAnsi="Times New Roman" w:cs="Times New Roman"/>
                <w:sz w:val="24"/>
                <w:szCs w:val="24"/>
                <w:lang w:eastAsia="uk-UA"/>
              </w:rPr>
              <w:t xml:space="preserve"> </w:t>
            </w:r>
            <w:r w:rsidRPr="00991A4C">
              <w:rPr>
                <w:rFonts w:ascii="Times New Roman" w:hAnsi="Times New Roman" w:cs="Times New Roman"/>
                <w:b/>
                <w:sz w:val="24"/>
                <w:szCs w:val="24"/>
                <w:lang w:eastAsia="uk-UA"/>
              </w:rPr>
              <w:t>суб’єкта розслідування, що зазначена в офіційних реєстрах держави його походження/реєстрації/вебсайті суб’єкта розслідування.</w:t>
            </w:r>
            <w:bookmarkEnd w:id="6"/>
          </w:p>
        </w:tc>
        <w:tc>
          <w:tcPr>
            <w:tcW w:w="5006" w:type="dxa"/>
          </w:tcPr>
          <w:p w:rsidR="00C022EB" w:rsidRDefault="00C022EB" w:rsidP="00C022EB">
            <w:pPr>
              <w:pStyle w:val="af4"/>
              <w:jc w:val="both"/>
              <w:rPr>
                <w:rFonts w:ascii="Times New Roman" w:hAnsi="Times New Roman" w:cs="Times New Roman"/>
                <w:sz w:val="24"/>
                <w:szCs w:val="24"/>
                <w:lang w:eastAsia="uk-UA"/>
              </w:rPr>
            </w:pPr>
          </w:p>
          <w:p w:rsidR="00C022EB" w:rsidRPr="00827283" w:rsidRDefault="00C022EB" w:rsidP="00C022EB">
            <w:pPr>
              <w:pStyle w:val="af4"/>
              <w:jc w:val="both"/>
              <w:rPr>
                <w:rFonts w:ascii="Times New Roman" w:hAnsi="Times New Roman" w:cs="Times New Roman"/>
                <w:b/>
                <w:sz w:val="24"/>
                <w:szCs w:val="24"/>
                <w:lang w:eastAsia="uk-UA"/>
              </w:rPr>
            </w:pPr>
            <w:r w:rsidRPr="00827283">
              <w:rPr>
                <w:rFonts w:ascii="Times New Roman" w:hAnsi="Times New Roman" w:cs="Times New Roman"/>
                <w:b/>
                <w:sz w:val="24"/>
                <w:szCs w:val="24"/>
                <w:lang w:eastAsia="uk-UA"/>
              </w:rPr>
              <w:t>АТ «НАЕК «Енергоатом»</w:t>
            </w:r>
          </w:p>
          <w:p w:rsidR="00C022EB" w:rsidRDefault="00C022EB" w:rsidP="00C022EB">
            <w:pPr>
              <w:pStyle w:val="af4"/>
              <w:jc w:val="both"/>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4.2. У разі прийняття рішення про початок розслідування НКРЕКП оприлюднює його протягом п’яти робочих днів з дня його прийняття на офіційному вебсайті.</w:t>
            </w:r>
          </w:p>
          <w:p w:rsidR="00C022EB" w:rsidRPr="00EA5C5E" w:rsidRDefault="00C022EB" w:rsidP="00C022EB">
            <w:pPr>
              <w:pStyle w:val="af4"/>
              <w:jc w:val="both"/>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НКРЕКП протягом п’яти робочих днів з дня, наступного за днем оприлюднення рішення про початок розслідування, направляє суб'єкту розслідування повідомленням про початок розслідування разом з копією рішення рекомендованим листом на адресу, що зазначена в Реєстрі учасників оптового енергетичного ринку/Ліцензійному реєстрі НКРЕКП/</w:t>
            </w:r>
            <w:r w:rsidRPr="00EA5C5E">
              <w:rPr>
                <w:rFonts w:ascii="Times New Roman" w:hAnsi="Times New Roman" w:cs="Times New Roman"/>
                <w:color w:val="000000" w:themeColor="text1"/>
                <w:sz w:val="24"/>
                <w:szCs w:val="24"/>
                <w:lang w:eastAsia="uk-UA"/>
              </w:rPr>
              <w:t xml:space="preserve">Єдиному державному реєстрі </w:t>
            </w:r>
            <w:r w:rsidRPr="00EA5C5E">
              <w:rPr>
                <w:rFonts w:ascii="Times New Roman" w:hAnsi="Times New Roman" w:cs="Times New Roman"/>
                <w:color w:val="000000" w:themeColor="text1"/>
                <w:sz w:val="24"/>
                <w:szCs w:val="24"/>
                <w:lang w:eastAsia="uk-UA"/>
              </w:rPr>
              <w:lastRenderedPageBreak/>
              <w:t>юридичних осіб, фізичних осіб-підприємців та громадських формувань.</w:t>
            </w:r>
          </w:p>
          <w:p w:rsidR="00C022EB" w:rsidRPr="00EA5C5E" w:rsidRDefault="00C022EB" w:rsidP="00C022EB">
            <w:pPr>
              <w:pStyle w:val="af4"/>
              <w:jc w:val="both"/>
              <w:rPr>
                <w:rFonts w:ascii="Times New Roman" w:hAnsi="Times New Roman" w:cs="Times New Roman"/>
                <w:color w:val="000000" w:themeColor="text1"/>
                <w:sz w:val="24"/>
                <w:szCs w:val="24"/>
                <w:lang w:eastAsia="uk-UA"/>
              </w:rPr>
            </w:pPr>
            <w:r w:rsidRPr="00EA5C5E">
              <w:rPr>
                <w:rFonts w:ascii="Times New Roman" w:hAnsi="Times New Roman" w:cs="Times New Roman"/>
                <w:color w:val="000000" w:themeColor="text1"/>
                <w:sz w:val="24"/>
                <w:szCs w:val="24"/>
                <w:lang w:eastAsia="uk-UA"/>
              </w:rPr>
              <w:t>Повідомлення суб’єкта розслідування про початок розслідування повинно містити інформацію про об’єкт розслідування та період, охоплений розслідуванням.</w:t>
            </w:r>
          </w:p>
          <w:p w:rsidR="00C022EB" w:rsidRPr="00EA5C5E" w:rsidRDefault="00C022EB" w:rsidP="00C022EB">
            <w:pPr>
              <w:pStyle w:val="af4"/>
              <w:jc w:val="both"/>
              <w:rPr>
                <w:rFonts w:ascii="Times New Roman" w:hAnsi="Times New Roman" w:cs="Times New Roman"/>
                <w:color w:val="000000" w:themeColor="text1"/>
                <w:sz w:val="24"/>
                <w:szCs w:val="24"/>
                <w:lang w:eastAsia="uk-UA"/>
              </w:rPr>
            </w:pPr>
            <w:r w:rsidRPr="00EA5C5E">
              <w:rPr>
                <w:rFonts w:ascii="Times New Roman" w:hAnsi="Times New Roman" w:cs="Times New Roman"/>
                <w:color w:val="000000" w:themeColor="text1"/>
                <w:sz w:val="24"/>
                <w:szCs w:val="24"/>
                <w:lang w:eastAsia="uk-UA"/>
              </w:rPr>
              <w:t>Датою отримання повідомлення та копії рішення про початок розслідування вважається день його отримання представником суб’єкта розслідування,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p>
          <w:p w:rsidR="00C022EB" w:rsidRPr="00EA5C5E" w:rsidRDefault="00C022EB" w:rsidP="00C022EB">
            <w:pPr>
              <w:pStyle w:val="af4"/>
              <w:jc w:val="both"/>
              <w:rPr>
                <w:rFonts w:ascii="Times New Roman" w:hAnsi="Times New Roman" w:cs="Times New Roman"/>
                <w:b/>
                <w:color w:val="000000" w:themeColor="text1"/>
                <w:sz w:val="24"/>
                <w:szCs w:val="24"/>
                <w:lang w:eastAsia="uk-UA"/>
              </w:rPr>
            </w:pPr>
            <w:r w:rsidRPr="00EA5C5E">
              <w:rPr>
                <w:rFonts w:ascii="Times New Roman" w:hAnsi="Times New Roman" w:cs="Times New Roman"/>
                <w:b/>
                <w:color w:val="000000" w:themeColor="text1"/>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EA5C5E">
              <w:rPr>
                <w:rFonts w:ascii="Times New Roman" w:hAnsi="Times New Roman" w:cs="Times New Roman"/>
                <w:b/>
                <w:color w:val="000000" w:themeColor="text1"/>
                <w:sz w:val="24"/>
                <w:szCs w:val="24"/>
                <w:lang w:eastAsia="uk-UA"/>
              </w:rPr>
              <w:t>самозайнятою</w:t>
            </w:r>
            <w:proofErr w:type="spellEnd"/>
            <w:r w:rsidRPr="00EA5C5E">
              <w:rPr>
                <w:rFonts w:ascii="Times New Roman" w:hAnsi="Times New Roman" w:cs="Times New Roman"/>
                <w:b/>
                <w:color w:val="000000" w:themeColor="text1"/>
                <w:sz w:val="24"/>
                <w:szCs w:val="24"/>
                <w:lang w:eastAsia="uk-UA"/>
              </w:rPr>
              <w:t xml:space="preserve"> особою за національним законодавством повідомлення про початок розслідування разом з копією рішення направляється НКРЕКП на електронну адресу суб’єкта розслідування, що зазначена в офіційних реєстрах держави його походження/реєстрації/вебсайті суб’єкта розслідування.</w:t>
            </w:r>
          </w:p>
          <w:p w:rsidR="00C022EB" w:rsidRPr="00EA5C5E" w:rsidRDefault="00C022EB" w:rsidP="00C022EB">
            <w:pPr>
              <w:pStyle w:val="af4"/>
              <w:jc w:val="both"/>
              <w:rPr>
                <w:rFonts w:ascii="Times New Roman" w:hAnsi="Times New Roman" w:cs="Times New Roman"/>
                <w:b/>
                <w:sz w:val="24"/>
                <w:szCs w:val="24"/>
                <w:lang w:eastAsia="uk-UA"/>
              </w:rPr>
            </w:pPr>
            <w:r w:rsidRPr="00EA5C5E">
              <w:rPr>
                <w:rFonts w:ascii="Times New Roman" w:hAnsi="Times New Roman" w:cs="Times New Roman"/>
                <w:b/>
                <w:color w:val="000000" w:themeColor="text1"/>
                <w:sz w:val="24"/>
                <w:szCs w:val="24"/>
                <w:lang w:eastAsia="uk-UA"/>
              </w:rPr>
              <w:t xml:space="preserve">В такому випадку датою отримання повідомлення та копії рішення про початок розслідування вважається день відправлення повідомлення та копії рішення про початок розслідування на електронну адресу суб’єкта розслідування, що зазначена в офіційних реєстрах держави </w:t>
            </w:r>
            <w:r w:rsidRPr="00EA5C5E">
              <w:rPr>
                <w:rFonts w:ascii="Times New Roman" w:hAnsi="Times New Roman" w:cs="Times New Roman"/>
                <w:b/>
                <w:color w:val="000000" w:themeColor="text1"/>
                <w:sz w:val="24"/>
                <w:szCs w:val="24"/>
                <w:lang w:eastAsia="uk-UA"/>
              </w:rPr>
              <w:lastRenderedPageBreak/>
              <w:t>його походження/реєстрації/вебсайті суб’єкта розслідування.</w:t>
            </w:r>
          </w:p>
          <w:p w:rsidR="00C022EB" w:rsidRDefault="00C022EB" w:rsidP="00C022EB">
            <w:pPr>
              <w:pStyle w:val="af4"/>
              <w:jc w:val="both"/>
              <w:rPr>
                <w:rFonts w:ascii="Times New Roman" w:hAnsi="Times New Roman" w:cs="Times New Roman"/>
                <w:sz w:val="24"/>
                <w:szCs w:val="24"/>
                <w:lang w:eastAsia="uk-UA"/>
              </w:rPr>
            </w:pPr>
            <w:r w:rsidRPr="00EA5C5E">
              <w:rPr>
                <w:rFonts w:ascii="Times New Roman" w:hAnsi="Times New Roman" w:cs="Times New Roman"/>
                <w:i/>
                <w:sz w:val="24"/>
                <w:szCs w:val="24"/>
                <w:lang w:eastAsia="uk-UA"/>
              </w:rPr>
              <w:t>Редакційне уточнення з метою оптимізації доповнення щодо</w:t>
            </w:r>
            <w:r w:rsidRPr="00EA5C5E">
              <w:rPr>
                <w:rFonts w:ascii="Times New Roman" w:hAnsi="Times New Roman" w:cs="Times New Roman"/>
                <w:bCs/>
                <w:i/>
                <w:sz w:val="24"/>
                <w:szCs w:val="24"/>
                <w:lang w:eastAsia="uk-UA"/>
              </w:rPr>
              <w:t xml:space="preserve"> суб’єктів розслідування не включених до реєстру учасників оптового енергетичного ринку.</w:t>
            </w: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Pr="001834D5" w:rsidRDefault="00C022EB" w:rsidP="00C022EB">
            <w:pPr>
              <w:pStyle w:val="af4"/>
              <w:jc w:val="both"/>
              <w:rPr>
                <w:rFonts w:ascii="Times New Roman" w:hAnsi="Times New Roman" w:cs="Times New Roman"/>
                <w:b/>
                <w:sz w:val="24"/>
                <w:szCs w:val="24"/>
                <w:lang w:eastAsia="uk-UA"/>
              </w:rPr>
            </w:pPr>
            <w:proofErr w:type="spellStart"/>
            <w:r w:rsidRPr="001834D5">
              <w:rPr>
                <w:rFonts w:ascii="Times New Roman" w:hAnsi="Times New Roman" w:cs="Times New Roman"/>
                <w:b/>
                <w:sz w:val="24"/>
                <w:szCs w:val="24"/>
                <w:lang w:eastAsia="uk-UA"/>
              </w:rPr>
              <w:t>Бакулін</w:t>
            </w:r>
            <w:proofErr w:type="spellEnd"/>
            <w:r w:rsidRPr="001834D5">
              <w:rPr>
                <w:rFonts w:ascii="Times New Roman" w:hAnsi="Times New Roman" w:cs="Times New Roman"/>
                <w:b/>
                <w:sz w:val="24"/>
                <w:szCs w:val="24"/>
                <w:lang w:eastAsia="uk-UA"/>
              </w:rPr>
              <w:t xml:space="preserve"> О., ТОВ «НОВІ ЕНЕРГЕТИЧНІ ПРОЕКТИ»</w:t>
            </w:r>
          </w:p>
          <w:p w:rsidR="00C022EB" w:rsidRDefault="00C022EB" w:rsidP="00C022EB">
            <w:pPr>
              <w:pStyle w:val="af4"/>
              <w:jc w:val="both"/>
              <w:rPr>
                <w:rFonts w:ascii="Times New Roman" w:hAnsi="Times New Roman" w:cs="Times New Roman"/>
                <w:b/>
                <w:sz w:val="24"/>
                <w:szCs w:val="24"/>
                <w:lang w:eastAsia="uk-UA"/>
              </w:rPr>
            </w:pPr>
            <w:r w:rsidRPr="00DB1F5B">
              <w:rPr>
                <w:rFonts w:ascii="Times New Roman" w:hAnsi="Times New Roman" w:cs="Times New Roman"/>
                <w:b/>
                <w:sz w:val="24"/>
                <w:szCs w:val="24"/>
                <w:lang w:eastAsia="uk-UA"/>
              </w:rPr>
              <w:t>Не приймати</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Відповідно до статті 2-1 Закону України «Про Національну комісію, що здійснює державне регулювання у сферах енергетики та комунальних послуг» учасник оптового енергетичного ринку - будь-яка особа, яка здійснює укладання угод з купівлі-продажу або подає пропозиції (заявки) на купівлю-продаж відповідно до оптового енергетичного продукту на оптовому енергетичному ринку.</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Згідно зі статтею 20-1 Закону України «Про Національну комісію, що здійснює державне регулювання у сферах енергетики та комунальних послуг» Регулятор здійснює реєстрацію учасників оптового енергетичного ринку, які здійснюють або мають намір здійснювати операції, пов’язані з оптовими енергетичними продуктами, шляхом включення їх до реєстру учасників оптового енергетичного ринку відповідно до порядку реєстрації учасників оптового енергетичного ринку. При реєстрації кожному учаснику оптового енергетичного ринку присвоюється унікальний код.</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lastRenderedPageBreak/>
              <w:t>Стаття 9-1 Закону України «Про ринок природного газу» та стаття 8-1 Закону України «Про ринок електричної енергії» надають право особам здійснювати операції з оптовими енергетичними продуктами виключно у разі їх реєстрації як учасників оптового енергетичного ринку.</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У своєї сукупності наведені норми дають підстави визначити, що особа набуває статусу учасника оптового енергетичного ринку після її реєстрації.</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 xml:space="preserve">За своєю сутністю така реєстрація є офіційним визнанням державою в особі уповноваженого органу (НКРЕКП) права такої особи здійснювати  купівлю-продаж оптових енергетичних продуктів, дотримуючись встановлених на оптовому енергетичному ринку певних правил поведінки. </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 xml:space="preserve">Одночасно, набувши після реєстрації статусу учасника оптового енергетичного ринку, така особа погоджується з можливістю негативних для себе наслідків у разі порушення цих правил, що можуть бути встановленні та наступити після проведення Регулятором розслідування. </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Відповідно статті 20-2 Закону України «Про Національну комісію, що здійснює державне регулювання у сферах енергетики та комунальних послуг», що встановлює загальні засади проведення розслідування зловживань на оптовому енергетичному ринку, таке розслідування можливе виключно щодо учасника оптового енергетичного ринку, тобто якщо особа зареєстрована у встановленому порядку.</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lastRenderedPageBreak/>
              <w:t>Положення пункту 19 частини 2 статті 77 Закону України «Про ринок електричної енергії» та пунктом 16 частини 2 статті 59 Закону України «Про ринок природного газу» містять виключні переліки зловживань на оптовому енергетичному ринку, а саме:</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а) порушення встановлених обмежень щодо використання інсайдерської інформації;</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б) маніпулювання та спроби маніпулювання на ринку природного газу;</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 xml:space="preserve">в) </w:t>
            </w:r>
            <w:proofErr w:type="spellStart"/>
            <w:r w:rsidRPr="00650016">
              <w:rPr>
                <w:rFonts w:ascii="Times New Roman" w:hAnsi="Times New Roman" w:cs="Times New Roman"/>
                <w:i/>
                <w:sz w:val="24"/>
                <w:szCs w:val="24"/>
                <w:lang w:eastAsia="uk-UA"/>
              </w:rPr>
              <w:t>нерозкриття</w:t>
            </w:r>
            <w:proofErr w:type="spellEnd"/>
            <w:r w:rsidRPr="00650016">
              <w:rPr>
                <w:rFonts w:ascii="Times New Roman" w:hAnsi="Times New Roman" w:cs="Times New Roman"/>
                <w:i/>
                <w:sz w:val="24"/>
                <w:szCs w:val="24"/>
                <w:lang w:eastAsia="uk-UA"/>
              </w:rPr>
              <w:t xml:space="preserve"> або розкриття </w:t>
            </w:r>
            <w:proofErr w:type="spellStart"/>
            <w:r w:rsidRPr="00650016">
              <w:rPr>
                <w:rFonts w:ascii="Times New Roman" w:hAnsi="Times New Roman" w:cs="Times New Roman"/>
                <w:i/>
                <w:sz w:val="24"/>
                <w:szCs w:val="24"/>
                <w:lang w:eastAsia="uk-UA"/>
              </w:rPr>
              <w:t>інсайдерської</w:t>
            </w:r>
            <w:proofErr w:type="spellEnd"/>
            <w:r w:rsidRPr="00650016">
              <w:rPr>
                <w:rFonts w:ascii="Times New Roman" w:hAnsi="Times New Roman" w:cs="Times New Roman"/>
                <w:i/>
                <w:sz w:val="24"/>
                <w:szCs w:val="24"/>
                <w:lang w:eastAsia="uk-UA"/>
              </w:rPr>
              <w:t xml:space="preserve"> інформації з порушенням вимог, встановлених для розкриття такої інформації;</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Відповідно до наведених статей Законів порушення на відповідних ринках у вигляді здійснення операцій з оптовими енергетичними продуктами без реєстрації як учасника оптового енергетичного ринку, до зловживання не відноситься.</w:t>
            </w:r>
          </w:p>
          <w:p w:rsidR="00C022EB" w:rsidRPr="00827283"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Таким чином, особа, що не зареєстрована як учасник оптового енергетичного ринку не може бути суб’єктом розслідування, що виключає її повідомлення про початок такого розслідування.</w:t>
            </w:r>
          </w:p>
          <w:p w:rsidR="00C022EB" w:rsidRDefault="00C022EB" w:rsidP="00C022EB">
            <w:pPr>
              <w:pStyle w:val="af4"/>
              <w:jc w:val="both"/>
              <w:rPr>
                <w:rFonts w:ascii="Times New Roman" w:hAnsi="Times New Roman" w:cs="Times New Roman"/>
                <w:b/>
                <w:sz w:val="24"/>
                <w:szCs w:val="24"/>
                <w:lang w:eastAsia="uk-UA"/>
              </w:rPr>
            </w:pPr>
          </w:p>
          <w:p w:rsidR="00C022EB" w:rsidRPr="001834D5" w:rsidRDefault="00C022EB" w:rsidP="00C022EB">
            <w:pPr>
              <w:pStyle w:val="af4"/>
              <w:jc w:val="both"/>
              <w:rPr>
                <w:rFonts w:ascii="Times New Roman" w:hAnsi="Times New Roman" w:cs="Times New Roman"/>
                <w:b/>
                <w:sz w:val="24"/>
                <w:szCs w:val="24"/>
                <w:lang w:eastAsia="uk-UA"/>
              </w:rPr>
            </w:pPr>
            <w:proofErr w:type="spellStart"/>
            <w:r w:rsidRPr="001834D5">
              <w:rPr>
                <w:rFonts w:ascii="Times New Roman" w:hAnsi="Times New Roman" w:cs="Times New Roman"/>
                <w:b/>
                <w:sz w:val="24"/>
                <w:szCs w:val="24"/>
                <w:lang w:eastAsia="uk-UA"/>
              </w:rPr>
              <w:t>Бакулін</w:t>
            </w:r>
            <w:proofErr w:type="spellEnd"/>
            <w:r w:rsidRPr="001834D5">
              <w:rPr>
                <w:rFonts w:ascii="Times New Roman" w:hAnsi="Times New Roman" w:cs="Times New Roman"/>
                <w:b/>
                <w:sz w:val="24"/>
                <w:szCs w:val="24"/>
                <w:lang w:eastAsia="uk-UA"/>
              </w:rPr>
              <w:t xml:space="preserve"> О., ТОВ «НОВІ ЕНЕРГЕТИЧНІ ПРОЕКТИ»</w:t>
            </w:r>
          </w:p>
          <w:p w:rsidR="00C022EB" w:rsidRDefault="00C022EB" w:rsidP="00C022EB">
            <w:pPr>
              <w:pStyle w:val="af4"/>
              <w:jc w:val="both"/>
              <w:rPr>
                <w:rFonts w:ascii="Times New Roman" w:hAnsi="Times New Roman" w:cs="Times New Roman"/>
                <w:b/>
                <w:sz w:val="24"/>
                <w:szCs w:val="24"/>
                <w:lang w:eastAsia="uk-UA"/>
              </w:rPr>
            </w:pPr>
            <w:r w:rsidRPr="00DB1F5B">
              <w:rPr>
                <w:rFonts w:ascii="Times New Roman" w:hAnsi="Times New Roman" w:cs="Times New Roman"/>
                <w:b/>
                <w:sz w:val="24"/>
                <w:szCs w:val="24"/>
                <w:lang w:eastAsia="uk-UA"/>
              </w:rPr>
              <w:t>Не приймати</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 xml:space="preserve">Відповідно до статті 2-1 Закону України «Про Національну комісію, що здійснює державне регулювання у сферах енергетики та комунальних послуг» учасник оптового енергетичного ринку - будь-яка особа, яка здійснює укладання угод з купівлі-продажу або подає пропозиції (заявки) на купівлю-продаж </w:t>
            </w:r>
            <w:r w:rsidRPr="00650016">
              <w:rPr>
                <w:rFonts w:ascii="Times New Roman" w:hAnsi="Times New Roman" w:cs="Times New Roman"/>
                <w:i/>
                <w:sz w:val="24"/>
                <w:szCs w:val="24"/>
                <w:lang w:eastAsia="uk-UA"/>
              </w:rPr>
              <w:lastRenderedPageBreak/>
              <w:t>відповідно до оптового енергетичного продукту на оптовому енергетичному ринку.</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Згідно зі статтею 20-1 Закону України «Про Національну комісію, що здійснює державне регулювання у сферах енергетики та комунальних послуг» Регулятор здійснює реєстрацію учасників оптового енергетичного ринку, які здійснюють або мають намір здійснювати операції, пов’язані з оптовими енергетичними продуктами, шляхом включення їх до реєстру учасників оптового енергетичного ринку відповідно до порядку реєстрації учасників оптового енергетичного ринку. При реєстрації кожному учаснику оптового енергетичного ринку присвоюється унікальний код.</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Стаття 9-1 Закону України «Про ринок природного газу» та стаття 8-1 Закону України «Про ринок електричної енергії» надають право особам здійснювати операції з оптовими енергетичними продуктами виключно у разі їх реєстрації як учасників оптового енергетичного ринку.</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У своєї сукупності наведені норми дають підстави визначити, що особа набуває статусу учасника оптового енергетичного ринку після її реєстрації.</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 xml:space="preserve">За своєю сутністю така реєстрація є офіційним визнанням державою в особі уповноваженого органу (НКРЕКП) права такої особи здійснювати  купівлю-продаж оптових енергетичних продуктів, дотримуючись встановлених на оптовому енергетичному ринку певних правил поведінки. </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lastRenderedPageBreak/>
              <w:t xml:space="preserve">Одночасно, набувши після реєстрації статусу учасника оптового енергетичного ринку, така особа погоджується з можливістю негативних для себе наслідків у разі порушення цих правил, що можуть бути встановленні та наступити після проведення Регулятором розслідування. </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Відповідно статті 20-2 Закону України «Про Національну комісію, що здійснює державне регулювання у сферах енергетики та комунальних послуг», що встановлює загальні засади проведення розслідування зловживань на оптовому енергетичному ринку, таке розслідування можливе виключно щодо учасника оптового енергетичного ринку, тобто якщо особа зареєстрована у встановленому порядку.</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Положення пункту 19 частини 2 статті 77 Закону України «Про ринок електричної енергії» та пунктом 16 частини 2 статті 59 Закону України «Про ринок природного газу» містять виключні переліки зловживань на оптовому енергетичному ринку, а саме:</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а) порушення встановлених обмежень щодо використання інсайдерської інформації;</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б) маніпулювання та спроби маніпулювання на ринку природного газу;</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 xml:space="preserve">в) </w:t>
            </w:r>
            <w:proofErr w:type="spellStart"/>
            <w:r w:rsidRPr="00650016">
              <w:rPr>
                <w:rFonts w:ascii="Times New Roman" w:hAnsi="Times New Roman" w:cs="Times New Roman"/>
                <w:i/>
                <w:sz w:val="24"/>
                <w:szCs w:val="24"/>
                <w:lang w:eastAsia="uk-UA"/>
              </w:rPr>
              <w:t>нерозкриття</w:t>
            </w:r>
            <w:proofErr w:type="spellEnd"/>
            <w:r w:rsidRPr="00650016">
              <w:rPr>
                <w:rFonts w:ascii="Times New Roman" w:hAnsi="Times New Roman" w:cs="Times New Roman"/>
                <w:i/>
                <w:sz w:val="24"/>
                <w:szCs w:val="24"/>
                <w:lang w:eastAsia="uk-UA"/>
              </w:rPr>
              <w:t xml:space="preserve"> або розкриття </w:t>
            </w:r>
            <w:proofErr w:type="spellStart"/>
            <w:r w:rsidRPr="00650016">
              <w:rPr>
                <w:rFonts w:ascii="Times New Roman" w:hAnsi="Times New Roman" w:cs="Times New Roman"/>
                <w:i/>
                <w:sz w:val="24"/>
                <w:szCs w:val="24"/>
                <w:lang w:eastAsia="uk-UA"/>
              </w:rPr>
              <w:t>інсайдерської</w:t>
            </w:r>
            <w:proofErr w:type="spellEnd"/>
            <w:r w:rsidRPr="00650016">
              <w:rPr>
                <w:rFonts w:ascii="Times New Roman" w:hAnsi="Times New Roman" w:cs="Times New Roman"/>
                <w:i/>
                <w:sz w:val="24"/>
                <w:szCs w:val="24"/>
                <w:lang w:eastAsia="uk-UA"/>
              </w:rPr>
              <w:t xml:space="preserve"> інформації з порушенням вимог, встановлених для розкриття такої інформації;</w:t>
            </w:r>
          </w:p>
          <w:p w:rsidR="00C022EB" w:rsidRPr="00650016"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 xml:space="preserve">Відповідно до наведених статей Законів порушення на відповідних ринках у вигляді здійснення операцій з оптовими енергетичними продуктами без реєстрації як </w:t>
            </w:r>
            <w:r w:rsidRPr="00650016">
              <w:rPr>
                <w:rFonts w:ascii="Times New Roman" w:hAnsi="Times New Roman" w:cs="Times New Roman"/>
                <w:i/>
                <w:sz w:val="24"/>
                <w:szCs w:val="24"/>
                <w:lang w:eastAsia="uk-UA"/>
              </w:rPr>
              <w:lastRenderedPageBreak/>
              <w:t>учасника оптового енергетичного ринку, до зловживання не відноситься.</w:t>
            </w:r>
          </w:p>
          <w:p w:rsidR="00C022EB" w:rsidRPr="00827283" w:rsidRDefault="00C022EB" w:rsidP="00C022EB">
            <w:pPr>
              <w:pStyle w:val="af4"/>
              <w:jc w:val="both"/>
              <w:rPr>
                <w:rFonts w:ascii="Times New Roman" w:hAnsi="Times New Roman" w:cs="Times New Roman"/>
                <w:i/>
                <w:sz w:val="24"/>
                <w:szCs w:val="24"/>
                <w:lang w:eastAsia="uk-UA"/>
              </w:rPr>
            </w:pPr>
            <w:r w:rsidRPr="00650016">
              <w:rPr>
                <w:rFonts w:ascii="Times New Roman" w:hAnsi="Times New Roman" w:cs="Times New Roman"/>
                <w:i/>
                <w:sz w:val="24"/>
                <w:szCs w:val="24"/>
                <w:lang w:eastAsia="uk-UA"/>
              </w:rPr>
              <w:t>Таким чином, особа, що не зареєстрована як учасник оптового енергетичного ринку не може бути суб’єктом розслідування, що виключає її повідомлення про початок такого розслідування.</w:t>
            </w:r>
          </w:p>
        </w:tc>
        <w:tc>
          <w:tcPr>
            <w:tcW w:w="5006" w:type="dxa"/>
          </w:tcPr>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b/>
                <w:sz w:val="24"/>
                <w:szCs w:val="24"/>
                <w:lang w:eastAsia="uk-UA"/>
              </w:rPr>
            </w:pPr>
            <w:r w:rsidRPr="00600ED1">
              <w:rPr>
                <w:rFonts w:ascii="Times New Roman" w:hAnsi="Times New Roman" w:cs="Times New Roman"/>
                <w:b/>
                <w:sz w:val="24"/>
                <w:szCs w:val="24"/>
                <w:lang w:eastAsia="uk-UA"/>
              </w:rPr>
              <w:t xml:space="preserve">Враховано </w:t>
            </w:r>
          </w:p>
          <w:p w:rsidR="00C022EB" w:rsidRDefault="00C022EB" w:rsidP="00C022EB">
            <w:pPr>
              <w:pStyle w:val="af4"/>
              <w:jc w:val="both"/>
              <w:rPr>
                <w:rFonts w:ascii="Times New Roman" w:hAnsi="Times New Roman" w:cs="Times New Roman"/>
                <w:sz w:val="24"/>
                <w:szCs w:val="24"/>
                <w:lang w:eastAsia="uk-UA"/>
              </w:rPr>
            </w:pPr>
            <w:r>
              <w:rPr>
                <w:rFonts w:ascii="Times New Roman" w:hAnsi="Times New Roman" w:cs="Times New Roman"/>
                <w:sz w:val="24"/>
                <w:szCs w:val="24"/>
                <w:lang w:eastAsia="uk-UA"/>
              </w:rPr>
              <w:t>Пропонується наступна редакція:</w:t>
            </w:r>
          </w:p>
          <w:p w:rsidR="00C022EB" w:rsidRDefault="00C022EB" w:rsidP="00C022EB">
            <w:pPr>
              <w:pStyle w:val="af4"/>
              <w:jc w:val="both"/>
              <w:rPr>
                <w:rFonts w:ascii="Times New Roman" w:hAnsi="Times New Roman" w:cs="Times New Roman"/>
                <w:color w:val="000000" w:themeColor="text1"/>
                <w:sz w:val="24"/>
                <w:szCs w:val="24"/>
                <w:lang w:eastAsia="uk-UA"/>
              </w:rPr>
            </w:pPr>
            <w:r>
              <w:rPr>
                <w:rFonts w:ascii="Times New Roman" w:hAnsi="Times New Roman" w:cs="Times New Roman"/>
                <w:sz w:val="24"/>
                <w:szCs w:val="24"/>
                <w:lang w:eastAsia="uk-UA"/>
              </w:rPr>
              <w:t>«</w:t>
            </w:r>
            <w:r>
              <w:rPr>
                <w:rFonts w:ascii="Times New Roman" w:hAnsi="Times New Roman" w:cs="Times New Roman"/>
                <w:color w:val="000000" w:themeColor="text1"/>
                <w:sz w:val="24"/>
                <w:szCs w:val="24"/>
                <w:lang w:eastAsia="uk-UA"/>
              </w:rPr>
              <w:t>4.2. У разі прийняття рішення про початок розслідування НКРЕКП оприлюднює його протягом п’яти робочих днів з дня його прийняття на офіційному вебсайті.</w:t>
            </w:r>
          </w:p>
          <w:p w:rsidR="00C022EB" w:rsidRPr="00EA5C5E" w:rsidRDefault="00C022EB" w:rsidP="00C022EB">
            <w:pPr>
              <w:pStyle w:val="af4"/>
              <w:jc w:val="both"/>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НКРЕКП протягом п’яти робочих днів з дня, наступного за днем оприлюднення рішення про початок розслідування, направляє суб'єкту розслідування повідомленням про початок розслідування разом з копією рішення рекомендованим листом на адресу, що зазначена в Реєстрі учасників оптового енергетичного ринку/Ліцензійному реєстрі НКРЕКП/</w:t>
            </w:r>
            <w:r w:rsidRPr="00EA5C5E">
              <w:rPr>
                <w:rFonts w:ascii="Times New Roman" w:hAnsi="Times New Roman" w:cs="Times New Roman"/>
                <w:color w:val="000000" w:themeColor="text1"/>
                <w:sz w:val="24"/>
                <w:szCs w:val="24"/>
                <w:lang w:eastAsia="uk-UA"/>
              </w:rPr>
              <w:t xml:space="preserve">Єдиному державному реєстрі </w:t>
            </w:r>
            <w:r w:rsidRPr="00EA5C5E">
              <w:rPr>
                <w:rFonts w:ascii="Times New Roman" w:hAnsi="Times New Roman" w:cs="Times New Roman"/>
                <w:color w:val="000000" w:themeColor="text1"/>
                <w:sz w:val="24"/>
                <w:szCs w:val="24"/>
                <w:lang w:eastAsia="uk-UA"/>
              </w:rPr>
              <w:lastRenderedPageBreak/>
              <w:t>юридичних осіб, фізичних осіб-підприємців та громадських формувань.</w:t>
            </w:r>
          </w:p>
          <w:p w:rsidR="00C022EB" w:rsidRPr="00EA5C5E" w:rsidRDefault="00C022EB" w:rsidP="00C022EB">
            <w:pPr>
              <w:pStyle w:val="af4"/>
              <w:jc w:val="both"/>
              <w:rPr>
                <w:rFonts w:ascii="Times New Roman" w:hAnsi="Times New Roman" w:cs="Times New Roman"/>
                <w:color w:val="000000" w:themeColor="text1"/>
                <w:sz w:val="24"/>
                <w:szCs w:val="24"/>
                <w:lang w:eastAsia="uk-UA"/>
              </w:rPr>
            </w:pPr>
            <w:r w:rsidRPr="00EA5C5E">
              <w:rPr>
                <w:rFonts w:ascii="Times New Roman" w:hAnsi="Times New Roman" w:cs="Times New Roman"/>
                <w:color w:val="000000" w:themeColor="text1"/>
                <w:sz w:val="24"/>
                <w:szCs w:val="24"/>
                <w:lang w:eastAsia="uk-UA"/>
              </w:rPr>
              <w:t>Повідомлення суб’єкта розслідування про початок розслідування повинно містити інформацію про об’єкт розслідування та період, охоплений розслідуванням.</w:t>
            </w:r>
          </w:p>
          <w:p w:rsidR="00C022EB" w:rsidRPr="00EA5C5E" w:rsidRDefault="00C022EB" w:rsidP="00C022EB">
            <w:pPr>
              <w:pStyle w:val="af4"/>
              <w:jc w:val="both"/>
              <w:rPr>
                <w:rFonts w:ascii="Times New Roman" w:hAnsi="Times New Roman" w:cs="Times New Roman"/>
                <w:color w:val="000000" w:themeColor="text1"/>
                <w:sz w:val="24"/>
                <w:szCs w:val="24"/>
                <w:lang w:eastAsia="uk-UA"/>
              </w:rPr>
            </w:pPr>
            <w:r w:rsidRPr="00EA5C5E">
              <w:rPr>
                <w:rFonts w:ascii="Times New Roman" w:hAnsi="Times New Roman" w:cs="Times New Roman"/>
                <w:color w:val="000000" w:themeColor="text1"/>
                <w:sz w:val="24"/>
                <w:szCs w:val="24"/>
                <w:lang w:eastAsia="uk-UA"/>
              </w:rPr>
              <w:t>Датою отримання повідомлення та копії рішення про початок розслідування вважається день його отримання представником суб’єкта розслідування,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p>
          <w:p w:rsidR="00C022EB" w:rsidRPr="00EA5C5E" w:rsidRDefault="00C022EB" w:rsidP="00C022EB">
            <w:pPr>
              <w:pStyle w:val="af4"/>
              <w:jc w:val="both"/>
              <w:rPr>
                <w:rFonts w:ascii="Times New Roman" w:hAnsi="Times New Roman" w:cs="Times New Roman"/>
                <w:b/>
                <w:color w:val="000000" w:themeColor="text1"/>
                <w:sz w:val="24"/>
                <w:szCs w:val="24"/>
                <w:lang w:eastAsia="uk-UA"/>
              </w:rPr>
            </w:pPr>
            <w:r w:rsidRPr="00EA5C5E">
              <w:rPr>
                <w:rFonts w:ascii="Times New Roman" w:hAnsi="Times New Roman" w:cs="Times New Roman"/>
                <w:b/>
                <w:color w:val="000000" w:themeColor="text1"/>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EA5C5E">
              <w:rPr>
                <w:rFonts w:ascii="Times New Roman" w:hAnsi="Times New Roman" w:cs="Times New Roman"/>
                <w:b/>
                <w:color w:val="000000" w:themeColor="text1"/>
                <w:sz w:val="24"/>
                <w:szCs w:val="24"/>
                <w:lang w:eastAsia="uk-UA"/>
              </w:rPr>
              <w:t>самозайнятою</w:t>
            </w:r>
            <w:proofErr w:type="spellEnd"/>
            <w:r w:rsidRPr="00EA5C5E">
              <w:rPr>
                <w:rFonts w:ascii="Times New Roman" w:hAnsi="Times New Roman" w:cs="Times New Roman"/>
                <w:b/>
                <w:color w:val="000000" w:themeColor="text1"/>
                <w:sz w:val="24"/>
                <w:szCs w:val="24"/>
                <w:lang w:eastAsia="uk-UA"/>
              </w:rPr>
              <w:t xml:space="preserve"> особою за національним законодавством повідомлення про початок розслідування разом з копією рішення направляється НКРЕКП на електронну адресу суб’єкта розслідування, що зазначена в офіційних реєстрах держави його походження/реєстрації/вебсайті суб’єкта розслідування.</w:t>
            </w:r>
          </w:p>
          <w:p w:rsidR="00C022EB" w:rsidRDefault="00C022EB" w:rsidP="00C022EB">
            <w:pPr>
              <w:pStyle w:val="af4"/>
              <w:jc w:val="both"/>
              <w:rPr>
                <w:rFonts w:ascii="Times New Roman" w:hAnsi="Times New Roman" w:cs="Times New Roman"/>
                <w:b/>
                <w:color w:val="000000" w:themeColor="text1"/>
                <w:sz w:val="24"/>
                <w:szCs w:val="24"/>
                <w:lang w:eastAsia="uk-UA"/>
              </w:rPr>
            </w:pPr>
            <w:r w:rsidRPr="00EA5C5E">
              <w:rPr>
                <w:rFonts w:ascii="Times New Roman" w:hAnsi="Times New Roman" w:cs="Times New Roman"/>
                <w:b/>
                <w:color w:val="000000" w:themeColor="text1"/>
                <w:sz w:val="24"/>
                <w:szCs w:val="24"/>
                <w:lang w:eastAsia="uk-UA"/>
              </w:rPr>
              <w:t xml:space="preserve">В такому випадку датою отримання повідомлення та копії рішення про початок розслідування вважається день відправлення повідомлення та копії рішення про початок розслідування на електронну адресу суб’єкта розслідування, що зазначена в офіційних реєстрах держави </w:t>
            </w:r>
            <w:r w:rsidRPr="00EA5C5E">
              <w:rPr>
                <w:rFonts w:ascii="Times New Roman" w:hAnsi="Times New Roman" w:cs="Times New Roman"/>
                <w:b/>
                <w:color w:val="000000" w:themeColor="text1"/>
                <w:sz w:val="24"/>
                <w:szCs w:val="24"/>
                <w:lang w:eastAsia="uk-UA"/>
              </w:rPr>
              <w:lastRenderedPageBreak/>
              <w:t>його походження/реєстрації/вебсайті суб’єкта розслідування</w:t>
            </w:r>
            <w:r>
              <w:rPr>
                <w:rFonts w:ascii="Times New Roman" w:hAnsi="Times New Roman" w:cs="Times New Roman"/>
                <w:b/>
                <w:color w:val="000000" w:themeColor="text1"/>
                <w:sz w:val="24"/>
                <w:szCs w:val="24"/>
                <w:lang w:eastAsia="uk-UA"/>
              </w:rPr>
              <w:t>.</w:t>
            </w:r>
          </w:p>
          <w:p w:rsidR="00C022EB" w:rsidRDefault="00C022EB" w:rsidP="00C022EB">
            <w:pPr>
              <w:pStyle w:val="af4"/>
              <w:jc w:val="both"/>
              <w:rPr>
                <w:rFonts w:ascii="Times New Roman" w:hAnsi="Times New Roman" w:cs="Times New Roman"/>
                <w:sz w:val="24"/>
                <w:szCs w:val="24"/>
              </w:rPr>
            </w:pPr>
            <w:r w:rsidRPr="00600ED1">
              <w:rPr>
                <w:rFonts w:ascii="Times New Roman" w:hAnsi="Times New Roman" w:cs="Times New Roman"/>
                <w:color w:val="000000" w:themeColor="text1"/>
                <w:sz w:val="24"/>
                <w:szCs w:val="24"/>
                <w:lang w:eastAsia="uk-UA"/>
              </w:rPr>
              <w:t>НКРЕКП може направляти суб’єкту розслідування копію рішення про початок розслідування на електронну адресу, що зазначена в Реєстрі учасників оптового енергетичного ринку/Ліцензійному реєстрі НКРЕКП.»</w:t>
            </w:r>
          </w:p>
          <w:p w:rsidR="00B97A7D" w:rsidRDefault="00B97A7D" w:rsidP="00C022EB">
            <w:pPr>
              <w:pStyle w:val="af4"/>
              <w:jc w:val="both"/>
              <w:rPr>
                <w:rFonts w:ascii="Times New Roman" w:hAnsi="Times New Roman" w:cs="Times New Roman"/>
                <w:b/>
                <w:sz w:val="24"/>
                <w:szCs w:val="24"/>
                <w:lang w:eastAsia="uk-UA"/>
              </w:rPr>
            </w:pPr>
          </w:p>
          <w:p w:rsidR="00C022EB" w:rsidRPr="00600ED1" w:rsidRDefault="00C022EB" w:rsidP="00C022EB">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Враховано в редакції, запропонованій вище</w:t>
            </w: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C022EB" w:rsidRDefault="00C022EB" w:rsidP="00C022EB">
            <w:pPr>
              <w:pStyle w:val="af4"/>
              <w:jc w:val="both"/>
              <w:rPr>
                <w:rFonts w:ascii="Times New Roman" w:hAnsi="Times New Roman" w:cs="Times New Roman"/>
                <w:sz w:val="24"/>
                <w:szCs w:val="24"/>
                <w:lang w:eastAsia="uk-UA"/>
              </w:rPr>
            </w:pPr>
          </w:p>
          <w:p w:rsidR="00B97A7D" w:rsidRDefault="00B97A7D" w:rsidP="00C022EB">
            <w:pPr>
              <w:pStyle w:val="af4"/>
              <w:jc w:val="both"/>
              <w:rPr>
                <w:rFonts w:ascii="Times New Roman" w:hAnsi="Times New Roman" w:cs="Times New Roman"/>
                <w:b/>
                <w:sz w:val="24"/>
                <w:szCs w:val="24"/>
                <w:lang w:eastAsia="uk-UA"/>
              </w:rPr>
            </w:pPr>
          </w:p>
          <w:p w:rsidR="00C022EB" w:rsidRPr="00600ED1" w:rsidRDefault="00C022EB" w:rsidP="00C022EB">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Враховано в редакції, запропонованій вище</w:t>
            </w:r>
          </w:p>
          <w:p w:rsidR="00C022EB" w:rsidRPr="001B1C18" w:rsidRDefault="00C022EB" w:rsidP="00C022EB">
            <w:pPr>
              <w:pStyle w:val="af4"/>
              <w:jc w:val="both"/>
              <w:rPr>
                <w:rFonts w:ascii="Times New Roman" w:hAnsi="Times New Roman" w:cs="Times New Roman"/>
                <w:sz w:val="24"/>
                <w:szCs w:val="24"/>
                <w:lang w:eastAsia="uk-UA"/>
              </w:rPr>
            </w:pPr>
          </w:p>
        </w:tc>
      </w:tr>
      <w:tr w:rsidR="002D10D0" w:rsidRPr="00142818" w:rsidTr="00600ED1">
        <w:tc>
          <w:tcPr>
            <w:tcW w:w="5004" w:type="dxa"/>
          </w:tcPr>
          <w:p w:rsidR="002D10D0" w:rsidRPr="00142818" w:rsidRDefault="002D10D0" w:rsidP="00DB1F5B">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lastRenderedPageBreak/>
              <w:t>Відсутній в проєкті</w:t>
            </w:r>
          </w:p>
        </w:tc>
        <w:tc>
          <w:tcPr>
            <w:tcW w:w="5006" w:type="dxa"/>
          </w:tcPr>
          <w:p w:rsidR="002D10D0" w:rsidRPr="00142818" w:rsidRDefault="002D10D0" w:rsidP="009145FB">
            <w:pPr>
              <w:pStyle w:val="af4"/>
              <w:jc w:val="both"/>
              <w:rPr>
                <w:rFonts w:ascii="Times New Roman" w:eastAsiaTheme="minorEastAsia" w:hAnsi="Times New Roman" w:cs="Times New Roman"/>
                <w:b/>
                <w:bCs/>
                <w:color w:val="000000" w:themeColor="text1"/>
                <w:sz w:val="24"/>
                <w:szCs w:val="24"/>
              </w:rPr>
            </w:pPr>
            <w:r w:rsidRPr="00142818">
              <w:rPr>
                <w:rFonts w:ascii="Times New Roman" w:eastAsiaTheme="minorEastAsia" w:hAnsi="Times New Roman" w:cs="Times New Roman"/>
                <w:b/>
                <w:bCs/>
                <w:color w:val="000000" w:themeColor="text1"/>
                <w:sz w:val="24"/>
                <w:szCs w:val="24"/>
              </w:rPr>
              <w:t>ТОВ «Д.ТРЕЙДІНГ»</w:t>
            </w:r>
          </w:p>
          <w:p w:rsidR="002D10D0" w:rsidRPr="00142818" w:rsidRDefault="002D10D0" w:rsidP="009145FB">
            <w:pPr>
              <w:pStyle w:val="af4"/>
              <w:jc w:val="both"/>
              <w:rPr>
                <w:rFonts w:ascii="Times New Roman" w:eastAsiaTheme="minorEastAsia" w:hAnsi="Times New Roman" w:cs="Times New Roman"/>
                <w:b/>
                <w:bCs/>
                <w:color w:val="000000" w:themeColor="text1"/>
                <w:sz w:val="24"/>
                <w:szCs w:val="24"/>
              </w:rPr>
            </w:pPr>
            <w:r w:rsidRPr="00142818">
              <w:rPr>
                <w:rFonts w:ascii="Times New Roman" w:eastAsiaTheme="minorEastAsia" w:hAnsi="Times New Roman" w:cs="Times New Roman"/>
                <w:b/>
                <w:bCs/>
                <w:color w:val="000000" w:themeColor="text1"/>
                <w:sz w:val="24"/>
                <w:szCs w:val="24"/>
              </w:rPr>
              <w:t>4.3. НКРЕКП, на підставі висновків попереднього розслідування та характеру обставин та фактів виявлених зловживань, має право  замість рішення про початок розслідування прийняти рішення  про застосування  альтернативних заходів у вигляді, зокрема, зобов'язання учасника оптового енергетичного ринку   забезпечення здійснення дій та/або дотримання конкретних вимог щодо забезпечення доброчесності та прозорості на оптовому енергетичному ринку у майбутньому, проведення учасником оптового енергетичного ринку незалежного аудиту поведінки та/або здійснення добровільних дій для усунення будь-яких наслідків порушень або публічного визнання факту порушення вимог доброчесності та прозорості на оптовому енергетичному ринку.</w:t>
            </w:r>
          </w:p>
          <w:p w:rsidR="002D10D0" w:rsidRPr="00142818" w:rsidRDefault="002B485F" w:rsidP="009145FB">
            <w:pPr>
              <w:pStyle w:val="af4"/>
              <w:jc w:val="both"/>
              <w:rPr>
                <w:rFonts w:ascii="Times New Roman" w:hAnsi="Times New Roman" w:cs="Times New Roman"/>
                <w:i/>
                <w:sz w:val="24"/>
                <w:szCs w:val="24"/>
                <w:lang w:eastAsia="uk-UA"/>
              </w:rPr>
            </w:pPr>
            <w:r w:rsidRPr="00142818">
              <w:rPr>
                <w:rFonts w:ascii="Times New Roman" w:hAnsi="Times New Roman" w:cs="Times New Roman"/>
                <w:i/>
                <w:color w:val="000000" w:themeColor="text1"/>
                <w:sz w:val="24"/>
                <w:szCs w:val="24"/>
              </w:rPr>
              <w:t>Пропонується додати положення, що дозволяє Регулятору прийняти рішення  про застосування  альтернативних заходів.</w:t>
            </w:r>
          </w:p>
        </w:tc>
        <w:tc>
          <w:tcPr>
            <w:tcW w:w="5006" w:type="dxa"/>
          </w:tcPr>
          <w:p w:rsidR="00600ED1" w:rsidRPr="00142818" w:rsidRDefault="00FD53B5" w:rsidP="00600ED1">
            <w:pPr>
              <w:pStyle w:val="af4"/>
              <w:jc w:val="both"/>
              <w:rPr>
                <w:rFonts w:ascii="Times New Roman" w:hAnsi="Times New Roman" w:cs="Times New Roman"/>
                <w:sz w:val="24"/>
                <w:szCs w:val="24"/>
              </w:rPr>
            </w:pPr>
            <w:r w:rsidRPr="00142818">
              <w:rPr>
                <w:rFonts w:ascii="Times New Roman" w:hAnsi="Times New Roman" w:cs="Times New Roman"/>
                <w:b/>
                <w:sz w:val="24"/>
                <w:szCs w:val="24"/>
              </w:rPr>
              <w:t xml:space="preserve">Потребує обговорення </w:t>
            </w:r>
          </w:p>
          <w:p w:rsidR="002D10D0" w:rsidRPr="00142818" w:rsidRDefault="002D10D0" w:rsidP="009145FB">
            <w:pPr>
              <w:pStyle w:val="af4"/>
              <w:jc w:val="both"/>
              <w:rPr>
                <w:rFonts w:ascii="Times New Roman" w:hAnsi="Times New Roman" w:cs="Times New Roman"/>
                <w:sz w:val="24"/>
                <w:szCs w:val="24"/>
                <w:lang w:eastAsia="uk-UA"/>
              </w:rPr>
            </w:pPr>
          </w:p>
        </w:tc>
      </w:tr>
      <w:bookmarkEnd w:id="3"/>
      <w:tr w:rsidR="00986BFB" w:rsidRPr="00142818" w:rsidTr="00600ED1">
        <w:tc>
          <w:tcPr>
            <w:tcW w:w="5004" w:type="dxa"/>
          </w:tcPr>
          <w:p w:rsidR="00986BFB" w:rsidRPr="00142818" w:rsidRDefault="00986BFB" w:rsidP="00192B4C">
            <w:pPr>
              <w:pStyle w:val="af4"/>
              <w:jc w:val="both"/>
              <w:rPr>
                <w:rFonts w:ascii="Times New Roman" w:hAnsi="Times New Roman" w:cs="Times New Roman"/>
                <w:sz w:val="24"/>
                <w:szCs w:val="24"/>
              </w:rPr>
            </w:pPr>
            <w:r w:rsidRPr="00142818">
              <w:rPr>
                <w:rFonts w:ascii="Times New Roman" w:hAnsi="Times New Roman" w:cs="Times New Roman"/>
                <w:b/>
                <w:sz w:val="24"/>
                <w:szCs w:val="24"/>
                <w:lang w:eastAsia="uk-UA"/>
              </w:rPr>
              <w:t>Відсутній в проєкті</w:t>
            </w:r>
          </w:p>
        </w:tc>
        <w:tc>
          <w:tcPr>
            <w:tcW w:w="5006" w:type="dxa"/>
          </w:tcPr>
          <w:p w:rsidR="00986BFB" w:rsidRPr="00142818" w:rsidRDefault="00986BFB" w:rsidP="00986BFB">
            <w:pPr>
              <w:jc w:val="both"/>
              <w:rPr>
                <w:rFonts w:eastAsia="Calibri"/>
                <w:sz w:val="24"/>
                <w:szCs w:val="24"/>
                <w:lang w:eastAsia="en-US"/>
              </w:rPr>
            </w:pPr>
            <w:r w:rsidRPr="00142818">
              <w:rPr>
                <w:b/>
                <w:sz w:val="24"/>
                <w:szCs w:val="24"/>
              </w:rPr>
              <w:t>USAID «Проєкт енергетичної безпеки»</w:t>
            </w:r>
          </w:p>
          <w:p w:rsidR="00986BFB" w:rsidRPr="00142818" w:rsidRDefault="00986BFB" w:rsidP="00972573">
            <w:pPr>
              <w:jc w:val="both"/>
              <w:rPr>
                <w:sz w:val="24"/>
                <w:szCs w:val="24"/>
              </w:rPr>
            </w:pPr>
            <w:r w:rsidRPr="00142818">
              <w:rPr>
                <w:sz w:val="24"/>
                <w:szCs w:val="24"/>
              </w:rPr>
              <w:t xml:space="preserve">5.2. Розслідування проводиться Комісією із можливістю залучення </w:t>
            </w:r>
            <w:r w:rsidRPr="00142818">
              <w:rPr>
                <w:b/>
                <w:bCs/>
                <w:sz w:val="24"/>
                <w:szCs w:val="24"/>
              </w:rPr>
              <w:t>працівників інших структурних підрозділів НКРЕКП</w:t>
            </w:r>
            <w:r w:rsidRPr="00142818">
              <w:rPr>
                <w:sz w:val="24"/>
                <w:szCs w:val="24"/>
              </w:rPr>
              <w:t xml:space="preserve">, </w:t>
            </w:r>
            <w:r w:rsidRPr="00142818">
              <w:rPr>
                <w:sz w:val="24"/>
                <w:szCs w:val="24"/>
              </w:rPr>
              <w:lastRenderedPageBreak/>
              <w:t>працівників інших державних органів, а також експертних установ, до компетенції яких належить розгляд відповідних питань, з урахування положень щодо конфлікту інтересів. У такому випадку на осіб, які залучаються до розслідування, поширюються положення щодо професійної таємниці.</w:t>
            </w:r>
          </w:p>
          <w:p w:rsidR="00986BFB" w:rsidRPr="00142818" w:rsidRDefault="00986BFB" w:rsidP="00972573">
            <w:pPr>
              <w:jc w:val="both"/>
              <w:rPr>
                <w:b/>
                <w:i/>
                <w:sz w:val="24"/>
                <w:szCs w:val="24"/>
              </w:rPr>
            </w:pPr>
            <w:r w:rsidRPr="00142818">
              <w:rPr>
                <w:i/>
                <w:sz w:val="24"/>
                <w:szCs w:val="24"/>
              </w:rPr>
              <w:t>З метою всебічного розгляду можливих зловживань на оптовому енергетичному ринку рекомендується додати можливість  залучення до  розслідування й інших структурних підрозділів НКРЕКП.</w:t>
            </w:r>
          </w:p>
        </w:tc>
        <w:tc>
          <w:tcPr>
            <w:tcW w:w="5006" w:type="dxa"/>
          </w:tcPr>
          <w:p w:rsidR="00600ED1" w:rsidRPr="00142818" w:rsidRDefault="00FD53B5" w:rsidP="00600ED1">
            <w:pPr>
              <w:pStyle w:val="af4"/>
              <w:rPr>
                <w:rFonts w:ascii="Times New Roman" w:hAnsi="Times New Roman" w:cs="Times New Roman"/>
                <w:b/>
                <w:sz w:val="24"/>
                <w:szCs w:val="24"/>
              </w:rPr>
            </w:pPr>
            <w:r w:rsidRPr="00142818">
              <w:rPr>
                <w:rFonts w:ascii="Times New Roman" w:hAnsi="Times New Roman" w:cs="Times New Roman"/>
                <w:b/>
                <w:sz w:val="24"/>
                <w:szCs w:val="24"/>
              </w:rPr>
              <w:lastRenderedPageBreak/>
              <w:t>В</w:t>
            </w:r>
            <w:r w:rsidR="00600ED1" w:rsidRPr="00142818">
              <w:rPr>
                <w:rFonts w:ascii="Times New Roman" w:hAnsi="Times New Roman" w:cs="Times New Roman"/>
                <w:b/>
                <w:sz w:val="24"/>
                <w:szCs w:val="24"/>
              </w:rPr>
              <w:t>раховано</w:t>
            </w:r>
          </w:p>
          <w:p w:rsidR="00600ED1" w:rsidRPr="00142818" w:rsidRDefault="00FD53B5" w:rsidP="00600ED1">
            <w:pPr>
              <w:pStyle w:val="af4"/>
              <w:jc w:val="both"/>
              <w:rPr>
                <w:rFonts w:ascii="Times New Roman" w:hAnsi="Times New Roman" w:cs="Times New Roman"/>
                <w:sz w:val="24"/>
                <w:szCs w:val="24"/>
              </w:rPr>
            </w:pPr>
            <w:r w:rsidRPr="00142818">
              <w:rPr>
                <w:rFonts w:ascii="Times New Roman" w:hAnsi="Times New Roman" w:cs="Times New Roman"/>
                <w:sz w:val="24"/>
                <w:szCs w:val="24"/>
              </w:rPr>
              <w:t>Викласти у редакції:</w:t>
            </w:r>
          </w:p>
          <w:p w:rsidR="00FD53B5" w:rsidRPr="00142818" w:rsidRDefault="00FD53B5" w:rsidP="00600ED1">
            <w:pPr>
              <w:pStyle w:val="af4"/>
              <w:jc w:val="both"/>
              <w:rPr>
                <w:rFonts w:ascii="Times New Roman" w:hAnsi="Times New Roman" w:cs="Times New Roman"/>
                <w:sz w:val="24"/>
                <w:szCs w:val="24"/>
              </w:rPr>
            </w:pPr>
            <w:r w:rsidRPr="00142818">
              <w:rPr>
                <w:rFonts w:ascii="Times New Roman" w:hAnsi="Times New Roman" w:cs="Times New Roman"/>
                <w:sz w:val="24"/>
                <w:szCs w:val="24"/>
              </w:rPr>
              <w:t xml:space="preserve">«5.2. Розслідування проводиться Комісією із можливістю залучення </w:t>
            </w:r>
            <w:r w:rsidRPr="00142818">
              <w:rPr>
                <w:rFonts w:ascii="Times New Roman" w:hAnsi="Times New Roman" w:cs="Times New Roman"/>
                <w:b/>
                <w:bCs/>
                <w:sz w:val="24"/>
                <w:szCs w:val="24"/>
              </w:rPr>
              <w:t xml:space="preserve">працівників інших </w:t>
            </w:r>
            <w:r w:rsidRPr="00142818">
              <w:rPr>
                <w:rFonts w:ascii="Times New Roman" w:hAnsi="Times New Roman" w:cs="Times New Roman"/>
                <w:b/>
                <w:bCs/>
                <w:sz w:val="24"/>
                <w:szCs w:val="24"/>
              </w:rPr>
              <w:lastRenderedPageBreak/>
              <w:t>структурних підрозділів НКРЕКП</w:t>
            </w:r>
            <w:r w:rsidRPr="00142818">
              <w:rPr>
                <w:rFonts w:ascii="Times New Roman" w:hAnsi="Times New Roman" w:cs="Times New Roman"/>
                <w:sz w:val="24"/>
                <w:szCs w:val="24"/>
              </w:rPr>
              <w:t>, працівників інших державних органів, а також експертних установ, до компетенції яких належить розгляд відповідних питань, з урахування положень щодо конфлікту інтересів. У такому випадку на осіб, які залучаються до розслідування, поширюються положення щодо професійної таємниці.»</w:t>
            </w:r>
          </w:p>
          <w:p w:rsidR="00986BFB" w:rsidRPr="00142818" w:rsidRDefault="00986BFB" w:rsidP="00192B4C">
            <w:pPr>
              <w:pStyle w:val="af4"/>
              <w:jc w:val="both"/>
              <w:rPr>
                <w:rFonts w:ascii="Times New Roman" w:hAnsi="Times New Roman" w:cs="Times New Roman"/>
                <w:sz w:val="24"/>
                <w:szCs w:val="24"/>
              </w:rPr>
            </w:pPr>
          </w:p>
        </w:tc>
      </w:tr>
      <w:tr w:rsidR="00F8678C" w:rsidRPr="00142818" w:rsidTr="00600ED1">
        <w:tc>
          <w:tcPr>
            <w:tcW w:w="5004" w:type="dxa"/>
          </w:tcPr>
          <w:p w:rsidR="00F8678C" w:rsidRPr="00142818" w:rsidRDefault="00F8678C" w:rsidP="00192B4C">
            <w:pPr>
              <w:pStyle w:val="af4"/>
              <w:jc w:val="both"/>
              <w:rPr>
                <w:rFonts w:ascii="Times New Roman" w:hAnsi="Times New Roman" w:cs="Times New Roman"/>
                <w:sz w:val="24"/>
                <w:szCs w:val="24"/>
              </w:rPr>
            </w:pPr>
            <w:r w:rsidRPr="00142818">
              <w:rPr>
                <w:rFonts w:ascii="Times New Roman" w:hAnsi="Times New Roman" w:cs="Times New Roman"/>
                <w:sz w:val="24"/>
                <w:szCs w:val="24"/>
              </w:rPr>
              <w:lastRenderedPageBreak/>
              <w:t>5.3. Голова Комісії:</w:t>
            </w:r>
          </w:p>
          <w:p w:rsidR="00F8678C" w:rsidRPr="00142818" w:rsidRDefault="00F8678C" w:rsidP="00192B4C">
            <w:pPr>
              <w:pStyle w:val="af4"/>
              <w:jc w:val="both"/>
              <w:rPr>
                <w:rFonts w:ascii="Times New Roman" w:hAnsi="Times New Roman" w:cs="Times New Roman"/>
                <w:sz w:val="24"/>
                <w:szCs w:val="24"/>
              </w:rPr>
            </w:pPr>
            <w:r w:rsidRPr="00142818">
              <w:rPr>
                <w:rFonts w:ascii="Times New Roman" w:hAnsi="Times New Roman" w:cs="Times New Roman"/>
                <w:sz w:val="24"/>
                <w:szCs w:val="24"/>
              </w:rPr>
              <w:t>…</w:t>
            </w:r>
          </w:p>
          <w:p w:rsidR="00F8678C" w:rsidRPr="00142818" w:rsidRDefault="00F8678C" w:rsidP="00192B4C">
            <w:pPr>
              <w:pStyle w:val="af4"/>
              <w:jc w:val="both"/>
              <w:rPr>
                <w:rFonts w:ascii="Times New Roman" w:hAnsi="Times New Roman" w:cs="Times New Roman"/>
                <w:sz w:val="24"/>
                <w:szCs w:val="24"/>
              </w:rPr>
            </w:pPr>
            <w:r w:rsidRPr="00142818">
              <w:rPr>
                <w:rFonts w:ascii="Times New Roman" w:hAnsi="Times New Roman" w:cs="Times New Roman"/>
                <w:sz w:val="24"/>
                <w:szCs w:val="24"/>
              </w:rPr>
              <w:t xml:space="preserve">4) </w:t>
            </w:r>
            <w:bookmarkStart w:id="7" w:name="_Hlk172031895"/>
            <w:r w:rsidRPr="00142818">
              <w:rPr>
                <w:rFonts w:ascii="Times New Roman" w:hAnsi="Times New Roman" w:cs="Times New Roman"/>
                <w:b/>
                <w:sz w:val="24"/>
                <w:szCs w:val="24"/>
              </w:rPr>
              <w:t>визначає членів Комісії, які братимуть участь в слуханнях</w:t>
            </w:r>
            <w:r w:rsidRPr="00142818">
              <w:rPr>
                <w:rFonts w:ascii="Times New Roman" w:hAnsi="Times New Roman" w:cs="Times New Roman"/>
                <w:sz w:val="24"/>
                <w:szCs w:val="24"/>
              </w:rPr>
              <w:t>,</w:t>
            </w:r>
            <w:bookmarkEnd w:id="7"/>
            <w:r w:rsidRPr="00142818">
              <w:rPr>
                <w:rFonts w:ascii="Times New Roman" w:hAnsi="Times New Roman" w:cs="Times New Roman"/>
                <w:sz w:val="24"/>
                <w:szCs w:val="24"/>
              </w:rPr>
              <w:t xml:space="preserve"> головує або уповноважує іншого члена Комісії головувати на слуханнях НКРЕКП (у період його відсутності);</w:t>
            </w:r>
          </w:p>
        </w:tc>
        <w:tc>
          <w:tcPr>
            <w:tcW w:w="5006" w:type="dxa"/>
          </w:tcPr>
          <w:p w:rsidR="00F8678C" w:rsidRPr="00142818" w:rsidRDefault="00F8678C" w:rsidP="00192B4C">
            <w:pPr>
              <w:pStyle w:val="af4"/>
              <w:jc w:val="both"/>
              <w:rPr>
                <w:rFonts w:ascii="Times New Roman" w:hAnsi="Times New Roman" w:cs="Times New Roman"/>
                <w:sz w:val="24"/>
                <w:szCs w:val="24"/>
              </w:rPr>
            </w:pPr>
          </w:p>
          <w:p w:rsidR="00827283" w:rsidRPr="00142818" w:rsidRDefault="00827283" w:rsidP="00192B4C">
            <w:pPr>
              <w:pStyle w:val="af4"/>
              <w:jc w:val="both"/>
              <w:rPr>
                <w:rFonts w:ascii="Times New Roman" w:hAnsi="Times New Roman" w:cs="Times New Roman"/>
                <w:sz w:val="24"/>
                <w:szCs w:val="24"/>
              </w:rPr>
            </w:pPr>
          </w:p>
          <w:p w:rsidR="00827283" w:rsidRPr="00142818" w:rsidRDefault="00827283" w:rsidP="00192B4C">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t>АТ «НАЕК «Енергоатом»</w:t>
            </w:r>
          </w:p>
          <w:p w:rsidR="00827283" w:rsidRPr="00142818" w:rsidRDefault="00827283" w:rsidP="00192B4C">
            <w:pPr>
              <w:pStyle w:val="af4"/>
              <w:jc w:val="both"/>
              <w:rPr>
                <w:rFonts w:ascii="Times New Roman" w:hAnsi="Times New Roman" w:cs="Times New Roman"/>
                <w:sz w:val="24"/>
                <w:szCs w:val="24"/>
              </w:rPr>
            </w:pPr>
            <w:r w:rsidRPr="00142818">
              <w:rPr>
                <w:rFonts w:ascii="Times New Roman" w:hAnsi="Times New Roman" w:cs="Times New Roman"/>
                <w:sz w:val="24"/>
                <w:szCs w:val="24"/>
              </w:rPr>
              <w:t xml:space="preserve">4) </w:t>
            </w:r>
            <w:r w:rsidRPr="00142818">
              <w:rPr>
                <w:rFonts w:ascii="Times New Roman" w:hAnsi="Times New Roman" w:cs="Times New Roman"/>
                <w:b/>
                <w:sz w:val="24"/>
                <w:szCs w:val="24"/>
              </w:rPr>
              <w:t>фіксує присутність</w:t>
            </w:r>
            <w:r w:rsidRPr="00142818">
              <w:rPr>
                <w:rFonts w:ascii="Times New Roman" w:hAnsi="Times New Roman" w:cs="Times New Roman"/>
                <w:sz w:val="24"/>
                <w:szCs w:val="24"/>
              </w:rPr>
              <w:t xml:space="preserve"> членів Комісії, які </w:t>
            </w:r>
            <w:r w:rsidRPr="00142818">
              <w:rPr>
                <w:rFonts w:ascii="Times New Roman" w:hAnsi="Times New Roman" w:cs="Times New Roman"/>
                <w:b/>
                <w:sz w:val="24"/>
                <w:szCs w:val="24"/>
              </w:rPr>
              <w:t>приймають</w:t>
            </w:r>
            <w:r w:rsidRPr="00142818">
              <w:rPr>
                <w:rFonts w:ascii="Times New Roman" w:hAnsi="Times New Roman" w:cs="Times New Roman"/>
                <w:sz w:val="24"/>
                <w:szCs w:val="24"/>
              </w:rPr>
              <w:t xml:space="preserve"> участь в слуханнях, головує або уповноважує іншого члена Комісії головувати на слуханнях НКРЕКП (у період його відсутності);</w:t>
            </w:r>
          </w:p>
          <w:p w:rsidR="00827283" w:rsidRPr="00142818" w:rsidRDefault="00827283" w:rsidP="00827283">
            <w:pPr>
              <w:pStyle w:val="af4"/>
              <w:jc w:val="both"/>
              <w:rPr>
                <w:rFonts w:ascii="Times New Roman" w:hAnsi="Times New Roman" w:cs="Times New Roman"/>
                <w:i/>
                <w:sz w:val="24"/>
                <w:szCs w:val="24"/>
              </w:rPr>
            </w:pPr>
            <w:r w:rsidRPr="00142818">
              <w:rPr>
                <w:rFonts w:ascii="Times New Roman" w:hAnsi="Times New Roman" w:cs="Times New Roman"/>
                <w:i/>
                <w:sz w:val="24"/>
                <w:szCs w:val="24"/>
              </w:rPr>
              <w:t xml:space="preserve">З огляду на мету проведення слухань та необхідність всебічної об’єктивної оцінки пояснення суб’єкта розслідування та інших учасників слухань, а також документів, пояснень, заперечень, які стосуються суб’єкта розслідування необхідним є участь повного складу Комісії. </w:t>
            </w:r>
          </w:p>
          <w:p w:rsidR="00827283" w:rsidRPr="00142818" w:rsidRDefault="00827283" w:rsidP="00827283">
            <w:pPr>
              <w:pStyle w:val="af4"/>
              <w:jc w:val="both"/>
              <w:rPr>
                <w:rFonts w:ascii="Times New Roman" w:hAnsi="Times New Roman" w:cs="Times New Roman"/>
                <w:sz w:val="24"/>
                <w:szCs w:val="24"/>
              </w:rPr>
            </w:pPr>
            <w:r w:rsidRPr="00142818">
              <w:rPr>
                <w:rFonts w:ascii="Times New Roman" w:hAnsi="Times New Roman" w:cs="Times New Roman"/>
                <w:i/>
                <w:sz w:val="24"/>
                <w:szCs w:val="24"/>
              </w:rPr>
              <w:t>Якщо член Комісії відсутній при проведені слухань, то Голова Комісії фіксує такий факт.</w:t>
            </w:r>
          </w:p>
        </w:tc>
        <w:tc>
          <w:tcPr>
            <w:tcW w:w="5006" w:type="dxa"/>
          </w:tcPr>
          <w:p w:rsidR="00F8678C" w:rsidRPr="00142818" w:rsidRDefault="00F8678C" w:rsidP="00192B4C">
            <w:pPr>
              <w:pStyle w:val="af4"/>
              <w:jc w:val="both"/>
              <w:rPr>
                <w:rFonts w:ascii="Times New Roman" w:hAnsi="Times New Roman" w:cs="Times New Roman"/>
                <w:sz w:val="24"/>
                <w:szCs w:val="24"/>
              </w:rPr>
            </w:pPr>
          </w:p>
          <w:p w:rsidR="00600ED1" w:rsidRPr="00142818" w:rsidRDefault="00600ED1" w:rsidP="00192B4C">
            <w:pPr>
              <w:pStyle w:val="af4"/>
              <w:jc w:val="both"/>
              <w:rPr>
                <w:rFonts w:ascii="Times New Roman" w:hAnsi="Times New Roman" w:cs="Times New Roman"/>
                <w:sz w:val="24"/>
                <w:szCs w:val="24"/>
              </w:rPr>
            </w:pPr>
          </w:p>
          <w:p w:rsidR="00600ED1" w:rsidRPr="00142818" w:rsidRDefault="00600ED1" w:rsidP="00192B4C">
            <w:pPr>
              <w:pStyle w:val="af4"/>
              <w:jc w:val="both"/>
              <w:rPr>
                <w:rFonts w:ascii="Times New Roman" w:hAnsi="Times New Roman" w:cs="Times New Roman"/>
                <w:b/>
                <w:sz w:val="24"/>
                <w:szCs w:val="24"/>
              </w:rPr>
            </w:pPr>
            <w:r w:rsidRPr="00142818">
              <w:rPr>
                <w:rFonts w:ascii="Times New Roman" w:hAnsi="Times New Roman" w:cs="Times New Roman"/>
                <w:b/>
                <w:sz w:val="24"/>
                <w:szCs w:val="24"/>
              </w:rPr>
              <w:t>Не враховано</w:t>
            </w:r>
          </w:p>
          <w:p w:rsidR="00600ED1" w:rsidRPr="00142818" w:rsidRDefault="00600ED1" w:rsidP="00192B4C">
            <w:pPr>
              <w:pStyle w:val="af4"/>
              <w:jc w:val="both"/>
              <w:rPr>
                <w:rFonts w:ascii="Times New Roman" w:hAnsi="Times New Roman" w:cs="Times New Roman"/>
                <w:sz w:val="24"/>
                <w:szCs w:val="24"/>
              </w:rPr>
            </w:pPr>
            <w:r w:rsidRPr="00142818">
              <w:rPr>
                <w:rFonts w:ascii="Times New Roman" w:hAnsi="Times New Roman" w:cs="Times New Roman"/>
                <w:sz w:val="24"/>
                <w:szCs w:val="24"/>
              </w:rPr>
              <w:t>Голова Комісії розподіляє обов’язки з виконання завдань під час проведення розслідування між членами Комісії та здійснює контроль за виконанням</w:t>
            </w:r>
            <w:r w:rsidR="00C81CAF">
              <w:rPr>
                <w:rFonts w:ascii="Times New Roman" w:hAnsi="Times New Roman" w:cs="Times New Roman"/>
                <w:sz w:val="24"/>
                <w:szCs w:val="24"/>
              </w:rPr>
              <w:t xml:space="preserve"> таких завдань</w:t>
            </w:r>
            <w:r w:rsidRPr="00142818">
              <w:rPr>
                <w:rFonts w:ascii="Times New Roman" w:hAnsi="Times New Roman" w:cs="Times New Roman"/>
                <w:sz w:val="24"/>
                <w:szCs w:val="24"/>
              </w:rPr>
              <w:t xml:space="preserve">. </w:t>
            </w:r>
          </w:p>
        </w:tc>
      </w:tr>
      <w:tr w:rsidR="00F8678C" w:rsidRPr="00142818" w:rsidTr="00600ED1">
        <w:tc>
          <w:tcPr>
            <w:tcW w:w="5004" w:type="dxa"/>
          </w:tcPr>
          <w:p w:rsidR="00F8678C" w:rsidRPr="00142818" w:rsidRDefault="00F8678C" w:rsidP="00192B4C">
            <w:pPr>
              <w:pStyle w:val="af4"/>
              <w:jc w:val="both"/>
              <w:rPr>
                <w:rFonts w:ascii="Times New Roman" w:hAnsi="Times New Roman" w:cs="Times New Roman"/>
                <w:sz w:val="24"/>
                <w:szCs w:val="24"/>
                <w:lang w:eastAsia="uk-UA"/>
              </w:rPr>
            </w:pPr>
            <w:r w:rsidRPr="00142818">
              <w:rPr>
                <w:rFonts w:ascii="Times New Roman" w:hAnsi="Times New Roman" w:cs="Times New Roman"/>
                <w:sz w:val="24"/>
                <w:szCs w:val="24"/>
                <w:lang w:eastAsia="uk-UA"/>
              </w:rPr>
              <w:t xml:space="preserve">5.4. Регулятор надсилає суб’єкту розслідування запити щодо надання інформації, копій документів, пояснень, пропозицію про визнання </w:t>
            </w:r>
            <w:bookmarkStart w:id="8" w:name="_Hlk172032033"/>
            <w:r w:rsidRPr="00142818">
              <w:rPr>
                <w:rFonts w:ascii="Times New Roman" w:hAnsi="Times New Roman" w:cs="Times New Roman"/>
                <w:b/>
                <w:sz w:val="24"/>
                <w:szCs w:val="24"/>
                <w:lang w:eastAsia="uk-UA"/>
              </w:rPr>
              <w:t>вчинення ним зловживання на оптовому енергетичному ринку</w:t>
            </w:r>
            <w:bookmarkEnd w:id="8"/>
            <w:r w:rsidRPr="00142818">
              <w:rPr>
                <w:rFonts w:ascii="Times New Roman" w:hAnsi="Times New Roman" w:cs="Times New Roman"/>
                <w:sz w:val="24"/>
                <w:szCs w:val="24"/>
                <w:lang w:eastAsia="uk-UA"/>
              </w:rPr>
              <w:t xml:space="preserve">, що розслідується, які надсилаються </w:t>
            </w:r>
            <w:r w:rsidRPr="00142818">
              <w:rPr>
                <w:rFonts w:ascii="Times New Roman" w:hAnsi="Times New Roman" w:cs="Times New Roman"/>
                <w:sz w:val="24"/>
                <w:szCs w:val="24"/>
                <w:lang w:eastAsia="uk-UA"/>
              </w:rPr>
              <w:lastRenderedPageBreak/>
              <w:t>рекомендованим листом та/або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sz w:val="24"/>
                <w:szCs w:val="24"/>
                <w:lang w:eastAsia="uk-UA"/>
              </w:rPr>
            </w:pPr>
          </w:p>
          <w:p w:rsidR="001E2A12" w:rsidRPr="00142818" w:rsidRDefault="001E2A12" w:rsidP="00192B4C">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t>Відсутній в проєкті</w:t>
            </w:r>
          </w:p>
        </w:tc>
        <w:tc>
          <w:tcPr>
            <w:tcW w:w="5006" w:type="dxa"/>
          </w:tcPr>
          <w:p w:rsidR="00F8678C" w:rsidRPr="00142818" w:rsidRDefault="00A547AD" w:rsidP="00192B4C">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lastRenderedPageBreak/>
              <w:t>ПрАТ «Укргідроенерго»</w:t>
            </w:r>
          </w:p>
          <w:p w:rsidR="00A547AD" w:rsidRPr="00142818" w:rsidRDefault="00A547AD" w:rsidP="00192B4C">
            <w:pPr>
              <w:pStyle w:val="af4"/>
              <w:jc w:val="both"/>
              <w:rPr>
                <w:rFonts w:ascii="Times New Roman" w:eastAsia="Times New Roman" w:hAnsi="Times New Roman" w:cs="Times New Roman"/>
                <w:sz w:val="24"/>
                <w:szCs w:val="24"/>
                <w:lang w:eastAsia="uk-UA"/>
              </w:rPr>
            </w:pPr>
            <w:r w:rsidRPr="00142818">
              <w:rPr>
                <w:rFonts w:ascii="Times New Roman" w:eastAsia="Times New Roman" w:hAnsi="Times New Roman" w:cs="Times New Roman"/>
                <w:sz w:val="24"/>
                <w:szCs w:val="24"/>
                <w:lang w:eastAsia="uk-UA"/>
              </w:rPr>
              <w:t xml:space="preserve">5.4. Регулятор надсилає суб’єкту розслідування запити щодо надання інформації, копій документів, пояснень, пропозицію про визнання </w:t>
            </w:r>
            <w:r w:rsidRPr="00142818">
              <w:rPr>
                <w:rFonts w:ascii="Times New Roman" w:eastAsia="Times New Roman" w:hAnsi="Times New Roman" w:cs="Times New Roman"/>
                <w:strike/>
                <w:color w:val="000000"/>
                <w:sz w:val="24"/>
                <w:szCs w:val="24"/>
                <w:lang w:eastAsia="uk-UA"/>
              </w:rPr>
              <w:t xml:space="preserve">вчинення ним зловживання на оптовому енергетичному </w:t>
            </w:r>
            <w:r w:rsidRPr="00142818">
              <w:rPr>
                <w:rFonts w:ascii="Times New Roman" w:eastAsia="Times New Roman" w:hAnsi="Times New Roman" w:cs="Times New Roman"/>
                <w:strike/>
                <w:color w:val="000000"/>
                <w:sz w:val="24"/>
                <w:szCs w:val="24"/>
                <w:lang w:eastAsia="uk-UA"/>
              </w:rPr>
              <w:lastRenderedPageBreak/>
              <w:t>ринку,</w:t>
            </w:r>
            <w:r w:rsidRPr="00142818">
              <w:rPr>
                <w:rFonts w:ascii="Times New Roman" w:eastAsia="Times New Roman" w:hAnsi="Times New Roman" w:cs="Times New Roman"/>
                <w:color w:val="000000"/>
                <w:sz w:val="24"/>
                <w:szCs w:val="24"/>
                <w:lang w:eastAsia="uk-UA"/>
              </w:rPr>
              <w:t xml:space="preserve"> </w:t>
            </w:r>
            <w:r w:rsidRPr="00142818">
              <w:rPr>
                <w:rFonts w:ascii="Times New Roman" w:eastAsia="Times New Roman" w:hAnsi="Times New Roman" w:cs="Times New Roman"/>
                <w:b/>
                <w:color w:val="000000"/>
                <w:sz w:val="24"/>
                <w:szCs w:val="24"/>
                <w:lang w:eastAsia="uk-UA"/>
              </w:rPr>
              <w:t>порушення,</w:t>
            </w:r>
            <w:r w:rsidRPr="00142818">
              <w:rPr>
                <w:rFonts w:ascii="Times New Roman" w:eastAsia="Times New Roman" w:hAnsi="Times New Roman" w:cs="Times New Roman"/>
                <w:color w:val="000000"/>
                <w:sz w:val="24"/>
                <w:szCs w:val="24"/>
                <w:lang w:eastAsia="uk-UA"/>
              </w:rPr>
              <w:t xml:space="preserve"> </w:t>
            </w:r>
            <w:r w:rsidRPr="00142818">
              <w:rPr>
                <w:rFonts w:ascii="Times New Roman" w:eastAsia="Times New Roman" w:hAnsi="Times New Roman" w:cs="Times New Roman"/>
                <w:sz w:val="24"/>
                <w:szCs w:val="24"/>
                <w:lang w:eastAsia="uk-UA"/>
              </w:rPr>
              <w:t>що розслідується, які надсилаються рекомендованим листом та/або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rsidR="00A547AD" w:rsidRPr="00142818" w:rsidRDefault="00A547AD" w:rsidP="00192B4C">
            <w:pPr>
              <w:pStyle w:val="af4"/>
              <w:jc w:val="both"/>
              <w:rPr>
                <w:rFonts w:ascii="Times New Roman" w:hAnsi="Times New Roman" w:cs="Times New Roman"/>
                <w:i/>
                <w:sz w:val="24"/>
                <w:szCs w:val="24"/>
                <w:lang w:eastAsia="uk-UA"/>
              </w:rPr>
            </w:pPr>
            <w:r w:rsidRPr="00142818">
              <w:rPr>
                <w:rFonts w:ascii="Times New Roman" w:hAnsi="Times New Roman" w:cs="Times New Roman"/>
                <w:i/>
                <w:sz w:val="24"/>
                <w:szCs w:val="24"/>
                <w:lang w:eastAsia="uk-UA"/>
              </w:rPr>
              <w:t>Залишити в попередній редакції, оскільки на даному етапі розслідування некоректно зі сторони Регулятора класифікувати порушення як «зловживання», оскільки на цьому етапі ще не встановлено чи є це зловживанням чи спробою зловживання, оскільки на підставі п. 7.1., п. 7.3. цього ж Порядку вказано, що за результатом проведеного розслідування Комісія відповідно до пункту 3 частини першої статті 20-2 Закону України «Про НКРЕКП» готує висновок про розслідування який містить зокрема, вид можливого зловживання.</w:t>
            </w:r>
          </w:p>
          <w:p w:rsidR="001E2A12" w:rsidRPr="00142818" w:rsidRDefault="001E2A12" w:rsidP="00192B4C">
            <w:pPr>
              <w:pStyle w:val="af4"/>
              <w:jc w:val="both"/>
              <w:rPr>
                <w:rFonts w:ascii="Times New Roman" w:hAnsi="Times New Roman" w:cs="Times New Roman"/>
                <w:i/>
                <w:sz w:val="24"/>
                <w:szCs w:val="24"/>
                <w:lang w:eastAsia="uk-UA"/>
              </w:rPr>
            </w:pPr>
          </w:p>
          <w:p w:rsidR="001E2A12" w:rsidRPr="00142818" w:rsidRDefault="001E2A12" w:rsidP="00192B4C">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t>ТОВ «Д.ТРЕЙДІНГ»</w:t>
            </w:r>
          </w:p>
          <w:p w:rsidR="001E2A12" w:rsidRPr="00142818" w:rsidRDefault="001E2A12" w:rsidP="00192B4C">
            <w:pPr>
              <w:pStyle w:val="af4"/>
              <w:jc w:val="both"/>
              <w:rPr>
                <w:rFonts w:ascii="Times New Roman" w:hAnsi="Times New Roman" w:cs="Times New Roman"/>
                <w:b/>
                <w:bCs/>
                <w:sz w:val="24"/>
                <w:szCs w:val="24"/>
              </w:rPr>
            </w:pPr>
            <w:r w:rsidRPr="00142818">
              <w:rPr>
                <w:rFonts w:ascii="Times New Roman" w:hAnsi="Times New Roman" w:cs="Times New Roman"/>
                <w:b/>
                <w:bCs/>
                <w:sz w:val="24"/>
                <w:szCs w:val="24"/>
                <w:lang w:eastAsia="uk-UA"/>
              </w:rPr>
              <w:t xml:space="preserve">Запит щодо надання інформації, копій документів, пояснень має містити строк для подання таких даних, що не може бути меншим за </w:t>
            </w:r>
            <w:r w:rsidRPr="00142818">
              <w:rPr>
                <w:rFonts w:ascii="Times New Roman" w:hAnsi="Times New Roman" w:cs="Times New Roman"/>
                <w:b/>
                <w:bCs/>
                <w:sz w:val="24"/>
                <w:szCs w:val="24"/>
              </w:rPr>
              <w:t>14 календарних днів</w:t>
            </w:r>
            <w:r w:rsidRPr="00142818">
              <w:rPr>
                <w:rFonts w:ascii="Times New Roman" w:hAnsi="Times New Roman" w:cs="Times New Roman"/>
                <w:b/>
                <w:bCs/>
                <w:sz w:val="24"/>
                <w:szCs w:val="24"/>
                <w:lang w:eastAsia="uk-UA"/>
              </w:rPr>
              <w:t xml:space="preserve"> з дня отримання такого запиту, </w:t>
            </w:r>
            <w:r w:rsidRPr="00142818">
              <w:rPr>
                <w:rFonts w:ascii="Times New Roman" w:hAnsi="Times New Roman" w:cs="Times New Roman"/>
                <w:b/>
                <w:bCs/>
                <w:sz w:val="24"/>
                <w:szCs w:val="24"/>
              </w:rPr>
              <w:t>а у випадку вимоги щодо подання значного обсягу інформації / документів – не меншим 28 календарних днів</w:t>
            </w:r>
            <w:r w:rsidRPr="00142818">
              <w:rPr>
                <w:rFonts w:ascii="Times New Roman" w:hAnsi="Times New Roman" w:cs="Times New Roman"/>
                <w:b/>
                <w:bCs/>
                <w:sz w:val="24"/>
                <w:szCs w:val="24"/>
                <w:lang w:eastAsia="uk-UA"/>
              </w:rPr>
              <w:t xml:space="preserve"> та може бути продовженим Регулятором одноразово за </w:t>
            </w:r>
            <w:r w:rsidRPr="00142818">
              <w:rPr>
                <w:rFonts w:ascii="Times New Roman" w:hAnsi="Times New Roman" w:cs="Times New Roman"/>
                <w:b/>
                <w:bCs/>
                <w:sz w:val="24"/>
                <w:szCs w:val="24"/>
                <w:lang w:eastAsia="uk-UA"/>
              </w:rPr>
              <w:lastRenderedPageBreak/>
              <w:t xml:space="preserve">клопотанням суб’єкта розслідування </w:t>
            </w:r>
            <w:r w:rsidRPr="00142818">
              <w:rPr>
                <w:rFonts w:ascii="Times New Roman" w:hAnsi="Times New Roman" w:cs="Times New Roman"/>
                <w:b/>
                <w:bCs/>
                <w:sz w:val="24"/>
                <w:szCs w:val="24"/>
              </w:rPr>
              <w:t>але не більше ніж на 10 календарних днів.</w:t>
            </w:r>
          </w:p>
          <w:p w:rsidR="001E2A12" w:rsidRPr="00142818" w:rsidRDefault="001E2A12" w:rsidP="00192B4C">
            <w:pPr>
              <w:pStyle w:val="af4"/>
              <w:jc w:val="both"/>
              <w:rPr>
                <w:rFonts w:ascii="Times New Roman" w:hAnsi="Times New Roman" w:cs="Times New Roman"/>
                <w:i/>
                <w:sz w:val="24"/>
                <w:szCs w:val="24"/>
                <w:lang w:eastAsia="uk-UA"/>
              </w:rPr>
            </w:pPr>
            <w:r w:rsidRPr="00142818">
              <w:rPr>
                <w:rFonts w:ascii="Times New Roman" w:hAnsi="Times New Roman" w:cs="Times New Roman"/>
                <w:i/>
                <w:color w:val="000000" w:themeColor="text1"/>
                <w:sz w:val="24"/>
                <w:szCs w:val="24"/>
              </w:rPr>
              <w:t>Пропонується визначити строки надання інформації, копій документів, пояснень на вимогу Регулятора а також право суб’єкту розслідування звертатися з клопотанням продовжити термін надання інформації / документів.</w:t>
            </w:r>
          </w:p>
        </w:tc>
        <w:tc>
          <w:tcPr>
            <w:tcW w:w="5006" w:type="dxa"/>
          </w:tcPr>
          <w:p w:rsidR="00F8678C" w:rsidRPr="00142818" w:rsidRDefault="00600ED1" w:rsidP="00192B4C">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lastRenderedPageBreak/>
              <w:t>Не враховано</w:t>
            </w:r>
          </w:p>
          <w:p w:rsidR="00600ED1" w:rsidRPr="00142818" w:rsidRDefault="00600ED1" w:rsidP="00192B4C">
            <w:pPr>
              <w:pStyle w:val="af4"/>
              <w:jc w:val="both"/>
              <w:rPr>
                <w:rFonts w:ascii="Times New Roman" w:hAnsi="Times New Roman" w:cs="Times New Roman"/>
                <w:sz w:val="24"/>
                <w:szCs w:val="24"/>
                <w:lang w:eastAsia="uk-UA"/>
              </w:rPr>
            </w:pPr>
            <w:r w:rsidRPr="00142818">
              <w:rPr>
                <w:rFonts w:ascii="Times New Roman" w:hAnsi="Times New Roman" w:cs="Times New Roman"/>
                <w:sz w:val="24"/>
                <w:szCs w:val="24"/>
                <w:lang w:eastAsia="uk-UA"/>
              </w:rPr>
              <w:t>Надсилання пропозиції про визнання вчинення зловживання не підміняє собою висновок про розслідування, а спрямован</w:t>
            </w:r>
            <w:r w:rsidR="00FD53B5" w:rsidRPr="00142818">
              <w:rPr>
                <w:rFonts w:ascii="Times New Roman" w:hAnsi="Times New Roman" w:cs="Times New Roman"/>
                <w:sz w:val="24"/>
                <w:szCs w:val="24"/>
                <w:lang w:eastAsia="uk-UA"/>
              </w:rPr>
              <w:t>о</w:t>
            </w:r>
            <w:r w:rsidRPr="00142818">
              <w:rPr>
                <w:rFonts w:ascii="Times New Roman" w:hAnsi="Times New Roman" w:cs="Times New Roman"/>
                <w:sz w:val="24"/>
                <w:szCs w:val="24"/>
                <w:lang w:eastAsia="uk-UA"/>
              </w:rPr>
              <w:t xml:space="preserve"> на пришвидшення завершення розслідування, економію ресурсів (людських, матеріальних)</w:t>
            </w:r>
            <w:r w:rsidR="00AE0B70">
              <w:rPr>
                <w:rFonts w:ascii="Times New Roman" w:hAnsi="Times New Roman" w:cs="Times New Roman"/>
                <w:sz w:val="24"/>
                <w:szCs w:val="24"/>
                <w:lang w:eastAsia="uk-UA"/>
              </w:rPr>
              <w:t>.</w:t>
            </w:r>
            <w:r w:rsidRPr="00142818">
              <w:rPr>
                <w:rFonts w:ascii="Times New Roman" w:hAnsi="Times New Roman" w:cs="Times New Roman"/>
                <w:sz w:val="24"/>
                <w:szCs w:val="24"/>
                <w:lang w:eastAsia="uk-UA"/>
              </w:rPr>
              <w:t xml:space="preserve"> </w:t>
            </w:r>
            <w:r w:rsidR="00AE0B70">
              <w:rPr>
                <w:rFonts w:ascii="Times New Roman" w:hAnsi="Times New Roman" w:cs="Times New Roman"/>
                <w:sz w:val="24"/>
                <w:szCs w:val="24"/>
                <w:lang w:eastAsia="uk-UA"/>
              </w:rPr>
              <w:lastRenderedPageBreak/>
              <w:t>П</w:t>
            </w:r>
            <w:r w:rsidRPr="00142818">
              <w:rPr>
                <w:rFonts w:ascii="Times New Roman" w:hAnsi="Times New Roman" w:cs="Times New Roman"/>
                <w:sz w:val="24"/>
                <w:szCs w:val="24"/>
                <w:lang w:eastAsia="uk-UA"/>
              </w:rPr>
              <w:t xml:space="preserve">рийняття </w:t>
            </w:r>
            <w:r w:rsidR="00AE0B70">
              <w:rPr>
                <w:rFonts w:ascii="Times New Roman" w:hAnsi="Times New Roman" w:cs="Times New Roman"/>
                <w:sz w:val="24"/>
                <w:szCs w:val="24"/>
                <w:lang w:eastAsia="uk-UA"/>
              </w:rPr>
              <w:t xml:space="preserve">пропозиції також </w:t>
            </w:r>
            <w:r w:rsidRPr="00142818">
              <w:rPr>
                <w:rFonts w:ascii="Times New Roman" w:hAnsi="Times New Roman" w:cs="Times New Roman"/>
                <w:sz w:val="24"/>
                <w:szCs w:val="24"/>
                <w:lang w:eastAsia="uk-UA"/>
              </w:rPr>
              <w:t>зменшує розмір штрафу.</w:t>
            </w: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192B4C">
            <w:pPr>
              <w:pStyle w:val="af4"/>
              <w:jc w:val="both"/>
              <w:rPr>
                <w:rFonts w:ascii="Times New Roman" w:hAnsi="Times New Roman" w:cs="Times New Roman"/>
                <w:sz w:val="24"/>
                <w:szCs w:val="24"/>
                <w:lang w:eastAsia="uk-UA"/>
              </w:rPr>
            </w:pPr>
          </w:p>
          <w:p w:rsidR="00600ED1" w:rsidRPr="00142818" w:rsidRDefault="00600ED1" w:rsidP="00600ED1">
            <w:pPr>
              <w:pStyle w:val="af4"/>
              <w:rPr>
                <w:rFonts w:ascii="Times New Roman" w:hAnsi="Times New Roman" w:cs="Times New Roman"/>
                <w:b/>
                <w:sz w:val="24"/>
                <w:szCs w:val="24"/>
              </w:rPr>
            </w:pPr>
            <w:r w:rsidRPr="00142818">
              <w:rPr>
                <w:rFonts w:ascii="Times New Roman" w:hAnsi="Times New Roman" w:cs="Times New Roman"/>
                <w:b/>
                <w:sz w:val="24"/>
                <w:szCs w:val="24"/>
              </w:rPr>
              <w:t>Не враховано</w:t>
            </w:r>
          </w:p>
          <w:p w:rsidR="00600ED1" w:rsidRPr="00142818" w:rsidRDefault="00890687" w:rsidP="00600ED1">
            <w:pPr>
              <w:pStyle w:val="af4"/>
              <w:jc w:val="both"/>
              <w:rPr>
                <w:rFonts w:ascii="Times New Roman" w:hAnsi="Times New Roman" w:cs="Times New Roman"/>
                <w:b/>
                <w:sz w:val="24"/>
                <w:szCs w:val="24"/>
                <w:lang w:eastAsia="uk-UA"/>
              </w:rPr>
            </w:pPr>
            <w:r w:rsidRPr="00142818">
              <w:rPr>
                <w:rFonts w:ascii="Times New Roman" w:hAnsi="Times New Roman" w:cs="Times New Roman"/>
                <w:sz w:val="24"/>
                <w:szCs w:val="24"/>
              </w:rPr>
              <w:t>Строки надання інформації, пояснень, копій документів встановлено Законом України «Про Національну комісію, що здійснює державне регулювання у сферах енергетики та комунальних послуг»</w:t>
            </w:r>
          </w:p>
        </w:tc>
      </w:tr>
      <w:tr w:rsidR="00F8678C" w:rsidRPr="00142818" w:rsidTr="00600ED1">
        <w:tc>
          <w:tcPr>
            <w:tcW w:w="5004" w:type="dxa"/>
          </w:tcPr>
          <w:p w:rsidR="00F8678C" w:rsidRPr="00142818" w:rsidRDefault="00F8678C" w:rsidP="00192B4C">
            <w:pPr>
              <w:pStyle w:val="af4"/>
              <w:jc w:val="both"/>
              <w:rPr>
                <w:rFonts w:ascii="Times New Roman" w:hAnsi="Times New Roman" w:cs="Times New Roman"/>
                <w:sz w:val="24"/>
                <w:szCs w:val="24"/>
                <w:lang w:eastAsia="uk-UA"/>
              </w:rPr>
            </w:pPr>
            <w:bookmarkStart w:id="9" w:name="n74"/>
            <w:bookmarkStart w:id="10" w:name="_Hlk172032176"/>
            <w:bookmarkEnd w:id="9"/>
            <w:r w:rsidRPr="00142818">
              <w:rPr>
                <w:rFonts w:ascii="Times New Roman" w:hAnsi="Times New Roman" w:cs="Times New Roman"/>
                <w:sz w:val="24"/>
                <w:szCs w:val="24"/>
                <w:lang w:eastAsia="uk-UA"/>
              </w:rPr>
              <w:lastRenderedPageBreak/>
              <w:t xml:space="preserve">5.6. Під час проведення розслідування Комісія </w:t>
            </w:r>
            <w:r w:rsidRPr="00142818">
              <w:rPr>
                <w:rFonts w:ascii="Times New Roman" w:hAnsi="Times New Roman" w:cs="Times New Roman"/>
                <w:b/>
                <w:sz w:val="24"/>
                <w:szCs w:val="24"/>
                <w:lang w:eastAsia="uk-UA"/>
              </w:rPr>
              <w:t>встановлює</w:t>
            </w:r>
            <w:r w:rsidRPr="00142818">
              <w:rPr>
                <w:rFonts w:ascii="Times New Roman" w:hAnsi="Times New Roman" w:cs="Times New Roman"/>
                <w:sz w:val="24"/>
                <w:szCs w:val="24"/>
                <w:lang w:eastAsia="uk-UA"/>
              </w:rPr>
              <w:t xml:space="preserve"> вид здійсненого зловживання </w:t>
            </w:r>
            <w:r w:rsidRPr="00142818">
              <w:rPr>
                <w:rFonts w:ascii="Times New Roman" w:hAnsi="Times New Roman" w:cs="Times New Roman"/>
                <w:b/>
                <w:sz w:val="24"/>
                <w:szCs w:val="24"/>
                <w:lang w:eastAsia="uk-UA"/>
              </w:rPr>
              <w:t>на підставі доказів</w:t>
            </w:r>
            <w:r w:rsidRPr="00142818">
              <w:rPr>
                <w:rFonts w:ascii="Times New Roman" w:hAnsi="Times New Roman" w:cs="Times New Roman"/>
                <w:sz w:val="24"/>
                <w:szCs w:val="24"/>
                <w:lang w:eastAsia="uk-UA"/>
              </w:rPr>
              <w:t xml:space="preserve">, у тому числі належність до практик, </w:t>
            </w:r>
            <w:r w:rsidRPr="00142818">
              <w:rPr>
                <w:rFonts w:ascii="Times New Roman" w:hAnsi="Times New Roman" w:cs="Times New Roman"/>
                <w:b/>
                <w:sz w:val="24"/>
                <w:szCs w:val="24"/>
                <w:lang w:eastAsia="uk-UA"/>
              </w:rPr>
              <w:t>які можуть бути маніпулюванням чи спробою маніпулювання на оптовому енергетичному ринку, затверджених Регулятором</w:t>
            </w:r>
            <w:r w:rsidRPr="00142818">
              <w:rPr>
                <w:rFonts w:ascii="Times New Roman" w:hAnsi="Times New Roman" w:cs="Times New Roman"/>
                <w:sz w:val="24"/>
                <w:szCs w:val="24"/>
                <w:lang w:eastAsia="uk-UA"/>
              </w:rPr>
              <w:t xml:space="preserve"> на час </w:t>
            </w:r>
            <w:r w:rsidRPr="00142818">
              <w:rPr>
                <w:rFonts w:ascii="Times New Roman" w:hAnsi="Times New Roman" w:cs="Times New Roman"/>
                <w:b/>
                <w:sz w:val="24"/>
                <w:szCs w:val="24"/>
                <w:lang w:eastAsia="uk-UA"/>
              </w:rPr>
              <w:t>вчинення зловживання на оптовому енергетичному ринку суб’єктом розслідування.</w:t>
            </w:r>
            <w:bookmarkEnd w:id="10"/>
          </w:p>
        </w:tc>
        <w:tc>
          <w:tcPr>
            <w:tcW w:w="5006" w:type="dxa"/>
          </w:tcPr>
          <w:p w:rsidR="00F8678C" w:rsidRPr="00142818" w:rsidRDefault="00A547AD" w:rsidP="00192B4C">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t>ПрАТ «Укргідроенерго»</w:t>
            </w:r>
          </w:p>
          <w:p w:rsidR="00A547AD" w:rsidRPr="00142818" w:rsidRDefault="00A547AD" w:rsidP="00192B4C">
            <w:pPr>
              <w:pStyle w:val="af4"/>
              <w:jc w:val="both"/>
              <w:rPr>
                <w:rFonts w:ascii="Times New Roman" w:eastAsia="Times New Roman" w:hAnsi="Times New Roman" w:cs="Times New Roman"/>
                <w:sz w:val="24"/>
                <w:szCs w:val="24"/>
                <w:lang w:eastAsia="uk-UA"/>
              </w:rPr>
            </w:pPr>
            <w:r w:rsidRPr="00142818">
              <w:rPr>
                <w:rFonts w:ascii="Times New Roman" w:eastAsia="Times New Roman" w:hAnsi="Times New Roman" w:cs="Times New Roman"/>
                <w:sz w:val="24"/>
                <w:szCs w:val="24"/>
                <w:lang w:eastAsia="uk-UA"/>
              </w:rPr>
              <w:t xml:space="preserve">5.6. Під час проведення розслідування Комісія встановлює </w:t>
            </w:r>
            <w:r w:rsidRPr="00142818">
              <w:rPr>
                <w:rFonts w:ascii="Times New Roman" w:eastAsia="Times New Roman" w:hAnsi="Times New Roman" w:cs="Times New Roman"/>
                <w:b/>
                <w:color w:val="000000"/>
                <w:sz w:val="24"/>
                <w:szCs w:val="24"/>
                <w:lang w:eastAsia="uk-UA"/>
              </w:rPr>
              <w:t>факт наявності чи відсутності зловживання,</w:t>
            </w:r>
            <w:r w:rsidRPr="00142818">
              <w:rPr>
                <w:rFonts w:ascii="Times New Roman" w:eastAsia="Times New Roman" w:hAnsi="Times New Roman" w:cs="Times New Roman"/>
                <w:color w:val="000000"/>
                <w:sz w:val="24"/>
                <w:szCs w:val="24"/>
                <w:lang w:eastAsia="uk-UA"/>
              </w:rPr>
              <w:t xml:space="preserve"> </w:t>
            </w:r>
            <w:r w:rsidRPr="00142818">
              <w:rPr>
                <w:rFonts w:ascii="Times New Roman" w:eastAsia="Times New Roman" w:hAnsi="Times New Roman" w:cs="Times New Roman"/>
                <w:sz w:val="24"/>
                <w:szCs w:val="24"/>
                <w:lang w:eastAsia="uk-UA"/>
              </w:rPr>
              <w:t>вид здійсненого зловживання на підставі доказів, у тому числі належність до практик, які можуть бути маніпулюванням чи спробою маніпулювання на оптовому енергетичному ринку, затверджених Регулятором на час вчинення зловживання на оптовому енергетичному ринку суб’єктом розслідування.</w:t>
            </w:r>
          </w:p>
          <w:p w:rsidR="00A547AD" w:rsidRPr="00142818" w:rsidRDefault="00A547AD" w:rsidP="00A547AD">
            <w:pPr>
              <w:pStyle w:val="af4"/>
              <w:jc w:val="both"/>
              <w:rPr>
                <w:rFonts w:ascii="Times New Roman" w:hAnsi="Times New Roman" w:cs="Times New Roman"/>
                <w:i/>
                <w:sz w:val="24"/>
                <w:szCs w:val="24"/>
              </w:rPr>
            </w:pPr>
            <w:r w:rsidRPr="00142818">
              <w:rPr>
                <w:rFonts w:ascii="Times New Roman" w:hAnsi="Times New Roman" w:cs="Times New Roman"/>
                <w:i/>
                <w:sz w:val="24"/>
                <w:szCs w:val="24"/>
              </w:rPr>
              <w:t xml:space="preserve">Головна мета проведення розслідування зловживань є відповідно до п. 1.4. Порядку: НКРЕКП </w:t>
            </w:r>
            <w:r w:rsidRPr="00142818">
              <w:rPr>
                <w:rFonts w:ascii="Times New Roman" w:hAnsi="Times New Roman" w:cs="Times New Roman"/>
                <w:b/>
                <w:i/>
                <w:sz w:val="24"/>
                <w:szCs w:val="24"/>
              </w:rPr>
              <w:t>проводить розслідування</w:t>
            </w:r>
            <w:r w:rsidRPr="00142818">
              <w:rPr>
                <w:rFonts w:ascii="Times New Roman" w:hAnsi="Times New Roman" w:cs="Times New Roman"/>
                <w:i/>
                <w:sz w:val="24"/>
                <w:szCs w:val="24"/>
              </w:rPr>
              <w:t xml:space="preserve"> за повідомленням заявників та за власною ініціативою за наявності підстав, передбачених цим Порядком, </w:t>
            </w:r>
            <w:r w:rsidRPr="00142818">
              <w:rPr>
                <w:rFonts w:ascii="Times New Roman" w:hAnsi="Times New Roman" w:cs="Times New Roman"/>
                <w:b/>
                <w:i/>
                <w:sz w:val="24"/>
                <w:szCs w:val="24"/>
              </w:rPr>
              <w:t xml:space="preserve">для забезпечення запобігання, </w:t>
            </w:r>
            <w:r w:rsidRPr="00142818">
              <w:rPr>
                <w:rFonts w:ascii="Times New Roman" w:hAnsi="Times New Roman" w:cs="Times New Roman"/>
                <w:b/>
                <w:i/>
                <w:sz w:val="24"/>
                <w:szCs w:val="24"/>
                <w:u w:val="single"/>
              </w:rPr>
              <w:t>виявлення</w:t>
            </w:r>
            <w:r w:rsidRPr="00142818">
              <w:rPr>
                <w:rFonts w:ascii="Times New Roman" w:hAnsi="Times New Roman" w:cs="Times New Roman"/>
                <w:b/>
                <w:i/>
                <w:sz w:val="24"/>
                <w:szCs w:val="24"/>
              </w:rPr>
              <w:t xml:space="preserve"> та припинення зловживань на оптовому енергетичному ринку,</w:t>
            </w:r>
            <w:r w:rsidRPr="00142818">
              <w:rPr>
                <w:rFonts w:ascii="Times New Roman" w:hAnsi="Times New Roman" w:cs="Times New Roman"/>
                <w:i/>
                <w:sz w:val="24"/>
                <w:szCs w:val="24"/>
              </w:rPr>
              <w:t xml:space="preserve"> встановлення всіх об’єктивних обставин, які сприяли вчиненню таких зловживань, в тому числі обтяжуючих та пом’якшуючих обставин, встановлення кола осіб, яким завдано шкоди (за наявності), та притягнення до відповідальності винних осіб відповідно до законодавства.</w:t>
            </w:r>
          </w:p>
          <w:p w:rsidR="00A547AD" w:rsidRPr="00142818" w:rsidRDefault="00A547AD" w:rsidP="00A547AD">
            <w:pPr>
              <w:pStyle w:val="af4"/>
              <w:jc w:val="both"/>
              <w:rPr>
                <w:rFonts w:ascii="Times New Roman" w:hAnsi="Times New Roman" w:cs="Times New Roman"/>
                <w:i/>
                <w:sz w:val="24"/>
                <w:szCs w:val="24"/>
              </w:rPr>
            </w:pPr>
            <w:r w:rsidRPr="00142818">
              <w:rPr>
                <w:rFonts w:ascii="Times New Roman" w:hAnsi="Times New Roman" w:cs="Times New Roman"/>
                <w:i/>
                <w:sz w:val="24"/>
                <w:szCs w:val="24"/>
              </w:rPr>
              <w:lastRenderedPageBreak/>
              <w:t>Тому, для визначення виду зловживань попередньо НКРЕКП повинна встановити сам факт наявності/відсутності зловживання на ОЕР для того, щоб в подальшому приймати законні, компетентні</w:t>
            </w:r>
            <w:bookmarkStart w:id="11" w:name="n47"/>
            <w:bookmarkEnd w:id="11"/>
            <w:r w:rsidRPr="00142818">
              <w:rPr>
                <w:rFonts w:ascii="Times New Roman" w:hAnsi="Times New Roman" w:cs="Times New Roman"/>
                <w:i/>
                <w:sz w:val="24"/>
                <w:szCs w:val="24"/>
              </w:rPr>
              <w:t>, ефективні та справедливі рішення за результатами розслідування, відповідно до норм ст. 4 ЗУ «Про НКРЕКП», та ч. 3 п. 1.9. цього Порядку.</w:t>
            </w:r>
          </w:p>
          <w:p w:rsidR="00091493" w:rsidRPr="00142818" w:rsidRDefault="00091493" w:rsidP="00A547AD">
            <w:pPr>
              <w:pStyle w:val="af4"/>
              <w:jc w:val="both"/>
              <w:rPr>
                <w:rFonts w:ascii="Times New Roman" w:hAnsi="Times New Roman" w:cs="Times New Roman"/>
              </w:rPr>
            </w:pPr>
          </w:p>
          <w:p w:rsidR="00091493" w:rsidRPr="00142818" w:rsidRDefault="00091493" w:rsidP="00A547AD">
            <w:pPr>
              <w:pStyle w:val="af4"/>
              <w:jc w:val="both"/>
              <w:rPr>
                <w:rFonts w:ascii="Times New Roman" w:hAnsi="Times New Roman" w:cs="Times New Roman"/>
                <w:b/>
              </w:rPr>
            </w:pPr>
            <w:r w:rsidRPr="00142818">
              <w:rPr>
                <w:rFonts w:ascii="Times New Roman" w:hAnsi="Times New Roman" w:cs="Times New Roman"/>
                <w:b/>
              </w:rPr>
              <w:t>ТОВ «Д.ТРЕЙДІНГ»</w:t>
            </w:r>
          </w:p>
          <w:p w:rsidR="00091493" w:rsidRPr="00142818" w:rsidRDefault="00091493" w:rsidP="00A547AD">
            <w:pPr>
              <w:pStyle w:val="af4"/>
              <w:jc w:val="both"/>
              <w:rPr>
                <w:rFonts w:ascii="Times New Roman" w:hAnsi="Times New Roman" w:cs="Times New Roman"/>
                <w:b/>
                <w:sz w:val="24"/>
                <w:szCs w:val="24"/>
                <w:lang w:eastAsia="uk-UA"/>
              </w:rPr>
            </w:pPr>
            <w:r w:rsidRPr="00142818">
              <w:rPr>
                <w:rFonts w:ascii="Times New Roman" w:hAnsi="Times New Roman" w:cs="Times New Roman"/>
                <w:sz w:val="24"/>
                <w:szCs w:val="24"/>
                <w:lang w:eastAsia="uk-UA"/>
              </w:rPr>
              <w:t xml:space="preserve">5.6. Під час проведення розслідування Комісія </w:t>
            </w:r>
            <w:r w:rsidRPr="00142818">
              <w:rPr>
                <w:rFonts w:ascii="Times New Roman" w:hAnsi="Times New Roman" w:cs="Times New Roman"/>
                <w:bCs/>
                <w:sz w:val="24"/>
                <w:szCs w:val="24"/>
                <w:lang w:eastAsia="uk-UA"/>
              </w:rPr>
              <w:t>встановлює вид здійсненого зловживання на підставі доказів, у тому числі належність до практик, які можуть бути маніпулюванням чи спробою маніпулювання на оптовому енергетичному ринку, затверджених Регулятором на час вчинення зловживання на оптовому енергетичному ринку суб’єктом розслідування</w:t>
            </w:r>
            <w:r w:rsidRPr="00142818">
              <w:rPr>
                <w:rFonts w:ascii="Times New Roman" w:hAnsi="Times New Roman" w:cs="Times New Roman"/>
                <w:b/>
                <w:sz w:val="24"/>
                <w:szCs w:val="24"/>
                <w:lang w:eastAsia="uk-UA"/>
              </w:rPr>
              <w:t xml:space="preserve"> та надає можливість суб’єкту розслідування ознайомитись з такими доказати та спростувати висновки щодо наявності зловживань шляхом залучення експертів з числа осіб, які володіють необхідними знаннями для надання експертного висновку.</w:t>
            </w:r>
          </w:p>
          <w:p w:rsidR="00091493" w:rsidRPr="00142818" w:rsidRDefault="00091493" w:rsidP="00A547AD">
            <w:pPr>
              <w:pStyle w:val="af4"/>
              <w:jc w:val="both"/>
              <w:rPr>
                <w:rFonts w:ascii="Times New Roman" w:hAnsi="Times New Roman" w:cs="Times New Roman"/>
                <w:i/>
              </w:rPr>
            </w:pPr>
            <w:r w:rsidRPr="00142818">
              <w:rPr>
                <w:rFonts w:ascii="Times New Roman" w:hAnsi="Times New Roman" w:cs="Times New Roman"/>
                <w:i/>
                <w:color w:val="000000" w:themeColor="text1"/>
                <w:sz w:val="24"/>
                <w:szCs w:val="24"/>
              </w:rPr>
              <w:t>Додано право Суб’єкта розслідування ознайомитись з зібраною інформацією.</w:t>
            </w:r>
          </w:p>
        </w:tc>
        <w:tc>
          <w:tcPr>
            <w:tcW w:w="5006" w:type="dxa"/>
          </w:tcPr>
          <w:p w:rsidR="00F8678C" w:rsidRPr="00142818" w:rsidRDefault="008842BB" w:rsidP="00192B4C">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lastRenderedPageBreak/>
              <w:t>Враховано</w:t>
            </w:r>
          </w:p>
          <w:p w:rsidR="008842BB" w:rsidRPr="00142818" w:rsidRDefault="008842BB" w:rsidP="00192B4C">
            <w:pPr>
              <w:pStyle w:val="af4"/>
              <w:jc w:val="both"/>
              <w:rPr>
                <w:rFonts w:ascii="Times New Roman" w:hAnsi="Times New Roman" w:cs="Times New Roman"/>
                <w:sz w:val="24"/>
                <w:szCs w:val="24"/>
                <w:lang w:eastAsia="uk-UA"/>
              </w:rPr>
            </w:pPr>
            <w:r w:rsidRPr="00142818">
              <w:rPr>
                <w:rFonts w:ascii="Times New Roman" w:hAnsi="Times New Roman" w:cs="Times New Roman"/>
                <w:sz w:val="24"/>
                <w:szCs w:val="24"/>
                <w:lang w:eastAsia="uk-UA"/>
              </w:rPr>
              <w:t>Викласти в редакції:</w:t>
            </w:r>
          </w:p>
          <w:p w:rsidR="008842BB" w:rsidRPr="00142818" w:rsidRDefault="008842BB" w:rsidP="00192B4C">
            <w:pPr>
              <w:pStyle w:val="af4"/>
              <w:jc w:val="both"/>
              <w:rPr>
                <w:rFonts w:ascii="Times New Roman" w:eastAsia="Times New Roman" w:hAnsi="Times New Roman" w:cs="Times New Roman"/>
                <w:sz w:val="24"/>
                <w:szCs w:val="24"/>
                <w:lang w:eastAsia="uk-UA"/>
              </w:rPr>
            </w:pPr>
            <w:r w:rsidRPr="00142818">
              <w:rPr>
                <w:rFonts w:ascii="Times New Roman" w:hAnsi="Times New Roman" w:cs="Times New Roman"/>
                <w:sz w:val="24"/>
                <w:szCs w:val="24"/>
                <w:lang w:eastAsia="uk-UA"/>
              </w:rPr>
              <w:t>«</w:t>
            </w:r>
            <w:r w:rsidRPr="00142818">
              <w:rPr>
                <w:rFonts w:ascii="Times New Roman" w:eastAsia="Times New Roman" w:hAnsi="Times New Roman" w:cs="Times New Roman"/>
                <w:sz w:val="24"/>
                <w:szCs w:val="24"/>
                <w:lang w:eastAsia="uk-UA"/>
              </w:rPr>
              <w:t xml:space="preserve">5.6. Під час проведення розслідування Комісія встановлює </w:t>
            </w:r>
            <w:r w:rsidRPr="00142818">
              <w:rPr>
                <w:rFonts w:ascii="Times New Roman" w:eastAsia="Times New Roman" w:hAnsi="Times New Roman" w:cs="Times New Roman"/>
                <w:b/>
                <w:color w:val="000000"/>
                <w:sz w:val="24"/>
                <w:szCs w:val="24"/>
                <w:lang w:eastAsia="uk-UA"/>
              </w:rPr>
              <w:t>факт наявності чи відсутності зловживання,</w:t>
            </w:r>
            <w:r w:rsidRPr="00142818">
              <w:rPr>
                <w:rFonts w:ascii="Times New Roman" w:eastAsia="Times New Roman" w:hAnsi="Times New Roman" w:cs="Times New Roman"/>
                <w:color w:val="000000"/>
                <w:sz w:val="24"/>
                <w:szCs w:val="24"/>
                <w:lang w:eastAsia="uk-UA"/>
              </w:rPr>
              <w:t xml:space="preserve"> </w:t>
            </w:r>
            <w:r w:rsidRPr="00142818">
              <w:rPr>
                <w:rFonts w:ascii="Times New Roman" w:eastAsia="Times New Roman" w:hAnsi="Times New Roman" w:cs="Times New Roman"/>
                <w:sz w:val="24"/>
                <w:szCs w:val="24"/>
                <w:lang w:eastAsia="uk-UA"/>
              </w:rPr>
              <w:t>вид здійсненого зловживання на підставі доказів, у тому числі належність до практик, які можуть бути маніпулюванням чи спробою маніпулювання на оптовому енергетичному ринку, затверджених Регулятором на час вчинення зловживання на оптовому енергетичному ринку суб’єктом розслідування.».</w:t>
            </w: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8842BB" w:rsidRPr="00142818" w:rsidRDefault="008842BB" w:rsidP="00192B4C">
            <w:pPr>
              <w:pStyle w:val="af4"/>
              <w:jc w:val="both"/>
              <w:rPr>
                <w:rFonts w:ascii="Times New Roman" w:hAnsi="Times New Roman" w:cs="Times New Roman"/>
                <w:sz w:val="24"/>
                <w:szCs w:val="24"/>
                <w:lang w:eastAsia="uk-UA"/>
              </w:rPr>
            </w:pPr>
          </w:p>
          <w:p w:rsidR="00FB4061" w:rsidRDefault="00FB4061" w:rsidP="00192B4C">
            <w:pPr>
              <w:pStyle w:val="af4"/>
              <w:jc w:val="both"/>
              <w:rPr>
                <w:rFonts w:ascii="Times New Roman" w:hAnsi="Times New Roman" w:cs="Times New Roman"/>
                <w:b/>
                <w:sz w:val="24"/>
                <w:szCs w:val="24"/>
                <w:lang w:eastAsia="uk-UA"/>
              </w:rPr>
            </w:pPr>
          </w:p>
          <w:p w:rsidR="008842BB" w:rsidRPr="00142818" w:rsidRDefault="008842BB" w:rsidP="00192B4C">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t>Не враховано</w:t>
            </w:r>
          </w:p>
          <w:p w:rsidR="008842BB" w:rsidRPr="00142818" w:rsidRDefault="008842BB" w:rsidP="00192B4C">
            <w:pPr>
              <w:pStyle w:val="af4"/>
              <w:jc w:val="both"/>
              <w:rPr>
                <w:rFonts w:ascii="Times New Roman" w:hAnsi="Times New Roman" w:cs="Times New Roman"/>
                <w:sz w:val="24"/>
                <w:szCs w:val="24"/>
                <w:lang w:eastAsia="uk-UA"/>
              </w:rPr>
            </w:pPr>
            <w:r w:rsidRPr="00142818">
              <w:rPr>
                <w:rFonts w:ascii="Times New Roman" w:hAnsi="Times New Roman" w:cs="Times New Roman"/>
                <w:sz w:val="24"/>
                <w:szCs w:val="24"/>
                <w:lang w:eastAsia="uk-UA"/>
              </w:rPr>
              <w:t>Право суб’єкта розслідування ознайомлюватися з матеріалами розслідування врегульовано п.7.2 глави 7 Порядку розслідування.</w:t>
            </w:r>
          </w:p>
        </w:tc>
      </w:tr>
      <w:tr w:rsidR="00784AFC" w:rsidRPr="00142818" w:rsidTr="00600ED1">
        <w:tc>
          <w:tcPr>
            <w:tcW w:w="5004" w:type="dxa"/>
          </w:tcPr>
          <w:p w:rsidR="00784AFC" w:rsidRPr="00991A4C" w:rsidRDefault="00784AFC" w:rsidP="00784AF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lastRenderedPageBreak/>
              <w:t xml:space="preserve">7.2. </w:t>
            </w:r>
            <w:r>
              <w:rPr>
                <w:rFonts w:ascii="Times New Roman" w:hAnsi="Times New Roman" w:cs="Times New Roman"/>
                <w:sz w:val="24"/>
                <w:szCs w:val="24"/>
                <w:lang w:eastAsia="uk-UA"/>
              </w:rPr>
              <w:t>…</w:t>
            </w:r>
          </w:p>
          <w:p w:rsidR="00784AFC" w:rsidRPr="00991A4C" w:rsidRDefault="00784AFC" w:rsidP="00784AFC">
            <w:pPr>
              <w:pStyle w:val="af4"/>
              <w:jc w:val="both"/>
              <w:rPr>
                <w:rFonts w:ascii="Times New Roman" w:hAnsi="Times New Roman" w:cs="Times New Roman"/>
                <w:b/>
                <w:sz w:val="24"/>
                <w:szCs w:val="24"/>
                <w:lang w:eastAsia="uk-UA"/>
              </w:rPr>
            </w:pPr>
            <w:bookmarkStart w:id="12" w:name="_Hlk172032584"/>
            <w:r w:rsidRPr="00991A4C">
              <w:rPr>
                <w:rFonts w:ascii="Times New Roman" w:hAnsi="Times New Roman" w:cs="Times New Roman"/>
                <w:b/>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законодавством висновок </w:t>
            </w:r>
            <w:r w:rsidRPr="00991A4C">
              <w:rPr>
                <w:rFonts w:ascii="Times New Roman" w:hAnsi="Times New Roman" w:cs="Times New Roman"/>
                <w:b/>
                <w:sz w:val="24"/>
                <w:szCs w:val="24"/>
                <w:lang w:eastAsia="uk-UA"/>
              </w:rPr>
              <w:lastRenderedPageBreak/>
              <w:t>про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bookmarkEnd w:id="12"/>
          </w:p>
          <w:p w:rsidR="00784AFC" w:rsidRDefault="00784AFC" w:rsidP="00784AFC">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t xml:space="preserve">… </w:t>
            </w:r>
            <w:bookmarkStart w:id="13" w:name="_Hlk172032603"/>
          </w:p>
          <w:p w:rsidR="00784AFC" w:rsidRDefault="00784AFC" w:rsidP="00784AFC">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законодавством датою отримання висновку про розслідування вважається</w:t>
            </w:r>
            <w:r w:rsidRPr="00991A4C">
              <w:rPr>
                <w:rFonts w:ascii="Times New Roman" w:hAnsi="Times New Roman" w:cs="Times New Roman"/>
                <w:sz w:val="24"/>
                <w:szCs w:val="24"/>
                <w:lang w:eastAsia="uk-UA"/>
              </w:rPr>
              <w:t xml:space="preserve"> </w:t>
            </w:r>
            <w:r w:rsidRPr="00991A4C">
              <w:rPr>
                <w:rFonts w:ascii="Times New Roman" w:hAnsi="Times New Roman" w:cs="Times New Roman"/>
                <w:b/>
                <w:sz w:val="24"/>
                <w:szCs w:val="24"/>
                <w:lang w:eastAsia="uk-UA"/>
              </w:rPr>
              <w:t>день відправлення висновку про розслідування на електронну адресу суб’єкта розслідування, що зазначена в офіційних реєстрах держави його походження/реєстрації/вебсайті суб’єкта розслідування</w:t>
            </w:r>
            <w:bookmarkEnd w:id="13"/>
            <w:r w:rsidRPr="00991A4C">
              <w:rPr>
                <w:rFonts w:ascii="Times New Roman" w:hAnsi="Times New Roman" w:cs="Times New Roman"/>
                <w:b/>
                <w:sz w:val="24"/>
                <w:szCs w:val="24"/>
                <w:lang w:eastAsia="uk-UA"/>
              </w:rPr>
              <w:t>.</w:t>
            </w: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Pr="00991A4C" w:rsidRDefault="00784AFC" w:rsidP="00784AFC">
            <w:pPr>
              <w:pStyle w:val="af4"/>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Відсутній в проєкті</w:t>
            </w:r>
          </w:p>
        </w:tc>
        <w:tc>
          <w:tcPr>
            <w:tcW w:w="5006" w:type="dxa"/>
          </w:tcPr>
          <w:p w:rsidR="00784AFC" w:rsidRDefault="00784AFC" w:rsidP="00784AFC">
            <w:pPr>
              <w:pStyle w:val="af4"/>
              <w:jc w:val="both"/>
              <w:rPr>
                <w:rFonts w:ascii="Times New Roman" w:hAnsi="Times New Roman" w:cs="Times New Roman"/>
                <w:sz w:val="24"/>
                <w:szCs w:val="24"/>
                <w:lang w:eastAsia="uk-UA"/>
              </w:rPr>
            </w:pPr>
          </w:p>
          <w:p w:rsidR="00784AFC" w:rsidRPr="00827283" w:rsidRDefault="00784AFC" w:rsidP="00784AFC">
            <w:pPr>
              <w:pStyle w:val="af4"/>
              <w:jc w:val="both"/>
              <w:rPr>
                <w:rFonts w:ascii="Times New Roman" w:hAnsi="Times New Roman" w:cs="Times New Roman"/>
                <w:b/>
                <w:sz w:val="24"/>
                <w:szCs w:val="24"/>
                <w:lang w:eastAsia="uk-UA"/>
              </w:rPr>
            </w:pPr>
            <w:r w:rsidRPr="00827283">
              <w:rPr>
                <w:rFonts w:ascii="Times New Roman" w:hAnsi="Times New Roman" w:cs="Times New Roman"/>
                <w:b/>
                <w:sz w:val="24"/>
                <w:szCs w:val="24"/>
                <w:lang w:eastAsia="uk-UA"/>
              </w:rPr>
              <w:t>АТ «НАЕК «Енергоатом»</w:t>
            </w:r>
          </w:p>
          <w:p w:rsidR="00784AFC" w:rsidRDefault="00784AFC" w:rsidP="00784AFC">
            <w:pPr>
              <w:pStyle w:val="af4"/>
              <w:jc w:val="both"/>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 xml:space="preserve">7.2. 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ринку/Ліцензійному реєстрі </w:t>
            </w:r>
            <w:r>
              <w:rPr>
                <w:rFonts w:ascii="Times New Roman" w:hAnsi="Times New Roman" w:cs="Times New Roman"/>
                <w:color w:val="000000" w:themeColor="text1"/>
                <w:sz w:val="24"/>
                <w:szCs w:val="24"/>
                <w:lang w:eastAsia="uk-UA"/>
              </w:rPr>
              <w:lastRenderedPageBreak/>
              <w:t>НКРКЕП/Єдиному державному реєстрі юридичних осіб, фізичних осіб-підприємців та громадських формувань, висновок про розслідування.</w:t>
            </w:r>
          </w:p>
          <w:p w:rsidR="00784AFC" w:rsidRDefault="00784AFC" w:rsidP="00784AFC">
            <w:pPr>
              <w:pStyle w:val="af4"/>
              <w:jc w:val="both"/>
              <w:rPr>
                <w:rFonts w:ascii="Times New Roman" w:hAnsi="Times New Roman" w:cs="Times New Roman"/>
                <w:b/>
                <w:color w:val="000000" w:themeColor="text1"/>
                <w:sz w:val="24"/>
                <w:szCs w:val="24"/>
                <w:lang w:eastAsia="uk-UA"/>
              </w:rPr>
            </w:pPr>
            <w:r>
              <w:rPr>
                <w:rFonts w:ascii="Times New Roman" w:hAnsi="Times New Roman" w:cs="Times New Roman"/>
                <w:b/>
                <w:color w:val="000000" w:themeColor="text1"/>
                <w:sz w:val="24"/>
                <w:szCs w:val="24"/>
                <w:lang w:eastAsia="uk-UA"/>
              </w:rPr>
              <w:t xml:space="preserve">… </w:t>
            </w:r>
          </w:p>
          <w:p w:rsidR="00784AFC" w:rsidRDefault="00784AFC" w:rsidP="00784AFC">
            <w:pPr>
              <w:pStyle w:val="af4"/>
              <w:jc w:val="both"/>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rsidR="00784AFC" w:rsidRPr="00EA5C5E" w:rsidRDefault="00784AFC" w:rsidP="00784AFC">
            <w:pPr>
              <w:pStyle w:val="af4"/>
              <w:jc w:val="both"/>
              <w:rPr>
                <w:rFonts w:ascii="Times New Roman" w:hAnsi="Times New Roman" w:cs="Times New Roman"/>
                <w:b/>
                <w:color w:val="000000" w:themeColor="text1"/>
                <w:sz w:val="24"/>
                <w:szCs w:val="24"/>
                <w:lang w:eastAsia="uk-UA"/>
              </w:rPr>
            </w:pPr>
            <w:r>
              <w:rPr>
                <w:rFonts w:ascii="Times New Roman" w:hAnsi="Times New Roman" w:cs="Times New Roman"/>
                <w:b/>
                <w:color w:val="000000" w:themeColor="text1"/>
                <w:sz w:val="24"/>
                <w:szCs w:val="24"/>
                <w:lang w:eastAsia="uk-UA"/>
              </w:rPr>
              <w:t xml:space="preserve">У разі якщо суб’єкт розслідування не включений до реєстру учасників оптового </w:t>
            </w:r>
            <w:r w:rsidRPr="00EA5C5E">
              <w:rPr>
                <w:rFonts w:ascii="Times New Roman" w:hAnsi="Times New Roman" w:cs="Times New Roman"/>
                <w:b/>
                <w:color w:val="000000" w:themeColor="text1"/>
                <w:sz w:val="24"/>
                <w:szCs w:val="24"/>
                <w:lang w:eastAsia="uk-UA"/>
              </w:rPr>
              <w:t xml:space="preserve">енергетичного ринку (незареєстрований учасник оптового енергетичного ринку України) та/або не є суб’єктом господарювання або </w:t>
            </w:r>
            <w:proofErr w:type="spellStart"/>
            <w:r w:rsidRPr="00EA5C5E">
              <w:rPr>
                <w:rFonts w:ascii="Times New Roman" w:hAnsi="Times New Roman" w:cs="Times New Roman"/>
                <w:b/>
                <w:color w:val="000000" w:themeColor="text1"/>
                <w:sz w:val="24"/>
                <w:szCs w:val="24"/>
                <w:lang w:eastAsia="uk-UA"/>
              </w:rPr>
              <w:t>самозайнятою</w:t>
            </w:r>
            <w:proofErr w:type="spellEnd"/>
            <w:r w:rsidRPr="00EA5C5E">
              <w:rPr>
                <w:rFonts w:ascii="Times New Roman" w:hAnsi="Times New Roman" w:cs="Times New Roman"/>
                <w:b/>
                <w:color w:val="000000" w:themeColor="text1"/>
                <w:sz w:val="24"/>
                <w:szCs w:val="24"/>
                <w:lang w:eastAsia="uk-UA"/>
              </w:rPr>
              <w:t xml:space="preserve"> особою за національним законодавством висновок про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p>
          <w:p w:rsidR="00784AFC" w:rsidRPr="00EA5C5E" w:rsidRDefault="00784AFC" w:rsidP="00784AFC">
            <w:pPr>
              <w:pStyle w:val="af4"/>
              <w:jc w:val="both"/>
              <w:rPr>
                <w:rFonts w:ascii="Times New Roman" w:hAnsi="Times New Roman" w:cs="Times New Roman"/>
                <w:b/>
                <w:sz w:val="24"/>
                <w:szCs w:val="24"/>
                <w:lang w:eastAsia="uk-UA"/>
              </w:rPr>
            </w:pPr>
            <w:r w:rsidRPr="00EA5C5E">
              <w:rPr>
                <w:rFonts w:ascii="Times New Roman" w:hAnsi="Times New Roman" w:cs="Times New Roman"/>
                <w:b/>
                <w:color w:val="000000" w:themeColor="text1"/>
                <w:sz w:val="24"/>
                <w:szCs w:val="24"/>
                <w:lang w:eastAsia="uk-UA"/>
              </w:rPr>
              <w:t>В такому випадку датою отримання висновку про розслідування вважається день відправлення висновку про розслідування на електронну адресу суб’єкта розслідування, що зазначена в офіційних реєстрах держави його походження/реєстрації/вебсайті суб’єкта розслідування.</w:t>
            </w:r>
          </w:p>
          <w:p w:rsidR="00784AFC" w:rsidRDefault="00784AFC" w:rsidP="00784AFC">
            <w:pPr>
              <w:pStyle w:val="af4"/>
              <w:jc w:val="both"/>
              <w:rPr>
                <w:rFonts w:ascii="Times New Roman" w:hAnsi="Times New Roman" w:cs="Times New Roman"/>
                <w:b/>
                <w:sz w:val="24"/>
                <w:szCs w:val="24"/>
                <w:lang w:eastAsia="uk-UA"/>
              </w:rPr>
            </w:pPr>
            <w:r w:rsidRPr="00827283">
              <w:rPr>
                <w:rFonts w:ascii="Times New Roman" w:hAnsi="Times New Roman" w:cs="Times New Roman"/>
                <w:i/>
                <w:sz w:val="24"/>
                <w:szCs w:val="24"/>
                <w:lang w:eastAsia="uk-UA"/>
              </w:rPr>
              <w:lastRenderedPageBreak/>
              <w:t>Редакційне уточнення з метою оптимізації доповнення щодо</w:t>
            </w:r>
            <w:r w:rsidRPr="00827283">
              <w:rPr>
                <w:rFonts w:ascii="Times New Roman" w:hAnsi="Times New Roman" w:cs="Times New Roman"/>
                <w:bCs/>
                <w:i/>
                <w:sz w:val="24"/>
                <w:szCs w:val="24"/>
                <w:lang w:eastAsia="uk-UA"/>
              </w:rPr>
              <w:t xml:space="preserve"> суб’єктів розслідування не включених до реєстру учасників оптового енергетичного ринку.</w:t>
            </w:r>
          </w:p>
          <w:p w:rsidR="00784AFC" w:rsidRDefault="00784AFC" w:rsidP="00784AFC">
            <w:pPr>
              <w:pStyle w:val="af4"/>
              <w:jc w:val="both"/>
              <w:rPr>
                <w:rFonts w:ascii="Times New Roman" w:hAnsi="Times New Roman" w:cs="Times New Roman"/>
                <w:b/>
                <w:sz w:val="24"/>
                <w:szCs w:val="24"/>
                <w:lang w:eastAsia="uk-UA"/>
              </w:rPr>
            </w:pPr>
          </w:p>
          <w:p w:rsidR="00784AFC" w:rsidRPr="001834D5" w:rsidRDefault="00784AFC" w:rsidP="00784AFC">
            <w:pPr>
              <w:pStyle w:val="af4"/>
              <w:jc w:val="both"/>
              <w:rPr>
                <w:rFonts w:ascii="Times New Roman" w:hAnsi="Times New Roman" w:cs="Times New Roman"/>
                <w:b/>
                <w:sz w:val="24"/>
                <w:szCs w:val="24"/>
                <w:lang w:eastAsia="uk-UA"/>
              </w:rPr>
            </w:pPr>
            <w:proofErr w:type="spellStart"/>
            <w:r w:rsidRPr="001834D5">
              <w:rPr>
                <w:rFonts w:ascii="Times New Roman" w:hAnsi="Times New Roman" w:cs="Times New Roman"/>
                <w:b/>
                <w:sz w:val="24"/>
                <w:szCs w:val="24"/>
                <w:lang w:eastAsia="uk-UA"/>
              </w:rPr>
              <w:t>Бакулін</w:t>
            </w:r>
            <w:proofErr w:type="spellEnd"/>
            <w:r w:rsidRPr="001834D5">
              <w:rPr>
                <w:rFonts w:ascii="Times New Roman" w:hAnsi="Times New Roman" w:cs="Times New Roman"/>
                <w:b/>
                <w:sz w:val="24"/>
                <w:szCs w:val="24"/>
                <w:lang w:eastAsia="uk-UA"/>
              </w:rPr>
              <w:t xml:space="preserve"> О., ТОВ «НОВІ ЕНЕРГЕТИЧНІ ПРОЕКТИ»</w:t>
            </w:r>
          </w:p>
          <w:p w:rsidR="00784AFC" w:rsidRDefault="00784AFC" w:rsidP="00784AFC">
            <w:pPr>
              <w:pStyle w:val="af4"/>
              <w:jc w:val="both"/>
              <w:rPr>
                <w:rFonts w:ascii="Times New Roman" w:hAnsi="Times New Roman" w:cs="Times New Roman"/>
                <w:b/>
                <w:sz w:val="24"/>
                <w:szCs w:val="24"/>
                <w:lang w:eastAsia="uk-UA"/>
              </w:rPr>
            </w:pPr>
            <w:r w:rsidRPr="00DB1F5B">
              <w:rPr>
                <w:rFonts w:ascii="Times New Roman" w:hAnsi="Times New Roman" w:cs="Times New Roman"/>
                <w:b/>
                <w:sz w:val="24"/>
                <w:szCs w:val="24"/>
                <w:lang w:eastAsia="uk-UA"/>
              </w:rPr>
              <w:t>Не приймати</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Відповідно до статті 2-1 Закону України «Про Національну комісію, що здійснює державне регулювання у сферах енергетики та комунальних послуг» учасник оптового енергетичного ринку - будь-яка особа, яка здійснює укладання угод з купівлі-продажу або подає пропозиції (заявки) на купівлю-продаж відповідно до оптового енергетичного продукту на оптовому енергетичному ринку.</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Згідно зі статтею 20-1 Закону України «Про Національну комісію, що здійснює державне регулювання у сферах енергетики та комунальних послуг» Регулятор здійснює реєстрацію учасників оптового енергетичного ринку, які здійснюють або мають намір здійснювати операції, пов’язані з оптовими енергетичними продуктами, шляхом включення їх до реєстру учасників оптового енергетичного ринку відповідно до порядку реєстрації учасників оптового енергетичного ринку. При реєстрації кожному учаснику оптового енергетичного ринку присвоюється унікальний код.</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 xml:space="preserve">Стаття 9-1 Закону України «Про ринок природного газу» та стаття 8-1 Закону України «Про ринок електричної енергії» надають право особам здійснювати операції з оптовими </w:t>
            </w:r>
            <w:r w:rsidRPr="00C365CE">
              <w:rPr>
                <w:rFonts w:ascii="Times New Roman" w:hAnsi="Times New Roman" w:cs="Times New Roman"/>
                <w:sz w:val="24"/>
                <w:szCs w:val="24"/>
                <w:lang w:eastAsia="uk-UA"/>
              </w:rPr>
              <w:lastRenderedPageBreak/>
              <w:t>енергетичними продуктами виключно у разі їх реєстрації як учасників оптового енергетичного ринку.</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У своєї сукупності наведені норми дають підстави визначити, що особа набуває статусу учасника оптового енергетичного ринку після її реєстрації.</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 xml:space="preserve">За своєю сутністю така реєстрація є офіційним визнанням державою в особі уповноваженого органу (НКРЕКП) права такої особи здійснювати  купівлю-продаж оптових енергетичних продуктів, дотримуючись встановлених на оптовому енергетичному ринку певних правил поведінки. </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 xml:space="preserve">Одночасно, набувши після реєстрації статусу учасника оптового енергетичного ринку, така особа погоджується з можливістю негативних для себе наслідків у разі порушення цих правил, що можуть бути встановленні та наступити після проведення Регулятором розслідування. </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Відповідно статті 20-2 Закону України «Про Національну комісію, що здійснює державне регулювання у сферах енергетики та комунальних послуг», що встановлює загальні засади проведення розслідування зловживань на оптовому енергетичному ринку, таке розслідування можливе виключно щодо учасника оптового енергетичного ринку, тобто якщо особа зареєстрована у встановленому порядку.</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 xml:space="preserve">Положення пункту 19 частини 2 статті 77 Закону України «Про ринок електричної енергії» та пунктом 16 частини 2 статті 59 Закону України «Про ринок природного газу» </w:t>
            </w:r>
            <w:r w:rsidRPr="00C365CE">
              <w:rPr>
                <w:rFonts w:ascii="Times New Roman" w:hAnsi="Times New Roman" w:cs="Times New Roman"/>
                <w:sz w:val="24"/>
                <w:szCs w:val="24"/>
                <w:lang w:eastAsia="uk-UA"/>
              </w:rPr>
              <w:lastRenderedPageBreak/>
              <w:t>містять виключні переліки зловживань на оптовому енергетичному ринку, а саме:</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а) порушення встановлених обмежень щодо використання інсайдерської інформації;</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б) маніпулювання та спроби маніпулювання на ринку природного газу;</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 xml:space="preserve">в) </w:t>
            </w:r>
            <w:proofErr w:type="spellStart"/>
            <w:r w:rsidRPr="00C365CE">
              <w:rPr>
                <w:rFonts w:ascii="Times New Roman" w:hAnsi="Times New Roman" w:cs="Times New Roman"/>
                <w:sz w:val="24"/>
                <w:szCs w:val="24"/>
                <w:lang w:eastAsia="uk-UA"/>
              </w:rPr>
              <w:t>нерозкриття</w:t>
            </w:r>
            <w:proofErr w:type="spellEnd"/>
            <w:r w:rsidRPr="00C365CE">
              <w:rPr>
                <w:rFonts w:ascii="Times New Roman" w:hAnsi="Times New Roman" w:cs="Times New Roman"/>
                <w:sz w:val="24"/>
                <w:szCs w:val="24"/>
                <w:lang w:eastAsia="uk-UA"/>
              </w:rPr>
              <w:t xml:space="preserve"> або розкриття </w:t>
            </w:r>
            <w:proofErr w:type="spellStart"/>
            <w:r w:rsidRPr="00C365CE">
              <w:rPr>
                <w:rFonts w:ascii="Times New Roman" w:hAnsi="Times New Roman" w:cs="Times New Roman"/>
                <w:sz w:val="24"/>
                <w:szCs w:val="24"/>
                <w:lang w:eastAsia="uk-UA"/>
              </w:rPr>
              <w:t>інсайдерської</w:t>
            </w:r>
            <w:proofErr w:type="spellEnd"/>
            <w:r w:rsidRPr="00C365CE">
              <w:rPr>
                <w:rFonts w:ascii="Times New Roman" w:hAnsi="Times New Roman" w:cs="Times New Roman"/>
                <w:sz w:val="24"/>
                <w:szCs w:val="24"/>
                <w:lang w:eastAsia="uk-UA"/>
              </w:rPr>
              <w:t xml:space="preserve"> інформації з порушенням вимог, встановлених для розкриття такої інформації;</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Відповідно до наведених статей Законів порушення на відповідних ринках у вигляді здійснення операцій з оптовими енергетичними продуктами без реєстрації як учасника оптового енергетичного ринку, до зловживання не відноситься.</w:t>
            </w:r>
          </w:p>
          <w:p w:rsidR="00784AFC"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Таким чином, особа, що не зареєстрована як учасник оптового енергетичного ринку не може бути суб’єктом розслідування, що виключає її повідомлення про початок такого розслідування.</w:t>
            </w:r>
          </w:p>
          <w:p w:rsidR="00784AFC" w:rsidRDefault="00784AFC" w:rsidP="00784AFC">
            <w:pPr>
              <w:pStyle w:val="af4"/>
              <w:jc w:val="both"/>
              <w:rPr>
                <w:rFonts w:ascii="Times New Roman" w:hAnsi="Times New Roman" w:cs="Times New Roman"/>
                <w:sz w:val="24"/>
                <w:szCs w:val="24"/>
                <w:lang w:eastAsia="uk-UA"/>
              </w:rPr>
            </w:pPr>
          </w:p>
          <w:p w:rsidR="00784AFC" w:rsidRPr="001834D5" w:rsidRDefault="00784AFC" w:rsidP="00784AFC">
            <w:pPr>
              <w:pStyle w:val="af4"/>
              <w:jc w:val="both"/>
              <w:rPr>
                <w:rFonts w:ascii="Times New Roman" w:hAnsi="Times New Roman" w:cs="Times New Roman"/>
                <w:b/>
                <w:sz w:val="24"/>
                <w:szCs w:val="24"/>
                <w:lang w:eastAsia="uk-UA"/>
              </w:rPr>
            </w:pPr>
            <w:proofErr w:type="spellStart"/>
            <w:r w:rsidRPr="001834D5">
              <w:rPr>
                <w:rFonts w:ascii="Times New Roman" w:hAnsi="Times New Roman" w:cs="Times New Roman"/>
                <w:b/>
                <w:sz w:val="24"/>
                <w:szCs w:val="24"/>
                <w:lang w:eastAsia="uk-UA"/>
              </w:rPr>
              <w:t>Бакулін</w:t>
            </w:r>
            <w:proofErr w:type="spellEnd"/>
            <w:r w:rsidRPr="001834D5">
              <w:rPr>
                <w:rFonts w:ascii="Times New Roman" w:hAnsi="Times New Roman" w:cs="Times New Roman"/>
                <w:b/>
                <w:sz w:val="24"/>
                <w:szCs w:val="24"/>
                <w:lang w:eastAsia="uk-UA"/>
              </w:rPr>
              <w:t xml:space="preserve"> О., ТОВ «НОВІ ЕНЕРГЕТИЧНІ ПРОЕКТИ»</w:t>
            </w:r>
          </w:p>
          <w:p w:rsidR="00784AFC" w:rsidRDefault="00784AFC" w:rsidP="00784AFC">
            <w:pPr>
              <w:pStyle w:val="af4"/>
              <w:jc w:val="both"/>
              <w:rPr>
                <w:rFonts w:ascii="Times New Roman" w:hAnsi="Times New Roman" w:cs="Times New Roman"/>
                <w:b/>
                <w:sz w:val="24"/>
                <w:szCs w:val="24"/>
                <w:lang w:eastAsia="uk-UA"/>
              </w:rPr>
            </w:pPr>
            <w:r w:rsidRPr="00DB1F5B">
              <w:rPr>
                <w:rFonts w:ascii="Times New Roman" w:hAnsi="Times New Roman" w:cs="Times New Roman"/>
                <w:b/>
                <w:sz w:val="24"/>
                <w:szCs w:val="24"/>
                <w:lang w:eastAsia="uk-UA"/>
              </w:rPr>
              <w:t>Не приймати</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Відповідно до статті 2-1 Закону України «Про Національну комісію, що здійснює державне регулювання у сферах енергетики та комунальних послуг» учасник оптового енергетичного ринку - будь-яка особа, яка здійснює укладання угод з купівлі-продажу або подає пропозиції (заявки) на купівлю-продаж відповідно до оптового енергетичного продукту на оптовому енергетичному ринку.</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 xml:space="preserve">Згідно зі статтею 20-1 Закону України «Про Національну комісію, що здійснює державне </w:t>
            </w:r>
            <w:r w:rsidRPr="00C365CE">
              <w:rPr>
                <w:rFonts w:ascii="Times New Roman" w:hAnsi="Times New Roman" w:cs="Times New Roman"/>
                <w:sz w:val="24"/>
                <w:szCs w:val="24"/>
                <w:lang w:eastAsia="uk-UA"/>
              </w:rPr>
              <w:lastRenderedPageBreak/>
              <w:t>регулювання у сферах енергетики та комунальних послуг» Регулятор здійснює реєстрацію учасників оптового енергетичного ринку, які здійснюють або мають намір здійснювати операції, пов’язані з оптовими енергетичними продуктами, шляхом включення їх до реєстру учасників оптового енергетичного ринку відповідно до порядку реєстрації учасників оптового енергетичного ринку. При реєстрації кожному учаснику оптового енергетичного ринку присвоюється унікальний код.</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Стаття 9-1 Закону України «Про ринок природного газу» та стаття 8-1 Закону України «Про ринок електричної енергії» надають право особам здійснювати операції з оптовими енергетичними продуктами виключно у разі їх реєстрації як учасників оптового енергетичного ринку.</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У своєї сукупності наведені норми дають підстави визначити, що особа набуває статусу учасника оптового енергетичного ринку після її реєстрації.</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 xml:space="preserve">За своєю сутністю така реєстрація є офіційним визнанням державою в особі уповноваженого органу (НКРЕКП) права такої особи здійснювати  купівлю-продаж оптових енергетичних продуктів, дотримуючись встановлених на оптовому енергетичному ринку певних правил поведінки. </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 xml:space="preserve">Одночасно, набувши після реєстрації статусу учасника оптового енергетичного ринку, така особа погоджується з можливістю негативних для себе наслідків у разі порушення цих правил, що можуть бути встановленні та </w:t>
            </w:r>
            <w:r w:rsidRPr="00C365CE">
              <w:rPr>
                <w:rFonts w:ascii="Times New Roman" w:hAnsi="Times New Roman" w:cs="Times New Roman"/>
                <w:sz w:val="24"/>
                <w:szCs w:val="24"/>
                <w:lang w:eastAsia="uk-UA"/>
              </w:rPr>
              <w:lastRenderedPageBreak/>
              <w:t xml:space="preserve">наступити після проведення Регулятором розслідування. </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Відповідно статті 20-2 Закону України «Про Національну комісію, що здійснює державне регулювання у сферах енергетики та комунальних послуг», що встановлює загальні засади проведення розслідування зловживань на оптовому енергетичному ринку, таке розслідування можливе виключно щодо учасника оптового енергетичного ринку, тобто якщо особа зареєстрована у встановленому порядку.</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Положення пункту 19 частини 2 статті 77 Закону України «Про ринок електричної енергії» та пунктом 16 частини 2 статті 59 Закону України «Про ринок природного газу» містять виключні переліки зловживань на оптовому енергетичному ринку, а саме:</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а) порушення встановлених обмежень щодо використання інсайдерської інформації;</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б) маніпулювання та спроби маніпулювання на ринку природного газу;</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 xml:space="preserve">в) </w:t>
            </w:r>
            <w:proofErr w:type="spellStart"/>
            <w:r w:rsidRPr="00C365CE">
              <w:rPr>
                <w:rFonts w:ascii="Times New Roman" w:hAnsi="Times New Roman" w:cs="Times New Roman"/>
                <w:sz w:val="24"/>
                <w:szCs w:val="24"/>
                <w:lang w:eastAsia="uk-UA"/>
              </w:rPr>
              <w:t>нерозкриття</w:t>
            </w:r>
            <w:proofErr w:type="spellEnd"/>
            <w:r w:rsidRPr="00C365CE">
              <w:rPr>
                <w:rFonts w:ascii="Times New Roman" w:hAnsi="Times New Roman" w:cs="Times New Roman"/>
                <w:sz w:val="24"/>
                <w:szCs w:val="24"/>
                <w:lang w:eastAsia="uk-UA"/>
              </w:rPr>
              <w:t xml:space="preserve"> або розкриття </w:t>
            </w:r>
            <w:proofErr w:type="spellStart"/>
            <w:r w:rsidRPr="00C365CE">
              <w:rPr>
                <w:rFonts w:ascii="Times New Roman" w:hAnsi="Times New Roman" w:cs="Times New Roman"/>
                <w:sz w:val="24"/>
                <w:szCs w:val="24"/>
                <w:lang w:eastAsia="uk-UA"/>
              </w:rPr>
              <w:t>інсайдерської</w:t>
            </w:r>
            <w:proofErr w:type="spellEnd"/>
            <w:r w:rsidRPr="00C365CE">
              <w:rPr>
                <w:rFonts w:ascii="Times New Roman" w:hAnsi="Times New Roman" w:cs="Times New Roman"/>
                <w:sz w:val="24"/>
                <w:szCs w:val="24"/>
                <w:lang w:eastAsia="uk-UA"/>
              </w:rPr>
              <w:t xml:space="preserve"> інформації з порушенням вимог, встановлених для розкриття такої інформації;</w:t>
            </w:r>
          </w:p>
          <w:p w:rsidR="00784AFC" w:rsidRPr="00C365CE"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Відповідно до наведених статей Законів порушення на відповідних ринках у вигляді здійснення операцій з оптовими енергетичними продуктами без реєстрації як учасника оптового енергетичного ринку, до зловживання не відноситься.</w:t>
            </w:r>
          </w:p>
          <w:p w:rsidR="00784AFC" w:rsidRDefault="00784AFC" w:rsidP="00784AFC">
            <w:pPr>
              <w:pStyle w:val="af4"/>
              <w:jc w:val="both"/>
              <w:rPr>
                <w:rFonts w:ascii="Times New Roman" w:hAnsi="Times New Roman" w:cs="Times New Roman"/>
                <w:sz w:val="24"/>
                <w:szCs w:val="24"/>
                <w:lang w:eastAsia="uk-UA"/>
              </w:rPr>
            </w:pPr>
            <w:r w:rsidRPr="00C365CE">
              <w:rPr>
                <w:rFonts w:ascii="Times New Roman" w:hAnsi="Times New Roman" w:cs="Times New Roman"/>
                <w:sz w:val="24"/>
                <w:szCs w:val="24"/>
                <w:lang w:eastAsia="uk-UA"/>
              </w:rPr>
              <w:t xml:space="preserve">Таким чином, особа, що не зареєстрована як учасник оптового енергетичного ринку не може бути суб’єктом розслідування, що </w:t>
            </w:r>
            <w:r w:rsidRPr="00C365CE">
              <w:rPr>
                <w:rFonts w:ascii="Times New Roman" w:hAnsi="Times New Roman" w:cs="Times New Roman"/>
                <w:sz w:val="24"/>
                <w:szCs w:val="24"/>
                <w:lang w:eastAsia="uk-UA"/>
              </w:rPr>
              <w:lastRenderedPageBreak/>
              <w:t>виключає її повідомлення про початок такого розслідування.</w:t>
            </w:r>
          </w:p>
          <w:p w:rsidR="00784AFC" w:rsidRDefault="00784AFC" w:rsidP="00784AFC">
            <w:pPr>
              <w:pStyle w:val="af4"/>
              <w:jc w:val="both"/>
              <w:rPr>
                <w:rFonts w:ascii="Times New Roman" w:hAnsi="Times New Roman" w:cs="Times New Roman"/>
                <w:i/>
                <w:sz w:val="24"/>
                <w:szCs w:val="24"/>
                <w:lang w:eastAsia="uk-UA"/>
              </w:rPr>
            </w:pPr>
          </w:p>
          <w:p w:rsidR="00784AFC" w:rsidRPr="00091493" w:rsidRDefault="00784AFC" w:rsidP="00784AFC">
            <w:pPr>
              <w:pStyle w:val="af4"/>
              <w:jc w:val="both"/>
              <w:rPr>
                <w:rFonts w:ascii="Times New Roman" w:hAnsi="Times New Roman" w:cs="Times New Roman"/>
                <w:b/>
                <w:sz w:val="24"/>
                <w:szCs w:val="24"/>
                <w:lang w:eastAsia="uk-UA"/>
              </w:rPr>
            </w:pPr>
            <w:r w:rsidRPr="00091493">
              <w:rPr>
                <w:rFonts w:ascii="Times New Roman" w:hAnsi="Times New Roman" w:cs="Times New Roman"/>
                <w:b/>
                <w:sz w:val="24"/>
                <w:szCs w:val="24"/>
                <w:lang w:eastAsia="uk-UA"/>
              </w:rPr>
              <w:t>ТОВ «Д.ТРЕЙДІНГ»</w:t>
            </w:r>
          </w:p>
          <w:p w:rsidR="00784AFC" w:rsidRDefault="00784AFC" w:rsidP="00784AFC">
            <w:pPr>
              <w:pStyle w:val="af4"/>
              <w:jc w:val="both"/>
              <w:rPr>
                <w:rFonts w:ascii="Times New Roman" w:hAnsi="Times New Roman" w:cs="Times New Roman"/>
                <w:b/>
                <w:bCs/>
                <w:sz w:val="24"/>
                <w:szCs w:val="24"/>
                <w:shd w:val="clear" w:color="auto" w:fill="FFFFFF"/>
              </w:rPr>
            </w:pPr>
            <w:r w:rsidRPr="00091493">
              <w:rPr>
                <w:rFonts w:ascii="Times New Roman" w:hAnsi="Times New Roman" w:cs="Times New Roman"/>
                <w:b/>
                <w:bCs/>
                <w:sz w:val="24"/>
                <w:szCs w:val="24"/>
                <w:shd w:val="clear" w:color="auto" w:fill="FFFFFF"/>
              </w:rPr>
              <w:t>У разі подання заперечень до висновку про розслідування такі заперечення підлягають обов’язковому розгляду. За результатами розгляду заперечень суб’єкта розслідування Комісія приймає доводи викладені у запереченні або мотивовано їх відхиляє.</w:t>
            </w:r>
          </w:p>
          <w:p w:rsidR="00784AFC" w:rsidRPr="00091493" w:rsidRDefault="00784AFC" w:rsidP="00784AFC">
            <w:pPr>
              <w:pStyle w:val="af4"/>
              <w:jc w:val="both"/>
              <w:rPr>
                <w:rFonts w:ascii="Times New Roman" w:hAnsi="Times New Roman" w:cs="Times New Roman"/>
                <w:i/>
                <w:sz w:val="24"/>
                <w:szCs w:val="24"/>
              </w:rPr>
            </w:pPr>
            <w:r w:rsidRPr="00091493">
              <w:rPr>
                <w:rFonts w:ascii="Times New Roman" w:hAnsi="Times New Roman" w:cs="Times New Roman"/>
                <w:i/>
                <w:sz w:val="24"/>
                <w:szCs w:val="24"/>
              </w:rPr>
              <w:t>Додано елемент захисту – можливість ознайомитись з матеріалами справи.</w:t>
            </w:r>
          </w:p>
        </w:tc>
        <w:tc>
          <w:tcPr>
            <w:tcW w:w="5006" w:type="dxa"/>
          </w:tcPr>
          <w:p w:rsidR="00784AFC" w:rsidRDefault="00784AFC" w:rsidP="00784AFC">
            <w:pPr>
              <w:pStyle w:val="af4"/>
              <w:jc w:val="both"/>
              <w:rPr>
                <w:rFonts w:ascii="Times New Roman" w:hAnsi="Times New Roman" w:cs="Times New Roman"/>
                <w:sz w:val="24"/>
                <w:szCs w:val="24"/>
                <w:lang w:eastAsia="uk-UA"/>
              </w:rPr>
            </w:pPr>
          </w:p>
          <w:p w:rsidR="00784AFC" w:rsidRPr="00600ED1" w:rsidRDefault="00784AFC" w:rsidP="00784AFC">
            <w:pPr>
              <w:pStyle w:val="af4"/>
              <w:jc w:val="both"/>
              <w:rPr>
                <w:rFonts w:ascii="Times New Roman" w:hAnsi="Times New Roman" w:cs="Times New Roman"/>
                <w:b/>
                <w:sz w:val="24"/>
                <w:szCs w:val="24"/>
                <w:lang w:eastAsia="uk-UA"/>
              </w:rPr>
            </w:pPr>
            <w:r w:rsidRPr="00600ED1">
              <w:rPr>
                <w:rFonts w:ascii="Times New Roman" w:hAnsi="Times New Roman" w:cs="Times New Roman"/>
                <w:b/>
                <w:sz w:val="24"/>
                <w:szCs w:val="24"/>
                <w:lang w:eastAsia="uk-UA"/>
              </w:rPr>
              <w:t xml:space="preserve">Враховано </w:t>
            </w:r>
          </w:p>
          <w:p w:rsidR="00784AFC" w:rsidRDefault="00784AFC" w:rsidP="00784AFC">
            <w:pPr>
              <w:pStyle w:val="af4"/>
              <w:jc w:val="both"/>
              <w:rPr>
                <w:rFonts w:ascii="Times New Roman" w:hAnsi="Times New Roman" w:cs="Times New Roman"/>
                <w:sz w:val="24"/>
                <w:szCs w:val="24"/>
                <w:lang w:eastAsia="uk-UA"/>
              </w:rPr>
            </w:pPr>
            <w:r>
              <w:rPr>
                <w:rFonts w:ascii="Times New Roman" w:hAnsi="Times New Roman" w:cs="Times New Roman"/>
                <w:sz w:val="24"/>
                <w:szCs w:val="24"/>
                <w:lang w:eastAsia="uk-UA"/>
              </w:rPr>
              <w:t>Пропонується наступна редакція:</w:t>
            </w:r>
          </w:p>
          <w:p w:rsidR="00784AFC" w:rsidRDefault="00784AFC" w:rsidP="00784AFC">
            <w:pPr>
              <w:pStyle w:val="af4"/>
              <w:jc w:val="both"/>
              <w:rPr>
                <w:rFonts w:ascii="Times New Roman" w:hAnsi="Times New Roman" w:cs="Times New Roman"/>
                <w:color w:val="000000" w:themeColor="text1"/>
                <w:sz w:val="24"/>
                <w:szCs w:val="24"/>
                <w:lang w:eastAsia="uk-UA"/>
              </w:rPr>
            </w:pPr>
            <w:r>
              <w:rPr>
                <w:rFonts w:ascii="Times New Roman" w:hAnsi="Times New Roman" w:cs="Times New Roman"/>
                <w:sz w:val="24"/>
                <w:szCs w:val="24"/>
                <w:lang w:eastAsia="uk-UA"/>
              </w:rPr>
              <w:t>«</w:t>
            </w:r>
            <w:r>
              <w:rPr>
                <w:rFonts w:ascii="Times New Roman" w:hAnsi="Times New Roman" w:cs="Times New Roman"/>
                <w:color w:val="000000" w:themeColor="text1"/>
                <w:sz w:val="24"/>
                <w:szCs w:val="24"/>
                <w:lang w:eastAsia="uk-UA"/>
              </w:rPr>
              <w:t xml:space="preserve">7.2. 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w:t>
            </w:r>
            <w:r>
              <w:rPr>
                <w:rFonts w:ascii="Times New Roman" w:hAnsi="Times New Roman" w:cs="Times New Roman"/>
                <w:color w:val="000000" w:themeColor="text1"/>
                <w:sz w:val="24"/>
                <w:szCs w:val="24"/>
                <w:lang w:eastAsia="uk-UA"/>
              </w:rPr>
              <w:lastRenderedPageBreak/>
              <w:t>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w:t>
            </w:r>
          </w:p>
          <w:p w:rsidR="00784AFC" w:rsidRDefault="00784AFC" w:rsidP="00784AFC">
            <w:pPr>
              <w:pStyle w:val="af4"/>
              <w:jc w:val="both"/>
              <w:rPr>
                <w:rFonts w:ascii="Times New Roman" w:hAnsi="Times New Roman" w:cs="Times New Roman"/>
                <w:b/>
                <w:color w:val="000000" w:themeColor="text1"/>
                <w:sz w:val="24"/>
                <w:szCs w:val="24"/>
                <w:lang w:eastAsia="uk-UA"/>
              </w:rPr>
            </w:pPr>
            <w:r>
              <w:rPr>
                <w:rFonts w:ascii="Times New Roman" w:hAnsi="Times New Roman" w:cs="Times New Roman"/>
                <w:b/>
                <w:color w:val="000000" w:themeColor="text1"/>
                <w:sz w:val="24"/>
                <w:szCs w:val="24"/>
                <w:lang w:eastAsia="uk-UA"/>
              </w:rPr>
              <w:t xml:space="preserve">… </w:t>
            </w:r>
          </w:p>
          <w:p w:rsidR="00784AFC" w:rsidRDefault="00784AFC" w:rsidP="00784AFC">
            <w:pPr>
              <w:pStyle w:val="af4"/>
              <w:jc w:val="both"/>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rsidR="00784AFC" w:rsidRPr="00EA5C5E" w:rsidRDefault="00784AFC" w:rsidP="00784AFC">
            <w:pPr>
              <w:pStyle w:val="af4"/>
              <w:jc w:val="both"/>
              <w:rPr>
                <w:rFonts w:ascii="Times New Roman" w:hAnsi="Times New Roman" w:cs="Times New Roman"/>
                <w:b/>
                <w:color w:val="000000" w:themeColor="text1"/>
                <w:sz w:val="24"/>
                <w:szCs w:val="24"/>
                <w:lang w:eastAsia="uk-UA"/>
              </w:rPr>
            </w:pPr>
            <w:r>
              <w:rPr>
                <w:rFonts w:ascii="Times New Roman" w:hAnsi="Times New Roman" w:cs="Times New Roman"/>
                <w:b/>
                <w:color w:val="000000" w:themeColor="text1"/>
                <w:sz w:val="24"/>
                <w:szCs w:val="24"/>
                <w:lang w:eastAsia="uk-UA"/>
              </w:rPr>
              <w:t xml:space="preserve">У разі якщо суб’єкт розслідування не включений до реєстру учасників оптового </w:t>
            </w:r>
            <w:r w:rsidRPr="00EA5C5E">
              <w:rPr>
                <w:rFonts w:ascii="Times New Roman" w:hAnsi="Times New Roman" w:cs="Times New Roman"/>
                <w:b/>
                <w:color w:val="000000" w:themeColor="text1"/>
                <w:sz w:val="24"/>
                <w:szCs w:val="24"/>
                <w:lang w:eastAsia="uk-UA"/>
              </w:rPr>
              <w:t xml:space="preserve">енергетичного ринку (незареєстрований учасник оптового енергетичного ринку України) та/або не є суб’єктом господарювання або </w:t>
            </w:r>
            <w:proofErr w:type="spellStart"/>
            <w:r w:rsidRPr="00EA5C5E">
              <w:rPr>
                <w:rFonts w:ascii="Times New Roman" w:hAnsi="Times New Roman" w:cs="Times New Roman"/>
                <w:b/>
                <w:color w:val="000000" w:themeColor="text1"/>
                <w:sz w:val="24"/>
                <w:szCs w:val="24"/>
                <w:lang w:eastAsia="uk-UA"/>
              </w:rPr>
              <w:t>самозайнятою</w:t>
            </w:r>
            <w:proofErr w:type="spellEnd"/>
            <w:r w:rsidRPr="00EA5C5E">
              <w:rPr>
                <w:rFonts w:ascii="Times New Roman" w:hAnsi="Times New Roman" w:cs="Times New Roman"/>
                <w:b/>
                <w:color w:val="000000" w:themeColor="text1"/>
                <w:sz w:val="24"/>
                <w:szCs w:val="24"/>
                <w:lang w:eastAsia="uk-UA"/>
              </w:rPr>
              <w:t xml:space="preserve"> особою за національним законодавством висновок про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p>
          <w:p w:rsidR="00784AFC" w:rsidRDefault="00784AFC" w:rsidP="00784AFC">
            <w:pPr>
              <w:pStyle w:val="af4"/>
              <w:jc w:val="both"/>
              <w:rPr>
                <w:rFonts w:ascii="Times New Roman" w:hAnsi="Times New Roman" w:cs="Times New Roman"/>
                <w:b/>
                <w:sz w:val="24"/>
                <w:szCs w:val="24"/>
                <w:lang w:eastAsia="uk-UA"/>
              </w:rPr>
            </w:pPr>
            <w:r w:rsidRPr="00EA5C5E">
              <w:rPr>
                <w:rFonts w:ascii="Times New Roman" w:hAnsi="Times New Roman" w:cs="Times New Roman"/>
                <w:b/>
                <w:color w:val="000000" w:themeColor="text1"/>
                <w:sz w:val="24"/>
                <w:szCs w:val="24"/>
                <w:lang w:eastAsia="uk-UA"/>
              </w:rPr>
              <w:t>В такому випадку датою отримання висновку про розслідування вважається день відправлення висновку про розслідування на електронну адресу суб’єкта розслідування, що зазначена в офіційних реєстрах держави його походження/реєстрації/вебсайті суб’єкта розслідування.</w:t>
            </w:r>
            <w:r>
              <w:rPr>
                <w:rFonts w:ascii="Times New Roman" w:hAnsi="Times New Roman" w:cs="Times New Roman"/>
                <w:b/>
                <w:color w:val="000000" w:themeColor="text1"/>
                <w:sz w:val="24"/>
                <w:szCs w:val="24"/>
                <w:lang w:eastAsia="uk-UA"/>
              </w:rPr>
              <w:t>».</w:t>
            </w: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sz w:val="24"/>
                <w:szCs w:val="24"/>
                <w:lang w:eastAsia="uk-UA"/>
              </w:rPr>
            </w:pPr>
            <w:r>
              <w:rPr>
                <w:rFonts w:ascii="Times New Roman" w:hAnsi="Times New Roman" w:cs="Times New Roman"/>
                <w:b/>
                <w:sz w:val="24"/>
                <w:szCs w:val="24"/>
                <w:lang w:eastAsia="uk-UA"/>
              </w:rPr>
              <w:t>Враховано в редакції, запропонованій вище</w:t>
            </w:r>
            <w:r>
              <w:rPr>
                <w:rFonts w:ascii="Times New Roman" w:hAnsi="Times New Roman" w:cs="Times New Roman"/>
                <w:sz w:val="24"/>
                <w:szCs w:val="24"/>
                <w:lang w:eastAsia="uk-UA"/>
              </w:rPr>
              <w:t xml:space="preserve"> </w:t>
            </w: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sz w:val="24"/>
                <w:szCs w:val="24"/>
                <w:lang w:eastAsia="uk-UA"/>
              </w:rPr>
            </w:pPr>
            <w:r>
              <w:rPr>
                <w:rFonts w:ascii="Times New Roman" w:hAnsi="Times New Roman" w:cs="Times New Roman"/>
                <w:b/>
                <w:sz w:val="24"/>
                <w:szCs w:val="24"/>
                <w:lang w:eastAsia="uk-UA"/>
              </w:rPr>
              <w:t>Враховано в редакції, запропонованій вище</w:t>
            </w: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b/>
                <w:sz w:val="24"/>
                <w:szCs w:val="24"/>
              </w:rPr>
            </w:pPr>
          </w:p>
          <w:p w:rsidR="00784AFC" w:rsidRDefault="00784AFC" w:rsidP="00784AFC">
            <w:pPr>
              <w:pStyle w:val="af4"/>
              <w:jc w:val="both"/>
              <w:rPr>
                <w:rFonts w:ascii="Times New Roman" w:hAnsi="Times New Roman" w:cs="Times New Roman"/>
                <w:b/>
                <w:sz w:val="24"/>
                <w:szCs w:val="24"/>
              </w:rPr>
            </w:pPr>
          </w:p>
          <w:p w:rsidR="00784AFC" w:rsidRDefault="00784AFC" w:rsidP="00784AFC">
            <w:pPr>
              <w:pStyle w:val="af4"/>
              <w:jc w:val="both"/>
              <w:rPr>
                <w:rFonts w:ascii="Times New Roman" w:hAnsi="Times New Roman" w:cs="Times New Roman"/>
                <w:b/>
                <w:sz w:val="24"/>
                <w:szCs w:val="24"/>
              </w:rPr>
            </w:pPr>
          </w:p>
          <w:p w:rsidR="00784AFC" w:rsidRDefault="00784AFC" w:rsidP="00784AFC">
            <w:pPr>
              <w:pStyle w:val="af4"/>
              <w:jc w:val="both"/>
              <w:rPr>
                <w:rFonts w:ascii="Times New Roman" w:hAnsi="Times New Roman" w:cs="Times New Roman"/>
                <w:b/>
                <w:sz w:val="24"/>
                <w:szCs w:val="24"/>
              </w:rPr>
            </w:pPr>
          </w:p>
          <w:p w:rsidR="00784AFC" w:rsidRDefault="00784AFC" w:rsidP="00784AFC">
            <w:pPr>
              <w:pStyle w:val="af4"/>
              <w:jc w:val="both"/>
              <w:rPr>
                <w:rFonts w:ascii="Times New Roman" w:hAnsi="Times New Roman" w:cs="Times New Roman"/>
                <w:b/>
                <w:sz w:val="24"/>
                <w:szCs w:val="24"/>
              </w:rPr>
            </w:pPr>
          </w:p>
          <w:p w:rsidR="00784AFC" w:rsidRPr="00991A4C" w:rsidRDefault="00784AFC" w:rsidP="00784AFC">
            <w:pPr>
              <w:pStyle w:val="af4"/>
              <w:jc w:val="both"/>
              <w:rPr>
                <w:rFonts w:ascii="Times New Roman" w:hAnsi="Times New Roman" w:cs="Times New Roman"/>
                <w:sz w:val="24"/>
                <w:szCs w:val="24"/>
                <w:lang w:eastAsia="uk-UA"/>
              </w:rPr>
            </w:pPr>
            <w:r>
              <w:rPr>
                <w:rFonts w:ascii="Times New Roman" w:hAnsi="Times New Roman" w:cs="Times New Roman"/>
                <w:b/>
                <w:sz w:val="24"/>
                <w:szCs w:val="24"/>
              </w:rPr>
              <w:t>Потребує обговорення</w:t>
            </w:r>
          </w:p>
        </w:tc>
      </w:tr>
      <w:tr w:rsidR="00784AFC" w:rsidRPr="00142818" w:rsidTr="00600ED1">
        <w:tc>
          <w:tcPr>
            <w:tcW w:w="5004" w:type="dxa"/>
          </w:tcPr>
          <w:p w:rsidR="00784AFC" w:rsidRPr="00991A4C" w:rsidRDefault="00784AFC" w:rsidP="00784AF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lastRenderedPageBreak/>
              <w:t xml:space="preserve">7.7. </w:t>
            </w:r>
            <w:r>
              <w:rPr>
                <w:rFonts w:ascii="Times New Roman" w:hAnsi="Times New Roman" w:cs="Times New Roman"/>
                <w:sz w:val="24"/>
                <w:szCs w:val="24"/>
                <w:lang w:eastAsia="uk-UA"/>
              </w:rPr>
              <w:t>…</w:t>
            </w:r>
          </w:p>
          <w:p w:rsidR="00784AFC" w:rsidRPr="00991A4C" w:rsidRDefault="00784AFC" w:rsidP="00784AFC">
            <w:pPr>
              <w:pStyle w:val="af4"/>
              <w:jc w:val="both"/>
              <w:rPr>
                <w:rFonts w:ascii="Times New Roman" w:hAnsi="Times New Roman" w:cs="Times New Roman"/>
                <w:b/>
                <w:sz w:val="24"/>
                <w:szCs w:val="24"/>
                <w:lang w:eastAsia="uk-UA"/>
              </w:rPr>
            </w:pPr>
            <w:bookmarkStart w:id="14" w:name="_Hlk172032997"/>
            <w:r w:rsidRPr="00991A4C">
              <w:rPr>
                <w:rFonts w:ascii="Times New Roman" w:hAnsi="Times New Roman" w:cs="Times New Roman"/>
                <w:b/>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 висновок про результати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bookmarkEnd w:id="14"/>
          </w:p>
          <w:p w:rsidR="00784AFC" w:rsidRPr="00991A4C" w:rsidRDefault="00784AFC" w:rsidP="00784AFC">
            <w:pPr>
              <w:pStyle w:val="af4"/>
              <w:jc w:val="both"/>
              <w:rPr>
                <w:rFonts w:ascii="Times New Roman" w:hAnsi="Times New Roman" w:cs="Times New Roman"/>
                <w:sz w:val="24"/>
                <w:szCs w:val="24"/>
                <w:lang w:eastAsia="uk-UA"/>
              </w:rPr>
            </w:pPr>
            <w:r>
              <w:rPr>
                <w:rFonts w:ascii="Times New Roman" w:hAnsi="Times New Roman" w:cs="Times New Roman"/>
                <w:sz w:val="24"/>
                <w:szCs w:val="24"/>
                <w:lang w:eastAsia="uk-UA"/>
              </w:rPr>
              <w:t>…</w:t>
            </w:r>
          </w:p>
          <w:p w:rsidR="00784AFC" w:rsidRPr="00991A4C" w:rsidRDefault="00784AFC" w:rsidP="00784AFC">
            <w:pPr>
              <w:pStyle w:val="af4"/>
              <w:jc w:val="both"/>
              <w:rPr>
                <w:rFonts w:ascii="Times New Roman" w:hAnsi="Times New Roman" w:cs="Times New Roman"/>
                <w:b/>
                <w:sz w:val="24"/>
                <w:szCs w:val="24"/>
                <w:lang w:eastAsia="uk-UA"/>
              </w:rPr>
            </w:pPr>
            <w:bookmarkStart w:id="15" w:name="_Hlk172033034"/>
            <w:r w:rsidRPr="00991A4C">
              <w:rPr>
                <w:rFonts w:ascii="Times New Roman" w:hAnsi="Times New Roman" w:cs="Times New Roman"/>
                <w:b/>
                <w:sz w:val="24"/>
                <w:szCs w:val="24"/>
                <w:lang w:eastAsia="uk-UA"/>
              </w:rPr>
              <w:t xml:space="preserve">Датою отримання висновку про результати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w:t>
            </w:r>
            <w:r w:rsidRPr="00991A4C">
              <w:rPr>
                <w:rFonts w:ascii="Times New Roman" w:hAnsi="Times New Roman" w:cs="Times New Roman"/>
                <w:b/>
                <w:sz w:val="24"/>
                <w:szCs w:val="24"/>
                <w:lang w:eastAsia="uk-UA"/>
              </w:rPr>
              <w:lastRenderedPageBreak/>
              <w:t>відділенням зв’язку, у якому обслуговується суб’єкт розслідування.</w:t>
            </w:r>
          </w:p>
          <w:p w:rsidR="00784AFC" w:rsidRPr="00991A4C" w:rsidRDefault="00784AFC" w:rsidP="00784AFC">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законодавством датою отримання висновку про результати розслідування вважається день відправлення висновку про результати розслідування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bookmarkEnd w:id="15"/>
          </w:p>
        </w:tc>
        <w:tc>
          <w:tcPr>
            <w:tcW w:w="5006" w:type="dxa"/>
          </w:tcPr>
          <w:p w:rsidR="00784AFC" w:rsidRDefault="00784AFC" w:rsidP="00784AFC">
            <w:pPr>
              <w:pStyle w:val="af4"/>
              <w:jc w:val="both"/>
              <w:rPr>
                <w:rFonts w:ascii="Times New Roman" w:hAnsi="Times New Roman" w:cs="Times New Roman"/>
                <w:sz w:val="24"/>
                <w:szCs w:val="24"/>
                <w:lang w:eastAsia="uk-UA"/>
              </w:rPr>
            </w:pPr>
          </w:p>
          <w:p w:rsidR="00784AFC" w:rsidRPr="009529AA" w:rsidRDefault="00784AFC" w:rsidP="00784AFC">
            <w:pPr>
              <w:pStyle w:val="af4"/>
              <w:jc w:val="both"/>
              <w:rPr>
                <w:rFonts w:ascii="Times New Roman" w:hAnsi="Times New Roman" w:cs="Times New Roman"/>
                <w:b/>
                <w:sz w:val="24"/>
                <w:szCs w:val="24"/>
              </w:rPr>
            </w:pPr>
            <w:r w:rsidRPr="009529AA">
              <w:rPr>
                <w:rFonts w:ascii="Times New Roman" w:hAnsi="Times New Roman" w:cs="Times New Roman"/>
                <w:b/>
                <w:sz w:val="24"/>
                <w:szCs w:val="24"/>
              </w:rPr>
              <w:t>АТ «НАЕК «Енергоатом»</w:t>
            </w:r>
          </w:p>
          <w:p w:rsidR="00784AFC" w:rsidRPr="008842BB" w:rsidRDefault="00784AFC" w:rsidP="00784AFC">
            <w:pPr>
              <w:pStyle w:val="af4"/>
              <w:jc w:val="both"/>
              <w:rPr>
                <w:rFonts w:ascii="Times New Roman" w:hAnsi="Times New Roman" w:cs="Times New Roman"/>
                <w:sz w:val="24"/>
                <w:szCs w:val="24"/>
              </w:rPr>
            </w:pPr>
            <w:r w:rsidRPr="008842BB">
              <w:rPr>
                <w:rFonts w:ascii="Times New Roman" w:hAnsi="Times New Roman" w:cs="Times New Roman"/>
                <w:sz w:val="24"/>
                <w:szCs w:val="24"/>
              </w:rPr>
              <w:t>7.7. Копія підписаного та погодженого висновку про результати розслідування протягом п’яти робочих днів з дня його підписання 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w:t>
            </w:r>
          </w:p>
          <w:p w:rsidR="00784AFC" w:rsidRPr="008842BB" w:rsidRDefault="00784AFC" w:rsidP="00784AFC">
            <w:pPr>
              <w:pStyle w:val="af4"/>
              <w:jc w:val="both"/>
              <w:rPr>
                <w:rFonts w:ascii="Times New Roman" w:hAnsi="Times New Roman" w:cs="Times New Roman"/>
                <w:sz w:val="24"/>
                <w:szCs w:val="24"/>
              </w:rPr>
            </w:pPr>
            <w:r w:rsidRPr="008842BB">
              <w:rPr>
                <w:rFonts w:ascii="Times New Roman" w:hAnsi="Times New Roman" w:cs="Times New Roman"/>
                <w:sz w:val="24"/>
                <w:szCs w:val="24"/>
              </w:rPr>
              <w:t>НКРЕКП може направляти висновок про результати розслідування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rsidR="00784AFC" w:rsidRPr="008842BB" w:rsidRDefault="00784AFC" w:rsidP="00784AFC">
            <w:pPr>
              <w:pStyle w:val="af4"/>
              <w:jc w:val="both"/>
              <w:rPr>
                <w:rFonts w:ascii="Times New Roman" w:hAnsi="Times New Roman" w:cs="Times New Roman"/>
                <w:b/>
                <w:sz w:val="24"/>
                <w:szCs w:val="24"/>
              </w:rPr>
            </w:pPr>
            <w:r w:rsidRPr="008842BB">
              <w:rPr>
                <w:rFonts w:ascii="Times New Roman" w:hAnsi="Times New Roman" w:cs="Times New Roman"/>
                <w:b/>
                <w:sz w:val="24"/>
                <w:szCs w:val="24"/>
              </w:rPr>
              <w:lastRenderedPageBreak/>
              <w:t>Датою отримання висновку про результати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rsidR="00784AFC" w:rsidRPr="00EA5C5E" w:rsidRDefault="00784AFC" w:rsidP="00784AFC">
            <w:pPr>
              <w:pStyle w:val="af4"/>
              <w:jc w:val="both"/>
              <w:rPr>
                <w:rFonts w:ascii="Times New Roman" w:hAnsi="Times New Roman" w:cs="Times New Roman"/>
                <w:b/>
                <w:sz w:val="24"/>
                <w:szCs w:val="24"/>
              </w:rPr>
            </w:pPr>
            <w:r w:rsidRPr="00EA5C5E">
              <w:rPr>
                <w:rFonts w:ascii="Times New Roman" w:hAnsi="Times New Roman" w:cs="Times New Roman"/>
                <w:b/>
                <w:sz w:val="24"/>
                <w:szCs w:val="24"/>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EA5C5E">
              <w:rPr>
                <w:rFonts w:ascii="Times New Roman" w:hAnsi="Times New Roman" w:cs="Times New Roman"/>
                <w:b/>
                <w:sz w:val="24"/>
                <w:szCs w:val="24"/>
              </w:rPr>
              <w:t>самозайнятою</w:t>
            </w:r>
            <w:proofErr w:type="spellEnd"/>
            <w:r w:rsidRPr="00EA5C5E">
              <w:rPr>
                <w:rFonts w:ascii="Times New Roman" w:hAnsi="Times New Roman" w:cs="Times New Roman"/>
                <w:b/>
                <w:sz w:val="24"/>
                <w:szCs w:val="24"/>
              </w:rPr>
              <w:t xml:space="preserve"> особою за національним законодавством висновок про результати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p>
          <w:p w:rsidR="00784AFC" w:rsidRDefault="00784AFC" w:rsidP="00784AFC">
            <w:pPr>
              <w:pStyle w:val="af4"/>
              <w:jc w:val="both"/>
              <w:rPr>
                <w:rFonts w:ascii="Times New Roman" w:hAnsi="Times New Roman" w:cs="Times New Roman"/>
                <w:b/>
                <w:sz w:val="24"/>
                <w:szCs w:val="24"/>
              </w:rPr>
            </w:pPr>
            <w:r w:rsidRPr="00EA5C5E">
              <w:rPr>
                <w:rFonts w:ascii="Times New Roman" w:hAnsi="Times New Roman" w:cs="Times New Roman"/>
                <w:b/>
                <w:sz w:val="24"/>
                <w:szCs w:val="24"/>
              </w:rPr>
              <w:t>В такому випадку датою отримання висновку про результати розслідування вважається день відправлення висновку про результати розслідування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r w:rsidRPr="009529AA">
              <w:rPr>
                <w:rFonts w:ascii="Times New Roman" w:hAnsi="Times New Roman" w:cs="Times New Roman"/>
                <w:b/>
                <w:sz w:val="24"/>
                <w:szCs w:val="24"/>
              </w:rPr>
              <w:t>.</w:t>
            </w:r>
          </w:p>
          <w:p w:rsidR="00784AFC" w:rsidRPr="007136F1" w:rsidRDefault="00784AFC" w:rsidP="00784AFC">
            <w:pPr>
              <w:pStyle w:val="af4"/>
              <w:jc w:val="both"/>
              <w:rPr>
                <w:rFonts w:ascii="Times New Roman" w:hAnsi="Times New Roman" w:cs="Times New Roman"/>
                <w:b/>
                <w:sz w:val="24"/>
                <w:szCs w:val="24"/>
                <w:lang w:eastAsia="uk-UA"/>
              </w:rPr>
            </w:pPr>
            <w:r w:rsidRPr="007136F1">
              <w:rPr>
                <w:rFonts w:ascii="Times New Roman" w:hAnsi="Times New Roman" w:cs="Times New Roman"/>
                <w:i/>
                <w:color w:val="000000" w:themeColor="text1"/>
                <w:sz w:val="24"/>
                <w:szCs w:val="24"/>
                <w:lang w:eastAsia="uk-UA"/>
              </w:rPr>
              <w:t>Редакційне уточнення з метою оптимізації доповнення щодо</w:t>
            </w:r>
            <w:r w:rsidRPr="007136F1">
              <w:rPr>
                <w:rFonts w:ascii="Times New Roman" w:hAnsi="Times New Roman" w:cs="Times New Roman"/>
                <w:bCs/>
                <w:i/>
                <w:color w:val="000000" w:themeColor="text1"/>
                <w:sz w:val="24"/>
                <w:szCs w:val="24"/>
                <w:lang w:eastAsia="uk-UA"/>
              </w:rPr>
              <w:t xml:space="preserve"> суб’єктів розслідування не включених до реєстру учасників оптового енергетичного ринку.</w:t>
            </w: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Pr="001834D5" w:rsidRDefault="00784AFC" w:rsidP="00784AFC">
            <w:pPr>
              <w:pStyle w:val="af4"/>
              <w:jc w:val="both"/>
              <w:rPr>
                <w:rFonts w:ascii="Times New Roman" w:hAnsi="Times New Roman" w:cs="Times New Roman"/>
                <w:b/>
                <w:sz w:val="24"/>
                <w:szCs w:val="24"/>
                <w:lang w:eastAsia="uk-UA"/>
              </w:rPr>
            </w:pPr>
            <w:proofErr w:type="spellStart"/>
            <w:r w:rsidRPr="001834D5">
              <w:rPr>
                <w:rFonts w:ascii="Times New Roman" w:hAnsi="Times New Roman" w:cs="Times New Roman"/>
                <w:b/>
                <w:sz w:val="24"/>
                <w:szCs w:val="24"/>
                <w:lang w:eastAsia="uk-UA"/>
              </w:rPr>
              <w:t>Бакулін</w:t>
            </w:r>
            <w:proofErr w:type="spellEnd"/>
            <w:r w:rsidRPr="001834D5">
              <w:rPr>
                <w:rFonts w:ascii="Times New Roman" w:hAnsi="Times New Roman" w:cs="Times New Roman"/>
                <w:b/>
                <w:sz w:val="24"/>
                <w:szCs w:val="24"/>
                <w:lang w:eastAsia="uk-UA"/>
              </w:rPr>
              <w:t xml:space="preserve"> О., ТОВ «НОВІ ЕНЕРГЕТИЧНІ ПРОЕКТИ»</w:t>
            </w:r>
          </w:p>
          <w:p w:rsidR="00784AFC" w:rsidRDefault="00784AFC" w:rsidP="00784AFC">
            <w:pPr>
              <w:pStyle w:val="af4"/>
              <w:jc w:val="both"/>
              <w:rPr>
                <w:rFonts w:ascii="Times New Roman" w:hAnsi="Times New Roman" w:cs="Times New Roman"/>
                <w:b/>
                <w:sz w:val="24"/>
                <w:szCs w:val="24"/>
                <w:lang w:eastAsia="uk-UA"/>
              </w:rPr>
            </w:pPr>
            <w:r w:rsidRPr="00DB1F5B">
              <w:rPr>
                <w:rFonts w:ascii="Times New Roman" w:hAnsi="Times New Roman" w:cs="Times New Roman"/>
                <w:b/>
                <w:sz w:val="24"/>
                <w:szCs w:val="24"/>
                <w:lang w:eastAsia="uk-UA"/>
              </w:rPr>
              <w:t>Не приймати</w:t>
            </w:r>
          </w:p>
          <w:p w:rsidR="00784AFC" w:rsidRDefault="00784AFC" w:rsidP="00784AFC">
            <w:pPr>
              <w:pStyle w:val="af4"/>
              <w:jc w:val="both"/>
              <w:rPr>
                <w:rFonts w:ascii="Times New Roman" w:hAnsi="Times New Roman" w:cs="Times New Roman"/>
                <w:b/>
                <w:sz w:val="24"/>
                <w:szCs w:val="24"/>
                <w:lang w:eastAsia="uk-UA"/>
              </w:rPr>
            </w:pPr>
            <w:r w:rsidRPr="00F53A91">
              <w:rPr>
                <w:rFonts w:ascii="Times New Roman" w:hAnsi="Times New Roman" w:cs="Times New Roman"/>
                <w:sz w:val="24"/>
                <w:szCs w:val="24"/>
              </w:rPr>
              <w:t>Відповідно до статті 2-1 Закону України «</w:t>
            </w:r>
            <w:r w:rsidRPr="00F53A91">
              <w:rPr>
                <w:rFonts w:ascii="Times New Roman" w:hAnsi="Times New Roman" w:cs="Times New Roman"/>
                <w:bCs/>
                <w:sz w:val="24"/>
                <w:szCs w:val="24"/>
                <w:shd w:val="clear" w:color="auto" w:fill="FFFFFF"/>
              </w:rPr>
              <w:t xml:space="preserve">Про Національну комісію, що здійснює державне регулювання у сферах енергетики та комунальних послуг» </w:t>
            </w:r>
            <w:r w:rsidRPr="00F53A91">
              <w:rPr>
                <w:rFonts w:ascii="Times New Roman" w:hAnsi="Times New Roman" w:cs="Times New Roman"/>
                <w:sz w:val="24"/>
                <w:szCs w:val="24"/>
                <w:shd w:val="clear" w:color="auto" w:fill="FFFFFF"/>
              </w:rPr>
              <w:t xml:space="preserve">учасник оптового енергетичного ринку - будь-яка особа, яка здійснює укладання угод з купівлі-продажу або подає пропозиції (заявки) на купівлю-продаж відповідно до оптового енергетичного продукту на оптовому енергетичному </w:t>
            </w:r>
            <w:proofErr w:type="spellStart"/>
            <w:r w:rsidRPr="00F53A91">
              <w:rPr>
                <w:rFonts w:ascii="Times New Roman" w:hAnsi="Times New Roman" w:cs="Times New Roman"/>
                <w:sz w:val="24"/>
                <w:szCs w:val="24"/>
                <w:shd w:val="clear" w:color="auto" w:fill="FFFFFF"/>
              </w:rPr>
              <w:t>ринку.Згідно</w:t>
            </w:r>
            <w:proofErr w:type="spellEnd"/>
            <w:r w:rsidRPr="00F53A91">
              <w:rPr>
                <w:rFonts w:ascii="Times New Roman" w:hAnsi="Times New Roman" w:cs="Times New Roman"/>
                <w:sz w:val="24"/>
                <w:szCs w:val="24"/>
                <w:shd w:val="clear" w:color="auto" w:fill="FFFFFF"/>
              </w:rPr>
              <w:t xml:space="preserve"> зі статтею 20-1 </w:t>
            </w:r>
            <w:r w:rsidRPr="00F53A91">
              <w:rPr>
                <w:rFonts w:ascii="Times New Roman" w:hAnsi="Times New Roman" w:cs="Times New Roman"/>
                <w:sz w:val="24"/>
                <w:szCs w:val="24"/>
              </w:rPr>
              <w:t>Закону України «</w:t>
            </w:r>
            <w:r w:rsidRPr="00F53A91">
              <w:rPr>
                <w:rFonts w:ascii="Times New Roman" w:hAnsi="Times New Roman" w:cs="Times New Roman"/>
                <w:bCs/>
                <w:sz w:val="24"/>
                <w:szCs w:val="24"/>
                <w:shd w:val="clear" w:color="auto" w:fill="FFFFFF"/>
              </w:rPr>
              <w:t>Про Національну комісію, що здійснює державне регулювання у сферах енергетики та комунальних послуг» Р</w:t>
            </w:r>
            <w:r w:rsidRPr="00F53A91">
              <w:rPr>
                <w:rFonts w:ascii="Times New Roman" w:hAnsi="Times New Roman" w:cs="Times New Roman"/>
                <w:sz w:val="24"/>
                <w:szCs w:val="24"/>
              </w:rPr>
              <w:t>егулятор здійснює реєстрацію учасників оптового енергетичного ринку, які здійснюють або мають намір здійснювати операції, пов’язані з оптовими енергетичними продуктами, шляхом включення їх до реєстру учасників оптового енергетичного ринку відповідно до порядку реєстрації учасників оптового енергетичного ринку. При реєстрації кожному учаснику оптового енергетичного ринку присвоюється унікальний код.</w:t>
            </w:r>
          </w:p>
          <w:p w:rsidR="00784AFC" w:rsidRPr="00F53A91" w:rsidRDefault="00784AFC" w:rsidP="00784AFC">
            <w:pPr>
              <w:pStyle w:val="af4"/>
              <w:jc w:val="both"/>
              <w:rPr>
                <w:rFonts w:ascii="Times New Roman" w:hAnsi="Times New Roman" w:cs="Times New Roman"/>
                <w:b/>
                <w:sz w:val="24"/>
                <w:szCs w:val="24"/>
                <w:lang w:eastAsia="uk-UA"/>
              </w:rPr>
            </w:pPr>
            <w:r w:rsidRPr="00F53A91">
              <w:rPr>
                <w:rFonts w:ascii="Times New Roman" w:hAnsi="Times New Roman" w:cs="Times New Roman"/>
                <w:sz w:val="24"/>
                <w:szCs w:val="24"/>
              </w:rPr>
              <w:t>Стаття 9-1 Закону України «Про ринок природного газу» та стаття 8-1 Закону України «Про ринок електричної енергії» надають право особам здійснювати операції з оптовими енергетичними продуктами виключно у разі їх реєстрації як учасників оптового енергетичного ринку.</w:t>
            </w:r>
          </w:p>
          <w:p w:rsidR="00784AFC" w:rsidRPr="00F53A91" w:rsidRDefault="00784AFC" w:rsidP="00784AFC">
            <w:pPr>
              <w:pStyle w:val="af4"/>
              <w:jc w:val="both"/>
              <w:rPr>
                <w:rFonts w:ascii="Times New Roman" w:hAnsi="Times New Roman" w:cs="Times New Roman"/>
                <w:sz w:val="24"/>
                <w:szCs w:val="24"/>
              </w:rPr>
            </w:pPr>
            <w:r w:rsidRPr="00F53A91">
              <w:rPr>
                <w:rFonts w:ascii="Times New Roman" w:hAnsi="Times New Roman" w:cs="Times New Roman"/>
                <w:sz w:val="24"/>
                <w:szCs w:val="24"/>
              </w:rPr>
              <w:lastRenderedPageBreak/>
              <w:t>У своєї сукупності наведені норми дають підстави визначити, що особа набуває статусу учасника оптового енергетичного ринку після її реєстрації.</w:t>
            </w:r>
          </w:p>
          <w:p w:rsidR="00784AFC" w:rsidRPr="00F53A91" w:rsidRDefault="00784AFC" w:rsidP="00784AFC">
            <w:pPr>
              <w:pStyle w:val="af4"/>
              <w:jc w:val="both"/>
              <w:rPr>
                <w:rFonts w:ascii="Times New Roman" w:hAnsi="Times New Roman" w:cs="Times New Roman"/>
                <w:sz w:val="24"/>
                <w:szCs w:val="24"/>
              </w:rPr>
            </w:pPr>
            <w:r w:rsidRPr="00F53A91">
              <w:rPr>
                <w:rFonts w:ascii="Times New Roman" w:hAnsi="Times New Roman" w:cs="Times New Roman"/>
                <w:sz w:val="24"/>
                <w:szCs w:val="24"/>
              </w:rPr>
              <w:t xml:space="preserve">За своєю сутністю така реєстрація є офіційним визнанням державою в особі уповноваженого органу (НКРЕКП) права такої особи здійснювати  </w:t>
            </w:r>
            <w:r w:rsidRPr="00F53A91">
              <w:rPr>
                <w:rFonts w:ascii="Times New Roman" w:hAnsi="Times New Roman" w:cs="Times New Roman"/>
                <w:sz w:val="24"/>
                <w:szCs w:val="24"/>
                <w:shd w:val="clear" w:color="auto" w:fill="FFFFFF"/>
              </w:rPr>
              <w:t xml:space="preserve">купівлю-продаж оптових енергетичних продуктів, дотримуючись встановлених на оптовому енергетичному ринку певних правил поведінки. </w:t>
            </w:r>
          </w:p>
          <w:p w:rsidR="00784AFC" w:rsidRPr="00F53A91" w:rsidRDefault="00784AFC" w:rsidP="00784AFC">
            <w:pPr>
              <w:pStyle w:val="af4"/>
              <w:jc w:val="both"/>
              <w:rPr>
                <w:rFonts w:ascii="Times New Roman" w:hAnsi="Times New Roman" w:cs="Times New Roman"/>
                <w:sz w:val="24"/>
                <w:szCs w:val="24"/>
              </w:rPr>
            </w:pPr>
            <w:r w:rsidRPr="00F53A91">
              <w:rPr>
                <w:rFonts w:ascii="Times New Roman" w:hAnsi="Times New Roman" w:cs="Times New Roman"/>
                <w:sz w:val="24"/>
                <w:szCs w:val="24"/>
              </w:rPr>
              <w:t xml:space="preserve">Одночасно, набувши після реєстрації статусу учасника оптового енергетичного ринку, така особа погоджується з можливістю негативних для себе наслідків у разі порушення цих правил, що можуть бути встановленні та наступити після проведення Регулятором розслідування. </w:t>
            </w:r>
          </w:p>
          <w:p w:rsidR="00784AFC" w:rsidRDefault="00784AFC" w:rsidP="00784AFC">
            <w:pPr>
              <w:pStyle w:val="af4"/>
              <w:jc w:val="both"/>
              <w:rPr>
                <w:rFonts w:ascii="Times New Roman" w:hAnsi="Times New Roman" w:cs="Times New Roman"/>
                <w:sz w:val="24"/>
                <w:szCs w:val="24"/>
              </w:rPr>
            </w:pPr>
            <w:r w:rsidRPr="00F53A91">
              <w:rPr>
                <w:rFonts w:ascii="Times New Roman" w:hAnsi="Times New Roman" w:cs="Times New Roman"/>
                <w:sz w:val="24"/>
                <w:szCs w:val="24"/>
              </w:rPr>
              <w:t>Відповідно статті 20-2 Закону України «</w:t>
            </w:r>
            <w:r w:rsidRPr="00F53A91">
              <w:rPr>
                <w:rFonts w:ascii="Times New Roman" w:hAnsi="Times New Roman" w:cs="Times New Roman"/>
                <w:bCs/>
                <w:sz w:val="24"/>
                <w:szCs w:val="24"/>
                <w:shd w:val="clear" w:color="auto" w:fill="FFFFFF"/>
              </w:rPr>
              <w:t>Про Національну комісію, що здійснює державне регулювання у сферах енергетики та комунальних послуг», що встановлює загальні засади п</w:t>
            </w:r>
            <w:r w:rsidRPr="00F53A91">
              <w:rPr>
                <w:rFonts w:ascii="Times New Roman" w:hAnsi="Times New Roman" w:cs="Times New Roman"/>
                <w:sz w:val="24"/>
                <w:szCs w:val="24"/>
              </w:rPr>
              <w:t xml:space="preserve">роведення розслідування зловживань на оптовому енергетичному ринку, таке розслідування можливе виключно щодо учасника оптового енергетичного ринку, тобто якщо особа зареєстрована у встановленому </w:t>
            </w:r>
            <w:proofErr w:type="spellStart"/>
            <w:r w:rsidRPr="00F53A91">
              <w:rPr>
                <w:rFonts w:ascii="Times New Roman" w:hAnsi="Times New Roman" w:cs="Times New Roman"/>
                <w:sz w:val="24"/>
                <w:szCs w:val="24"/>
              </w:rPr>
              <w:t>порядку.</w:t>
            </w:r>
            <w:r w:rsidRPr="00F53A91">
              <w:rPr>
                <w:rFonts w:ascii="Times New Roman" w:eastAsia="Times New Roman" w:hAnsi="Times New Roman" w:cs="Times New Roman"/>
                <w:iCs/>
                <w:sz w:val="24"/>
                <w:szCs w:val="24"/>
                <w:shd w:val="clear" w:color="auto" w:fill="FFFFFF"/>
                <w:lang w:eastAsia="ru-RU"/>
              </w:rPr>
              <w:t>Положення</w:t>
            </w:r>
            <w:proofErr w:type="spellEnd"/>
            <w:r w:rsidRPr="00F53A91">
              <w:rPr>
                <w:rFonts w:ascii="Times New Roman" w:eastAsia="Times New Roman" w:hAnsi="Times New Roman" w:cs="Times New Roman"/>
                <w:iCs/>
                <w:sz w:val="24"/>
                <w:szCs w:val="24"/>
                <w:shd w:val="clear" w:color="auto" w:fill="FFFFFF"/>
                <w:lang w:eastAsia="ru-RU"/>
              </w:rPr>
              <w:t xml:space="preserve"> пункту 19 частини 2 статті 77 Закону України «Про ринок електричної енергії» та пунктом 16 частини 2 статті 59 Закону України «Про ринок природного газу» містять виключні переліки </w:t>
            </w:r>
            <w:r w:rsidRPr="00F53A91">
              <w:rPr>
                <w:rFonts w:ascii="Times New Roman" w:eastAsia="Times New Roman" w:hAnsi="Times New Roman" w:cs="Times New Roman"/>
                <w:sz w:val="24"/>
                <w:szCs w:val="24"/>
                <w:lang w:eastAsia="ru-RU"/>
              </w:rPr>
              <w:t>зловживань на оптовому енергетичному ринку, а саме:</w:t>
            </w:r>
          </w:p>
          <w:p w:rsidR="00784AFC" w:rsidRDefault="00784AFC" w:rsidP="00784AFC">
            <w:pPr>
              <w:pStyle w:val="af4"/>
              <w:jc w:val="both"/>
              <w:rPr>
                <w:rFonts w:ascii="Times New Roman" w:hAnsi="Times New Roman" w:cs="Times New Roman"/>
                <w:sz w:val="24"/>
                <w:szCs w:val="24"/>
              </w:rPr>
            </w:pPr>
            <w:r w:rsidRPr="00F53A91">
              <w:rPr>
                <w:rFonts w:ascii="Times New Roman" w:eastAsia="Times New Roman" w:hAnsi="Times New Roman" w:cs="Times New Roman"/>
                <w:sz w:val="24"/>
                <w:szCs w:val="24"/>
                <w:lang w:eastAsia="ru-RU"/>
              </w:rPr>
              <w:lastRenderedPageBreak/>
              <w:t>а) порушення встановлених обмежень щодо використання інсайдерської інформації;</w:t>
            </w:r>
          </w:p>
          <w:p w:rsidR="00784AFC" w:rsidRDefault="00784AFC" w:rsidP="00784AFC">
            <w:pPr>
              <w:pStyle w:val="af4"/>
              <w:jc w:val="both"/>
              <w:rPr>
                <w:rFonts w:ascii="Times New Roman" w:hAnsi="Times New Roman" w:cs="Times New Roman"/>
                <w:sz w:val="24"/>
                <w:szCs w:val="24"/>
              </w:rPr>
            </w:pPr>
            <w:r w:rsidRPr="00F53A91">
              <w:rPr>
                <w:rFonts w:ascii="Times New Roman" w:eastAsia="Times New Roman" w:hAnsi="Times New Roman" w:cs="Times New Roman"/>
                <w:sz w:val="24"/>
                <w:szCs w:val="24"/>
                <w:lang w:eastAsia="ru-RU"/>
              </w:rPr>
              <w:t>б) маніпулювання та спроби маніпулювання на ринку природного газу;</w:t>
            </w:r>
          </w:p>
          <w:p w:rsidR="00784AFC" w:rsidRDefault="00784AFC" w:rsidP="00784AFC">
            <w:pPr>
              <w:pStyle w:val="af4"/>
              <w:jc w:val="both"/>
              <w:rPr>
                <w:rFonts w:ascii="Times New Roman" w:hAnsi="Times New Roman" w:cs="Times New Roman"/>
                <w:sz w:val="24"/>
                <w:szCs w:val="24"/>
              </w:rPr>
            </w:pPr>
            <w:r w:rsidRPr="00F53A91">
              <w:rPr>
                <w:rFonts w:ascii="Times New Roman" w:eastAsia="Times New Roman" w:hAnsi="Times New Roman" w:cs="Times New Roman"/>
                <w:sz w:val="24"/>
                <w:szCs w:val="24"/>
                <w:lang w:eastAsia="ru-RU"/>
              </w:rPr>
              <w:t xml:space="preserve">в) </w:t>
            </w:r>
            <w:proofErr w:type="spellStart"/>
            <w:r w:rsidRPr="00F53A91">
              <w:rPr>
                <w:rFonts w:ascii="Times New Roman" w:eastAsia="Times New Roman" w:hAnsi="Times New Roman" w:cs="Times New Roman"/>
                <w:sz w:val="24"/>
                <w:szCs w:val="24"/>
                <w:lang w:eastAsia="ru-RU"/>
              </w:rPr>
              <w:t>нерозкриття</w:t>
            </w:r>
            <w:proofErr w:type="spellEnd"/>
            <w:r w:rsidRPr="00F53A91">
              <w:rPr>
                <w:rFonts w:ascii="Times New Roman" w:eastAsia="Times New Roman" w:hAnsi="Times New Roman" w:cs="Times New Roman"/>
                <w:sz w:val="24"/>
                <w:szCs w:val="24"/>
                <w:lang w:eastAsia="ru-RU"/>
              </w:rPr>
              <w:t xml:space="preserve"> або розкриття </w:t>
            </w:r>
            <w:proofErr w:type="spellStart"/>
            <w:r w:rsidRPr="00F53A91">
              <w:rPr>
                <w:rFonts w:ascii="Times New Roman" w:eastAsia="Times New Roman" w:hAnsi="Times New Roman" w:cs="Times New Roman"/>
                <w:sz w:val="24"/>
                <w:szCs w:val="24"/>
                <w:lang w:eastAsia="ru-RU"/>
              </w:rPr>
              <w:t>інсайдерської</w:t>
            </w:r>
            <w:proofErr w:type="spellEnd"/>
            <w:r w:rsidRPr="00F53A91">
              <w:rPr>
                <w:rFonts w:ascii="Times New Roman" w:eastAsia="Times New Roman" w:hAnsi="Times New Roman" w:cs="Times New Roman"/>
                <w:sz w:val="24"/>
                <w:szCs w:val="24"/>
                <w:lang w:eastAsia="ru-RU"/>
              </w:rPr>
              <w:t xml:space="preserve"> інформації з порушенням вимог, встановлених для розкриття такої інформації;</w:t>
            </w:r>
          </w:p>
          <w:p w:rsidR="00784AFC" w:rsidRPr="00F53A91" w:rsidRDefault="00784AFC" w:rsidP="00784AFC">
            <w:pPr>
              <w:pStyle w:val="af4"/>
              <w:jc w:val="both"/>
              <w:rPr>
                <w:rFonts w:ascii="Times New Roman" w:hAnsi="Times New Roman" w:cs="Times New Roman"/>
                <w:sz w:val="24"/>
                <w:szCs w:val="24"/>
              </w:rPr>
            </w:pPr>
            <w:r w:rsidRPr="00F53A91">
              <w:rPr>
                <w:rFonts w:ascii="Times New Roman" w:eastAsia="Times New Roman" w:hAnsi="Times New Roman" w:cs="Times New Roman"/>
                <w:sz w:val="24"/>
                <w:szCs w:val="24"/>
                <w:lang w:eastAsia="ru-RU"/>
              </w:rPr>
              <w:t>Відповідно до наведених статей Законів порушення на відповідних ринках у вигляді здійснення операцій з оптовими енергетичними продуктами без реєстрації як учасника оптового енергетичного ринку, до зловживання не відноситься.</w:t>
            </w:r>
          </w:p>
          <w:p w:rsidR="00784AFC" w:rsidRPr="00C365CE" w:rsidRDefault="00784AFC" w:rsidP="00784AFC">
            <w:pPr>
              <w:pStyle w:val="af4"/>
              <w:jc w:val="both"/>
              <w:rPr>
                <w:rFonts w:ascii="Times New Roman" w:eastAsia="Times New Roman" w:hAnsi="Times New Roman" w:cs="Times New Roman"/>
                <w:lang w:eastAsia="ru-RU"/>
              </w:rPr>
            </w:pPr>
            <w:r w:rsidRPr="00F53A91">
              <w:rPr>
                <w:rFonts w:ascii="Times New Roman" w:eastAsia="Times New Roman" w:hAnsi="Times New Roman" w:cs="Times New Roman"/>
                <w:sz w:val="24"/>
                <w:szCs w:val="24"/>
                <w:lang w:eastAsia="ru-RU"/>
              </w:rPr>
              <w:t>Таким чином, особа, що не зареєстрована як учасник оптового енергетичного ринку не може бути суб’єктом розслідування, що виключає її повідомлення про початок такого розслідування</w:t>
            </w:r>
            <w:r w:rsidRPr="00C365CE">
              <w:rPr>
                <w:rFonts w:ascii="Times New Roman" w:eastAsia="Times New Roman" w:hAnsi="Times New Roman" w:cs="Times New Roman"/>
                <w:lang w:eastAsia="ru-RU"/>
              </w:rPr>
              <w:t>.</w:t>
            </w:r>
          </w:p>
          <w:p w:rsidR="00784AFC" w:rsidRDefault="00784AFC" w:rsidP="00784AFC">
            <w:pPr>
              <w:pStyle w:val="af4"/>
              <w:jc w:val="both"/>
              <w:rPr>
                <w:rFonts w:ascii="Times New Roman" w:hAnsi="Times New Roman" w:cs="Times New Roman"/>
                <w:sz w:val="24"/>
                <w:szCs w:val="24"/>
                <w:lang w:eastAsia="uk-UA"/>
              </w:rPr>
            </w:pPr>
          </w:p>
          <w:p w:rsidR="00784AFC" w:rsidRPr="001834D5" w:rsidRDefault="00784AFC" w:rsidP="00784AFC">
            <w:pPr>
              <w:pStyle w:val="af4"/>
              <w:jc w:val="both"/>
              <w:rPr>
                <w:rFonts w:ascii="Times New Roman" w:hAnsi="Times New Roman" w:cs="Times New Roman"/>
                <w:b/>
                <w:sz w:val="24"/>
                <w:szCs w:val="24"/>
                <w:lang w:eastAsia="uk-UA"/>
              </w:rPr>
            </w:pPr>
            <w:proofErr w:type="spellStart"/>
            <w:r w:rsidRPr="001834D5">
              <w:rPr>
                <w:rFonts w:ascii="Times New Roman" w:hAnsi="Times New Roman" w:cs="Times New Roman"/>
                <w:b/>
                <w:sz w:val="24"/>
                <w:szCs w:val="24"/>
                <w:lang w:eastAsia="uk-UA"/>
              </w:rPr>
              <w:t>Бакулін</w:t>
            </w:r>
            <w:proofErr w:type="spellEnd"/>
            <w:r w:rsidRPr="001834D5">
              <w:rPr>
                <w:rFonts w:ascii="Times New Roman" w:hAnsi="Times New Roman" w:cs="Times New Roman"/>
                <w:b/>
                <w:sz w:val="24"/>
                <w:szCs w:val="24"/>
                <w:lang w:eastAsia="uk-UA"/>
              </w:rPr>
              <w:t xml:space="preserve"> О., ТОВ «НОВІ ЕНЕРГЕТИЧНІ ПРОЕКТИ»</w:t>
            </w:r>
          </w:p>
          <w:p w:rsidR="00784AFC" w:rsidRDefault="00784AFC" w:rsidP="00784AFC">
            <w:pPr>
              <w:pStyle w:val="af4"/>
              <w:jc w:val="both"/>
              <w:rPr>
                <w:rFonts w:ascii="Times New Roman" w:hAnsi="Times New Roman" w:cs="Times New Roman"/>
                <w:b/>
                <w:sz w:val="24"/>
                <w:szCs w:val="24"/>
                <w:lang w:eastAsia="uk-UA"/>
              </w:rPr>
            </w:pPr>
            <w:r w:rsidRPr="00DB1F5B">
              <w:rPr>
                <w:rFonts w:ascii="Times New Roman" w:hAnsi="Times New Roman" w:cs="Times New Roman"/>
                <w:b/>
                <w:sz w:val="24"/>
                <w:szCs w:val="24"/>
                <w:lang w:eastAsia="uk-UA"/>
              </w:rPr>
              <w:t>Не приймати</w:t>
            </w:r>
          </w:p>
          <w:p w:rsidR="00784AFC" w:rsidRDefault="00784AFC" w:rsidP="00784AFC">
            <w:pPr>
              <w:pStyle w:val="af4"/>
              <w:jc w:val="both"/>
              <w:rPr>
                <w:rFonts w:ascii="Times New Roman" w:hAnsi="Times New Roman" w:cs="Times New Roman"/>
                <w:b/>
                <w:sz w:val="24"/>
                <w:szCs w:val="24"/>
                <w:lang w:eastAsia="uk-UA"/>
              </w:rPr>
            </w:pPr>
            <w:r w:rsidRPr="00F53A91">
              <w:rPr>
                <w:rFonts w:ascii="Times New Roman" w:hAnsi="Times New Roman" w:cs="Times New Roman"/>
                <w:sz w:val="24"/>
                <w:szCs w:val="24"/>
              </w:rPr>
              <w:t>Відповідно до статті 2-1 Закону України «</w:t>
            </w:r>
            <w:r w:rsidRPr="00F53A91">
              <w:rPr>
                <w:rFonts w:ascii="Times New Roman" w:hAnsi="Times New Roman" w:cs="Times New Roman"/>
                <w:bCs/>
                <w:sz w:val="24"/>
                <w:szCs w:val="24"/>
                <w:shd w:val="clear" w:color="auto" w:fill="FFFFFF"/>
              </w:rPr>
              <w:t xml:space="preserve">Про Національну комісію, що здійснює державне регулювання у сферах енергетики та комунальних послуг» </w:t>
            </w:r>
            <w:r w:rsidRPr="00F53A91">
              <w:rPr>
                <w:rFonts w:ascii="Times New Roman" w:hAnsi="Times New Roman" w:cs="Times New Roman"/>
                <w:sz w:val="24"/>
                <w:szCs w:val="24"/>
                <w:shd w:val="clear" w:color="auto" w:fill="FFFFFF"/>
              </w:rPr>
              <w:t>учасник оптового енергетичного ринку - будь-яка особа, яка здійснює укладання угод з купівлі-продажу або подає пропозиції (заявки) на купівлю-продаж відповідно до оптового енергетичного продукту на оптовому енергетичному ринку.</w:t>
            </w:r>
          </w:p>
          <w:p w:rsidR="00784AFC" w:rsidRDefault="00784AFC" w:rsidP="00784AFC">
            <w:pPr>
              <w:pStyle w:val="af4"/>
              <w:jc w:val="both"/>
              <w:rPr>
                <w:rFonts w:ascii="Times New Roman" w:hAnsi="Times New Roman" w:cs="Times New Roman"/>
                <w:b/>
                <w:sz w:val="24"/>
                <w:szCs w:val="24"/>
                <w:lang w:eastAsia="uk-UA"/>
              </w:rPr>
            </w:pPr>
            <w:r w:rsidRPr="00F53A91">
              <w:rPr>
                <w:rFonts w:ascii="Times New Roman" w:hAnsi="Times New Roman" w:cs="Times New Roman"/>
                <w:sz w:val="24"/>
                <w:szCs w:val="24"/>
                <w:shd w:val="clear" w:color="auto" w:fill="FFFFFF"/>
              </w:rPr>
              <w:t xml:space="preserve">Згідно зі статтею 20-1 </w:t>
            </w:r>
            <w:r w:rsidRPr="00F53A91">
              <w:rPr>
                <w:rFonts w:ascii="Times New Roman" w:hAnsi="Times New Roman" w:cs="Times New Roman"/>
                <w:sz w:val="24"/>
                <w:szCs w:val="24"/>
              </w:rPr>
              <w:t>Закону України «</w:t>
            </w:r>
            <w:r w:rsidRPr="00F53A91">
              <w:rPr>
                <w:rFonts w:ascii="Times New Roman" w:hAnsi="Times New Roman" w:cs="Times New Roman"/>
                <w:bCs/>
                <w:sz w:val="24"/>
                <w:szCs w:val="24"/>
                <w:shd w:val="clear" w:color="auto" w:fill="FFFFFF"/>
              </w:rPr>
              <w:t>Про Національну комісію, що здійснює державне регулювання у сферах енергетики та комунальних послуг» Р</w:t>
            </w:r>
            <w:r w:rsidRPr="00F53A91">
              <w:rPr>
                <w:rFonts w:ascii="Times New Roman" w:hAnsi="Times New Roman" w:cs="Times New Roman"/>
                <w:sz w:val="24"/>
                <w:szCs w:val="24"/>
              </w:rPr>
              <w:t xml:space="preserve">егулятор здійснює </w:t>
            </w:r>
            <w:r w:rsidRPr="00F53A91">
              <w:rPr>
                <w:rFonts w:ascii="Times New Roman" w:hAnsi="Times New Roman" w:cs="Times New Roman"/>
                <w:sz w:val="24"/>
                <w:szCs w:val="24"/>
              </w:rPr>
              <w:lastRenderedPageBreak/>
              <w:t>реєстрацію учасників оптового енергетичного ринку, які здійснюють або мають намір здійснювати операції, пов’язані з оптовими енергетичними продуктами, шляхом включення їх до реєстру учасників оптового енергетичного ринку відповідно до порядку реєстрації учасників оптового енергетичного ринку. При реєстрації кожному учаснику оптового енергетичного ринку присвоюється унікальний код.</w:t>
            </w:r>
          </w:p>
          <w:p w:rsidR="00784AFC" w:rsidRPr="00F53A91" w:rsidRDefault="00784AFC" w:rsidP="00784AFC">
            <w:pPr>
              <w:pStyle w:val="af4"/>
              <w:jc w:val="both"/>
              <w:rPr>
                <w:rFonts w:ascii="Times New Roman" w:hAnsi="Times New Roman" w:cs="Times New Roman"/>
                <w:b/>
                <w:sz w:val="24"/>
                <w:szCs w:val="24"/>
                <w:lang w:eastAsia="uk-UA"/>
              </w:rPr>
            </w:pPr>
            <w:r w:rsidRPr="00F53A91">
              <w:rPr>
                <w:rFonts w:ascii="Times New Roman" w:hAnsi="Times New Roman" w:cs="Times New Roman"/>
                <w:sz w:val="24"/>
                <w:szCs w:val="24"/>
              </w:rPr>
              <w:t>Стаття 9-1 Закону України «Про ринок природного газу» та стаття 8-1 Закону України «Про ринок електричної енергії» надають право особам здійснювати операції з оптовими енергетичними продуктами виключно у разі їх реєстрації як учасників оптового енергетичного ринку.</w:t>
            </w:r>
          </w:p>
          <w:p w:rsidR="00784AFC" w:rsidRPr="00F53A91" w:rsidRDefault="00784AFC" w:rsidP="00784AFC">
            <w:pPr>
              <w:pStyle w:val="af4"/>
              <w:jc w:val="both"/>
              <w:rPr>
                <w:rFonts w:ascii="Times New Roman" w:hAnsi="Times New Roman" w:cs="Times New Roman"/>
                <w:sz w:val="24"/>
                <w:szCs w:val="24"/>
              </w:rPr>
            </w:pPr>
            <w:r w:rsidRPr="00F53A91">
              <w:rPr>
                <w:rFonts w:ascii="Times New Roman" w:hAnsi="Times New Roman" w:cs="Times New Roman"/>
                <w:sz w:val="24"/>
                <w:szCs w:val="24"/>
              </w:rPr>
              <w:t>У своєї сукупності наведені норми дають підстави визначити, що особа набуває статусу учасника оптового енергетичного ринку після її реєстрації.</w:t>
            </w:r>
          </w:p>
          <w:p w:rsidR="00784AFC" w:rsidRPr="00F53A91" w:rsidRDefault="00784AFC" w:rsidP="00784AFC">
            <w:pPr>
              <w:pStyle w:val="af4"/>
              <w:jc w:val="both"/>
              <w:rPr>
                <w:rFonts w:ascii="Times New Roman" w:hAnsi="Times New Roman" w:cs="Times New Roman"/>
                <w:sz w:val="24"/>
                <w:szCs w:val="24"/>
              </w:rPr>
            </w:pPr>
            <w:r w:rsidRPr="00F53A91">
              <w:rPr>
                <w:rFonts w:ascii="Times New Roman" w:hAnsi="Times New Roman" w:cs="Times New Roman"/>
                <w:sz w:val="24"/>
                <w:szCs w:val="24"/>
              </w:rPr>
              <w:t xml:space="preserve">За своєю сутністю така реєстрація є офіційним визнанням державою в особі уповноваженого органу (НКРЕКП) права такої особи здійснювати  </w:t>
            </w:r>
            <w:r w:rsidRPr="00F53A91">
              <w:rPr>
                <w:rFonts w:ascii="Times New Roman" w:hAnsi="Times New Roman" w:cs="Times New Roman"/>
                <w:sz w:val="24"/>
                <w:szCs w:val="24"/>
                <w:shd w:val="clear" w:color="auto" w:fill="FFFFFF"/>
              </w:rPr>
              <w:t xml:space="preserve">купівлю-продаж оптових енергетичних продуктів, дотримуючись встановлених на оптовому енергетичному ринку певних правил поведінки. </w:t>
            </w:r>
          </w:p>
          <w:p w:rsidR="00784AFC" w:rsidRPr="00F53A91" w:rsidRDefault="00784AFC" w:rsidP="00784AFC">
            <w:pPr>
              <w:pStyle w:val="af4"/>
              <w:jc w:val="both"/>
              <w:rPr>
                <w:rFonts w:ascii="Times New Roman" w:hAnsi="Times New Roman" w:cs="Times New Roman"/>
                <w:sz w:val="24"/>
                <w:szCs w:val="24"/>
              </w:rPr>
            </w:pPr>
            <w:r w:rsidRPr="00F53A91">
              <w:rPr>
                <w:rFonts w:ascii="Times New Roman" w:hAnsi="Times New Roman" w:cs="Times New Roman"/>
                <w:sz w:val="24"/>
                <w:szCs w:val="24"/>
              </w:rPr>
              <w:t xml:space="preserve">Одночасно, набувши після реєстрації статусу учасника оптового енергетичного ринку, така особа погоджується з можливістю негативних для себе наслідків у разі порушення цих правил, що можуть бути встановленні та наступити після проведення Регулятором розслідування. </w:t>
            </w:r>
          </w:p>
          <w:p w:rsidR="00784AFC" w:rsidRDefault="00784AFC" w:rsidP="00784AFC">
            <w:pPr>
              <w:pStyle w:val="af4"/>
              <w:jc w:val="both"/>
              <w:rPr>
                <w:rFonts w:ascii="Times New Roman" w:hAnsi="Times New Roman" w:cs="Times New Roman"/>
                <w:sz w:val="24"/>
                <w:szCs w:val="24"/>
              </w:rPr>
            </w:pPr>
            <w:r w:rsidRPr="00F53A91">
              <w:rPr>
                <w:rFonts w:ascii="Times New Roman" w:hAnsi="Times New Roman" w:cs="Times New Roman"/>
                <w:sz w:val="24"/>
                <w:szCs w:val="24"/>
              </w:rPr>
              <w:lastRenderedPageBreak/>
              <w:t>Відповідно статті 20-2 Закону України «</w:t>
            </w:r>
            <w:r w:rsidRPr="00F53A91">
              <w:rPr>
                <w:rFonts w:ascii="Times New Roman" w:hAnsi="Times New Roman" w:cs="Times New Roman"/>
                <w:bCs/>
                <w:sz w:val="24"/>
                <w:szCs w:val="24"/>
                <w:shd w:val="clear" w:color="auto" w:fill="FFFFFF"/>
              </w:rPr>
              <w:t>Про Національну комісію, що здійснює державне регулювання у сферах енергетики та комунальних послуг», що встановлює загальні засади п</w:t>
            </w:r>
            <w:r w:rsidRPr="00F53A91">
              <w:rPr>
                <w:rFonts w:ascii="Times New Roman" w:hAnsi="Times New Roman" w:cs="Times New Roman"/>
                <w:sz w:val="24"/>
                <w:szCs w:val="24"/>
              </w:rPr>
              <w:t>роведення розслідування зловживань на оптовому енергетичному ринку, таке розслідування можливе виключно щодо учасника оптового енергетичного ринку, тобто якщо особа зареєстрована у встановленому порядку.</w:t>
            </w:r>
          </w:p>
          <w:p w:rsidR="00784AFC" w:rsidRDefault="00784AFC" w:rsidP="00784AFC">
            <w:pPr>
              <w:pStyle w:val="af4"/>
              <w:jc w:val="both"/>
              <w:rPr>
                <w:rFonts w:ascii="Times New Roman" w:hAnsi="Times New Roman" w:cs="Times New Roman"/>
                <w:sz w:val="24"/>
                <w:szCs w:val="24"/>
              </w:rPr>
            </w:pPr>
            <w:r w:rsidRPr="00F53A91">
              <w:rPr>
                <w:rFonts w:ascii="Times New Roman" w:eastAsia="Times New Roman" w:hAnsi="Times New Roman" w:cs="Times New Roman"/>
                <w:iCs/>
                <w:sz w:val="24"/>
                <w:szCs w:val="24"/>
                <w:shd w:val="clear" w:color="auto" w:fill="FFFFFF"/>
                <w:lang w:eastAsia="ru-RU"/>
              </w:rPr>
              <w:t xml:space="preserve">Положення пункту 19 частини 2 статті 77 Закону України «Про ринок електричної енергії» та пунктом 16 частини 2 статті 59 Закону України «Про ринок природного газу» містять виключні переліки </w:t>
            </w:r>
            <w:r w:rsidRPr="00F53A91">
              <w:rPr>
                <w:rFonts w:ascii="Times New Roman" w:eastAsia="Times New Roman" w:hAnsi="Times New Roman" w:cs="Times New Roman"/>
                <w:sz w:val="24"/>
                <w:szCs w:val="24"/>
                <w:lang w:eastAsia="ru-RU"/>
              </w:rPr>
              <w:t>зловживань на оптовому енергетичному ринку, а саме:</w:t>
            </w:r>
          </w:p>
          <w:p w:rsidR="00784AFC" w:rsidRDefault="00784AFC" w:rsidP="00784AFC">
            <w:pPr>
              <w:pStyle w:val="af4"/>
              <w:jc w:val="both"/>
              <w:rPr>
                <w:rFonts w:ascii="Times New Roman" w:hAnsi="Times New Roman" w:cs="Times New Roman"/>
                <w:sz w:val="24"/>
                <w:szCs w:val="24"/>
              </w:rPr>
            </w:pPr>
            <w:r w:rsidRPr="00F53A91">
              <w:rPr>
                <w:rFonts w:ascii="Times New Roman" w:eastAsia="Times New Roman" w:hAnsi="Times New Roman" w:cs="Times New Roman"/>
                <w:sz w:val="24"/>
                <w:szCs w:val="24"/>
                <w:lang w:eastAsia="ru-RU"/>
              </w:rPr>
              <w:t>а) порушення встановлених обмежень щодо використання інсайдерської інформації;</w:t>
            </w:r>
          </w:p>
          <w:p w:rsidR="00784AFC" w:rsidRDefault="00784AFC" w:rsidP="00784AFC">
            <w:pPr>
              <w:pStyle w:val="af4"/>
              <w:jc w:val="both"/>
              <w:rPr>
                <w:rFonts w:ascii="Times New Roman" w:hAnsi="Times New Roman" w:cs="Times New Roman"/>
                <w:sz w:val="24"/>
                <w:szCs w:val="24"/>
              </w:rPr>
            </w:pPr>
            <w:r w:rsidRPr="00F53A91">
              <w:rPr>
                <w:rFonts w:ascii="Times New Roman" w:eastAsia="Times New Roman" w:hAnsi="Times New Roman" w:cs="Times New Roman"/>
                <w:sz w:val="24"/>
                <w:szCs w:val="24"/>
                <w:lang w:eastAsia="ru-RU"/>
              </w:rPr>
              <w:t>б) маніпулювання та спроби маніпулювання на ринку природного газу;</w:t>
            </w:r>
          </w:p>
          <w:p w:rsidR="00784AFC" w:rsidRDefault="00784AFC" w:rsidP="00784AFC">
            <w:pPr>
              <w:pStyle w:val="af4"/>
              <w:jc w:val="both"/>
              <w:rPr>
                <w:rFonts w:ascii="Times New Roman" w:hAnsi="Times New Roman" w:cs="Times New Roman"/>
                <w:sz w:val="24"/>
                <w:szCs w:val="24"/>
              </w:rPr>
            </w:pPr>
            <w:r w:rsidRPr="00F53A91">
              <w:rPr>
                <w:rFonts w:ascii="Times New Roman" w:eastAsia="Times New Roman" w:hAnsi="Times New Roman" w:cs="Times New Roman"/>
                <w:sz w:val="24"/>
                <w:szCs w:val="24"/>
                <w:lang w:eastAsia="ru-RU"/>
              </w:rPr>
              <w:t xml:space="preserve">в) </w:t>
            </w:r>
            <w:proofErr w:type="spellStart"/>
            <w:r w:rsidRPr="00F53A91">
              <w:rPr>
                <w:rFonts w:ascii="Times New Roman" w:eastAsia="Times New Roman" w:hAnsi="Times New Roman" w:cs="Times New Roman"/>
                <w:sz w:val="24"/>
                <w:szCs w:val="24"/>
                <w:lang w:eastAsia="ru-RU"/>
              </w:rPr>
              <w:t>нерозкриття</w:t>
            </w:r>
            <w:proofErr w:type="spellEnd"/>
            <w:r w:rsidRPr="00F53A91">
              <w:rPr>
                <w:rFonts w:ascii="Times New Roman" w:eastAsia="Times New Roman" w:hAnsi="Times New Roman" w:cs="Times New Roman"/>
                <w:sz w:val="24"/>
                <w:szCs w:val="24"/>
                <w:lang w:eastAsia="ru-RU"/>
              </w:rPr>
              <w:t xml:space="preserve"> або розкриття </w:t>
            </w:r>
            <w:proofErr w:type="spellStart"/>
            <w:r w:rsidRPr="00F53A91">
              <w:rPr>
                <w:rFonts w:ascii="Times New Roman" w:eastAsia="Times New Roman" w:hAnsi="Times New Roman" w:cs="Times New Roman"/>
                <w:sz w:val="24"/>
                <w:szCs w:val="24"/>
                <w:lang w:eastAsia="ru-RU"/>
              </w:rPr>
              <w:t>інсайдерської</w:t>
            </w:r>
            <w:proofErr w:type="spellEnd"/>
            <w:r w:rsidRPr="00F53A91">
              <w:rPr>
                <w:rFonts w:ascii="Times New Roman" w:eastAsia="Times New Roman" w:hAnsi="Times New Roman" w:cs="Times New Roman"/>
                <w:sz w:val="24"/>
                <w:szCs w:val="24"/>
                <w:lang w:eastAsia="ru-RU"/>
              </w:rPr>
              <w:t xml:space="preserve"> інформації з порушенням вимог, встановлених для розкриття такої інформації;</w:t>
            </w:r>
          </w:p>
          <w:p w:rsidR="00784AFC" w:rsidRPr="00F53A91" w:rsidRDefault="00784AFC" w:rsidP="00784AFC">
            <w:pPr>
              <w:pStyle w:val="af4"/>
              <w:jc w:val="both"/>
              <w:rPr>
                <w:rFonts w:ascii="Times New Roman" w:hAnsi="Times New Roman" w:cs="Times New Roman"/>
                <w:sz w:val="24"/>
                <w:szCs w:val="24"/>
              </w:rPr>
            </w:pPr>
            <w:r w:rsidRPr="00F53A91">
              <w:rPr>
                <w:rFonts w:ascii="Times New Roman" w:eastAsia="Times New Roman" w:hAnsi="Times New Roman" w:cs="Times New Roman"/>
                <w:sz w:val="24"/>
                <w:szCs w:val="24"/>
                <w:lang w:eastAsia="ru-RU"/>
              </w:rPr>
              <w:t>Відповідно до наведених статей Законів порушення на відповідних ринках у вигляді здійснення операцій з оптовими енергетичними продуктами без реєстрації як учасника оптового енергетичного ринку, до зловживання не відноситься.</w:t>
            </w:r>
          </w:p>
          <w:p w:rsidR="00784AFC" w:rsidRPr="007136F1" w:rsidRDefault="00784AFC" w:rsidP="00784AFC">
            <w:pPr>
              <w:pStyle w:val="af4"/>
              <w:jc w:val="both"/>
              <w:rPr>
                <w:rFonts w:ascii="Times New Roman" w:hAnsi="Times New Roman" w:cs="Times New Roman"/>
                <w:sz w:val="24"/>
                <w:szCs w:val="24"/>
              </w:rPr>
            </w:pPr>
            <w:r w:rsidRPr="00F53A91">
              <w:rPr>
                <w:rFonts w:ascii="Times New Roman" w:hAnsi="Times New Roman" w:cs="Times New Roman"/>
                <w:sz w:val="24"/>
                <w:szCs w:val="24"/>
              </w:rPr>
              <w:t>Таким чином, особа, що не зареєстрована як учасник оптового енергетичного ринку не може бути суб’єктом розслідування, що виключає її повідомлення про початок такого розслідування.</w:t>
            </w:r>
          </w:p>
        </w:tc>
        <w:tc>
          <w:tcPr>
            <w:tcW w:w="5006" w:type="dxa"/>
          </w:tcPr>
          <w:p w:rsidR="00784AFC" w:rsidRDefault="00784AFC" w:rsidP="00784AFC">
            <w:pPr>
              <w:pStyle w:val="af4"/>
              <w:jc w:val="both"/>
              <w:rPr>
                <w:rFonts w:ascii="Times New Roman" w:hAnsi="Times New Roman" w:cs="Times New Roman"/>
                <w:sz w:val="24"/>
                <w:szCs w:val="24"/>
                <w:lang w:eastAsia="uk-UA"/>
              </w:rPr>
            </w:pPr>
          </w:p>
          <w:p w:rsidR="00784AFC" w:rsidRPr="008842BB" w:rsidRDefault="00784AFC" w:rsidP="00784AFC">
            <w:pPr>
              <w:pStyle w:val="af4"/>
              <w:jc w:val="both"/>
              <w:rPr>
                <w:rFonts w:ascii="Times New Roman" w:hAnsi="Times New Roman" w:cs="Times New Roman"/>
                <w:b/>
                <w:sz w:val="24"/>
                <w:szCs w:val="24"/>
                <w:lang w:eastAsia="uk-UA"/>
              </w:rPr>
            </w:pPr>
            <w:r w:rsidRPr="008842BB">
              <w:rPr>
                <w:rFonts w:ascii="Times New Roman" w:hAnsi="Times New Roman" w:cs="Times New Roman"/>
                <w:b/>
                <w:sz w:val="24"/>
                <w:szCs w:val="24"/>
                <w:lang w:eastAsia="uk-UA"/>
              </w:rPr>
              <w:t>Враховано</w:t>
            </w:r>
          </w:p>
          <w:p w:rsidR="00784AFC" w:rsidRDefault="00784AFC" w:rsidP="00784AFC">
            <w:pPr>
              <w:pStyle w:val="af4"/>
              <w:jc w:val="both"/>
              <w:rPr>
                <w:rFonts w:ascii="Times New Roman" w:hAnsi="Times New Roman" w:cs="Times New Roman"/>
                <w:sz w:val="24"/>
                <w:szCs w:val="24"/>
                <w:lang w:eastAsia="uk-UA"/>
              </w:rPr>
            </w:pPr>
            <w:r>
              <w:rPr>
                <w:rFonts w:ascii="Times New Roman" w:hAnsi="Times New Roman" w:cs="Times New Roman"/>
                <w:sz w:val="24"/>
                <w:szCs w:val="24"/>
                <w:lang w:eastAsia="uk-UA"/>
              </w:rPr>
              <w:t>Викласти в редакції:</w:t>
            </w:r>
          </w:p>
          <w:p w:rsidR="00784AFC" w:rsidRPr="008842BB" w:rsidRDefault="00784AFC" w:rsidP="00784AFC">
            <w:pPr>
              <w:pStyle w:val="af4"/>
              <w:jc w:val="both"/>
              <w:rPr>
                <w:rFonts w:ascii="Times New Roman" w:hAnsi="Times New Roman" w:cs="Times New Roman"/>
                <w:sz w:val="24"/>
                <w:szCs w:val="24"/>
              </w:rPr>
            </w:pPr>
            <w:r>
              <w:rPr>
                <w:rFonts w:ascii="Times New Roman" w:hAnsi="Times New Roman" w:cs="Times New Roman"/>
                <w:sz w:val="24"/>
                <w:szCs w:val="24"/>
                <w:lang w:eastAsia="uk-UA"/>
              </w:rPr>
              <w:t>«</w:t>
            </w:r>
            <w:r w:rsidRPr="008842BB">
              <w:rPr>
                <w:rFonts w:ascii="Times New Roman" w:hAnsi="Times New Roman" w:cs="Times New Roman"/>
                <w:sz w:val="24"/>
                <w:szCs w:val="24"/>
              </w:rPr>
              <w:t>7.7. Копія підписаного та погодженого висновку про результати розслідування протягом п’яти робочих днів з дня його підписання 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w:t>
            </w:r>
          </w:p>
          <w:p w:rsidR="00784AFC" w:rsidRPr="008842BB" w:rsidRDefault="00784AFC" w:rsidP="00784AFC">
            <w:pPr>
              <w:pStyle w:val="af4"/>
              <w:jc w:val="both"/>
              <w:rPr>
                <w:rFonts w:ascii="Times New Roman" w:hAnsi="Times New Roman" w:cs="Times New Roman"/>
                <w:sz w:val="24"/>
                <w:szCs w:val="24"/>
              </w:rPr>
            </w:pPr>
            <w:r w:rsidRPr="008842BB">
              <w:rPr>
                <w:rFonts w:ascii="Times New Roman" w:hAnsi="Times New Roman" w:cs="Times New Roman"/>
                <w:sz w:val="24"/>
                <w:szCs w:val="24"/>
              </w:rPr>
              <w:t>НКРЕКП може направляти висновок про результати розслідування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rsidR="00784AFC" w:rsidRPr="008842BB" w:rsidRDefault="00784AFC" w:rsidP="00784AFC">
            <w:pPr>
              <w:pStyle w:val="af4"/>
              <w:jc w:val="both"/>
              <w:rPr>
                <w:rFonts w:ascii="Times New Roman" w:hAnsi="Times New Roman" w:cs="Times New Roman"/>
                <w:b/>
                <w:sz w:val="24"/>
                <w:szCs w:val="24"/>
              </w:rPr>
            </w:pPr>
            <w:r w:rsidRPr="008842BB">
              <w:rPr>
                <w:rFonts w:ascii="Times New Roman" w:hAnsi="Times New Roman" w:cs="Times New Roman"/>
                <w:b/>
                <w:sz w:val="24"/>
                <w:szCs w:val="24"/>
              </w:rPr>
              <w:lastRenderedPageBreak/>
              <w:t>Датою отримання висновку про результати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rsidR="00784AFC" w:rsidRPr="00EA5C5E" w:rsidRDefault="00784AFC" w:rsidP="00784AFC">
            <w:pPr>
              <w:pStyle w:val="af4"/>
              <w:jc w:val="both"/>
              <w:rPr>
                <w:rFonts w:ascii="Times New Roman" w:hAnsi="Times New Roman" w:cs="Times New Roman"/>
                <w:b/>
                <w:sz w:val="24"/>
                <w:szCs w:val="24"/>
              </w:rPr>
            </w:pPr>
            <w:r w:rsidRPr="00EA5C5E">
              <w:rPr>
                <w:rFonts w:ascii="Times New Roman" w:hAnsi="Times New Roman" w:cs="Times New Roman"/>
                <w:b/>
                <w:sz w:val="24"/>
                <w:szCs w:val="24"/>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EA5C5E">
              <w:rPr>
                <w:rFonts w:ascii="Times New Roman" w:hAnsi="Times New Roman" w:cs="Times New Roman"/>
                <w:b/>
                <w:sz w:val="24"/>
                <w:szCs w:val="24"/>
              </w:rPr>
              <w:t>самозайнятою</w:t>
            </w:r>
            <w:proofErr w:type="spellEnd"/>
            <w:r w:rsidRPr="00EA5C5E">
              <w:rPr>
                <w:rFonts w:ascii="Times New Roman" w:hAnsi="Times New Roman" w:cs="Times New Roman"/>
                <w:b/>
                <w:sz w:val="24"/>
                <w:szCs w:val="24"/>
              </w:rPr>
              <w:t xml:space="preserve"> особою за національним законодавством висновок про результати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p>
          <w:p w:rsidR="00784AFC" w:rsidRDefault="00784AFC" w:rsidP="00784AFC">
            <w:pPr>
              <w:pStyle w:val="af4"/>
              <w:jc w:val="both"/>
              <w:rPr>
                <w:rFonts w:ascii="Times New Roman" w:hAnsi="Times New Roman" w:cs="Times New Roman"/>
                <w:b/>
                <w:sz w:val="24"/>
                <w:szCs w:val="24"/>
                <w:lang w:eastAsia="uk-UA"/>
              </w:rPr>
            </w:pPr>
            <w:r w:rsidRPr="00EA5C5E">
              <w:rPr>
                <w:rFonts w:ascii="Times New Roman" w:hAnsi="Times New Roman" w:cs="Times New Roman"/>
                <w:b/>
                <w:sz w:val="24"/>
                <w:szCs w:val="24"/>
              </w:rPr>
              <w:t>В такому випадку датою отримання висновку про результати розслідування вважається день відправлення висновку про результати розслідування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r w:rsidRPr="009529AA">
              <w:rPr>
                <w:rFonts w:ascii="Times New Roman" w:hAnsi="Times New Roman" w:cs="Times New Roman"/>
                <w:b/>
                <w:sz w:val="24"/>
                <w:szCs w:val="24"/>
              </w:rPr>
              <w:t>.</w:t>
            </w:r>
            <w:r>
              <w:rPr>
                <w:rFonts w:ascii="Times New Roman" w:hAnsi="Times New Roman" w:cs="Times New Roman"/>
                <w:b/>
                <w:sz w:val="24"/>
                <w:szCs w:val="24"/>
              </w:rPr>
              <w:t>».</w:t>
            </w: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sz w:val="24"/>
                <w:szCs w:val="24"/>
                <w:lang w:eastAsia="uk-UA"/>
              </w:rPr>
            </w:pPr>
            <w:r>
              <w:rPr>
                <w:rFonts w:ascii="Times New Roman" w:hAnsi="Times New Roman" w:cs="Times New Roman"/>
                <w:b/>
                <w:sz w:val="24"/>
                <w:szCs w:val="24"/>
                <w:lang w:eastAsia="uk-UA"/>
              </w:rPr>
              <w:t>Враховано в редакції, запропонованій вище</w:t>
            </w:r>
            <w:r>
              <w:rPr>
                <w:rFonts w:ascii="Times New Roman" w:hAnsi="Times New Roman" w:cs="Times New Roman"/>
                <w:sz w:val="24"/>
                <w:szCs w:val="24"/>
                <w:lang w:eastAsia="uk-UA"/>
              </w:rPr>
              <w:t xml:space="preserve"> </w:t>
            </w: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b/>
                <w:sz w:val="24"/>
                <w:szCs w:val="24"/>
                <w:lang w:eastAsia="uk-UA"/>
              </w:rPr>
            </w:pPr>
          </w:p>
          <w:p w:rsidR="00784AFC" w:rsidRDefault="00784AFC" w:rsidP="00784AFC">
            <w:pPr>
              <w:pStyle w:val="af4"/>
              <w:jc w:val="both"/>
              <w:rPr>
                <w:rFonts w:ascii="Times New Roman" w:hAnsi="Times New Roman" w:cs="Times New Roman"/>
                <w:sz w:val="24"/>
                <w:szCs w:val="24"/>
                <w:lang w:eastAsia="uk-UA"/>
              </w:rPr>
            </w:pPr>
            <w:r>
              <w:rPr>
                <w:rFonts w:ascii="Times New Roman" w:hAnsi="Times New Roman" w:cs="Times New Roman"/>
                <w:b/>
                <w:sz w:val="24"/>
                <w:szCs w:val="24"/>
                <w:lang w:eastAsia="uk-UA"/>
              </w:rPr>
              <w:t>Враховано в редакції, запропонованій вище</w:t>
            </w: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Default="00784AFC" w:rsidP="00784AFC">
            <w:pPr>
              <w:pStyle w:val="af4"/>
              <w:jc w:val="both"/>
              <w:rPr>
                <w:rFonts w:ascii="Times New Roman" w:hAnsi="Times New Roman" w:cs="Times New Roman"/>
                <w:sz w:val="24"/>
                <w:szCs w:val="24"/>
                <w:lang w:eastAsia="uk-UA"/>
              </w:rPr>
            </w:pPr>
          </w:p>
          <w:p w:rsidR="00784AFC" w:rsidRPr="008842BB" w:rsidRDefault="00784AFC" w:rsidP="00784AFC">
            <w:pPr>
              <w:pStyle w:val="af4"/>
              <w:jc w:val="both"/>
              <w:rPr>
                <w:rFonts w:ascii="Times New Roman" w:hAnsi="Times New Roman" w:cs="Times New Roman"/>
                <w:b/>
                <w:sz w:val="24"/>
                <w:szCs w:val="24"/>
              </w:rPr>
            </w:pPr>
          </w:p>
        </w:tc>
      </w:tr>
      <w:tr w:rsidR="00784AFC" w:rsidRPr="00142818" w:rsidTr="00600ED1">
        <w:tc>
          <w:tcPr>
            <w:tcW w:w="5004" w:type="dxa"/>
          </w:tcPr>
          <w:p w:rsidR="00784AFC" w:rsidRPr="00986BFB" w:rsidRDefault="00784AFC" w:rsidP="00784AFC">
            <w:pPr>
              <w:pStyle w:val="af4"/>
              <w:jc w:val="both"/>
              <w:rPr>
                <w:rFonts w:ascii="Times New Roman" w:hAnsi="Times New Roman" w:cs="Times New Roman"/>
                <w:b/>
                <w:sz w:val="24"/>
                <w:szCs w:val="24"/>
                <w:lang w:eastAsia="uk-UA"/>
              </w:rPr>
            </w:pPr>
            <w:r w:rsidRPr="00986BFB">
              <w:rPr>
                <w:rFonts w:ascii="Times New Roman" w:hAnsi="Times New Roman" w:cs="Times New Roman"/>
                <w:b/>
                <w:sz w:val="24"/>
                <w:szCs w:val="24"/>
                <w:lang w:eastAsia="uk-UA"/>
              </w:rPr>
              <w:lastRenderedPageBreak/>
              <w:t>Відсутній в проєкті</w:t>
            </w:r>
          </w:p>
        </w:tc>
        <w:tc>
          <w:tcPr>
            <w:tcW w:w="5006" w:type="dxa"/>
          </w:tcPr>
          <w:p w:rsidR="00784AFC" w:rsidRDefault="00784AFC" w:rsidP="00784AFC">
            <w:pPr>
              <w:pStyle w:val="af4"/>
              <w:jc w:val="both"/>
              <w:rPr>
                <w:rFonts w:ascii="Times New Roman" w:hAnsi="Times New Roman" w:cs="Times New Roman"/>
                <w:b/>
                <w:sz w:val="24"/>
                <w:szCs w:val="24"/>
              </w:rPr>
            </w:pPr>
            <w:r w:rsidRPr="00846703">
              <w:rPr>
                <w:rFonts w:ascii="Times New Roman" w:hAnsi="Times New Roman" w:cs="Times New Roman"/>
                <w:b/>
                <w:sz w:val="24"/>
                <w:szCs w:val="24"/>
              </w:rPr>
              <w:t>USAID «Проєкт енергетичної безпеки»</w:t>
            </w:r>
          </w:p>
          <w:p w:rsidR="00784AFC" w:rsidRPr="00184CE1" w:rsidRDefault="00784AFC" w:rsidP="00784AFC">
            <w:pPr>
              <w:pStyle w:val="af4"/>
              <w:jc w:val="both"/>
              <w:rPr>
                <w:rFonts w:ascii="Times New Roman" w:hAnsi="Times New Roman" w:cs="Times New Roman"/>
                <w:b/>
                <w:sz w:val="24"/>
                <w:szCs w:val="24"/>
              </w:rPr>
            </w:pPr>
            <w:r w:rsidRPr="00184CE1">
              <w:rPr>
                <w:rFonts w:ascii="Times New Roman" w:hAnsi="Times New Roman" w:cs="Times New Roman"/>
                <w:b/>
                <w:sz w:val="24"/>
                <w:szCs w:val="24"/>
              </w:rPr>
              <w:lastRenderedPageBreak/>
              <w:t>10. Співпраця з Радою регуляторних органів</w:t>
            </w:r>
          </w:p>
          <w:p w:rsidR="00784AFC" w:rsidRPr="00184CE1" w:rsidRDefault="00784AFC" w:rsidP="00784AFC">
            <w:pPr>
              <w:pStyle w:val="af4"/>
              <w:jc w:val="both"/>
              <w:rPr>
                <w:rFonts w:ascii="Times New Roman" w:hAnsi="Times New Roman" w:cs="Times New Roman"/>
                <w:b/>
                <w:sz w:val="24"/>
                <w:szCs w:val="24"/>
              </w:rPr>
            </w:pPr>
            <w:bookmarkStart w:id="16" w:name="n220"/>
            <w:bookmarkEnd w:id="16"/>
            <w:r w:rsidRPr="00184CE1">
              <w:rPr>
                <w:rFonts w:ascii="Times New Roman" w:hAnsi="Times New Roman" w:cs="Times New Roman"/>
                <w:b/>
                <w:sz w:val="24"/>
                <w:szCs w:val="24"/>
              </w:rPr>
              <w:t>10.1. НКРЕКП співпрацює з Радою регуляторних органів з метою виконання функцій та завдань, визначених законодавством Енергетичного Співтовариства щодо доброчесності та прозорості оптових енергетичних ринків.</w:t>
            </w:r>
          </w:p>
          <w:p w:rsidR="00784AFC" w:rsidRPr="00184CE1" w:rsidRDefault="00784AFC" w:rsidP="00784AFC">
            <w:pPr>
              <w:pStyle w:val="af4"/>
              <w:jc w:val="both"/>
              <w:rPr>
                <w:rFonts w:ascii="Times New Roman" w:hAnsi="Times New Roman" w:cs="Times New Roman"/>
                <w:b/>
                <w:sz w:val="24"/>
                <w:szCs w:val="24"/>
              </w:rPr>
            </w:pPr>
            <w:bookmarkStart w:id="17" w:name="n221"/>
            <w:bookmarkEnd w:id="17"/>
            <w:r w:rsidRPr="00184CE1">
              <w:rPr>
                <w:rFonts w:ascii="Times New Roman" w:hAnsi="Times New Roman" w:cs="Times New Roman"/>
                <w:b/>
                <w:sz w:val="24"/>
                <w:szCs w:val="24"/>
              </w:rPr>
              <w:t xml:space="preserve">10.2. НКРЕКП повідомляє Раду органів регулювання Енергетичного Співтовариства та Секретаріат Енергетичного Співтовариства про початок розслідування згідно з формою, що є додатком 4 до цього Порядку, якщо розслідуються зловживання на оптовому енергетичному ринку, пов’язані  із встановленими законами обмеженнями щодо поводження з </w:t>
            </w:r>
            <w:proofErr w:type="spellStart"/>
            <w:r w:rsidRPr="00184CE1">
              <w:rPr>
                <w:rFonts w:ascii="Times New Roman" w:hAnsi="Times New Roman" w:cs="Times New Roman"/>
                <w:b/>
                <w:sz w:val="24"/>
                <w:szCs w:val="24"/>
              </w:rPr>
              <w:t>інсайдерською</w:t>
            </w:r>
            <w:proofErr w:type="spellEnd"/>
            <w:r w:rsidRPr="00184CE1">
              <w:rPr>
                <w:rFonts w:ascii="Times New Roman" w:hAnsi="Times New Roman" w:cs="Times New Roman"/>
                <w:b/>
                <w:sz w:val="24"/>
                <w:szCs w:val="24"/>
              </w:rPr>
              <w:t xml:space="preserve"> інформацією, ознаками маніпулювання чи спробою маніпулювання на оптовому енергетичному ринку. Вимоги щодо забезпечення конфіденційності використання такої інформації визначаються Угодою про нерозголошення, дія якої поширюється на учасників (підписантів) цієї угоди.</w:t>
            </w:r>
          </w:p>
          <w:p w:rsidR="00784AFC" w:rsidRPr="00184CE1" w:rsidRDefault="00784AFC" w:rsidP="00784AFC">
            <w:pPr>
              <w:pStyle w:val="af4"/>
              <w:jc w:val="both"/>
              <w:rPr>
                <w:rFonts w:ascii="Times New Roman" w:hAnsi="Times New Roman" w:cs="Times New Roman"/>
                <w:b/>
                <w:sz w:val="24"/>
                <w:szCs w:val="24"/>
              </w:rPr>
            </w:pPr>
            <w:bookmarkStart w:id="18" w:name="n222"/>
            <w:bookmarkEnd w:id="18"/>
            <w:r w:rsidRPr="00184CE1">
              <w:rPr>
                <w:rFonts w:ascii="Times New Roman" w:hAnsi="Times New Roman" w:cs="Times New Roman"/>
                <w:b/>
                <w:sz w:val="24"/>
                <w:szCs w:val="24"/>
              </w:rPr>
              <w:t>10.3. У випадку отримання запиту на інформацію стосовно можливого зловживання на оптовому енергетичному ринку від робочої групи Ради регуляторних органів з питань Регламенту Європейського Парламенту і Ради (ЄС) від 25 жовтня 2011 року </w:t>
            </w:r>
            <w:hyperlink r:id="rId9" w:tgtFrame="_blank" w:history="1">
              <w:r w:rsidRPr="00184CE1">
                <w:rPr>
                  <w:rFonts w:ascii="Times New Roman" w:hAnsi="Times New Roman" w:cs="Times New Roman"/>
                  <w:b/>
                  <w:color w:val="000099"/>
                  <w:sz w:val="24"/>
                  <w:szCs w:val="24"/>
                  <w:u w:val="single"/>
                </w:rPr>
                <w:t>№ 1227/2011</w:t>
              </w:r>
            </w:hyperlink>
            <w:r w:rsidRPr="00184CE1">
              <w:rPr>
                <w:rFonts w:ascii="Times New Roman" w:hAnsi="Times New Roman" w:cs="Times New Roman"/>
                <w:b/>
                <w:sz w:val="24"/>
                <w:szCs w:val="24"/>
              </w:rPr>
              <w:t xml:space="preserve"> про доброчесність та прозорість на оптовому енергетичному ринку (далі - Регламент № 1227), у тому </w:t>
            </w:r>
            <w:r w:rsidRPr="00184CE1">
              <w:rPr>
                <w:rFonts w:ascii="Times New Roman" w:hAnsi="Times New Roman" w:cs="Times New Roman"/>
                <w:b/>
                <w:sz w:val="24"/>
                <w:szCs w:val="24"/>
              </w:rPr>
              <w:lastRenderedPageBreak/>
              <w:t>числі від слідчої групи, створеної відповідно до Процедурного акту № 01/2020 Ради регуляторних органів, НКРЕКП протягом 14 днів надсилає запитувану інформацію або відмовляє у наданні інформації.</w:t>
            </w:r>
          </w:p>
          <w:p w:rsidR="00784AFC" w:rsidRPr="00184CE1" w:rsidRDefault="00784AFC" w:rsidP="00784AFC">
            <w:pPr>
              <w:pStyle w:val="af4"/>
              <w:jc w:val="both"/>
              <w:rPr>
                <w:rFonts w:ascii="Times New Roman" w:hAnsi="Times New Roman" w:cs="Times New Roman"/>
                <w:b/>
                <w:sz w:val="24"/>
                <w:szCs w:val="24"/>
              </w:rPr>
            </w:pPr>
            <w:bookmarkStart w:id="19" w:name="n223"/>
            <w:bookmarkEnd w:id="19"/>
            <w:r w:rsidRPr="00184CE1">
              <w:rPr>
                <w:rFonts w:ascii="Times New Roman" w:hAnsi="Times New Roman" w:cs="Times New Roman"/>
                <w:b/>
                <w:sz w:val="24"/>
                <w:szCs w:val="24"/>
              </w:rPr>
              <w:t>НКРЕКП може відмовити у наданні інформації у таких випадках:</w:t>
            </w:r>
          </w:p>
          <w:p w:rsidR="00784AFC" w:rsidRPr="00184CE1" w:rsidRDefault="00784AFC" w:rsidP="00784AFC">
            <w:pPr>
              <w:pStyle w:val="af4"/>
              <w:jc w:val="both"/>
              <w:rPr>
                <w:rFonts w:ascii="Times New Roman" w:hAnsi="Times New Roman" w:cs="Times New Roman"/>
                <w:b/>
                <w:sz w:val="24"/>
                <w:szCs w:val="24"/>
              </w:rPr>
            </w:pPr>
            <w:bookmarkStart w:id="20" w:name="n224"/>
            <w:bookmarkEnd w:id="20"/>
            <w:r w:rsidRPr="00184CE1">
              <w:rPr>
                <w:rFonts w:ascii="Times New Roman" w:hAnsi="Times New Roman" w:cs="Times New Roman"/>
                <w:b/>
                <w:sz w:val="24"/>
                <w:szCs w:val="24"/>
              </w:rPr>
              <w:t>надання запитуваної інформації може негативно вплинути на суверенітет або безпеку України;</w:t>
            </w:r>
          </w:p>
          <w:p w:rsidR="00784AFC" w:rsidRPr="00184CE1" w:rsidRDefault="00784AFC" w:rsidP="00784AFC">
            <w:pPr>
              <w:pStyle w:val="af4"/>
              <w:jc w:val="both"/>
              <w:rPr>
                <w:rFonts w:ascii="Times New Roman" w:hAnsi="Times New Roman" w:cs="Times New Roman"/>
                <w:b/>
                <w:sz w:val="24"/>
                <w:szCs w:val="24"/>
              </w:rPr>
            </w:pPr>
            <w:bookmarkStart w:id="21" w:name="n225"/>
            <w:bookmarkEnd w:id="21"/>
            <w:r w:rsidRPr="00184CE1">
              <w:rPr>
                <w:rFonts w:ascii="Times New Roman" w:hAnsi="Times New Roman" w:cs="Times New Roman"/>
                <w:b/>
                <w:sz w:val="24"/>
                <w:szCs w:val="24"/>
              </w:rPr>
              <w:t>розслідування/провадження вже розпочато щодо тих самих дій та щодо тих самих осіб;</w:t>
            </w:r>
          </w:p>
          <w:p w:rsidR="00784AFC" w:rsidRPr="00184CE1" w:rsidRDefault="00784AFC" w:rsidP="00784AFC">
            <w:pPr>
              <w:pStyle w:val="af4"/>
              <w:jc w:val="both"/>
              <w:rPr>
                <w:rFonts w:ascii="Times New Roman" w:hAnsi="Times New Roman" w:cs="Times New Roman"/>
                <w:b/>
                <w:sz w:val="24"/>
                <w:szCs w:val="24"/>
              </w:rPr>
            </w:pPr>
            <w:bookmarkStart w:id="22" w:name="n226"/>
            <w:bookmarkEnd w:id="22"/>
            <w:r w:rsidRPr="00184CE1">
              <w:rPr>
                <w:rFonts w:ascii="Times New Roman" w:hAnsi="Times New Roman" w:cs="Times New Roman"/>
                <w:b/>
                <w:sz w:val="24"/>
                <w:szCs w:val="24"/>
              </w:rPr>
              <w:t>вже було прийнято рішення щодо тих самих осіб за ті ж самі дії.</w:t>
            </w:r>
          </w:p>
          <w:p w:rsidR="00784AFC" w:rsidRPr="00184CE1" w:rsidRDefault="00784AFC" w:rsidP="00784AFC">
            <w:pPr>
              <w:pStyle w:val="af4"/>
              <w:jc w:val="both"/>
              <w:rPr>
                <w:rFonts w:ascii="Times New Roman" w:hAnsi="Times New Roman" w:cs="Times New Roman"/>
                <w:b/>
                <w:sz w:val="24"/>
                <w:szCs w:val="24"/>
              </w:rPr>
            </w:pPr>
            <w:r w:rsidRPr="00184CE1">
              <w:rPr>
                <w:rFonts w:ascii="Times New Roman" w:hAnsi="Times New Roman" w:cs="Times New Roman"/>
                <w:b/>
                <w:sz w:val="24"/>
                <w:szCs w:val="24"/>
              </w:rPr>
              <w:t>10.4. У разі отримання від робочої групи Ради регуляторних органів з питань Регламенту </w:t>
            </w:r>
            <w:hyperlink r:id="rId10" w:tgtFrame="_blank" w:history="1">
              <w:r w:rsidRPr="00184CE1">
                <w:rPr>
                  <w:rFonts w:ascii="Times New Roman" w:hAnsi="Times New Roman" w:cs="Times New Roman"/>
                  <w:b/>
                  <w:color w:val="000099"/>
                  <w:sz w:val="24"/>
                  <w:szCs w:val="24"/>
                  <w:u w:val="single"/>
                </w:rPr>
                <w:t>№ 1227</w:t>
              </w:r>
            </w:hyperlink>
            <w:r w:rsidRPr="00184CE1">
              <w:rPr>
                <w:rFonts w:ascii="Times New Roman" w:hAnsi="Times New Roman" w:cs="Times New Roman"/>
                <w:b/>
                <w:sz w:val="24"/>
                <w:szCs w:val="24"/>
              </w:rPr>
              <w:t> повідомлення про можливе зловживання на оптовому енергетичному ринку із запитом на проведення розслідування, НКРЕКП опрацьовує його відповідно до цього Порядку та за результатами такого опрацювання протягом 14 днів надсилає відповідь із результатом такого опрацювання.</w:t>
            </w:r>
          </w:p>
          <w:p w:rsidR="00784AFC" w:rsidRDefault="00784AFC" w:rsidP="00784AFC">
            <w:pPr>
              <w:pStyle w:val="af4"/>
              <w:jc w:val="both"/>
              <w:rPr>
                <w:rFonts w:ascii="Times New Roman" w:eastAsia="Times New Roman" w:hAnsi="Times New Roman" w:cs="Times New Roman"/>
                <w:b/>
                <w:sz w:val="24"/>
                <w:szCs w:val="24"/>
                <w:lang w:eastAsia="ru-RU"/>
              </w:rPr>
            </w:pPr>
            <w:bookmarkStart w:id="23" w:name="n228"/>
            <w:bookmarkEnd w:id="23"/>
            <w:r w:rsidRPr="00184CE1">
              <w:rPr>
                <w:rFonts w:ascii="Times New Roman" w:eastAsia="Times New Roman" w:hAnsi="Times New Roman" w:cs="Times New Roman"/>
                <w:b/>
                <w:sz w:val="24"/>
                <w:szCs w:val="24"/>
                <w:lang w:eastAsia="ru-RU"/>
              </w:rPr>
              <w:t>10.5. Повідомлення НКРЕКП до Ради регуляторних органів, передбачені пунктами 10.2-10.4 цієї глави, надсилаються електронною поштою до структурного підрозділу при Секретаріаті Енергетичного Співтовариства.</w:t>
            </w:r>
          </w:p>
          <w:p w:rsidR="00784AFC" w:rsidRPr="00184CE1" w:rsidRDefault="00784AFC" w:rsidP="00784AFC">
            <w:pPr>
              <w:pStyle w:val="af4"/>
              <w:jc w:val="both"/>
              <w:rPr>
                <w:rFonts w:ascii="Times New Roman" w:hAnsi="Times New Roman" w:cs="Times New Roman"/>
                <w:i/>
                <w:sz w:val="24"/>
                <w:szCs w:val="24"/>
              </w:rPr>
            </w:pPr>
            <w:r w:rsidRPr="00184CE1">
              <w:rPr>
                <w:rFonts w:ascii="Times New Roman" w:hAnsi="Times New Roman" w:cs="Times New Roman"/>
                <w:i/>
                <w:sz w:val="24"/>
                <w:szCs w:val="24"/>
              </w:rPr>
              <w:t xml:space="preserve">Пропозиція пов’язана з пропозицією до пункту 4.1. ПЕБ пропонує викласти усі положення щодо співпраці з Радою регуляторних органів, які наразі врегульовані в Порядку розслідувань </w:t>
            </w:r>
            <w:r w:rsidRPr="00184CE1">
              <w:rPr>
                <w:rFonts w:ascii="Times New Roman" w:hAnsi="Times New Roman" w:cs="Times New Roman"/>
                <w:i/>
                <w:sz w:val="24"/>
                <w:szCs w:val="24"/>
              </w:rPr>
              <w:lastRenderedPageBreak/>
              <w:t>та у Вимогах щодо забезпечення доброчесності та прозорості на оптовому енергетичному ринку в новій главі 10 Порядку розслідувань.</w:t>
            </w:r>
          </w:p>
        </w:tc>
        <w:tc>
          <w:tcPr>
            <w:tcW w:w="5006" w:type="dxa"/>
          </w:tcPr>
          <w:p w:rsidR="00784AFC" w:rsidRPr="00991A4C" w:rsidRDefault="00784AFC" w:rsidP="00784AFC">
            <w:pPr>
              <w:pStyle w:val="af4"/>
              <w:jc w:val="both"/>
              <w:rPr>
                <w:rFonts w:ascii="Times New Roman" w:hAnsi="Times New Roman" w:cs="Times New Roman"/>
                <w:sz w:val="24"/>
                <w:szCs w:val="24"/>
                <w:lang w:eastAsia="uk-UA"/>
              </w:rPr>
            </w:pPr>
            <w:r>
              <w:rPr>
                <w:rFonts w:ascii="Times New Roman" w:hAnsi="Times New Roman" w:cs="Times New Roman"/>
                <w:b/>
                <w:sz w:val="24"/>
                <w:szCs w:val="24"/>
              </w:rPr>
              <w:lastRenderedPageBreak/>
              <w:t>Потребує обговорення</w:t>
            </w:r>
          </w:p>
        </w:tc>
      </w:tr>
      <w:tr w:rsidR="00A547AD" w:rsidRPr="00142818" w:rsidTr="00600ED1">
        <w:trPr>
          <w:trHeight w:val="1068"/>
        </w:trPr>
        <w:tc>
          <w:tcPr>
            <w:tcW w:w="5004" w:type="dxa"/>
          </w:tcPr>
          <w:tbl>
            <w:tblPr>
              <w:tblW w:w="9645" w:type="dxa"/>
              <w:tblLayout w:type="fixed"/>
              <w:tblLook w:val="04A0" w:firstRow="1" w:lastRow="0" w:firstColumn="1" w:lastColumn="0" w:noHBand="0" w:noVBand="1"/>
            </w:tblPr>
            <w:tblGrid>
              <w:gridCol w:w="6241"/>
              <w:gridCol w:w="3404"/>
            </w:tblGrid>
            <w:tr w:rsidR="00566C4E" w:rsidRPr="00142818" w:rsidTr="00566C4E">
              <w:tc>
                <w:tcPr>
                  <w:tcW w:w="6237" w:type="dxa"/>
                  <w:tcMar>
                    <w:top w:w="15" w:type="dxa"/>
                    <w:left w:w="115" w:type="dxa"/>
                    <w:bottom w:w="15" w:type="dxa"/>
                    <w:right w:w="115" w:type="dxa"/>
                  </w:tcMar>
                </w:tcPr>
                <w:p w:rsidR="00566C4E" w:rsidRPr="00142818" w:rsidRDefault="00566C4E" w:rsidP="00566C4E">
                  <w:pPr>
                    <w:pStyle w:val="af4"/>
                    <w:rPr>
                      <w:rFonts w:ascii="Times New Roman" w:hAnsi="Times New Roman" w:cs="Times New Roman"/>
                      <w:sz w:val="18"/>
                      <w:szCs w:val="18"/>
                    </w:rPr>
                  </w:pPr>
                  <w:r w:rsidRPr="00142818">
                    <w:rPr>
                      <w:rFonts w:ascii="Times New Roman" w:hAnsi="Times New Roman" w:cs="Times New Roman"/>
                      <w:sz w:val="18"/>
                      <w:szCs w:val="18"/>
                    </w:rPr>
                    <w:lastRenderedPageBreak/>
                    <w:t xml:space="preserve">                                   </w:t>
                  </w:r>
                  <w:r w:rsidR="0045656A" w:rsidRPr="00142818">
                    <w:rPr>
                      <w:rFonts w:ascii="Times New Roman" w:hAnsi="Times New Roman" w:cs="Times New Roman"/>
                      <w:sz w:val="18"/>
                      <w:szCs w:val="18"/>
                    </w:rPr>
                    <w:t xml:space="preserve">                         </w:t>
                  </w:r>
                  <w:r w:rsidRPr="00142818">
                    <w:rPr>
                      <w:rFonts w:ascii="Times New Roman" w:hAnsi="Times New Roman" w:cs="Times New Roman"/>
                      <w:sz w:val="18"/>
                      <w:szCs w:val="18"/>
                    </w:rPr>
                    <w:t>Додаток 3</w:t>
                  </w:r>
                </w:p>
                <w:p w:rsidR="00566C4E" w:rsidRPr="00142818" w:rsidRDefault="00566C4E" w:rsidP="00566C4E">
                  <w:pPr>
                    <w:pStyle w:val="af4"/>
                    <w:rPr>
                      <w:rFonts w:ascii="Times New Roman" w:hAnsi="Times New Roman" w:cs="Times New Roman"/>
                      <w:sz w:val="18"/>
                      <w:szCs w:val="18"/>
                    </w:rPr>
                  </w:pPr>
                  <w:r w:rsidRPr="00142818">
                    <w:rPr>
                      <w:rFonts w:ascii="Times New Roman" w:hAnsi="Times New Roman" w:cs="Times New Roman"/>
                      <w:sz w:val="18"/>
                      <w:szCs w:val="18"/>
                    </w:rPr>
                    <w:t xml:space="preserve">                                  </w:t>
                  </w:r>
                  <w:r w:rsidR="0045656A" w:rsidRPr="00142818">
                    <w:rPr>
                      <w:rFonts w:ascii="Times New Roman" w:hAnsi="Times New Roman" w:cs="Times New Roman"/>
                      <w:sz w:val="18"/>
                      <w:szCs w:val="18"/>
                    </w:rPr>
                    <w:t xml:space="preserve">                          </w:t>
                  </w:r>
                  <w:r w:rsidRPr="00142818">
                    <w:rPr>
                      <w:rFonts w:ascii="Times New Roman" w:hAnsi="Times New Roman" w:cs="Times New Roman"/>
                      <w:sz w:val="18"/>
                      <w:szCs w:val="18"/>
                    </w:rPr>
                    <w:t xml:space="preserve">до Порядку розслідування </w:t>
                  </w:r>
                </w:p>
                <w:p w:rsidR="00566C4E" w:rsidRPr="00142818" w:rsidRDefault="00566C4E" w:rsidP="00566C4E">
                  <w:pPr>
                    <w:pStyle w:val="af4"/>
                    <w:rPr>
                      <w:rFonts w:ascii="Times New Roman" w:hAnsi="Times New Roman" w:cs="Times New Roman"/>
                      <w:sz w:val="18"/>
                      <w:szCs w:val="18"/>
                    </w:rPr>
                  </w:pPr>
                  <w:r w:rsidRPr="00142818">
                    <w:rPr>
                      <w:rFonts w:ascii="Times New Roman" w:hAnsi="Times New Roman" w:cs="Times New Roman"/>
                      <w:sz w:val="18"/>
                      <w:szCs w:val="18"/>
                    </w:rPr>
                    <w:t xml:space="preserve">                                 </w:t>
                  </w:r>
                  <w:r w:rsidR="0045656A" w:rsidRPr="00142818">
                    <w:rPr>
                      <w:rFonts w:ascii="Times New Roman" w:hAnsi="Times New Roman" w:cs="Times New Roman"/>
                      <w:sz w:val="18"/>
                      <w:szCs w:val="18"/>
                    </w:rPr>
                    <w:t xml:space="preserve">                         </w:t>
                  </w:r>
                  <w:r w:rsidRPr="00142818">
                    <w:rPr>
                      <w:rFonts w:ascii="Times New Roman" w:hAnsi="Times New Roman" w:cs="Times New Roman"/>
                      <w:sz w:val="18"/>
                      <w:szCs w:val="18"/>
                    </w:rPr>
                    <w:t xml:space="preserve"> зловживань на оптовому</w:t>
                  </w:r>
                </w:p>
                <w:p w:rsidR="00566C4E" w:rsidRPr="00142818" w:rsidRDefault="00566C4E" w:rsidP="00566C4E">
                  <w:pPr>
                    <w:pStyle w:val="af4"/>
                    <w:rPr>
                      <w:rFonts w:eastAsia="Calibri"/>
                      <w:sz w:val="18"/>
                      <w:szCs w:val="18"/>
                      <w:lang w:eastAsia="uk-UA"/>
                    </w:rPr>
                  </w:pPr>
                  <w:r w:rsidRPr="00142818">
                    <w:rPr>
                      <w:rFonts w:ascii="Times New Roman" w:hAnsi="Times New Roman" w:cs="Times New Roman"/>
                      <w:sz w:val="18"/>
                      <w:szCs w:val="18"/>
                    </w:rPr>
                    <w:t xml:space="preserve">                                 </w:t>
                  </w:r>
                  <w:r w:rsidR="0045656A" w:rsidRPr="00142818">
                    <w:rPr>
                      <w:rFonts w:ascii="Times New Roman" w:hAnsi="Times New Roman" w:cs="Times New Roman"/>
                      <w:sz w:val="18"/>
                      <w:szCs w:val="18"/>
                    </w:rPr>
                    <w:t xml:space="preserve">                        </w:t>
                  </w:r>
                  <w:r w:rsidRPr="00142818">
                    <w:rPr>
                      <w:rFonts w:ascii="Times New Roman" w:hAnsi="Times New Roman" w:cs="Times New Roman"/>
                      <w:sz w:val="18"/>
                      <w:szCs w:val="18"/>
                    </w:rPr>
                    <w:t xml:space="preserve"> </w:t>
                  </w:r>
                  <w:r w:rsidR="0045656A" w:rsidRPr="00142818">
                    <w:rPr>
                      <w:rFonts w:ascii="Times New Roman" w:hAnsi="Times New Roman" w:cs="Times New Roman"/>
                      <w:sz w:val="18"/>
                      <w:szCs w:val="18"/>
                    </w:rPr>
                    <w:t xml:space="preserve"> </w:t>
                  </w:r>
                  <w:r w:rsidRPr="00142818">
                    <w:rPr>
                      <w:rFonts w:ascii="Times New Roman" w:hAnsi="Times New Roman" w:cs="Times New Roman"/>
                      <w:sz w:val="18"/>
                      <w:szCs w:val="18"/>
                    </w:rPr>
                    <w:t>енергетичному ринку</w:t>
                  </w:r>
                </w:p>
              </w:tc>
              <w:tc>
                <w:tcPr>
                  <w:tcW w:w="3402" w:type="dxa"/>
                  <w:tcMar>
                    <w:top w:w="15" w:type="dxa"/>
                    <w:left w:w="115" w:type="dxa"/>
                    <w:bottom w:w="15" w:type="dxa"/>
                    <w:right w:w="115" w:type="dxa"/>
                  </w:tcMar>
                  <w:hideMark/>
                </w:tcPr>
                <w:p w:rsidR="00566C4E" w:rsidRPr="00142818" w:rsidRDefault="00566C4E" w:rsidP="00566C4E">
                  <w:pPr>
                    <w:spacing w:line="254" w:lineRule="auto"/>
                    <w:jc w:val="both"/>
                    <w:rPr>
                      <w:rFonts w:eastAsia="Calibri"/>
                      <w:sz w:val="18"/>
                      <w:szCs w:val="18"/>
                      <w:lang w:eastAsia="uk-UA"/>
                    </w:rPr>
                  </w:pPr>
                  <w:r w:rsidRPr="00142818">
                    <w:rPr>
                      <w:rFonts w:eastAsia="Calibri"/>
                      <w:sz w:val="18"/>
                      <w:szCs w:val="18"/>
                      <w:lang w:eastAsia="uk-UA"/>
                    </w:rPr>
                    <w:t>Додаток 3</w:t>
                  </w:r>
                </w:p>
                <w:p w:rsidR="00566C4E" w:rsidRPr="00142818" w:rsidRDefault="00566C4E" w:rsidP="00566C4E">
                  <w:pPr>
                    <w:spacing w:line="254" w:lineRule="auto"/>
                    <w:rPr>
                      <w:rFonts w:eastAsia="Calibri"/>
                      <w:sz w:val="18"/>
                      <w:szCs w:val="18"/>
                      <w:lang w:eastAsia="uk-UA"/>
                    </w:rPr>
                  </w:pPr>
                  <w:r w:rsidRPr="00142818">
                    <w:rPr>
                      <w:rFonts w:eastAsia="Calibri"/>
                      <w:sz w:val="18"/>
                      <w:szCs w:val="18"/>
                      <w:lang w:eastAsia="uk-UA"/>
                    </w:rPr>
                    <w:t>до Порядку розслідування зловживань на оптовому енергетичному ринку</w:t>
                  </w:r>
                </w:p>
              </w:tc>
            </w:tr>
            <w:tr w:rsidR="00566C4E" w:rsidRPr="00142818" w:rsidTr="00566C4E">
              <w:tc>
                <w:tcPr>
                  <w:tcW w:w="6237" w:type="dxa"/>
                  <w:tcMar>
                    <w:top w:w="15" w:type="dxa"/>
                    <w:left w:w="115" w:type="dxa"/>
                    <w:bottom w:w="15" w:type="dxa"/>
                    <w:right w:w="115" w:type="dxa"/>
                  </w:tcMar>
                </w:tcPr>
                <w:p w:rsidR="00566C4E" w:rsidRPr="00142818" w:rsidRDefault="00566C4E" w:rsidP="00566C4E">
                  <w:pPr>
                    <w:spacing w:after="160" w:line="256" w:lineRule="auto"/>
                    <w:rPr>
                      <w:rFonts w:ascii="Calibri" w:eastAsia="Calibri" w:hAnsi="Calibri" w:cs="Calibri"/>
                      <w:sz w:val="24"/>
                      <w:szCs w:val="24"/>
                      <w:lang w:eastAsia="uk-UA"/>
                    </w:rPr>
                  </w:pPr>
                </w:p>
              </w:tc>
              <w:tc>
                <w:tcPr>
                  <w:tcW w:w="3402" w:type="dxa"/>
                  <w:tcMar>
                    <w:top w:w="15" w:type="dxa"/>
                    <w:left w:w="115" w:type="dxa"/>
                    <w:bottom w:w="15" w:type="dxa"/>
                    <w:right w:w="115" w:type="dxa"/>
                  </w:tcMar>
                </w:tcPr>
                <w:p w:rsidR="00566C4E" w:rsidRPr="00142818" w:rsidRDefault="00566C4E" w:rsidP="00566C4E">
                  <w:pPr>
                    <w:spacing w:after="160" w:line="256" w:lineRule="auto"/>
                    <w:jc w:val="both"/>
                    <w:rPr>
                      <w:rFonts w:ascii="Calibri" w:eastAsia="Calibri" w:hAnsi="Calibri" w:cs="Calibri"/>
                      <w:sz w:val="24"/>
                      <w:szCs w:val="24"/>
                      <w:lang w:eastAsia="uk-UA"/>
                    </w:rPr>
                  </w:pPr>
                </w:p>
              </w:tc>
            </w:tr>
          </w:tbl>
          <w:p w:rsidR="00566C4E" w:rsidRPr="00142818" w:rsidRDefault="00566C4E" w:rsidP="00566C4E">
            <w:pPr>
              <w:jc w:val="center"/>
              <w:rPr>
                <w:rFonts w:eastAsia="Calibri"/>
                <w:sz w:val="18"/>
                <w:szCs w:val="18"/>
                <w:lang w:eastAsia="uk-UA"/>
              </w:rPr>
            </w:pPr>
            <w:r w:rsidRPr="00142818">
              <w:rPr>
                <w:rFonts w:eastAsia="Calibri"/>
                <w:noProof/>
                <w:sz w:val="18"/>
                <w:szCs w:val="18"/>
                <w:lang w:eastAsia="uk-UA"/>
              </w:rPr>
              <w:drawing>
                <wp:inline distT="0" distB="0" distL="0" distR="0" wp14:anchorId="0F74089E" wp14:editId="474FEBC3">
                  <wp:extent cx="457200" cy="628650"/>
                  <wp:effectExtent l="0" t="0" r="0" b="0"/>
                  <wp:docPr id="1" name="image1.png" descr="Зображення, що містить символ, логотип, Шрифт,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628650"/>
                          </a:xfrm>
                          <a:prstGeom prst="rect">
                            <a:avLst/>
                          </a:prstGeom>
                          <a:noFill/>
                          <a:ln>
                            <a:noFill/>
                          </a:ln>
                        </pic:spPr>
                      </pic:pic>
                    </a:graphicData>
                  </a:graphic>
                </wp:inline>
              </w:drawing>
            </w:r>
          </w:p>
          <w:p w:rsidR="00566C4E" w:rsidRPr="00142818" w:rsidRDefault="00566C4E" w:rsidP="00566C4E">
            <w:pPr>
              <w:jc w:val="center"/>
              <w:rPr>
                <w:rFonts w:eastAsia="Calibri"/>
                <w:b/>
                <w:sz w:val="18"/>
                <w:szCs w:val="18"/>
                <w:lang w:eastAsia="uk-UA"/>
              </w:rPr>
            </w:pPr>
            <w:r w:rsidRPr="00142818">
              <w:rPr>
                <w:rFonts w:eastAsia="Calibri"/>
                <w:b/>
                <w:sz w:val="18"/>
                <w:szCs w:val="18"/>
                <w:lang w:eastAsia="uk-UA"/>
              </w:rPr>
              <w:t>УКРАЇНА</w:t>
            </w:r>
          </w:p>
          <w:p w:rsidR="00566C4E" w:rsidRPr="00142818" w:rsidRDefault="00566C4E" w:rsidP="00566C4E">
            <w:pPr>
              <w:jc w:val="center"/>
              <w:rPr>
                <w:rFonts w:eastAsia="Calibri"/>
                <w:b/>
                <w:sz w:val="18"/>
                <w:szCs w:val="18"/>
                <w:lang w:eastAsia="uk-UA"/>
              </w:rPr>
            </w:pPr>
          </w:p>
          <w:p w:rsidR="00566C4E" w:rsidRPr="00142818" w:rsidRDefault="00566C4E" w:rsidP="00566C4E">
            <w:pPr>
              <w:jc w:val="center"/>
              <w:rPr>
                <w:rFonts w:eastAsia="Calibri"/>
                <w:b/>
                <w:sz w:val="18"/>
                <w:szCs w:val="18"/>
                <w:lang w:eastAsia="uk-UA"/>
              </w:rPr>
            </w:pPr>
            <w:r w:rsidRPr="00142818">
              <w:rPr>
                <w:rFonts w:eastAsia="Calibri"/>
                <w:b/>
                <w:sz w:val="18"/>
                <w:szCs w:val="18"/>
                <w:lang w:eastAsia="uk-UA"/>
              </w:rPr>
              <w:t>НАЦІОНАЛЬНА КОМІСІЯ, ЩО ЗДІЙСНЮЄ ДЕРЖАВНЕ</w:t>
            </w:r>
          </w:p>
          <w:p w:rsidR="00566C4E" w:rsidRPr="00142818" w:rsidRDefault="00566C4E" w:rsidP="00566C4E">
            <w:pPr>
              <w:jc w:val="center"/>
              <w:rPr>
                <w:rFonts w:eastAsia="Calibri"/>
                <w:b/>
                <w:sz w:val="18"/>
                <w:szCs w:val="18"/>
                <w:lang w:eastAsia="uk-UA"/>
              </w:rPr>
            </w:pPr>
            <w:r w:rsidRPr="00142818">
              <w:rPr>
                <w:rFonts w:eastAsia="Calibri"/>
                <w:b/>
                <w:sz w:val="18"/>
                <w:szCs w:val="18"/>
                <w:lang w:eastAsia="uk-UA"/>
              </w:rPr>
              <w:t>РЕГУЛЮВАННЯ У СФЕРАХ ЕНЕРГЕТИКИ</w:t>
            </w:r>
          </w:p>
          <w:p w:rsidR="00566C4E" w:rsidRPr="00142818" w:rsidRDefault="00566C4E" w:rsidP="00566C4E">
            <w:pPr>
              <w:jc w:val="center"/>
              <w:rPr>
                <w:rFonts w:eastAsia="Calibri"/>
                <w:b/>
                <w:sz w:val="18"/>
                <w:szCs w:val="18"/>
                <w:lang w:eastAsia="uk-UA"/>
              </w:rPr>
            </w:pPr>
            <w:r w:rsidRPr="00142818">
              <w:rPr>
                <w:rFonts w:eastAsia="Calibri"/>
                <w:b/>
                <w:sz w:val="18"/>
                <w:szCs w:val="18"/>
                <w:lang w:eastAsia="uk-UA"/>
              </w:rPr>
              <w:t>ТА КОМУНАЛЬНИХ ПОСЛУГ</w:t>
            </w:r>
          </w:p>
          <w:p w:rsidR="00566C4E" w:rsidRPr="00142818" w:rsidRDefault="00566C4E" w:rsidP="00566C4E">
            <w:pPr>
              <w:jc w:val="center"/>
              <w:rPr>
                <w:rFonts w:eastAsia="Calibri"/>
                <w:b/>
                <w:sz w:val="18"/>
                <w:szCs w:val="18"/>
                <w:lang w:eastAsia="uk-UA"/>
              </w:rPr>
            </w:pPr>
            <w:r w:rsidRPr="00142818">
              <w:rPr>
                <w:rFonts w:eastAsia="Calibri"/>
                <w:b/>
                <w:sz w:val="18"/>
                <w:szCs w:val="18"/>
                <w:lang w:eastAsia="uk-UA"/>
              </w:rPr>
              <w:t>(НКРЕКП)</w:t>
            </w:r>
          </w:p>
          <w:p w:rsidR="00566C4E" w:rsidRPr="00142818" w:rsidRDefault="00566C4E" w:rsidP="00566C4E">
            <w:pPr>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(місцезнаходження НКРЕКП)</w:t>
            </w:r>
          </w:p>
          <w:p w:rsidR="00566C4E" w:rsidRPr="00142818" w:rsidRDefault="00566C4E" w:rsidP="00566C4E">
            <w:pPr>
              <w:jc w:val="center"/>
              <w:rPr>
                <w:rFonts w:eastAsia="Calibri"/>
                <w:sz w:val="18"/>
                <w:szCs w:val="18"/>
                <w:lang w:eastAsia="uk-UA"/>
              </w:rPr>
            </w:pPr>
            <w:r w:rsidRPr="00142818">
              <w:rPr>
                <w:rFonts w:eastAsia="Calibri"/>
                <w:sz w:val="18"/>
                <w:szCs w:val="18"/>
                <w:lang w:eastAsia="uk-UA"/>
              </w:rPr>
              <w:t>_______________________</w:t>
            </w:r>
            <w:r w:rsidRPr="00142818">
              <w:rPr>
                <w:rFonts w:eastAsia="Calibri"/>
                <w:sz w:val="18"/>
                <w:szCs w:val="18"/>
                <w:lang w:eastAsia="uk-UA"/>
              </w:rPr>
              <w:br/>
              <w:t>(номер телефону та адреса електронної пошти)</w:t>
            </w:r>
          </w:p>
          <w:p w:rsidR="00566C4E" w:rsidRPr="00142818" w:rsidRDefault="00566C4E" w:rsidP="00566C4E">
            <w:pPr>
              <w:jc w:val="center"/>
              <w:rPr>
                <w:rFonts w:eastAsia="Calibri"/>
                <w:sz w:val="18"/>
                <w:szCs w:val="18"/>
                <w:lang w:eastAsia="uk-UA"/>
              </w:rPr>
            </w:pPr>
          </w:p>
          <w:p w:rsidR="00566C4E" w:rsidRPr="00142818" w:rsidRDefault="00566C4E" w:rsidP="00566C4E">
            <w:pPr>
              <w:rPr>
                <w:rFonts w:eastAsia="Calibri"/>
                <w:sz w:val="18"/>
                <w:szCs w:val="18"/>
                <w:lang w:eastAsia="uk-UA"/>
              </w:rPr>
            </w:pPr>
            <w:r w:rsidRPr="00142818">
              <w:rPr>
                <w:rFonts w:eastAsia="Calibri"/>
                <w:sz w:val="18"/>
                <w:szCs w:val="18"/>
                <w:lang w:eastAsia="uk-UA"/>
              </w:rPr>
              <w:t>ПОГОДЖЕНО</w:t>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proofErr w:type="spellStart"/>
            <w:r w:rsidRPr="00142818">
              <w:rPr>
                <w:rFonts w:eastAsia="Calibri"/>
                <w:sz w:val="18"/>
                <w:szCs w:val="18"/>
                <w:lang w:eastAsia="uk-UA"/>
              </w:rPr>
              <w:t>ПОГОДЖЕНО</w:t>
            </w:r>
            <w:proofErr w:type="spellEnd"/>
          </w:p>
          <w:p w:rsidR="00566C4E" w:rsidRPr="00142818" w:rsidRDefault="00566C4E" w:rsidP="00566C4E">
            <w:pPr>
              <w:rPr>
                <w:rFonts w:eastAsia="Calibri"/>
                <w:sz w:val="18"/>
                <w:szCs w:val="18"/>
                <w:lang w:eastAsia="uk-UA"/>
              </w:rPr>
            </w:pPr>
            <w:r w:rsidRPr="00142818">
              <w:rPr>
                <w:rFonts w:eastAsia="Calibri"/>
                <w:sz w:val="18"/>
                <w:szCs w:val="18"/>
                <w:lang w:eastAsia="uk-UA"/>
              </w:rPr>
              <w:t>Керівник СП НКРЕКП</w:t>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t xml:space="preserve">член НКРЕКП* </w:t>
            </w:r>
          </w:p>
          <w:p w:rsidR="00566C4E" w:rsidRPr="00142818" w:rsidRDefault="00566C4E" w:rsidP="00566C4E">
            <w:pPr>
              <w:jc w:val="both"/>
              <w:rPr>
                <w:rFonts w:eastAsia="Calibri"/>
                <w:sz w:val="18"/>
                <w:szCs w:val="18"/>
                <w:lang w:eastAsia="uk-UA"/>
              </w:rPr>
            </w:pPr>
            <w:r w:rsidRPr="00142818">
              <w:rPr>
                <w:rFonts w:eastAsia="Calibri"/>
                <w:sz w:val="18"/>
                <w:szCs w:val="18"/>
                <w:lang w:eastAsia="uk-UA"/>
              </w:rPr>
              <w:t>___________                                                        ___________________</w:t>
            </w:r>
          </w:p>
          <w:p w:rsidR="00566C4E" w:rsidRPr="00142818" w:rsidRDefault="00566C4E" w:rsidP="00566C4E">
            <w:pPr>
              <w:jc w:val="both"/>
              <w:rPr>
                <w:rFonts w:eastAsia="Calibri"/>
                <w:sz w:val="18"/>
                <w:szCs w:val="18"/>
                <w:lang w:eastAsia="uk-UA"/>
              </w:rPr>
            </w:pPr>
            <w:r w:rsidRPr="00142818">
              <w:rPr>
                <w:rFonts w:eastAsia="Calibri"/>
                <w:sz w:val="18"/>
                <w:szCs w:val="18"/>
                <w:lang w:eastAsia="uk-UA"/>
              </w:rPr>
              <w:t xml:space="preserve">     (власне ім’я та прізвище)                   (власне ім’я та прізвище)</w:t>
            </w:r>
          </w:p>
          <w:p w:rsidR="00566C4E" w:rsidRPr="00142818" w:rsidRDefault="00566C4E" w:rsidP="00566C4E">
            <w:pPr>
              <w:jc w:val="both"/>
              <w:rPr>
                <w:rFonts w:eastAsia="Calibri"/>
                <w:sz w:val="18"/>
                <w:szCs w:val="18"/>
                <w:lang w:eastAsia="uk-UA"/>
              </w:rPr>
            </w:pPr>
            <w:r w:rsidRPr="00142818">
              <w:rPr>
                <w:rFonts w:eastAsia="Calibri"/>
                <w:sz w:val="18"/>
                <w:szCs w:val="18"/>
                <w:lang w:eastAsia="uk-UA"/>
              </w:rPr>
              <w:t xml:space="preserve">                                                                                            </w:t>
            </w:r>
          </w:p>
          <w:p w:rsidR="00566C4E" w:rsidRPr="00142818" w:rsidRDefault="00566C4E" w:rsidP="00566C4E">
            <w:pPr>
              <w:jc w:val="center"/>
              <w:rPr>
                <w:rFonts w:eastAsia="Calibri"/>
                <w:b/>
                <w:sz w:val="18"/>
                <w:szCs w:val="18"/>
                <w:lang w:eastAsia="uk-UA"/>
              </w:rPr>
            </w:pPr>
            <w:r w:rsidRPr="00142818">
              <w:rPr>
                <w:rFonts w:eastAsia="Calibri"/>
                <w:b/>
                <w:sz w:val="18"/>
                <w:szCs w:val="18"/>
                <w:lang w:eastAsia="uk-UA"/>
              </w:rPr>
              <w:t>ВИСНОВОК</w:t>
            </w:r>
          </w:p>
          <w:p w:rsidR="00566C4E" w:rsidRPr="00142818" w:rsidRDefault="00566C4E" w:rsidP="00566C4E">
            <w:pPr>
              <w:jc w:val="center"/>
              <w:rPr>
                <w:rFonts w:eastAsia="Calibri"/>
                <w:b/>
                <w:sz w:val="18"/>
                <w:szCs w:val="18"/>
                <w:lang w:eastAsia="uk-UA"/>
              </w:rPr>
            </w:pPr>
            <w:r w:rsidRPr="00142818">
              <w:rPr>
                <w:rFonts w:eastAsia="Calibri"/>
                <w:b/>
                <w:sz w:val="18"/>
                <w:szCs w:val="18"/>
                <w:lang w:eastAsia="uk-UA"/>
              </w:rPr>
              <w:t>про результати розслідування</w:t>
            </w:r>
          </w:p>
          <w:p w:rsidR="00566C4E" w:rsidRPr="00142818" w:rsidRDefault="00566C4E" w:rsidP="00566C4E">
            <w:pPr>
              <w:keepNext/>
              <w:keepLines/>
              <w:rPr>
                <w:rFonts w:eastAsia="Calibri"/>
                <w:sz w:val="18"/>
                <w:szCs w:val="18"/>
                <w:lang w:eastAsia="uk-UA"/>
              </w:rPr>
            </w:pPr>
            <w:r w:rsidRPr="00142818">
              <w:rPr>
                <w:rFonts w:eastAsia="Calibri"/>
                <w:sz w:val="18"/>
                <w:szCs w:val="18"/>
                <w:lang w:eastAsia="uk-UA"/>
              </w:rPr>
              <w:t xml:space="preserve">від ____________________ </w:t>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t xml:space="preserve">№ </w:t>
            </w:r>
            <w:r w:rsidRPr="00142818">
              <w:rPr>
                <w:rFonts w:ascii="Segoe UI Emoji" w:eastAsia="Calibri" w:hAnsi="Segoe UI Emoji" w:cs="Segoe UI Emoji"/>
                <w:sz w:val="18"/>
                <w:szCs w:val="18"/>
                <w:lang w:eastAsia="uk-UA"/>
              </w:rPr>
              <w:t>⬜⬜⬜⬜⬜⬜⬜⬜⬜⬜</w:t>
            </w:r>
            <w:r w:rsidRPr="00142818">
              <w:rPr>
                <w:rFonts w:eastAsia="Calibri"/>
                <w:sz w:val="18"/>
                <w:szCs w:val="18"/>
                <w:lang w:eastAsia="uk-UA"/>
              </w:rPr>
              <w:br/>
              <w:t xml:space="preserve">           (дата складення висновку)</w:t>
            </w:r>
          </w:p>
          <w:p w:rsidR="00566C4E" w:rsidRPr="00142818" w:rsidRDefault="00566C4E" w:rsidP="00566C4E">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(найменування суб’єкта розслідування)</w:t>
            </w:r>
          </w:p>
          <w:p w:rsidR="00566C4E" w:rsidRPr="00142818" w:rsidRDefault="00566C4E" w:rsidP="00566C4E">
            <w:pPr>
              <w:spacing w:before="120"/>
              <w:jc w:val="center"/>
              <w:rPr>
                <w:rFonts w:eastAsia="Calibri"/>
                <w:sz w:val="18"/>
                <w:szCs w:val="18"/>
                <w:lang w:eastAsia="uk-UA"/>
              </w:rPr>
            </w:pPr>
            <w:r w:rsidRPr="00142818">
              <w:rPr>
                <w:rFonts w:eastAsia="Calibri"/>
                <w:sz w:val="18"/>
                <w:szCs w:val="18"/>
                <w:lang w:eastAsia="uk-UA"/>
              </w:rPr>
              <w:t>_______________________________________________________________</w:t>
            </w:r>
          </w:p>
          <w:p w:rsidR="00566C4E" w:rsidRPr="00142818" w:rsidRDefault="00566C4E" w:rsidP="00566C4E">
            <w:pPr>
              <w:spacing w:before="120"/>
              <w:jc w:val="both"/>
              <w:rPr>
                <w:rFonts w:eastAsia="Calibri"/>
                <w:sz w:val="18"/>
                <w:szCs w:val="18"/>
                <w:lang w:eastAsia="uk-UA"/>
              </w:rPr>
            </w:pPr>
            <w:r w:rsidRPr="00142818">
              <w:rPr>
                <w:rFonts w:eastAsia="Calibri"/>
                <w:sz w:val="18"/>
                <w:szCs w:val="18"/>
                <w:lang w:eastAsia="uk-UA"/>
              </w:rPr>
              <w:lastRenderedPageBreak/>
              <w:t>код згідно з ЄДРПОУ або реєстраційний номер облікової картки</w:t>
            </w:r>
            <w:r w:rsidRPr="00142818">
              <w:rPr>
                <w:rFonts w:eastAsia="Calibri"/>
                <w:sz w:val="18"/>
                <w:szCs w:val="18"/>
                <w:lang w:eastAsia="uk-UA"/>
              </w:rPr>
              <w:br/>
              <w:t xml:space="preserve">платника податків </w:t>
            </w:r>
            <w:r w:rsidRPr="00142818">
              <w:rPr>
                <w:rFonts w:ascii="Segoe UI Emoji" w:eastAsia="Calibri" w:hAnsi="Segoe UI Emoji" w:cs="Segoe UI Emoji"/>
                <w:sz w:val="18"/>
                <w:szCs w:val="18"/>
                <w:lang w:eastAsia="uk-UA"/>
              </w:rPr>
              <w:t>⬜⬜⬜⬜⬜⬜⬜⬜⬜⬜</w:t>
            </w:r>
            <w:r w:rsidRPr="00142818">
              <w:rPr>
                <w:rFonts w:eastAsia="Calibri"/>
                <w:sz w:val="18"/>
                <w:szCs w:val="18"/>
                <w:lang w:eastAsia="uk-UA"/>
              </w:rPr>
              <w:t>, або серія та номер паспорта</w:t>
            </w:r>
          </w:p>
          <w:p w:rsidR="00566C4E" w:rsidRPr="00142818" w:rsidRDefault="00566C4E" w:rsidP="00566C4E">
            <w:pPr>
              <w:spacing w:before="120"/>
              <w:jc w:val="both"/>
              <w:rPr>
                <w:rFonts w:eastAsia="Calibri"/>
                <w:sz w:val="18"/>
                <w:szCs w:val="18"/>
                <w:lang w:eastAsia="uk-UA"/>
              </w:rPr>
            </w:pPr>
            <w:r w:rsidRPr="00142818">
              <w:rPr>
                <w:rFonts w:eastAsia="Calibri"/>
                <w:sz w:val="18"/>
                <w:szCs w:val="18"/>
                <w:lang w:eastAsia="uk-UA"/>
              </w:rPr>
              <w:t xml:space="preserve">EСRB-код </w:t>
            </w:r>
            <w:r w:rsidRPr="00142818">
              <w:rPr>
                <w:rFonts w:ascii="Segoe UI Emoji" w:eastAsia="Calibri" w:hAnsi="Segoe UI Emoji" w:cs="Segoe UI Emoji"/>
                <w:sz w:val="18"/>
                <w:szCs w:val="18"/>
                <w:lang w:eastAsia="uk-UA"/>
              </w:rPr>
              <w:t>⬜⬜⬜⬜⬜⬜⬜⬜⬜⬜</w:t>
            </w:r>
            <w:r w:rsidRPr="00142818">
              <w:rPr>
                <w:rFonts w:eastAsia="Calibri"/>
                <w:sz w:val="18"/>
                <w:szCs w:val="18"/>
                <w:lang w:eastAsia="uk-UA"/>
              </w:rPr>
              <w:t>, або</w:t>
            </w:r>
          </w:p>
          <w:p w:rsidR="00566C4E" w:rsidRPr="00142818" w:rsidRDefault="00566C4E" w:rsidP="00566C4E">
            <w:pPr>
              <w:spacing w:before="120"/>
              <w:jc w:val="both"/>
              <w:rPr>
                <w:rFonts w:eastAsia="Calibri"/>
                <w:sz w:val="18"/>
                <w:szCs w:val="18"/>
                <w:lang w:eastAsia="uk-UA"/>
              </w:rPr>
            </w:pPr>
            <w:r w:rsidRPr="00142818">
              <w:rPr>
                <w:rFonts w:eastAsia="Calibri"/>
                <w:sz w:val="18"/>
                <w:szCs w:val="18"/>
                <w:lang w:eastAsia="uk-UA"/>
              </w:rPr>
              <w:t xml:space="preserve">EIC-код </w:t>
            </w:r>
            <w:r w:rsidRPr="00142818">
              <w:rPr>
                <w:rFonts w:ascii="Segoe UI Emoji" w:eastAsia="Calibri" w:hAnsi="Segoe UI Emoji" w:cs="Segoe UI Emoji"/>
                <w:sz w:val="18"/>
                <w:szCs w:val="18"/>
                <w:lang w:eastAsia="uk-UA"/>
              </w:rPr>
              <w:t>⬜⬜⬜⬜⬜⬜⬜⬜⬜⬜⬜⬜⬜⬜⬜⬜</w:t>
            </w:r>
          </w:p>
          <w:p w:rsidR="00566C4E" w:rsidRPr="00142818" w:rsidRDefault="00566C4E" w:rsidP="00566C4E">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(місцезнаходження суб’єкта розслідування, номер телефону,</w:t>
            </w:r>
            <w:r w:rsidRPr="00142818">
              <w:rPr>
                <w:rFonts w:eastAsia="Calibri"/>
                <w:sz w:val="18"/>
                <w:szCs w:val="18"/>
                <w:lang w:eastAsia="uk-UA"/>
              </w:rPr>
              <w:br/>
            </w:r>
          </w:p>
          <w:p w:rsidR="00566C4E" w:rsidRPr="00142818" w:rsidRDefault="00566C4E" w:rsidP="0045656A">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адреса електронної пошти)</w:t>
            </w:r>
            <w:r w:rsidRPr="00142818">
              <w:rPr>
                <w:rFonts w:eastAsia="Calibri"/>
                <w:sz w:val="18"/>
                <w:szCs w:val="18"/>
                <w:lang w:eastAsia="uk-UA"/>
              </w:rPr>
              <w:br/>
              <w:t>_____________________________________________________</w:t>
            </w:r>
          </w:p>
          <w:p w:rsidR="00566C4E" w:rsidRPr="00142818" w:rsidRDefault="00566C4E" w:rsidP="00566C4E">
            <w:pPr>
              <w:spacing w:before="120" w:after="120"/>
              <w:ind w:right="-142"/>
              <w:jc w:val="both"/>
              <w:rPr>
                <w:rFonts w:eastAsia="Calibri"/>
                <w:sz w:val="18"/>
                <w:szCs w:val="18"/>
                <w:lang w:eastAsia="uk-UA"/>
              </w:rPr>
            </w:pPr>
            <w:r w:rsidRPr="00142818">
              <w:rPr>
                <w:rFonts w:eastAsia="Calibri"/>
                <w:sz w:val="18"/>
                <w:szCs w:val="18"/>
                <w:lang w:eastAsia="uk-UA"/>
              </w:rPr>
              <w:t>* погоджує член НКРЕКП, до функціональних обов’язків якого належить організація роботи НКРЕКП з питань здійснення розслідування зловживань на оптовому енергетичному ринку</w:t>
            </w:r>
          </w:p>
          <w:p w:rsidR="00566C4E" w:rsidRPr="00142818" w:rsidRDefault="00566C4E" w:rsidP="00566C4E">
            <w:pPr>
              <w:spacing w:before="120" w:after="120"/>
              <w:ind w:right="-142"/>
              <w:jc w:val="both"/>
              <w:rPr>
                <w:rFonts w:eastAsia="Calibri"/>
                <w:sz w:val="18"/>
                <w:szCs w:val="18"/>
                <w:lang w:eastAsia="uk-UA"/>
              </w:rPr>
            </w:pPr>
            <w:r w:rsidRPr="00142818">
              <w:rPr>
                <w:rFonts w:eastAsia="Calibri"/>
                <w:sz w:val="18"/>
                <w:szCs w:val="18"/>
                <w:lang w:eastAsia="uk-UA"/>
              </w:rPr>
              <w:t>Загальна інформація про проведення розслідування:</w:t>
            </w:r>
          </w:p>
          <w:p w:rsidR="00566C4E" w:rsidRPr="00142818" w:rsidRDefault="00566C4E" w:rsidP="00566C4E">
            <w:pPr>
              <w:spacing w:before="120" w:after="120"/>
              <w:ind w:right="-142"/>
              <w:jc w:val="both"/>
              <w:rPr>
                <w:rFonts w:eastAsia="Calibri"/>
                <w:sz w:val="18"/>
                <w:szCs w:val="18"/>
                <w:lang w:eastAsia="uk-UA"/>
              </w:rPr>
            </w:pPr>
            <w:r w:rsidRPr="00142818">
              <w:rPr>
                <w:rFonts w:eastAsia="Calibri"/>
                <w:sz w:val="18"/>
                <w:szCs w:val="18"/>
                <w:lang w:eastAsia="uk-UA"/>
              </w:rPr>
              <w:t xml:space="preserve">Рішення, на виконання якого проводиться розслідування, від </w:t>
            </w:r>
            <w:r w:rsidRPr="00142818">
              <w:rPr>
                <w:rFonts w:ascii="Segoe UI Emoji" w:eastAsia="Calibri" w:hAnsi="Segoe UI Emoji" w:cs="Segoe UI Emoji"/>
                <w:sz w:val="18"/>
                <w:szCs w:val="18"/>
                <w:lang w:eastAsia="uk-UA"/>
              </w:rPr>
              <w:t>⬜⬜</w:t>
            </w:r>
            <w:r w:rsidRPr="00142818">
              <w:rPr>
                <w:rFonts w:eastAsia="Calibri"/>
                <w:sz w:val="18"/>
                <w:szCs w:val="18"/>
                <w:lang w:eastAsia="uk-UA"/>
              </w:rPr>
              <w:t>.</w:t>
            </w:r>
            <w:r w:rsidRPr="00142818">
              <w:rPr>
                <w:rFonts w:ascii="Segoe UI Emoji" w:eastAsia="Calibri" w:hAnsi="Segoe UI Emoji" w:cs="Segoe UI Emoji"/>
                <w:sz w:val="18"/>
                <w:szCs w:val="18"/>
                <w:lang w:eastAsia="uk-UA"/>
              </w:rPr>
              <w:t>⬜⬜</w:t>
            </w:r>
            <w:r w:rsidRPr="00142818">
              <w:rPr>
                <w:rFonts w:eastAsia="Calibri"/>
                <w:sz w:val="18"/>
                <w:szCs w:val="18"/>
                <w:lang w:eastAsia="uk-UA"/>
              </w:rPr>
              <w:t>.</w:t>
            </w:r>
            <w:r w:rsidRPr="00142818">
              <w:rPr>
                <w:rFonts w:ascii="Segoe UI Emoji" w:eastAsia="Calibri" w:hAnsi="Segoe UI Emoji" w:cs="Segoe UI Emoji"/>
                <w:sz w:val="18"/>
                <w:szCs w:val="18"/>
                <w:lang w:eastAsia="uk-UA"/>
              </w:rPr>
              <w:t>⬜⬜⬜⬜</w:t>
            </w:r>
            <w:r w:rsidRPr="00142818">
              <w:rPr>
                <w:rFonts w:eastAsia="Calibri"/>
                <w:sz w:val="18"/>
                <w:szCs w:val="18"/>
                <w:lang w:eastAsia="uk-UA"/>
              </w:rPr>
              <w:t xml:space="preserve"> № </w:t>
            </w:r>
            <w:r w:rsidRPr="00142818">
              <w:rPr>
                <w:rFonts w:ascii="Segoe UI Emoji" w:eastAsia="Calibri" w:hAnsi="Segoe UI Emoji" w:cs="Segoe UI Emoji"/>
                <w:sz w:val="18"/>
                <w:szCs w:val="18"/>
                <w:lang w:eastAsia="uk-UA"/>
              </w:rPr>
              <w:t>⬜⬜⬜⬜</w:t>
            </w:r>
          </w:p>
          <w:p w:rsidR="00566C4E" w:rsidRPr="00142818" w:rsidRDefault="00566C4E" w:rsidP="00566C4E">
            <w:pPr>
              <w:spacing w:before="120"/>
              <w:jc w:val="both"/>
              <w:rPr>
                <w:rFonts w:eastAsia="Calibri"/>
                <w:sz w:val="18"/>
                <w:szCs w:val="18"/>
                <w:lang w:eastAsia="uk-UA"/>
              </w:rPr>
            </w:pPr>
            <w:r w:rsidRPr="00142818">
              <w:rPr>
                <w:rFonts w:eastAsia="Calibri"/>
                <w:sz w:val="18"/>
                <w:szCs w:val="18"/>
                <w:lang w:eastAsia="uk-UA"/>
              </w:rPr>
              <w:t>Період, який розслідується:</w:t>
            </w:r>
          </w:p>
          <w:tbl>
            <w:tblPr>
              <w:tblW w:w="43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715"/>
              <w:gridCol w:w="663"/>
              <w:gridCol w:w="11"/>
              <w:gridCol w:w="619"/>
              <w:gridCol w:w="729"/>
              <w:gridCol w:w="627"/>
              <w:gridCol w:w="31"/>
            </w:tblGrid>
            <w:tr w:rsidR="0045656A" w:rsidRPr="00142818" w:rsidTr="0045656A">
              <w:trPr>
                <w:jc w:val="center"/>
              </w:trPr>
              <w:tc>
                <w:tcPr>
                  <w:tcW w:w="2382" w:type="dxa"/>
                  <w:gridSpan w:val="4"/>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rsidR="00566C4E" w:rsidRPr="00142818" w:rsidRDefault="00566C4E" w:rsidP="00566C4E">
                  <w:pPr>
                    <w:spacing w:before="120" w:after="160" w:line="256" w:lineRule="auto"/>
                    <w:jc w:val="center"/>
                    <w:rPr>
                      <w:rFonts w:eastAsia="Calibri"/>
                      <w:sz w:val="18"/>
                      <w:szCs w:val="18"/>
                    </w:rPr>
                  </w:pPr>
                  <w:r w:rsidRPr="00142818">
                    <w:rPr>
                      <w:rFonts w:eastAsia="Calibri"/>
                      <w:sz w:val="18"/>
                      <w:szCs w:val="18"/>
                      <w:lang w:eastAsia="uk-UA"/>
                    </w:rPr>
                    <w:t>з</w:t>
                  </w:r>
                </w:p>
              </w:tc>
              <w:tc>
                <w:tcPr>
                  <w:tcW w:w="2006" w:type="dxa"/>
                  <w:gridSpan w:val="4"/>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rsidR="00566C4E" w:rsidRPr="00142818" w:rsidRDefault="00566C4E" w:rsidP="00566C4E">
                  <w:pPr>
                    <w:spacing w:before="120" w:after="160" w:line="256" w:lineRule="auto"/>
                    <w:jc w:val="center"/>
                    <w:rPr>
                      <w:rFonts w:eastAsia="Calibri"/>
                      <w:sz w:val="18"/>
                      <w:szCs w:val="18"/>
                      <w:lang w:eastAsia="uk-UA"/>
                    </w:rPr>
                  </w:pPr>
                  <w:r w:rsidRPr="00142818">
                    <w:rPr>
                      <w:rFonts w:eastAsia="Calibri"/>
                      <w:sz w:val="18"/>
                      <w:szCs w:val="18"/>
                      <w:lang w:eastAsia="uk-UA"/>
                    </w:rPr>
                    <w:t>по</w:t>
                  </w:r>
                </w:p>
              </w:tc>
            </w:tr>
            <w:tr w:rsidR="00566C4E" w:rsidRPr="00142818" w:rsidTr="0045656A">
              <w:trPr>
                <w:gridAfter w:val="1"/>
                <w:wAfter w:w="31" w:type="dxa"/>
                <w:jc w:val="center"/>
              </w:trPr>
              <w:tc>
                <w:tcPr>
                  <w:tcW w:w="99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c>
                <w:tcPr>
                  <w:tcW w:w="71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c>
                <w:tcPr>
                  <w:tcW w:w="66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c>
                <w:tcPr>
                  <w:tcW w:w="630" w:type="dxa"/>
                  <w:gridSpan w:val="2"/>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c>
                <w:tcPr>
                  <w:tcW w:w="729"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c>
                <w:tcPr>
                  <w:tcW w:w="627"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r>
            <w:tr w:rsidR="00566C4E" w:rsidRPr="00142818" w:rsidTr="0045656A">
              <w:trPr>
                <w:gridAfter w:val="1"/>
                <w:wAfter w:w="31" w:type="dxa"/>
                <w:jc w:val="center"/>
              </w:trPr>
              <w:tc>
                <w:tcPr>
                  <w:tcW w:w="99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ind w:right="-57"/>
                    <w:jc w:val="center"/>
                    <w:rPr>
                      <w:rFonts w:eastAsia="Calibri"/>
                      <w:sz w:val="18"/>
                      <w:szCs w:val="18"/>
                      <w:lang w:eastAsia="uk-UA"/>
                    </w:rPr>
                  </w:pPr>
                  <w:r w:rsidRPr="00142818">
                    <w:rPr>
                      <w:rFonts w:eastAsia="Calibri"/>
                      <w:sz w:val="18"/>
                      <w:szCs w:val="18"/>
                      <w:lang w:eastAsia="uk-UA"/>
                    </w:rPr>
                    <w:t>число</w:t>
                  </w:r>
                </w:p>
              </w:tc>
              <w:tc>
                <w:tcPr>
                  <w:tcW w:w="71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ind w:right="-57"/>
                    <w:jc w:val="center"/>
                    <w:rPr>
                      <w:rFonts w:eastAsia="Calibri"/>
                      <w:sz w:val="18"/>
                      <w:szCs w:val="18"/>
                      <w:lang w:eastAsia="uk-UA"/>
                    </w:rPr>
                  </w:pPr>
                  <w:r w:rsidRPr="00142818">
                    <w:rPr>
                      <w:rFonts w:eastAsia="Calibri"/>
                      <w:sz w:val="18"/>
                      <w:szCs w:val="18"/>
                      <w:lang w:eastAsia="uk-UA"/>
                    </w:rPr>
                    <w:t>місяць</w:t>
                  </w:r>
                </w:p>
              </w:tc>
              <w:tc>
                <w:tcPr>
                  <w:tcW w:w="66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ind w:right="-57"/>
                    <w:jc w:val="center"/>
                    <w:rPr>
                      <w:rFonts w:eastAsia="Calibri"/>
                      <w:sz w:val="18"/>
                      <w:szCs w:val="18"/>
                      <w:lang w:eastAsia="uk-UA"/>
                    </w:rPr>
                  </w:pPr>
                  <w:r w:rsidRPr="00142818">
                    <w:rPr>
                      <w:rFonts w:eastAsia="Calibri"/>
                      <w:sz w:val="18"/>
                      <w:szCs w:val="18"/>
                      <w:lang w:eastAsia="uk-UA"/>
                    </w:rPr>
                    <w:t>рік</w:t>
                  </w:r>
                </w:p>
              </w:tc>
              <w:tc>
                <w:tcPr>
                  <w:tcW w:w="630" w:type="dxa"/>
                  <w:gridSpan w:val="2"/>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ind w:right="-57"/>
                    <w:jc w:val="center"/>
                    <w:rPr>
                      <w:rFonts w:eastAsia="Calibri"/>
                      <w:sz w:val="18"/>
                      <w:szCs w:val="18"/>
                      <w:lang w:eastAsia="uk-UA"/>
                    </w:rPr>
                  </w:pPr>
                  <w:r w:rsidRPr="00142818">
                    <w:rPr>
                      <w:rFonts w:eastAsia="Calibri"/>
                      <w:sz w:val="18"/>
                      <w:szCs w:val="18"/>
                      <w:lang w:eastAsia="uk-UA"/>
                    </w:rPr>
                    <w:t>число</w:t>
                  </w:r>
                </w:p>
              </w:tc>
              <w:tc>
                <w:tcPr>
                  <w:tcW w:w="729"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ind w:right="-105"/>
                    <w:jc w:val="center"/>
                    <w:rPr>
                      <w:rFonts w:eastAsia="Calibri"/>
                      <w:sz w:val="18"/>
                      <w:szCs w:val="18"/>
                      <w:lang w:eastAsia="uk-UA"/>
                    </w:rPr>
                  </w:pPr>
                  <w:r w:rsidRPr="00142818">
                    <w:rPr>
                      <w:rFonts w:eastAsia="Calibri"/>
                      <w:sz w:val="18"/>
                      <w:szCs w:val="18"/>
                      <w:lang w:eastAsia="uk-UA"/>
                    </w:rPr>
                    <w:t>місяць</w:t>
                  </w:r>
                </w:p>
              </w:tc>
              <w:tc>
                <w:tcPr>
                  <w:tcW w:w="627"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566C4E" w:rsidRPr="00142818" w:rsidRDefault="00566C4E" w:rsidP="00566C4E">
                  <w:pPr>
                    <w:spacing w:before="120" w:after="160" w:line="256" w:lineRule="auto"/>
                    <w:ind w:right="-57"/>
                    <w:jc w:val="center"/>
                    <w:rPr>
                      <w:rFonts w:eastAsia="Calibri"/>
                      <w:sz w:val="18"/>
                      <w:szCs w:val="18"/>
                      <w:lang w:eastAsia="uk-UA"/>
                    </w:rPr>
                  </w:pPr>
                  <w:r w:rsidRPr="00142818">
                    <w:rPr>
                      <w:rFonts w:eastAsia="Calibri"/>
                      <w:sz w:val="18"/>
                      <w:szCs w:val="18"/>
                      <w:lang w:eastAsia="uk-UA"/>
                    </w:rPr>
                    <w:t>рік</w:t>
                  </w:r>
                </w:p>
              </w:tc>
            </w:tr>
          </w:tbl>
          <w:p w:rsidR="00566C4E" w:rsidRPr="00142818" w:rsidRDefault="00566C4E" w:rsidP="00566C4E">
            <w:pPr>
              <w:spacing w:before="240"/>
              <w:ind w:right="-284"/>
              <w:jc w:val="both"/>
              <w:rPr>
                <w:rFonts w:eastAsia="Calibri"/>
                <w:sz w:val="18"/>
                <w:szCs w:val="18"/>
                <w:lang w:eastAsia="uk-UA"/>
              </w:rPr>
            </w:pPr>
            <w:r w:rsidRPr="00142818">
              <w:rPr>
                <w:rFonts w:eastAsia="Calibri"/>
                <w:sz w:val="18"/>
                <w:szCs w:val="18"/>
                <w:lang w:eastAsia="uk-UA"/>
              </w:rPr>
              <w:t>Особи, що беруть участь у проведенні розслідування:</w:t>
            </w:r>
          </w:p>
          <w:p w:rsidR="00566C4E" w:rsidRPr="00142818" w:rsidRDefault="00566C4E" w:rsidP="00566C4E">
            <w:pPr>
              <w:spacing w:before="120"/>
              <w:rPr>
                <w:rFonts w:eastAsia="Calibri"/>
                <w:sz w:val="18"/>
                <w:szCs w:val="18"/>
                <w:lang w:eastAsia="uk-UA"/>
              </w:rPr>
            </w:pPr>
            <w:r w:rsidRPr="00142818">
              <w:rPr>
                <w:rFonts w:eastAsia="Calibri"/>
                <w:sz w:val="18"/>
                <w:szCs w:val="18"/>
                <w:lang w:eastAsia="uk-UA"/>
              </w:rPr>
              <w:t>голова комісії з розслідування:</w:t>
            </w:r>
          </w:p>
          <w:p w:rsidR="00566C4E" w:rsidRPr="00142818" w:rsidRDefault="00566C4E" w:rsidP="00566C4E">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(найменування посади, прізвище, ім’я та по батькові)</w:t>
            </w:r>
          </w:p>
          <w:p w:rsidR="00566C4E" w:rsidRPr="00142818" w:rsidRDefault="00566C4E" w:rsidP="00566C4E">
            <w:pPr>
              <w:spacing w:before="120"/>
              <w:rPr>
                <w:rFonts w:eastAsia="Calibri"/>
                <w:sz w:val="18"/>
                <w:szCs w:val="18"/>
                <w:lang w:eastAsia="uk-UA"/>
              </w:rPr>
            </w:pPr>
            <w:r w:rsidRPr="00142818">
              <w:rPr>
                <w:rFonts w:eastAsia="Calibri"/>
                <w:sz w:val="18"/>
                <w:szCs w:val="18"/>
                <w:lang w:eastAsia="uk-UA"/>
              </w:rPr>
              <w:t>члени комісії з розслідування:</w:t>
            </w:r>
          </w:p>
          <w:p w:rsidR="00566C4E" w:rsidRPr="00142818" w:rsidRDefault="00566C4E" w:rsidP="00566C4E">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(найменування посади, прізвище, ім’я та по батькові)</w:t>
            </w:r>
          </w:p>
          <w:p w:rsidR="00566C4E" w:rsidRPr="00142818" w:rsidRDefault="00566C4E" w:rsidP="00566C4E">
            <w:pPr>
              <w:jc w:val="both"/>
              <w:rPr>
                <w:rFonts w:eastAsia="Calibri"/>
                <w:sz w:val="18"/>
                <w:szCs w:val="18"/>
                <w:lang w:eastAsia="uk-UA"/>
              </w:rPr>
            </w:pPr>
            <w:r w:rsidRPr="00142818">
              <w:rPr>
                <w:rFonts w:eastAsia="Calibri"/>
                <w:sz w:val="18"/>
                <w:szCs w:val="18"/>
                <w:lang w:eastAsia="uk-UA"/>
              </w:rPr>
              <w:lastRenderedPageBreak/>
              <w:t>представники інших органів державної влади та/або експертних організацій, залучених до розслідування:</w:t>
            </w:r>
          </w:p>
          <w:p w:rsidR="00566C4E" w:rsidRPr="00142818" w:rsidRDefault="00566C4E" w:rsidP="00566C4E">
            <w:pPr>
              <w:jc w:val="center"/>
              <w:rPr>
                <w:rFonts w:eastAsia="Calibri"/>
                <w:sz w:val="18"/>
                <w:szCs w:val="18"/>
                <w:lang w:eastAsia="uk-UA"/>
              </w:rPr>
            </w:pPr>
            <w:r w:rsidRPr="00142818">
              <w:rPr>
                <w:rFonts w:eastAsia="Calibri"/>
                <w:sz w:val="18"/>
                <w:szCs w:val="18"/>
                <w:lang w:eastAsia="uk-UA"/>
              </w:rPr>
              <w:t>_____________________________________________________________________________</w:t>
            </w:r>
            <w:r w:rsidRPr="00142818">
              <w:rPr>
                <w:rFonts w:eastAsia="Calibri"/>
                <w:sz w:val="18"/>
                <w:szCs w:val="18"/>
                <w:lang w:eastAsia="uk-UA"/>
              </w:rPr>
              <w:br/>
              <w:t>(найменування органу державної влади та/або експертної організації, посади, прізвище, ім’я та по батькові)</w:t>
            </w:r>
          </w:p>
          <w:p w:rsidR="00566C4E" w:rsidRPr="00142818" w:rsidRDefault="00566C4E" w:rsidP="00566C4E">
            <w:pPr>
              <w:jc w:val="center"/>
              <w:rPr>
                <w:rFonts w:eastAsia="Calibri"/>
                <w:b/>
                <w:sz w:val="18"/>
                <w:szCs w:val="18"/>
                <w:lang w:eastAsia="uk-UA"/>
              </w:rPr>
            </w:pPr>
          </w:p>
          <w:p w:rsidR="00566C4E" w:rsidRPr="00142818" w:rsidRDefault="00566C4E" w:rsidP="00566C4E">
            <w:pPr>
              <w:jc w:val="center"/>
              <w:rPr>
                <w:rFonts w:eastAsia="Calibri"/>
                <w:b/>
                <w:sz w:val="18"/>
                <w:szCs w:val="18"/>
                <w:lang w:eastAsia="uk-UA"/>
              </w:rPr>
            </w:pPr>
            <w:r w:rsidRPr="00142818">
              <w:rPr>
                <w:rFonts w:eastAsia="Calibri"/>
                <w:b/>
                <w:sz w:val="18"/>
                <w:szCs w:val="18"/>
                <w:lang w:eastAsia="uk-UA"/>
              </w:rPr>
              <w:t>Відомості,</w:t>
            </w:r>
            <w:r w:rsidRPr="00142818">
              <w:rPr>
                <w:rFonts w:eastAsia="Calibri"/>
                <w:b/>
                <w:sz w:val="18"/>
                <w:szCs w:val="18"/>
                <w:lang w:eastAsia="uk-UA"/>
              </w:rPr>
              <w:br/>
              <w:t>отримані в ході проведення розслідування зловживань на оптовому енергетичному ринку</w:t>
            </w:r>
          </w:p>
          <w:tbl>
            <w:tblPr>
              <w:tblW w:w="9645" w:type="dxa"/>
              <w:tblLayout w:type="fixed"/>
              <w:tblLook w:val="04A0" w:firstRow="1" w:lastRow="0" w:firstColumn="1" w:lastColumn="0" w:noHBand="0" w:noVBand="1"/>
            </w:tblPr>
            <w:tblGrid>
              <w:gridCol w:w="567"/>
              <w:gridCol w:w="2550"/>
              <w:gridCol w:w="2437"/>
              <w:gridCol w:w="4091"/>
            </w:tblGrid>
            <w:tr w:rsidR="00566C4E" w:rsidRPr="00142818" w:rsidTr="00566C4E">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before="150" w:after="150" w:line="256" w:lineRule="auto"/>
                    <w:jc w:val="center"/>
                    <w:rPr>
                      <w:rFonts w:eastAsia="Calibri"/>
                      <w:color w:val="000000"/>
                      <w:sz w:val="18"/>
                      <w:szCs w:val="18"/>
                    </w:rPr>
                  </w:pPr>
                  <w:r w:rsidRPr="00142818">
                    <w:rPr>
                      <w:rFonts w:eastAsia="Calibri"/>
                      <w:color w:val="000000"/>
                      <w:sz w:val="18"/>
                      <w:szCs w:val="18"/>
                      <w:lang w:eastAsia="uk-UA"/>
                    </w:rPr>
                    <w:t>1</w:t>
                  </w:r>
                </w:p>
              </w:tc>
              <w:tc>
                <w:tcPr>
                  <w:tcW w:w="9071"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after="160" w:line="256" w:lineRule="auto"/>
                    <w:rPr>
                      <w:rFonts w:eastAsia="Calibri"/>
                      <w:color w:val="000000"/>
                      <w:sz w:val="18"/>
                      <w:szCs w:val="18"/>
                      <w:highlight w:val="yellow"/>
                      <w:lang w:eastAsia="uk-UA"/>
                    </w:rPr>
                  </w:pPr>
                  <w:r w:rsidRPr="00142818">
                    <w:rPr>
                      <w:rFonts w:eastAsia="Calibri"/>
                      <w:sz w:val="18"/>
                      <w:szCs w:val="18"/>
                      <w:lang w:eastAsia="uk-UA"/>
                    </w:rPr>
                    <w:t>Підстави для проведення розслідування</w:t>
                  </w:r>
                </w:p>
              </w:tc>
            </w:tr>
            <w:tr w:rsidR="00566C4E" w:rsidRPr="00142818" w:rsidTr="00566C4E">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2</w:t>
                  </w:r>
                </w:p>
              </w:tc>
              <w:tc>
                <w:tcPr>
                  <w:tcW w:w="9071"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45656A">
                  <w:pPr>
                    <w:spacing w:after="160" w:line="256" w:lineRule="auto"/>
                    <w:ind w:right="4686"/>
                    <w:jc w:val="both"/>
                    <w:rPr>
                      <w:rFonts w:ascii="Calibri" w:eastAsia="Calibri" w:hAnsi="Calibri" w:cs="Calibri"/>
                      <w:sz w:val="18"/>
                      <w:szCs w:val="18"/>
                      <w:lang w:eastAsia="uk-UA"/>
                    </w:rPr>
                  </w:pPr>
                  <w:r w:rsidRPr="00142818">
                    <w:rPr>
                      <w:rFonts w:eastAsia="Calibri"/>
                      <w:color w:val="000000"/>
                      <w:sz w:val="18"/>
                      <w:szCs w:val="18"/>
                      <w:lang w:eastAsia="uk-UA"/>
                    </w:rPr>
                    <w:t>Вид можливого зловживання на оптовому енергетичному ринку, що розслідується</w:t>
                  </w:r>
                </w:p>
              </w:tc>
            </w:tr>
            <w:tr w:rsidR="00566C4E" w:rsidRPr="00142818" w:rsidTr="00566C4E">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3</w:t>
                  </w:r>
                </w:p>
              </w:tc>
              <w:tc>
                <w:tcPr>
                  <w:tcW w:w="9071"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45656A">
                  <w:pPr>
                    <w:spacing w:after="160" w:line="256" w:lineRule="auto"/>
                    <w:ind w:right="4686"/>
                    <w:rPr>
                      <w:rFonts w:ascii="Calibri" w:eastAsia="Calibri" w:hAnsi="Calibri" w:cs="Calibri"/>
                      <w:color w:val="000000"/>
                      <w:sz w:val="18"/>
                      <w:szCs w:val="18"/>
                      <w:lang w:eastAsia="uk-UA"/>
                    </w:rPr>
                  </w:pPr>
                  <w:r w:rsidRPr="00142818">
                    <w:rPr>
                      <w:rFonts w:eastAsia="Calibri"/>
                      <w:color w:val="000000"/>
                      <w:sz w:val="18"/>
                      <w:szCs w:val="18"/>
                      <w:lang w:eastAsia="uk-UA"/>
                    </w:rPr>
                    <w:t>Інформація, отримана в ході здійснення попереднього дослідження</w:t>
                  </w:r>
                </w:p>
              </w:tc>
            </w:tr>
            <w:tr w:rsidR="00566C4E" w:rsidRPr="00142818" w:rsidTr="00566C4E">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after="160" w:line="256" w:lineRule="auto"/>
                    <w:jc w:val="center"/>
                    <w:rPr>
                      <w:rFonts w:eastAsia="Calibri"/>
                      <w:sz w:val="18"/>
                      <w:szCs w:val="18"/>
                      <w:lang w:eastAsia="uk-UA"/>
                    </w:rPr>
                  </w:pPr>
                  <w:r w:rsidRPr="00142818">
                    <w:rPr>
                      <w:rFonts w:eastAsia="Calibri"/>
                      <w:sz w:val="18"/>
                      <w:szCs w:val="18"/>
                      <w:lang w:eastAsia="uk-UA"/>
                    </w:rPr>
                    <w:t>4</w:t>
                  </w:r>
                </w:p>
              </w:tc>
              <w:tc>
                <w:tcPr>
                  <w:tcW w:w="9071"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566C4E" w:rsidRPr="00142818" w:rsidRDefault="00566C4E" w:rsidP="0045656A">
                  <w:pPr>
                    <w:spacing w:after="160" w:line="256" w:lineRule="auto"/>
                    <w:ind w:right="4969"/>
                    <w:jc w:val="both"/>
                    <w:rPr>
                      <w:rFonts w:eastAsia="Calibri"/>
                      <w:sz w:val="18"/>
                      <w:szCs w:val="18"/>
                      <w:lang w:eastAsia="uk-UA"/>
                    </w:rPr>
                  </w:pPr>
                  <w:r w:rsidRPr="00142818">
                    <w:rPr>
                      <w:rFonts w:eastAsia="Calibri"/>
                      <w:sz w:val="18"/>
                      <w:szCs w:val="18"/>
                      <w:lang w:eastAsia="uk-UA"/>
                    </w:rPr>
                    <w:t>Дії та заходи, вчинені/вжиті комісією з розслідування для встановлення фактичних даних та обставин зловживання, що розслідується</w:t>
                  </w:r>
                </w:p>
              </w:tc>
            </w:tr>
            <w:tr w:rsidR="00566C4E" w:rsidRPr="00142818" w:rsidTr="00566C4E">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after="160" w:line="256" w:lineRule="auto"/>
                    <w:jc w:val="center"/>
                    <w:rPr>
                      <w:rFonts w:eastAsia="Calibri"/>
                      <w:sz w:val="18"/>
                      <w:szCs w:val="18"/>
                      <w:lang w:eastAsia="uk-UA"/>
                    </w:rPr>
                  </w:pPr>
                  <w:r w:rsidRPr="00142818">
                    <w:rPr>
                      <w:rFonts w:eastAsia="Calibri"/>
                      <w:sz w:val="18"/>
                      <w:szCs w:val="18"/>
                      <w:lang w:eastAsia="uk-UA"/>
                    </w:rPr>
                    <w:t>5</w:t>
                  </w:r>
                </w:p>
              </w:tc>
              <w:tc>
                <w:tcPr>
                  <w:tcW w:w="9071"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tcPr>
                <w:p w:rsidR="00566C4E" w:rsidRPr="00142818" w:rsidRDefault="00566C4E" w:rsidP="0045656A">
                  <w:pPr>
                    <w:spacing w:line="256" w:lineRule="auto"/>
                    <w:ind w:right="4686"/>
                    <w:jc w:val="both"/>
                    <w:rPr>
                      <w:rFonts w:eastAsia="Calibri"/>
                      <w:sz w:val="18"/>
                      <w:szCs w:val="18"/>
                      <w:lang w:eastAsia="uk-UA"/>
                    </w:rPr>
                  </w:pPr>
                  <w:r w:rsidRPr="00142818">
                    <w:rPr>
                      <w:rFonts w:eastAsia="Calibri"/>
                      <w:sz w:val="18"/>
                      <w:szCs w:val="18"/>
                      <w:lang w:eastAsia="uk-UA"/>
                    </w:rPr>
                    <w:t>Викладення фактичних даних та обставин зловживань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p w:rsidR="00566C4E" w:rsidRPr="00142818" w:rsidRDefault="00566C4E" w:rsidP="00566C4E">
                  <w:pPr>
                    <w:spacing w:after="160" w:line="256" w:lineRule="auto"/>
                    <w:jc w:val="both"/>
                    <w:rPr>
                      <w:rFonts w:eastAsia="Calibri"/>
                      <w:sz w:val="18"/>
                      <w:szCs w:val="18"/>
                      <w:lang w:eastAsia="uk-UA"/>
                    </w:rPr>
                  </w:pPr>
                </w:p>
              </w:tc>
            </w:tr>
            <w:tr w:rsidR="00566C4E" w:rsidRPr="00142818" w:rsidTr="00566C4E">
              <w:trPr>
                <w:trHeight w:val="24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after="160" w:line="256" w:lineRule="auto"/>
                    <w:jc w:val="center"/>
                    <w:rPr>
                      <w:rFonts w:eastAsia="Calibri"/>
                      <w:sz w:val="18"/>
                      <w:szCs w:val="18"/>
                      <w:lang w:eastAsia="uk-UA"/>
                    </w:rPr>
                  </w:pPr>
                  <w:r w:rsidRPr="00142818">
                    <w:rPr>
                      <w:rFonts w:eastAsia="Calibri"/>
                      <w:sz w:val="18"/>
                      <w:szCs w:val="18"/>
                      <w:lang w:eastAsia="uk-UA"/>
                    </w:rPr>
                    <w:t>6</w:t>
                  </w:r>
                </w:p>
              </w:tc>
              <w:tc>
                <w:tcPr>
                  <w:tcW w:w="9071"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after="160" w:line="256" w:lineRule="auto"/>
                    <w:rPr>
                      <w:rFonts w:eastAsia="Calibri"/>
                      <w:sz w:val="18"/>
                      <w:szCs w:val="18"/>
                      <w:lang w:eastAsia="uk-UA"/>
                    </w:rPr>
                  </w:pPr>
                  <w:r w:rsidRPr="00142818">
                    <w:rPr>
                      <w:rFonts w:eastAsia="Calibri"/>
                      <w:sz w:val="18"/>
                      <w:szCs w:val="18"/>
                      <w:lang w:eastAsia="uk-UA"/>
                    </w:rPr>
                    <w:t>Вимоги законодавства, які порушено</w:t>
                  </w:r>
                </w:p>
              </w:tc>
            </w:tr>
            <w:tr w:rsidR="00566C4E" w:rsidRPr="00142818" w:rsidTr="00566C4E">
              <w:trPr>
                <w:trHeight w:val="36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after="160" w:line="256" w:lineRule="auto"/>
                    <w:jc w:val="center"/>
                    <w:rPr>
                      <w:rFonts w:eastAsia="Calibri"/>
                      <w:sz w:val="18"/>
                      <w:szCs w:val="18"/>
                      <w:lang w:eastAsia="uk-UA"/>
                    </w:rPr>
                  </w:pPr>
                  <w:r w:rsidRPr="00142818">
                    <w:rPr>
                      <w:rFonts w:eastAsia="Calibri"/>
                      <w:sz w:val="18"/>
                      <w:szCs w:val="18"/>
                      <w:lang w:eastAsia="uk-UA"/>
                    </w:rPr>
                    <w:t>7</w:t>
                  </w:r>
                </w:p>
              </w:tc>
              <w:tc>
                <w:tcPr>
                  <w:tcW w:w="9071"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566C4E" w:rsidRPr="00142818" w:rsidRDefault="00566C4E" w:rsidP="0045656A">
                  <w:pPr>
                    <w:spacing w:after="160" w:line="256" w:lineRule="auto"/>
                    <w:ind w:right="4686"/>
                    <w:rPr>
                      <w:rFonts w:eastAsia="Calibri"/>
                      <w:color w:val="000000"/>
                      <w:sz w:val="18"/>
                      <w:szCs w:val="18"/>
                      <w:lang w:eastAsia="uk-UA"/>
                    </w:rPr>
                  </w:pPr>
                  <w:r w:rsidRPr="00142818">
                    <w:rPr>
                      <w:rFonts w:eastAsia="Calibri"/>
                      <w:sz w:val="18"/>
                      <w:szCs w:val="18"/>
                      <w:lang w:eastAsia="uk-UA"/>
                    </w:rPr>
                    <w:t>Відомості про учасника оптового енергетичного ринку, фізичних та юридичних осіб, права та інтереси яких порушено (за можливості)</w:t>
                  </w:r>
                </w:p>
              </w:tc>
            </w:tr>
            <w:tr w:rsidR="00566C4E" w:rsidRPr="00142818" w:rsidTr="00566C4E">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after="160" w:line="256" w:lineRule="auto"/>
                    <w:jc w:val="center"/>
                    <w:rPr>
                      <w:rFonts w:eastAsia="Calibri"/>
                      <w:sz w:val="18"/>
                      <w:szCs w:val="18"/>
                      <w:lang w:eastAsia="uk-UA"/>
                    </w:rPr>
                  </w:pPr>
                  <w:r w:rsidRPr="00142818">
                    <w:rPr>
                      <w:rFonts w:eastAsia="Calibri"/>
                      <w:sz w:val="18"/>
                      <w:szCs w:val="18"/>
                      <w:lang w:eastAsia="uk-UA"/>
                    </w:rPr>
                    <w:t>8</w:t>
                  </w:r>
                </w:p>
              </w:tc>
              <w:tc>
                <w:tcPr>
                  <w:tcW w:w="9071"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after="160" w:line="256" w:lineRule="auto"/>
                    <w:rPr>
                      <w:rFonts w:eastAsia="Calibri"/>
                      <w:sz w:val="18"/>
                      <w:szCs w:val="18"/>
                      <w:lang w:eastAsia="uk-UA"/>
                    </w:rPr>
                  </w:pPr>
                  <w:r w:rsidRPr="00142818">
                    <w:rPr>
                      <w:rFonts w:eastAsia="Calibri"/>
                      <w:sz w:val="18"/>
                      <w:szCs w:val="18"/>
                      <w:lang w:eastAsia="uk-UA"/>
                    </w:rPr>
                    <w:t>Пом’якшуючі та обтяжуючі обставини</w:t>
                  </w:r>
                </w:p>
              </w:tc>
            </w:tr>
            <w:tr w:rsidR="00566C4E" w:rsidRPr="00142818" w:rsidTr="00566C4E">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after="160" w:line="256" w:lineRule="auto"/>
                    <w:jc w:val="center"/>
                    <w:rPr>
                      <w:rFonts w:eastAsia="Calibri"/>
                      <w:sz w:val="18"/>
                      <w:szCs w:val="18"/>
                      <w:lang w:eastAsia="uk-UA"/>
                    </w:rPr>
                  </w:pPr>
                  <w:r w:rsidRPr="00142818">
                    <w:rPr>
                      <w:rFonts w:eastAsia="Calibri"/>
                      <w:sz w:val="18"/>
                      <w:szCs w:val="18"/>
                      <w:lang w:eastAsia="uk-UA"/>
                    </w:rPr>
                    <w:t>9</w:t>
                  </w:r>
                </w:p>
              </w:tc>
              <w:tc>
                <w:tcPr>
                  <w:tcW w:w="9071"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45656A">
                  <w:pPr>
                    <w:spacing w:after="160" w:line="256" w:lineRule="auto"/>
                    <w:ind w:right="5111"/>
                    <w:jc w:val="both"/>
                    <w:rPr>
                      <w:rFonts w:eastAsia="Calibri"/>
                      <w:sz w:val="18"/>
                      <w:szCs w:val="18"/>
                      <w:lang w:eastAsia="uk-UA"/>
                    </w:rPr>
                  </w:pPr>
                  <w:r w:rsidRPr="00142818">
                    <w:rPr>
                      <w:rFonts w:eastAsia="Calibri"/>
                      <w:sz w:val="18"/>
                      <w:szCs w:val="18"/>
                      <w:lang w:eastAsia="uk-UA"/>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566C4E" w:rsidRPr="00142818" w:rsidTr="00566C4E">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566C4E">
                  <w:pPr>
                    <w:spacing w:after="160" w:line="256" w:lineRule="auto"/>
                    <w:jc w:val="center"/>
                    <w:rPr>
                      <w:rFonts w:eastAsia="Calibri"/>
                      <w:sz w:val="18"/>
                      <w:szCs w:val="18"/>
                      <w:lang w:eastAsia="uk-UA"/>
                    </w:rPr>
                  </w:pPr>
                  <w:r w:rsidRPr="00142818">
                    <w:rPr>
                      <w:rFonts w:eastAsia="Calibri"/>
                      <w:sz w:val="18"/>
                      <w:szCs w:val="18"/>
                      <w:lang w:eastAsia="uk-UA"/>
                    </w:rPr>
                    <w:lastRenderedPageBreak/>
                    <w:t>10</w:t>
                  </w:r>
                </w:p>
              </w:tc>
              <w:tc>
                <w:tcPr>
                  <w:tcW w:w="9071"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566C4E" w:rsidRPr="00142818" w:rsidRDefault="00566C4E" w:rsidP="0045656A">
                  <w:pPr>
                    <w:spacing w:after="160" w:line="256" w:lineRule="auto"/>
                    <w:ind w:right="4969"/>
                    <w:jc w:val="both"/>
                    <w:rPr>
                      <w:rFonts w:eastAsia="Calibri"/>
                      <w:sz w:val="18"/>
                      <w:szCs w:val="18"/>
                      <w:lang w:eastAsia="uk-UA"/>
                    </w:rPr>
                  </w:pPr>
                  <w:r w:rsidRPr="00142818">
                    <w:rPr>
                      <w:rFonts w:eastAsia="Calibri"/>
                      <w:sz w:val="18"/>
                      <w:szCs w:val="18"/>
                      <w:lang w:eastAsia="uk-UA"/>
                    </w:rPr>
                    <w:t>Пояснення неврахування заперечення суб’єкта розслідування до висновку про розслідування</w:t>
                  </w:r>
                </w:p>
              </w:tc>
            </w:tr>
            <w:tr w:rsidR="00566C4E" w:rsidRPr="00142818" w:rsidTr="00566C4E">
              <w:tc>
                <w:tcPr>
                  <w:tcW w:w="9638" w:type="dxa"/>
                  <w:gridSpan w:val="4"/>
                  <w:tcMar>
                    <w:top w:w="15" w:type="dxa"/>
                    <w:left w:w="115" w:type="dxa"/>
                    <w:bottom w:w="15" w:type="dxa"/>
                    <w:right w:w="115" w:type="dxa"/>
                  </w:tcMar>
                  <w:vAlign w:val="center"/>
                  <w:hideMark/>
                </w:tcPr>
                <w:p w:rsidR="00566C4E" w:rsidRPr="00142818" w:rsidRDefault="00566C4E" w:rsidP="00566C4E">
                  <w:pPr>
                    <w:spacing w:before="150" w:after="150" w:line="256" w:lineRule="auto"/>
                    <w:rPr>
                      <w:rFonts w:eastAsia="Calibri"/>
                      <w:color w:val="000000"/>
                      <w:sz w:val="18"/>
                      <w:szCs w:val="18"/>
                      <w:lang w:eastAsia="uk-UA"/>
                    </w:rPr>
                  </w:pPr>
                  <w:r w:rsidRPr="00142818">
                    <w:rPr>
                      <w:rFonts w:eastAsia="Calibri"/>
                      <w:color w:val="000000"/>
                      <w:sz w:val="18"/>
                      <w:szCs w:val="18"/>
                      <w:lang w:eastAsia="uk-UA"/>
                    </w:rPr>
                    <w:t>Голова комісії з розслідування:</w:t>
                  </w:r>
                </w:p>
              </w:tc>
            </w:tr>
            <w:tr w:rsidR="00566C4E" w:rsidRPr="00142818" w:rsidTr="00566C4E">
              <w:tc>
                <w:tcPr>
                  <w:tcW w:w="3115" w:type="dxa"/>
                  <w:gridSpan w:val="2"/>
                  <w:tcMar>
                    <w:top w:w="15" w:type="dxa"/>
                    <w:left w:w="115" w:type="dxa"/>
                    <w:bottom w:w="15" w:type="dxa"/>
                    <w:right w:w="115" w:type="dxa"/>
                  </w:tcMar>
                  <w:vAlign w:val="center"/>
                  <w:hideMark/>
                </w:tcPr>
                <w:p w:rsidR="00566C4E" w:rsidRPr="00142818" w:rsidRDefault="00566C4E" w:rsidP="00566C4E">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_______________________</w:t>
                  </w:r>
                  <w:r w:rsidRPr="00142818">
                    <w:rPr>
                      <w:rFonts w:eastAsia="Calibri"/>
                      <w:color w:val="000000"/>
                      <w:sz w:val="18"/>
                      <w:szCs w:val="18"/>
                      <w:lang w:eastAsia="uk-UA"/>
                    </w:rPr>
                    <w:br/>
                    <w:t>(найменування посади)</w:t>
                  </w:r>
                </w:p>
              </w:tc>
              <w:tc>
                <w:tcPr>
                  <w:tcW w:w="2435" w:type="dxa"/>
                  <w:tcMar>
                    <w:top w:w="15" w:type="dxa"/>
                    <w:left w:w="115" w:type="dxa"/>
                    <w:bottom w:w="15" w:type="dxa"/>
                    <w:right w:w="115" w:type="dxa"/>
                  </w:tcMar>
                  <w:vAlign w:val="center"/>
                  <w:hideMark/>
                </w:tcPr>
                <w:p w:rsidR="00566C4E" w:rsidRPr="00142818" w:rsidRDefault="00566C4E" w:rsidP="00566C4E">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_________________</w:t>
                  </w:r>
                  <w:r w:rsidRPr="00142818">
                    <w:rPr>
                      <w:rFonts w:eastAsia="Calibri"/>
                      <w:color w:val="000000"/>
                      <w:sz w:val="18"/>
                      <w:szCs w:val="18"/>
                      <w:lang w:eastAsia="uk-UA"/>
                    </w:rPr>
                    <w:br/>
                    <w:t>(підпис)</w:t>
                  </w:r>
                </w:p>
              </w:tc>
              <w:tc>
                <w:tcPr>
                  <w:tcW w:w="4088" w:type="dxa"/>
                  <w:tcMar>
                    <w:top w:w="15" w:type="dxa"/>
                    <w:left w:w="115" w:type="dxa"/>
                    <w:bottom w:w="15" w:type="dxa"/>
                    <w:right w:w="115" w:type="dxa"/>
                  </w:tcMar>
                  <w:vAlign w:val="center"/>
                  <w:hideMark/>
                </w:tcPr>
                <w:p w:rsidR="00566C4E" w:rsidRPr="00142818" w:rsidRDefault="00566C4E" w:rsidP="00566C4E">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_______________________________</w:t>
                  </w:r>
                  <w:r w:rsidRPr="00142818">
                    <w:rPr>
                      <w:rFonts w:eastAsia="Calibri"/>
                      <w:color w:val="000000"/>
                      <w:sz w:val="18"/>
                      <w:szCs w:val="18"/>
                      <w:lang w:eastAsia="uk-UA"/>
                    </w:rPr>
                    <w:br/>
                    <w:t>(</w:t>
                  </w:r>
                  <w:r w:rsidRPr="00142818">
                    <w:rPr>
                      <w:rFonts w:eastAsia="Calibri"/>
                      <w:sz w:val="18"/>
                      <w:szCs w:val="18"/>
                      <w:lang w:eastAsia="uk-UA"/>
                    </w:rPr>
                    <w:t>власне ім’я</w:t>
                  </w:r>
                  <w:r w:rsidRPr="00142818">
                    <w:rPr>
                      <w:rFonts w:eastAsia="Calibri"/>
                      <w:color w:val="000000"/>
                      <w:sz w:val="18"/>
                      <w:szCs w:val="18"/>
                      <w:lang w:eastAsia="uk-UA"/>
                    </w:rPr>
                    <w:t xml:space="preserve"> та прізвище)</w:t>
                  </w:r>
                </w:p>
              </w:tc>
            </w:tr>
            <w:tr w:rsidR="00566C4E" w:rsidRPr="00142818" w:rsidTr="00566C4E">
              <w:tc>
                <w:tcPr>
                  <w:tcW w:w="9638" w:type="dxa"/>
                  <w:gridSpan w:val="4"/>
                  <w:tcMar>
                    <w:top w:w="15" w:type="dxa"/>
                    <w:left w:w="115" w:type="dxa"/>
                    <w:bottom w:w="15" w:type="dxa"/>
                    <w:right w:w="115" w:type="dxa"/>
                  </w:tcMar>
                  <w:vAlign w:val="center"/>
                  <w:hideMark/>
                </w:tcPr>
                <w:p w:rsidR="00566C4E" w:rsidRPr="00142818" w:rsidRDefault="00566C4E" w:rsidP="00566C4E">
                  <w:pPr>
                    <w:spacing w:before="150" w:after="150" w:line="256" w:lineRule="auto"/>
                    <w:rPr>
                      <w:rFonts w:eastAsia="Calibri"/>
                      <w:color w:val="000000"/>
                      <w:sz w:val="18"/>
                      <w:szCs w:val="18"/>
                      <w:lang w:eastAsia="uk-UA"/>
                    </w:rPr>
                  </w:pPr>
                  <w:r w:rsidRPr="00142818">
                    <w:rPr>
                      <w:rFonts w:eastAsia="Calibri"/>
                      <w:color w:val="000000"/>
                      <w:sz w:val="18"/>
                      <w:szCs w:val="18"/>
                      <w:lang w:eastAsia="uk-UA"/>
                    </w:rPr>
                    <w:t>Члени комісії з розслідування:</w:t>
                  </w:r>
                </w:p>
              </w:tc>
            </w:tr>
            <w:tr w:rsidR="00566C4E" w:rsidRPr="00142818" w:rsidTr="00566C4E">
              <w:tc>
                <w:tcPr>
                  <w:tcW w:w="3115" w:type="dxa"/>
                  <w:gridSpan w:val="2"/>
                  <w:tcMar>
                    <w:top w:w="15" w:type="dxa"/>
                    <w:left w:w="115" w:type="dxa"/>
                    <w:bottom w:w="15" w:type="dxa"/>
                    <w:right w:w="115" w:type="dxa"/>
                  </w:tcMar>
                  <w:vAlign w:val="center"/>
                  <w:hideMark/>
                </w:tcPr>
                <w:p w:rsidR="00566C4E" w:rsidRPr="00142818" w:rsidRDefault="00566C4E" w:rsidP="00566C4E">
                  <w:pPr>
                    <w:spacing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______________________</w:t>
                  </w:r>
                  <w:r w:rsidRPr="00142818">
                    <w:rPr>
                      <w:rFonts w:eastAsia="Calibri"/>
                      <w:color w:val="000000"/>
                      <w:sz w:val="18"/>
                      <w:szCs w:val="18"/>
                      <w:lang w:eastAsia="uk-UA"/>
                    </w:rPr>
                    <w:br/>
                    <w:t>(найменування посади)</w:t>
                  </w:r>
                </w:p>
              </w:tc>
              <w:tc>
                <w:tcPr>
                  <w:tcW w:w="2435" w:type="dxa"/>
                  <w:tcMar>
                    <w:top w:w="15" w:type="dxa"/>
                    <w:left w:w="115" w:type="dxa"/>
                    <w:bottom w:w="15" w:type="dxa"/>
                    <w:right w:w="115" w:type="dxa"/>
                  </w:tcMar>
                  <w:vAlign w:val="center"/>
                  <w:hideMark/>
                </w:tcPr>
                <w:p w:rsidR="00566C4E" w:rsidRPr="00142818" w:rsidRDefault="00566C4E" w:rsidP="00566C4E">
                  <w:pPr>
                    <w:spacing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w:t>
                  </w:r>
                  <w:r w:rsidRPr="00142818">
                    <w:rPr>
                      <w:rFonts w:eastAsia="Calibri"/>
                      <w:color w:val="000000"/>
                      <w:sz w:val="18"/>
                      <w:szCs w:val="18"/>
                      <w:lang w:eastAsia="uk-UA"/>
                    </w:rPr>
                    <w:br/>
                    <w:t>(підпис)</w:t>
                  </w:r>
                </w:p>
              </w:tc>
              <w:tc>
                <w:tcPr>
                  <w:tcW w:w="4088" w:type="dxa"/>
                  <w:tcMar>
                    <w:top w:w="15" w:type="dxa"/>
                    <w:left w:w="115" w:type="dxa"/>
                    <w:bottom w:w="15" w:type="dxa"/>
                    <w:right w:w="115" w:type="dxa"/>
                  </w:tcMar>
                  <w:vAlign w:val="center"/>
                  <w:hideMark/>
                </w:tcPr>
                <w:p w:rsidR="00566C4E" w:rsidRPr="00142818" w:rsidRDefault="00566C4E" w:rsidP="00566C4E">
                  <w:pPr>
                    <w:spacing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________________________________</w:t>
                  </w:r>
                  <w:r w:rsidRPr="00142818">
                    <w:rPr>
                      <w:rFonts w:eastAsia="Calibri"/>
                      <w:color w:val="000000"/>
                      <w:sz w:val="18"/>
                      <w:szCs w:val="18"/>
                      <w:lang w:eastAsia="uk-UA"/>
                    </w:rPr>
                    <w:br/>
                    <w:t>(</w:t>
                  </w:r>
                  <w:r w:rsidRPr="00142818">
                    <w:rPr>
                      <w:rFonts w:eastAsia="Calibri"/>
                      <w:sz w:val="18"/>
                      <w:szCs w:val="18"/>
                      <w:lang w:eastAsia="uk-UA"/>
                    </w:rPr>
                    <w:t>власне ім’я</w:t>
                  </w:r>
                  <w:r w:rsidRPr="00142818">
                    <w:rPr>
                      <w:rFonts w:eastAsia="Calibri"/>
                      <w:color w:val="000000"/>
                      <w:sz w:val="18"/>
                      <w:szCs w:val="18"/>
                      <w:lang w:eastAsia="uk-UA"/>
                    </w:rPr>
                    <w:t xml:space="preserve"> та прізвище)</w:t>
                  </w:r>
                </w:p>
              </w:tc>
            </w:tr>
          </w:tbl>
          <w:p w:rsidR="00566C4E" w:rsidRPr="00142818" w:rsidRDefault="00566C4E" w:rsidP="00566C4E">
            <w:pPr>
              <w:jc w:val="both"/>
              <w:rPr>
                <w:sz w:val="18"/>
                <w:szCs w:val="18"/>
              </w:rPr>
            </w:pPr>
            <w:r w:rsidRPr="00142818">
              <w:rPr>
                <w:rFonts w:eastAsia="Calibri"/>
                <w:color w:val="000000"/>
                <w:sz w:val="18"/>
                <w:szCs w:val="18"/>
                <w:lang w:eastAsia="uk-UA"/>
              </w:rPr>
              <w:t>Представники інших органів державної влади та/або експертних організацій, залучених до розслідування</w:t>
            </w:r>
            <w:r w:rsidRPr="00142818">
              <w:rPr>
                <w:sz w:val="18"/>
                <w:szCs w:val="18"/>
              </w:rPr>
              <w:t>:</w:t>
            </w:r>
          </w:p>
          <w:tbl>
            <w:tblPr>
              <w:tblW w:w="9645" w:type="dxa"/>
              <w:tblLayout w:type="fixed"/>
              <w:tblLook w:val="04A0" w:firstRow="1" w:lastRow="0" w:firstColumn="1" w:lastColumn="0" w:noHBand="0" w:noVBand="1"/>
            </w:tblPr>
            <w:tblGrid>
              <w:gridCol w:w="2907"/>
              <w:gridCol w:w="266"/>
              <w:gridCol w:w="2235"/>
              <w:gridCol w:w="266"/>
              <w:gridCol w:w="3971"/>
            </w:tblGrid>
            <w:tr w:rsidR="00566C4E" w:rsidRPr="00142818" w:rsidTr="00566C4E">
              <w:tc>
                <w:tcPr>
                  <w:tcW w:w="2904" w:type="dxa"/>
                  <w:tcBorders>
                    <w:top w:val="nil"/>
                    <w:left w:val="nil"/>
                    <w:bottom w:val="single" w:sz="4" w:space="0" w:color="000000"/>
                    <w:right w:val="nil"/>
                  </w:tcBorders>
                  <w:tcMar>
                    <w:top w:w="15" w:type="dxa"/>
                    <w:left w:w="115" w:type="dxa"/>
                    <w:bottom w:w="15" w:type="dxa"/>
                    <w:right w:w="115" w:type="dxa"/>
                  </w:tcMar>
                </w:tcPr>
                <w:p w:rsidR="00566C4E" w:rsidRPr="00142818" w:rsidRDefault="00566C4E" w:rsidP="00566C4E">
                  <w:pPr>
                    <w:spacing w:before="120" w:after="160" w:line="256" w:lineRule="auto"/>
                    <w:rPr>
                      <w:rFonts w:ascii="Calibri" w:eastAsia="Calibri" w:hAnsi="Calibri" w:cs="Calibri"/>
                      <w:sz w:val="18"/>
                      <w:szCs w:val="18"/>
                      <w:lang w:eastAsia="uk-UA"/>
                    </w:rPr>
                  </w:pPr>
                </w:p>
              </w:tc>
              <w:tc>
                <w:tcPr>
                  <w:tcW w:w="266" w:type="dxa"/>
                  <w:tcMar>
                    <w:top w:w="15" w:type="dxa"/>
                    <w:left w:w="115" w:type="dxa"/>
                    <w:bottom w:w="15" w:type="dxa"/>
                    <w:right w:w="115" w:type="dxa"/>
                  </w:tcMar>
                </w:tcPr>
                <w:p w:rsidR="00566C4E" w:rsidRPr="00142818" w:rsidRDefault="00566C4E" w:rsidP="00566C4E">
                  <w:pPr>
                    <w:spacing w:before="120" w:after="160" w:line="256" w:lineRule="auto"/>
                    <w:rPr>
                      <w:rFonts w:ascii="Calibri" w:eastAsia="Calibri" w:hAnsi="Calibri" w:cs="Calibri"/>
                      <w:sz w:val="18"/>
                      <w:szCs w:val="18"/>
                      <w:lang w:eastAsia="uk-UA"/>
                    </w:rPr>
                  </w:pPr>
                </w:p>
              </w:tc>
              <w:tc>
                <w:tcPr>
                  <w:tcW w:w="2234" w:type="dxa"/>
                  <w:tcBorders>
                    <w:top w:val="nil"/>
                    <w:left w:val="nil"/>
                    <w:bottom w:val="single" w:sz="4" w:space="0" w:color="000000"/>
                    <w:right w:val="nil"/>
                  </w:tcBorders>
                  <w:tcMar>
                    <w:top w:w="15" w:type="dxa"/>
                    <w:left w:w="115" w:type="dxa"/>
                    <w:bottom w:w="15" w:type="dxa"/>
                    <w:right w:w="115" w:type="dxa"/>
                  </w:tcMar>
                </w:tcPr>
                <w:p w:rsidR="00566C4E" w:rsidRPr="00142818" w:rsidRDefault="00566C4E" w:rsidP="00566C4E">
                  <w:pPr>
                    <w:spacing w:before="120" w:after="160" w:line="256" w:lineRule="auto"/>
                    <w:rPr>
                      <w:rFonts w:ascii="Calibri" w:eastAsia="Calibri" w:hAnsi="Calibri" w:cs="Calibri"/>
                      <w:sz w:val="18"/>
                      <w:szCs w:val="18"/>
                      <w:lang w:eastAsia="uk-UA"/>
                    </w:rPr>
                  </w:pPr>
                </w:p>
              </w:tc>
              <w:tc>
                <w:tcPr>
                  <w:tcW w:w="266" w:type="dxa"/>
                  <w:tcMar>
                    <w:top w:w="15" w:type="dxa"/>
                    <w:left w:w="115" w:type="dxa"/>
                    <w:bottom w:w="15" w:type="dxa"/>
                    <w:right w:w="115" w:type="dxa"/>
                  </w:tcMar>
                </w:tcPr>
                <w:p w:rsidR="00566C4E" w:rsidRPr="00142818" w:rsidRDefault="00566C4E" w:rsidP="00566C4E">
                  <w:pPr>
                    <w:spacing w:before="120" w:after="160" w:line="256" w:lineRule="auto"/>
                    <w:rPr>
                      <w:rFonts w:ascii="Calibri" w:eastAsia="Calibri" w:hAnsi="Calibri" w:cs="Calibri"/>
                      <w:sz w:val="18"/>
                      <w:szCs w:val="18"/>
                      <w:lang w:eastAsia="uk-UA"/>
                    </w:rPr>
                  </w:pPr>
                </w:p>
              </w:tc>
              <w:tc>
                <w:tcPr>
                  <w:tcW w:w="3969" w:type="dxa"/>
                  <w:tcBorders>
                    <w:top w:val="nil"/>
                    <w:left w:val="nil"/>
                    <w:bottom w:val="single" w:sz="4" w:space="0" w:color="000000"/>
                    <w:right w:val="nil"/>
                  </w:tcBorders>
                  <w:tcMar>
                    <w:top w:w="15" w:type="dxa"/>
                    <w:left w:w="115" w:type="dxa"/>
                    <w:bottom w:w="15" w:type="dxa"/>
                    <w:right w:w="115" w:type="dxa"/>
                  </w:tcMar>
                </w:tcPr>
                <w:p w:rsidR="00566C4E" w:rsidRPr="00142818" w:rsidRDefault="00566C4E" w:rsidP="00566C4E">
                  <w:pPr>
                    <w:spacing w:before="120" w:after="160" w:line="256" w:lineRule="auto"/>
                    <w:rPr>
                      <w:rFonts w:ascii="Calibri" w:eastAsia="Calibri" w:hAnsi="Calibri" w:cs="Calibri"/>
                      <w:sz w:val="18"/>
                      <w:szCs w:val="18"/>
                      <w:lang w:eastAsia="uk-UA"/>
                    </w:rPr>
                  </w:pPr>
                </w:p>
              </w:tc>
            </w:tr>
            <w:tr w:rsidR="00566C4E" w:rsidRPr="00142818" w:rsidTr="00566C4E">
              <w:tc>
                <w:tcPr>
                  <w:tcW w:w="2904" w:type="dxa"/>
                  <w:tcBorders>
                    <w:top w:val="single" w:sz="4" w:space="0" w:color="000000"/>
                    <w:left w:val="nil"/>
                    <w:bottom w:val="nil"/>
                    <w:right w:val="nil"/>
                  </w:tcBorders>
                  <w:tcMar>
                    <w:top w:w="15" w:type="dxa"/>
                    <w:left w:w="115" w:type="dxa"/>
                    <w:bottom w:w="15" w:type="dxa"/>
                    <w:right w:w="115" w:type="dxa"/>
                  </w:tcMar>
                  <w:hideMark/>
                </w:tcPr>
                <w:p w:rsidR="00566C4E" w:rsidRPr="00142818" w:rsidRDefault="00566C4E" w:rsidP="00566C4E">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(найменування посади)</w:t>
                  </w:r>
                </w:p>
              </w:tc>
              <w:tc>
                <w:tcPr>
                  <w:tcW w:w="266" w:type="dxa"/>
                  <w:tcMar>
                    <w:top w:w="15" w:type="dxa"/>
                    <w:left w:w="115" w:type="dxa"/>
                    <w:bottom w:w="15" w:type="dxa"/>
                    <w:right w:w="115" w:type="dxa"/>
                  </w:tcMar>
                </w:tcPr>
                <w:p w:rsidR="00566C4E" w:rsidRPr="00142818" w:rsidRDefault="00566C4E" w:rsidP="00566C4E">
                  <w:pPr>
                    <w:spacing w:before="150" w:after="150" w:line="256" w:lineRule="auto"/>
                    <w:rPr>
                      <w:rFonts w:eastAsia="Calibri"/>
                      <w:color w:val="000000"/>
                      <w:sz w:val="18"/>
                      <w:szCs w:val="18"/>
                      <w:lang w:eastAsia="uk-UA"/>
                    </w:rPr>
                  </w:pPr>
                </w:p>
              </w:tc>
              <w:tc>
                <w:tcPr>
                  <w:tcW w:w="2234" w:type="dxa"/>
                  <w:tcBorders>
                    <w:top w:val="single" w:sz="4" w:space="0" w:color="000000"/>
                    <w:left w:val="nil"/>
                    <w:bottom w:val="nil"/>
                    <w:right w:val="nil"/>
                  </w:tcBorders>
                  <w:tcMar>
                    <w:top w:w="15" w:type="dxa"/>
                    <w:left w:w="115" w:type="dxa"/>
                    <w:bottom w:w="15" w:type="dxa"/>
                    <w:right w:w="115" w:type="dxa"/>
                  </w:tcMar>
                  <w:hideMark/>
                </w:tcPr>
                <w:p w:rsidR="00566C4E" w:rsidRPr="00142818" w:rsidRDefault="00566C4E" w:rsidP="00566C4E">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(підпис)</w:t>
                  </w:r>
                </w:p>
              </w:tc>
              <w:tc>
                <w:tcPr>
                  <w:tcW w:w="266" w:type="dxa"/>
                  <w:tcMar>
                    <w:top w:w="15" w:type="dxa"/>
                    <w:left w:w="115" w:type="dxa"/>
                    <w:bottom w:w="15" w:type="dxa"/>
                    <w:right w:w="115" w:type="dxa"/>
                  </w:tcMar>
                </w:tcPr>
                <w:p w:rsidR="00566C4E" w:rsidRPr="00142818" w:rsidRDefault="00566C4E" w:rsidP="00566C4E">
                  <w:pPr>
                    <w:spacing w:before="150" w:after="150" w:line="256" w:lineRule="auto"/>
                    <w:rPr>
                      <w:rFonts w:eastAsia="Calibri"/>
                      <w:color w:val="000000"/>
                      <w:sz w:val="18"/>
                      <w:szCs w:val="18"/>
                      <w:lang w:eastAsia="uk-UA"/>
                    </w:rPr>
                  </w:pPr>
                </w:p>
              </w:tc>
              <w:tc>
                <w:tcPr>
                  <w:tcW w:w="3969" w:type="dxa"/>
                  <w:tcBorders>
                    <w:top w:val="single" w:sz="4" w:space="0" w:color="000000"/>
                    <w:left w:val="nil"/>
                    <w:bottom w:val="nil"/>
                    <w:right w:val="nil"/>
                  </w:tcBorders>
                  <w:tcMar>
                    <w:top w:w="15" w:type="dxa"/>
                    <w:left w:w="115" w:type="dxa"/>
                    <w:bottom w:w="15" w:type="dxa"/>
                    <w:right w:w="115" w:type="dxa"/>
                  </w:tcMar>
                  <w:hideMark/>
                </w:tcPr>
                <w:p w:rsidR="00566C4E" w:rsidRPr="00142818" w:rsidRDefault="00566C4E" w:rsidP="00566C4E">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(власне ім’я та прізвище)»;</w:t>
                  </w:r>
                </w:p>
              </w:tc>
            </w:tr>
          </w:tbl>
          <w:p w:rsidR="00A547AD" w:rsidRPr="00142818" w:rsidRDefault="00A547AD" w:rsidP="00DF1D2F">
            <w:pPr>
              <w:pStyle w:val="af4"/>
              <w:jc w:val="both"/>
              <w:rPr>
                <w:rFonts w:ascii="Times New Roman" w:hAnsi="Times New Roman" w:cs="Times New Roman"/>
                <w:sz w:val="24"/>
                <w:szCs w:val="24"/>
                <w:lang w:eastAsia="uk-UA"/>
              </w:rPr>
            </w:pPr>
          </w:p>
        </w:tc>
        <w:tc>
          <w:tcPr>
            <w:tcW w:w="5006" w:type="dxa"/>
          </w:tcPr>
          <w:tbl>
            <w:tblPr>
              <w:tblW w:w="4995" w:type="dxa"/>
              <w:tblLayout w:type="fixed"/>
              <w:tblLook w:val="04A0" w:firstRow="1" w:lastRow="0" w:firstColumn="1" w:lastColumn="0" w:noHBand="0" w:noVBand="1"/>
            </w:tblPr>
            <w:tblGrid>
              <w:gridCol w:w="2730"/>
              <w:gridCol w:w="2265"/>
            </w:tblGrid>
            <w:tr w:rsidR="00A547AD" w:rsidRPr="00142818" w:rsidTr="00566C4E">
              <w:tc>
                <w:tcPr>
                  <w:tcW w:w="2734" w:type="dxa"/>
                </w:tcPr>
                <w:p w:rsidR="00A547AD" w:rsidRPr="00142818" w:rsidRDefault="00A547AD" w:rsidP="00A547AD">
                  <w:pPr>
                    <w:ind w:right="-282"/>
                    <w:rPr>
                      <w:b/>
                      <w:sz w:val="24"/>
                      <w:szCs w:val="24"/>
                    </w:rPr>
                  </w:pPr>
                  <w:r w:rsidRPr="00142818">
                    <w:rPr>
                      <w:b/>
                      <w:sz w:val="24"/>
                      <w:szCs w:val="24"/>
                    </w:rPr>
                    <w:lastRenderedPageBreak/>
                    <w:t>ПрАТ «Укргідроенерго»</w:t>
                  </w:r>
                </w:p>
              </w:tc>
              <w:tc>
                <w:tcPr>
                  <w:tcW w:w="2268" w:type="dxa"/>
                  <w:hideMark/>
                </w:tcPr>
                <w:p w:rsidR="00A547AD" w:rsidRPr="00142818" w:rsidRDefault="00A547AD" w:rsidP="00A547AD">
                  <w:pPr>
                    <w:spacing w:line="254" w:lineRule="auto"/>
                    <w:rPr>
                      <w:sz w:val="18"/>
                      <w:szCs w:val="18"/>
                    </w:rPr>
                  </w:pPr>
                </w:p>
                <w:p w:rsidR="00A547AD" w:rsidRPr="00142818" w:rsidRDefault="00A547AD" w:rsidP="00A547AD">
                  <w:pPr>
                    <w:spacing w:line="254" w:lineRule="auto"/>
                    <w:rPr>
                      <w:sz w:val="18"/>
                      <w:szCs w:val="18"/>
                    </w:rPr>
                  </w:pPr>
                </w:p>
                <w:p w:rsidR="00A547AD" w:rsidRPr="00142818" w:rsidRDefault="00A547AD" w:rsidP="00A547AD">
                  <w:pPr>
                    <w:spacing w:line="254" w:lineRule="auto"/>
                    <w:rPr>
                      <w:sz w:val="18"/>
                      <w:szCs w:val="18"/>
                    </w:rPr>
                  </w:pPr>
                </w:p>
                <w:p w:rsidR="00A547AD" w:rsidRPr="00142818" w:rsidRDefault="00A547AD" w:rsidP="00A547AD">
                  <w:pPr>
                    <w:spacing w:line="254" w:lineRule="auto"/>
                    <w:rPr>
                      <w:sz w:val="18"/>
                      <w:szCs w:val="18"/>
                    </w:rPr>
                  </w:pPr>
                  <w:r w:rsidRPr="00142818">
                    <w:rPr>
                      <w:sz w:val="18"/>
                      <w:szCs w:val="18"/>
                    </w:rPr>
                    <w:t>Додаток 3</w:t>
                  </w:r>
                </w:p>
                <w:p w:rsidR="00A547AD" w:rsidRPr="00142818" w:rsidRDefault="00A547AD" w:rsidP="00A547AD">
                  <w:pPr>
                    <w:spacing w:line="254" w:lineRule="auto"/>
                    <w:rPr>
                      <w:sz w:val="18"/>
                      <w:szCs w:val="18"/>
                    </w:rPr>
                  </w:pPr>
                  <w:r w:rsidRPr="00142818">
                    <w:rPr>
                      <w:sz w:val="18"/>
                      <w:szCs w:val="18"/>
                    </w:rPr>
                    <w:t>до Порядку розслідування зловживань на оптовому енергетичному ринку</w:t>
                  </w:r>
                </w:p>
              </w:tc>
            </w:tr>
            <w:tr w:rsidR="00A547AD" w:rsidRPr="00142818" w:rsidTr="00566C4E">
              <w:tc>
                <w:tcPr>
                  <w:tcW w:w="2734" w:type="dxa"/>
                </w:tcPr>
                <w:p w:rsidR="00A547AD" w:rsidRPr="00142818" w:rsidRDefault="00A547AD" w:rsidP="00A547AD">
                  <w:pPr>
                    <w:rPr>
                      <w:sz w:val="18"/>
                      <w:szCs w:val="18"/>
                    </w:rPr>
                  </w:pPr>
                </w:p>
              </w:tc>
              <w:tc>
                <w:tcPr>
                  <w:tcW w:w="2268" w:type="dxa"/>
                </w:tcPr>
                <w:p w:rsidR="00A547AD" w:rsidRPr="00142818" w:rsidRDefault="00A547AD" w:rsidP="00A547AD">
                  <w:pPr>
                    <w:rPr>
                      <w:sz w:val="18"/>
                      <w:szCs w:val="18"/>
                    </w:rPr>
                  </w:pPr>
                </w:p>
              </w:tc>
            </w:tr>
          </w:tbl>
          <w:p w:rsidR="00A547AD" w:rsidRPr="00142818" w:rsidRDefault="00A547AD" w:rsidP="00A547AD">
            <w:pPr>
              <w:spacing w:after="160" w:line="256" w:lineRule="auto"/>
              <w:ind w:right="70"/>
              <w:jc w:val="center"/>
              <w:rPr>
                <w:rFonts w:eastAsia="Calibri"/>
                <w:sz w:val="18"/>
                <w:szCs w:val="18"/>
                <w:lang w:eastAsia="uk-UA"/>
              </w:rPr>
            </w:pPr>
            <w:r w:rsidRPr="00142818">
              <w:rPr>
                <w:rFonts w:eastAsia="Calibri"/>
                <w:noProof/>
                <w:sz w:val="18"/>
                <w:szCs w:val="18"/>
              </w:rPr>
              <w:drawing>
                <wp:inline distT="0" distB="0" distL="0" distR="0" wp14:anchorId="5D75FE9C" wp14:editId="23F1DE67">
                  <wp:extent cx="457200" cy="628650"/>
                  <wp:effectExtent l="0" t="0" r="0" b="0"/>
                  <wp:docPr id="2" name="image1.png" descr="Зображення, що містить символ, логотип, Шрифт,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628650"/>
                          </a:xfrm>
                          <a:prstGeom prst="rect">
                            <a:avLst/>
                          </a:prstGeom>
                          <a:noFill/>
                          <a:ln>
                            <a:noFill/>
                          </a:ln>
                        </pic:spPr>
                      </pic:pic>
                    </a:graphicData>
                  </a:graphic>
                </wp:inline>
              </w:drawing>
            </w:r>
          </w:p>
          <w:p w:rsidR="00A547AD" w:rsidRPr="00142818" w:rsidRDefault="00A547AD" w:rsidP="00A547AD">
            <w:pPr>
              <w:spacing w:after="160" w:line="256" w:lineRule="auto"/>
              <w:ind w:right="70"/>
              <w:jc w:val="center"/>
              <w:rPr>
                <w:rFonts w:eastAsia="Calibri"/>
                <w:b/>
                <w:sz w:val="18"/>
                <w:szCs w:val="18"/>
                <w:lang w:eastAsia="uk-UA"/>
              </w:rPr>
            </w:pPr>
            <w:r w:rsidRPr="00142818">
              <w:rPr>
                <w:rFonts w:eastAsia="Calibri"/>
                <w:b/>
                <w:sz w:val="18"/>
                <w:szCs w:val="18"/>
                <w:lang w:eastAsia="uk-UA"/>
              </w:rPr>
              <w:t>УКРАЇН</w:t>
            </w:r>
            <w:r w:rsidR="0045656A" w:rsidRPr="00142818">
              <w:rPr>
                <w:rFonts w:eastAsia="Calibri"/>
                <w:b/>
                <w:sz w:val="18"/>
                <w:szCs w:val="18"/>
                <w:lang w:eastAsia="uk-UA"/>
              </w:rPr>
              <w:t>А</w:t>
            </w:r>
          </w:p>
          <w:p w:rsidR="00A547AD" w:rsidRPr="00142818" w:rsidRDefault="00A547AD" w:rsidP="0045656A">
            <w:pPr>
              <w:pStyle w:val="af4"/>
              <w:jc w:val="center"/>
              <w:rPr>
                <w:rFonts w:ascii="Times New Roman" w:hAnsi="Times New Roman" w:cs="Times New Roman"/>
                <w:b/>
                <w:sz w:val="18"/>
                <w:szCs w:val="18"/>
              </w:rPr>
            </w:pPr>
            <w:r w:rsidRPr="00142818">
              <w:rPr>
                <w:rFonts w:ascii="Times New Roman" w:hAnsi="Times New Roman" w:cs="Times New Roman"/>
                <w:b/>
                <w:sz w:val="18"/>
                <w:szCs w:val="18"/>
              </w:rPr>
              <w:t>НАЦІОНАЛЬНА КОМІСІЯ, ЩО ЗДІЙСНЮЄ ДЕРЖАВНЕ</w:t>
            </w:r>
          </w:p>
          <w:p w:rsidR="00A547AD" w:rsidRPr="00142818" w:rsidRDefault="00A547AD" w:rsidP="0045656A">
            <w:pPr>
              <w:pStyle w:val="af4"/>
              <w:jc w:val="center"/>
              <w:rPr>
                <w:rFonts w:ascii="Times New Roman" w:hAnsi="Times New Roman" w:cs="Times New Roman"/>
                <w:b/>
                <w:sz w:val="18"/>
                <w:szCs w:val="18"/>
              </w:rPr>
            </w:pPr>
            <w:r w:rsidRPr="00142818">
              <w:rPr>
                <w:rFonts w:ascii="Times New Roman" w:hAnsi="Times New Roman" w:cs="Times New Roman"/>
                <w:b/>
                <w:sz w:val="18"/>
                <w:szCs w:val="18"/>
              </w:rPr>
              <w:t>РЕГУЛЮВАННЯ У СФЕРАХ ЕНЕРГЕТИКИ</w:t>
            </w:r>
          </w:p>
          <w:p w:rsidR="00A547AD" w:rsidRPr="00142818" w:rsidRDefault="00A547AD" w:rsidP="0045656A">
            <w:pPr>
              <w:pStyle w:val="af4"/>
              <w:jc w:val="center"/>
              <w:rPr>
                <w:rFonts w:ascii="Times New Roman" w:hAnsi="Times New Roman" w:cs="Times New Roman"/>
                <w:b/>
                <w:sz w:val="18"/>
                <w:szCs w:val="18"/>
              </w:rPr>
            </w:pPr>
            <w:r w:rsidRPr="00142818">
              <w:rPr>
                <w:rFonts w:ascii="Times New Roman" w:hAnsi="Times New Roman" w:cs="Times New Roman"/>
                <w:b/>
                <w:sz w:val="18"/>
                <w:szCs w:val="18"/>
              </w:rPr>
              <w:t>ТА КОМУНАЛЬНИХ ПОСЛУГ</w:t>
            </w:r>
          </w:p>
          <w:p w:rsidR="00A547AD" w:rsidRPr="00142818" w:rsidRDefault="00A547AD" w:rsidP="0045656A">
            <w:pPr>
              <w:pStyle w:val="af4"/>
              <w:jc w:val="center"/>
              <w:rPr>
                <w:rFonts w:ascii="Times New Roman" w:hAnsi="Times New Roman" w:cs="Times New Roman"/>
                <w:b/>
                <w:sz w:val="18"/>
                <w:szCs w:val="18"/>
              </w:rPr>
            </w:pPr>
            <w:r w:rsidRPr="00142818">
              <w:rPr>
                <w:rFonts w:ascii="Times New Roman" w:hAnsi="Times New Roman" w:cs="Times New Roman"/>
                <w:b/>
                <w:sz w:val="18"/>
                <w:szCs w:val="18"/>
              </w:rPr>
              <w:t>(НКРЕКП)</w:t>
            </w:r>
          </w:p>
          <w:p w:rsidR="00A547AD" w:rsidRPr="00142818" w:rsidRDefault="00A547AD" w:rsidP="00A547AD">
            <w:pPr>
              <w:spacing w:after="160" w:line="256" w:lineRule="auto"/>
              <w:ind w:right="70"/>
              <w:jc w:val="center"/>
              <w:rPr>
                <w:rFonts w:eastAsia="Calibri"/>
                <w:b/>
                <w:sz w:val="18"/>
                <w:szCs w:val="18"/>
                <w:lang w:eastAsia="uk-UA"/>
              </w:rPr>
            </w:pPr>
            <w:r w:rsidRPr="00142818">
              <w:rPr>
                <w:rFonts w:eastAsia="Calibri"/>
                <w:b/>
                <w:sz w:val="18"/>
                <w:szCs w:val="18"/>
                <w:lang w:eastAsia="uk-UA"/>
              </w:rPr>
              <w:t>…</w:t>
            </w:r>
          </w:p>
          <w:p w:rsidR="00173A90" w:rsidRDefault="00173A90" w:rsidP="00A547AD">
            <w:pPr>
              <w:spacing w:after="160" w:line="256" w:lineRule="auto"/>
              <w:jc w:val="center"/>
              <w:rPr>
                <w:rFonts w:eastAsia="Calibri"/>
                <w:b/>
                <w:sz w:val="18"/>
                <w:szCs w:val="18"/>
                <w:lang w:eastAsia="uk-UA"/>
              </w:rPr>
            </w:pPr>
          </w:p>
          <w:p w:rsidR="00A547AD" w:rsidRPr="00142818" w:rsidRDefault="00A547AD" w:rsidP="00A547AD">
            <w:pPr>
              <w:spacing w:after="160" w:line="256" w:lineRule="auto"/>
              <w:jc w:val="center"/>
              <w:rPr>
                <w:rFonts w:eastAsia="Calibri"/>
                <w:b/>
                <w:sz w:val="18"/>
                <w:szCs w:val="18"/>
                <w:lang w:eastAsia="uk-UA"/>
              </w:rPr>
            </w:pPr>
            <w:r w:rsidRPr="00142818">
              <w:rPr>
                <w:rFonts w:eastAsia="Calibri"/>
                <w:b/>
                <w:sz w:val="18"/>
                <w:szCs w:val="18"/>
                <w:lang w:eastAsia="uk-UA"/>
              </w:rPr>
              <w:t>ВИСНОВОК</w:t>
            </w:r>
          </w:p>
          <w:p w:rsidR="00A547AD" w:rsidRPr="00142818" w:rsidRDefault="00A547AD" w:rsidP="00A547AD">
            <w:pPr>
              <w:spacing w:after="160" w:line="256" w:lineRule="auto"/>
              <w:jc w:val="center"/>
              <w:rPr>
                <w:rFonts w:eastAsia="Calibri"/>
                <w:b/>
                <w:sz w:val="18"/>
                <w:szCs w:val="18"/>
                <w:lang w:eastAsia="uk-UA"/>
              </w:rPr>
            </w:pPr>
            <w:r w:rsidRPr="00142818">
              <w:rPr>
                <w:rFonts w:eastAsia="Calibri"/>
                <w:b/>
                <w:sz w:val="18"/>
                <w:szCs w:val="18"/>
                <w:lang w:eastAsia="uk-UA"/>
              </w:rPr>
              <w:t>про результати розслідування</w:t>
            </w:r>
          </w:p>
          <w:p w:rsidR="00A547AD" w:rsidRPr="00142818" w:rsidRDefault="00A547AD" w:rsidP="00A547AD">
            <w:pPr>
              <w:spacing w:after="160" w:line="256" w:lineRule="auto"/>
              <w:jc w:val="center"/>
              <w:rPr>
                <w:rFonts w:eastAsia="Calibri"/>
                <w:b/>
                <w:sz w:val="18"/>
                <w:szCs w:val="18"/>
                <w:lang w:eastAsia="uk-UA"/>
              </w:rPr>
            </w:pPr>
            <w:r w:rsidRPr="00142818">
              <w:rPr>
                <w:rFonts w:eastAsia="Calibri"/>
                <w:b/>
                <w:sz w:val="18"/>
                <w:szCs w:val="18"/>
                <w:lang w:eastAsia="uk-UA"/>
              </w:rPr>
              <w:t>…</w:t>
            </w:r>
          </w:p>
          <w:p w:rsidR="00A547AD" w:rsidRPr="00142818" w:rsidRDefault="00A547AD" w:rsidP="00A547AD">
            <w:pPr>
              <w:spacing w:after="160" w:line="256" w:lineRule="auto"/>
              <w:jc w:val="both"/>
              <w:rPr>
                <w:rFonts w:eastAsia="Calibri"/>
                <w:b/>
                <w:sz w:val="18"/>
                <w:szCs w:val="18"/>
                <w:lang w:eastAsia="uk-UA"/>
              </w:rPr>
            </w:pPr>
            <w:r w:rsidRPr="00142818">
              <w:rPr>
                <w:rFonts w:eastAsia="Calibri"/>
                <w:b/>
                <w:sz w:val="18"/>
                <w:szCs w:val="18"/>
                <w:lang w:eastAsia="uk-UA"/>
              </w:rPr>
              <w:t>Відомості, отримані в ході проведення розслідування зловживань на оптовому енергетичному ринку</w:t>
            </w:r>
          </w:p>
          <w:tbl>
            <w:tblPr>
              <w:tblW w:w="4515" w:type="dxa"/>
              <w:tblLayout w:type="fixed"/>
              <w:tblLook w:val="04A0" w:firstRow="1" w:lastRow="0" w:firstColumn="1" w:lastColumn="0" w:noHBand="0" w:noVBand="1"/>
            </w:tblPr>
            <w:tblGrid>
              <w:gridCol w:w="621"/>
              <w:gridCol w:w="3894"/>
            </w:tblGrid>
            <w:tr w:rsidR="00A547AD" w:rsidRPr="00142818" w:rsidTr="0045656A">
              <w:trPr>
                <w:trHeight w:val="488"/>
              </w:trPr>
              <w:tc>
                <w:tcPr>
                  <w:tcW w:w="621" w:type="dxa"/>
                  <w:tcBorders>
                    <w:top w:val="single" w:sz="6"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center"/>
                    <w:rPr>
                      <w:color w:val="000000"/>
                      <w:sz w:val="18"/>
                      <w:szCs w:val="18"/>
                    </w:rPr>
                  </w:pPr>
                  <w:r w:rsidRPr="00142818">
                    <w:rPr>
                      <w:color w:val="000000"/>
                      <w:sz w:val="18"/>
                      <w:szCs w:val="18"/>
                    </w:rPr>
                    <w:t>1</w:t>
                  </w:r>
                </w:p>
              </w:tc>
              <w:tc>
                <w:tcPr>
                  <w:tcW w:w="3894" w:type="dxa"/>
                  <w:tcBorders>
                    <w:top w:val="single" w:sz="6"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both"/>
                    <w:rPr>
                      <w:color w:val="000000"/>
                      <w:sz w:val="18"/>
                      <w:szCs w:val="18"/>
                      <w:highlight w:val="yellow"/>
                    </w:rPr>
                  </w:pPr>
                  <w:r w:rsidRPr="00142818">
                    <w:rPr>
                      <w:sz w:val="18"/>
                      <w:szCs w:val="18"/>
                    </w:rPr>
                    <w:t>Підстави для проведення розслідування</w:t>
                  </w:r>
                </w:p>
              </w:tc>
            </w:tr>
            <w:tr w:rsidR="00A547AD" w:rsidRPr="00142818" w:rsidTr="0045656A">
              <w:trPr>
                <w:trHeight w:val="488"/>
              </w:trPr>
              <w:tc>
                <w:tcPr>
                  <w:tcW w:w="621" w:type="dxa"/>
                  <w:tcBorders>
                    <w:top w:val="single" w:sz="6"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center"/>
                    <w:rPr>
                      <w:b/>
                      <w:color w:val="0070C0"/>
                      <w:sz w:val="18"/>
                      <w:szCs w:val="18"/>
                    </w:rPr>
                  </w:pPr>
                  <w:r w:rsidRPr="00142818">
                    <w:rPr>
                      <w:b/>
                      <w:color w:val="000000"/>
                      <w:sz w:val="18"/>
                      <w:szCs w:val="18"/>
                    </w:rPr>
                    <w:t>2.</w:t>
                  </w:r>
                </w:p>
              </w:tc>
              <w:tc>
                <w:tcPr>
                  <w:tcW w:w="3894" w:type="dxa"/>
                  <w:tcBorders>
                    <w:top w:val="single" w:sz="6"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both"/>
                    <w:rPr>
                      <w:b/>
                      <w:color w:val="0070C0"/>
                      <w:sz w:val="18"/>
                      <w:szCs w:val="18"/>
                    </w:rPr>
                  </w:pPr>
                  <w:r w:rsidRPr="00142818">
                    <w:rPr>
                      <w:b/>
                      <w:color w:val="000000"/>
                      <w:sz w:val="18"/>
                      <w:szCs w:val="18"/>
                    </w:rPr>
                    <w:t xml:space="preserve">Наявність/відсутність зловживання </w:t>
                  </w:r>
                </w:p>
              </w:tc>
            </w:tr>
            <w:tr w:rsidR="00A547AD" w:rsidRPr="00142818" w:rsidTr="0045656A">
              <w:trPr>
                <w:trHeight w:val="488"/>
              </w:trPr>
              <w:tc>
                <w:tcPr>
                  <w:tcW w:w="621" w:type="dxa"/>
                  <w:tcBorders>
                    <w:top w:val="single" w:sz="6"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center"/>
                    <w:rPr>
                      <w:strike/>
                      <w:color w:val="000000"/>
                      <w:sz w:val="18"/>
                      <w:szCs w:val="18"/>
                    </w:rPr>
                  </w:pPr>
                  <w:r w:rsidRPr="00142818">
                    <w:rPr>
                      <w:strike/>
                      <w:color w:val="000000"/>
                      <w:sz w:val="18"/>
                      <w:szCs w:val="18"/>
                    </w:rPr>
                    <w:t>2</w:t>
                  </w:r>
                  <w:r w:rsidRPr="00142818">
                    <w:rPr>
                      <w:b/>
                      <w:color w:val="000000"/>
                      <w:sz w:val="18"/>
                      <w:szCs w:val="18"/>
                    </w:rPr>
                    <w:t>3.</w:t>
                  </w:r>
                </w:p>
              </w:tc>
              <w:tc>
                <w:tcPr>
                  <w:tcW w:w="3894" w:type="dxa"/>
                  <w:tcBorders>
                    <w:top w:val="single" w:sz="6"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both"/>
                    <w:rPr>
                      <w:sz w:val="18"/>
                      <w:szCs w:val="18"/>
                    </w:rPr>
                  </w:pPr>
                  <w:r w:rsidRPr="00142818">
                    <w:rPr>
                      <w:color w:val="000000"/>
                      <w:sz w:val="18"/>
                      <w:szCs w:val="18"/>
                    </w:rPr>
                    <w:t>Вид можливого зловживання на оптовому енергетичному ринку, що розслідується</w:t>
                  </w:r>
                </w:p>
              </w:tc>
            </w:tr>
            <w:tr w:rsidR="00A547AD" w:rsidRPr="00142818" w:rsidTr="0045656A">
              <w:trPr>
                <w:trHeight w:val="171"/>
              </w:trPr>
              <w:tc>
                <w:tcPr>
                  <w:tcW w:w="621" w:type="dxa"/>
                  <w:tcBorders>
                    <w:top w:val="single" w:sz="6"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center"/>
                    <w:rPr>
                      <w:strike/>
                      <w:color w:val="000000"/>
                      <w:sz w:val="18"/>
                      <w:szCs w:val="18"/>
                    </w:rPr>
                  </w:pPr>
                  <w:r w:rsidRPr="00142818">
                    <w:rPr>
                      <w:strike/>
                      <w:color w:val="000000"/>
                      <w:sz w:val="18"/>
                      <w:szCs w:val="18"/>
                    </w:rPr>
                    <w:lastRenderedPageBreak/>
                    <w:t>3</w:t>
                  </w:r>
                  <w:r w:rsidRPr="00142818">
                    <w:rPr>
                      <w:b/>
                      <w:color w:val="000000"/>
                      <w:sz w:val="18"/>
                      <w:szCs w:val="18"/>
                    </w:rPr>
                    <w:t>4.</w:t>
                  </w:r>
                </w:p>
              </w:tc>
              <w:tc>
                <w:tcPr>
                  <w:tcW w:w="3894" w:type="dxa"/>
                  <w:tcBorders>
                    <w:top w:val="single" w:sz="6"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both"/>
                    <w:rPr>
                      <w:color w:val="000000"/>
                      <w:sz w:val="18"/>
                      <w:szCs w:val="18"/>
                    </w:rPr>
                  </w:pPr>
                  <w:r w:rsidRPr="00142818">
                    <w:rPr>
                      <w:color w:val="000000"/>
                      <w:sz w:val="18"/>
                      <w:szCs w:val="18"/>
                    </w:rPr>
                    <w:t>Інформація, отримана в ході здійснення попереднього дослідження</w:t>
                  </w:r>
                </w:p>
              </w:tc>
            </w:tr>
            <w:tr w:rsidR="00A547AD" w:rsidRPr="00142818" w:rsidTr="0045656A">
              <w:tc>
                <w:tcPr>
                  <w:tcW w:w="621" w:type="dxa"/>
                  <w:tcBorders>
                    <w:top w:val="single" w:sz="4" w:space="0" w:color="000000"/>
                    <w:left w:val="single" w:sz="6" w:space="0" w:color="000000"/>
                    <w:bottom w:val="single" w:sz="4" w:space="0" w:color="000000"/>
                    <w:right w:val="single" w:sz="6" w:space="0" w:color="000000"/>
                  </w:tcBorders>
                  <w:vAlign w:val="center"/>
                  <w:hideMark/>
                </w:tcPr>
                <w:p w:rsidR="00A547AD" w:rsidRPr="00142818" w:rsidRDefault="00A547AD" w:rsidP="00A547AD">
                  <w:pPr>
                    <w:jc w:val="center"/>
                    <w:rPr>
                      <w:color w:val="0070C0"/>
                      <w:sz w:val="18"/>
                      <w:szCs w:val="18"/>
                    </w:rPr>
                  </w:pPr>
                  <w:r w:rsidRPr="00142818">
                    <w:rPr>
                      <w:strike/>
                      <w:color w:val="000000"/>
                      <w:sz w:val="18"/>
                      <w:szCs w:val="18"/>
                    </w:rPr>
                    <w:t>4</w:t>
                  </w:r>
                  <w:r w:rsidRPr="00142818">
                    <w:rPr>
                      <w:b/>
                      <w:color w:val="000000"/>
                      <w:sz w:val="18"/>
                      <w:szCs w:val="18"/>
                    </w:rPr>
                    <w:t>5.</w:t>
                  </w:r>
                </w:p>
              </w:tc>
              <w:tc>
                <w:tcPr>
                  <w:tcW w:w="3894" w:type="dxa"/>
                  <w:tcBorders>
                    <w:top w:val="single" w:sz="4" w:space="0" w:color="000000"/>
                    <w:left w:val="single" w:sz="6" w:space="0" w:color="000000"/>
                    <w:bottom w:val="single" w:sz="4" w:space="0" w:color="000000"/>
                    <w:right w:val="single" w:sz="6" w:space="0" w:color="000000"/>
                  </w:tcBorders>
                  <w:vAlign w:val="center"/>
                  <w:hideMark/>
                </w:tcPr>
                <w:p w:rsidR="00A547AD" w:rsidRPr="00142818" w:rsidRDefault="00A547AD" w:rsidP="00A547AD">
                  <w:pPr>
                    <w:jc w:val="both"/>
                    <w:rPr>
                      <w:sz w:val="18"/>
                      <w:szCs w:val="18"/>
                    </w:rPr>
                  </w:pPr>
                  <w:r w:rsidRPr="00142818">
                    <w:rPr>
                      <w:sz w:val="18"/>
                      <w:szCs w:val="18"/>
                    </w:rPr>
                    <w:t>Дії та заходи, вчинені/вжиті комісією з розслідування для встановлення фактичних даних та обставин зловживання, що розслідується</w:t>
                  </w:r>
                </w:p>
              </w:tc>
            </w:tr>
            <w:tr w:rsidR="00A547AD" w:rsidRPr="00142818" w:rsidTr="0045656A">
              <w:tc>
                <w:tcPr>
                  <w:tcW w:w="621" w:type="dxa"/>
                  <w:tcBorders>
                    <w:top w:val="single" w:sz="4" w:space="0" w:color="000000"/>
                    <w:left w:val="single" w:sz="6" w:space="0" w:color="000000"/>
                    <w:bottom w:val="single" w:sz="4" w:space="0" w:color="000000"/>
                    <w:right w:val="single" w:sz="6" w:space="0" w:color="000000"/>
                  </w:tcBorders>
                  <w:vAlign w:val="center"/>
                  <w:hideMark/>
                </w:tcPr>
                <w:p w:rsidR="00A547AD" w:rsidRPr="00142818" w:rsidRDefault="00A547AD" w:rsidP="00A547AD">
                  <w:pPr>
                    <w:jc w:val="center"/>
                    <w:rPr>
                      <w:strike/>
                      <w:color w:val="000000"/>
                      <w:sz w:val="18"/>
                      <w:szCs w:val="18"/>
                    </w:rPr>
                  </w:pPr>
                  <w:r w:rsidRPr="00142818">
                    <w:rPr>
                      <w:strike/>
                      <w:color w:val="000000"/>
                      <w:sz w:val="18"/>
                      <w:szCs w:val="18"/>
                    </w:rPr>
                    <w:t>5</w:t>
                  </w:r>
                  <w:r w:rsidRPr="00142818">
                    <w:rPr>
                      <w:b/>
                      <w:color w:val="000000"/>
                      <w:sz w:val="18"/>
                      <w:szCs w:val="18"/>
                    </w:rPr>
                    <w:t>6.</w:t>
                  </w:r>
                </w:p>
              </w:tc>
              <w:tc>
                <w:tcPr>
                  <w:tcW w:w="3894" w:type="dxa"/>
                  <w:tcBorders>
                    <w:top w:val="single" w:sz="4" w:space="0" w:color="000000"/>
                    <w:left w:val="single" w:sz="6" w:space="0" w:color="000000"/>
                    <w:bottom w:val="single" w:sz="4" w:space="0" w:color="000000"/>
                    <w:right w:val="single" w:sz="6" w:space="0" w:color="000000"/>
                  </w:tcBorders>
                  <w:hideMark/>
                </w:tcPr>
                <w:p w:rsidR="00A547AD" w:rsidRPr="00142818" w:rsidRDefault="00A547AD" w:rsidP="00A547AD">
                  <w:pPr>
                    <w:jc w:val="both"/>
                    <w:rPr>
                      <w:sz w:val="18"/>
                      <w:szCs w:val="18"/>
                    </w:rPr>
                  </w:pPr>
                  <w:r w:rsidRPr="00142818">
                    <w:rPr>
                      <w:sz w:val="18"/>
                      <w:szCs w:val="18"/>
                    </w:rPr>
                    <w:t>Викладення фактичних даних та обставин зловживань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tc>
            </w:tr>
            <w:tr w:rsidR="00A547AD" w:rsidRPr="00142818" w:rsidTr="0045656A">
              <w:trPr>
                <w:trHeight w:val="240"/>
              </w:trPr>
              <w:tc>
                <w:tcPr>
                  <w:tcW w:w="621" w:type="dxa"/>
                  <w:tcBorders>
                    <w:top w:val="single" w:sz="4" w:space="0" w:color="000000"/>
                    <w:left w:val="single" w:sz="6" w:space="0" w:color="000000"/>
                    <w:bottom w:val="single" w:sz="4" w:space="0" w:color="000000"/>
                    <w:right w:val="single" w:sz="6" w:space="0" w:color="000000"/>
                  </w:tcBorders>
                  <w:vAlign w:val="center"/>
                  <w:hideMark/>
                </w:tcPr>
                <w:p w:rsidR="00A547AD" w:rsidRPr="00142818" w:rsidRDefault="00A547AD" w:rsidP="00A547AD">
                  <w:pPr>
                    <w:jc w:val="center"/>
                    <w:rPr>
                      <w:strike/>
                      <w:color w:val="000000"/>
                      <w:sz w:val="18"/>
                      <w:szCs w:val="18"/>
                    </w:rPr>
                  </w:pPr>
                  <w:r w:rsidRPr="00142818">
                    <w:rPr>
                      <w:strike/>
                      <w:color w:val="000000"/>
                      <w:sz w:val="18"/>
                      <w:szCs w:val="18"/>
                    </w:rPr>
                    <w:t>6</w:t>
                  </w:r>
                  <w:r w:rsidRPr="00142818">
                    <w:rPr>
                      <w:b/>
                      <w:color w:val="000000"/>
                      <w:sz w:val="18"/>
                      <w:szCs w:val="18"/>
                    </w:rPr>
                    <w:t>7.</w:t>
                  </w:r>
                </w:p>
              </w:tc>
              <w:tc>
                <w:tcPr>
                  <w:tcW w:w="3894" w:type="dxa"/>
                  <w:tcBorders>
                    <w:top w:val="single" w:sz="4" w:space="0" w:color="000000"/>
                    <w:left w:val="single" w:sz="6" w:space="0" w:color="000000"/>
                    <w:bottom w:val="single" w:sz="4" w:space="0" w:color="000000"/>
                    <w:right w:val="single" w:sz="6" w:space="0" w:color="000000"/>
                  </w:tcBorders>
                  <w:vAlign w:val="center"/>
                  <w:hideMark/>
                </w:tcPr>
                <w:p w:rsidR="00A547AD" w:rsidRPr="00142818" w:rsidRDefault="00A547AD" w:rsidP="00A547AD">
                  <w:pPr>
                    <w:jc w:val="both"/>
                    <w:rPr>
                      <w:sz w:val="18"/>
                      <w:szCs w:val="18"/>
                    </w:rPr>
                  </w:pPr>
                  <w:r w:rsidRPr="00142818">
                    <w:rPr>
                      <w:sz w:val="18"/>
                      <w:szCs w:val="18"/>
                    </w:rPr>
                    <w:t>Вимоги законодавства, які порушено</w:t>
                  </w:r>
                </w:p>
              </w:tc>
            </w:tr>
            <w:tr w:rsidR="00A547AD" w:rsidRPr="00142818" w:rsidTr="0045656A">
              <w:trPr>
                <w:trHeight w:val="360"/>
              </w:trPr>
              <w:tc>
                <w:tcPr>
                  <w:tcW w:w="621" w:type="dxa"/>
                  <w:tcBorders>
                    <w:top w:val="single" w:sz="4" w:space="0" w:color="000000"/>
                    <w:left w:val="single" w:sz="6" w:space="0" w:color="000000"/>
                    <w:bottom w:val="single" w:sz="4" w:space="0" w:color="000000"/>
                    <w:right w:val="single" w:sz="6" w:space="0" w:color="000000"/>
                  </w:tcBorders>
                  <w:vAlign w:val="center"/>
                  <w:hideMark/>
                </w:tcPr>
                <w:p w:rsidR="00A547AD" w:rsidRPr="00142818" w:rsidRDefault="00A547AD" w:rsidP="00A547AD">
                  <w:pPr>
                    <w:jc w:val="center"/>
                    <w:rPr>
                      <w:color w:val="000000"/>
                      <w:sz w:val="18"/>
                      <w:szCs w:val="18"/>
                    </w:rPr>
                  </w:pPr>
                  <w:r w:rsidRPr="00142818">
                    <w:rPr>
                      <w:strike/>
                      <w:color w:val="000000"/>
                      <w:sz w:val="18"/>
                      <w:szCs w:val="18"/>
                    </w:rPr>
                    <w:t>7</w:t>
                  </w:r>
                  <w:r w:rsidRPr="00142818">
                    <w:rPr>
                      <w:b/>
                      <w:color w:val="000000"/>
                      <w:sz w:val="18"/>
                      <w:szCs w:val="18"/>
                    </w:rPr>
                    <w:t>8.</w:t>
                  </w:r>
                </w:p>
              </w:tc>
              <w:tc>
                <w:tcPr>
                  <w:tcW w:w="3894" w:type="dxa"/>
                  <w:tcBorders>
                    <w:top w:val="single" w:sz="4" w:space="0" w:color="000000"/>
                    <w:left w:val="single" w:sz="6" w:space="0" w:color="000000"/>
                    <w:bottom w:val="single" w:sz="4" w:space="0" w:color="000000"/>
                    <w:right w:val="single" w:sz="6" w:space="0" w:color="000000"/>
                  </w:tcBorders>
                  <w:vAlign w:val="center"/>
                  <w:hideMark/>
                </w:tcPr>
                <w:p w:rsidR="00A547AD" w:rsidRPr="00142818" w:rsidRDefault="00A547AD" w:rsidP="00A547AD">
                  <w:pPr>
                    <w:jc w:val="both"/>
                    <w:rPr>
                      <w:color w:val="000000"/>
                      <w:sz w:val="18"/>
                      <w:szCs w:val="18"/>
                    </w:rPr>
                  </w:pPr>
                  <w:r w:rsidRPr="00142818">
                    <w:rPr>
                      <w:sz w:val="18"/>
                      <w:szCs w:val="18"/>
                    </w:rPr>
                    <w:t>Відомості про учасника оптового енергетичного ринку, фізичних та юридичних осіб, права та інтереси яких порушено (за можливості)</w:t>
                  </w:r>
                </w:p>
              </w:tc>
            </w:tr>
            <w:tr w:rsidR="00A547AD" w:rsidRPr="00142818" w:rsidTr="0045656A">
              <w:trPr>
                <w:trHeight w:val="360"/>
              </w:trPr>
              <w:tc>
                <w:tcPr>
                  <w:tcW w:w="621" w:type="dxa"/>
                  <w:tcBorders>
                    <w:top w:val="single" w:sz="4"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center"/>
                    <w:rPr>
                      <w:strike/>
                      <w:color w:val="000000"/>
                      <w:sz w:val="18"/>
                      <w:szCs w:val="18"/>
                    </w:rPr>
                  </w:pPr>
                  <w:r w:rsidRPr="00142818">
                    <w:rPr>
                      <w:strike/>
                      <w:color w:val="000000"/>
                      <w:sz w:val="18"/>
                      <w:szCs w:val="18"/>
                    </w:rPr>
                    <w:t>8</w:t>
                  </w:r>
                  <w:r w:rsidRPr="00142818">
                    <w:rPr>
                      <w:b/>
                      <w:color w:val="000000"/>
                      <w:sz w:val="18"/>
                      <w:szCs w:val="18"/>
                    </w:rPr>
                    <w:t>9.</w:t>
                  </w:r>
                </w:p>
              </w:tc>
              <w:tc>
                <w:tcPr>
                  <w:tcW w:w="3894" w:type="dxa"/>
                  <w:tcBorders>
                    <w:top w:val="single" w:sz="4"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both"/>
                    <w:rPr>
                      <w:sz w:val="18"/>
                      <w:szCs w:val="18"/>
                    </w:rPr>
                  </w:pPr>
                  <w:r w:rsidRPr="00142818">
                    <w:rPr>
                      <w:sz w:val="18"/>
                      <w:szCs w:val="18"/>
                    </w:rPr>
                    <w:t>Пом’якшуючі та обтяжуючі обставини</w:t>
                  </w:r>
                </w:p>
              </w:tc>
            </w:tr>
            <w:tr w:rsidR="00A547AD" w:rsidRPr="00142818" w:rsidTr="0045656A">
              <w:trPr>
                <w:trHeight w:val="360"/>
              </w:trPr>
              <w:tc>
                <w:tcPr>
                  <w:tcW w:w="621" w:type="dxa"/>
                  <w:tcBorders>
                    <w:top w:val="single" w:sz="4"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center"/>
                    <w:rPr>
                      <w:strike/>
                      <w:color w:val="000000"/>
                      <w:sz w:val="18"/>
                      <w:szCs w:val="18"/>
                    </w:rPr>
                  </w:pPr>
                  <w:r w:rsidRPr="00142818">
                    <w:rPr>
                      <w:strike/>
                      <w:color w:val="000000"/>
                      <w:sz w:val="18"/>
                      <w:szCs w:val="18"/>
                    </w:rPr>
                    <w:t>9</w:t>
                  </w:r>
                  <w:r w:rsidRPr="00142818">
                    <w:rPr>
                      <w:b/>
                      <w:color w:val="000000"/>
                      <w:sz w:val="18"/>
                      <w:szCs w:val="18"/>
                    </w:rPr>
                    <w:t>10.</w:t>
                  </w:r>
                </w:p>
              </w:tc>
              <w:tc>
                <w:tcPr>
                  <w:tcW w:w="3894" w:type="dxa"/>
                  <w:tcBorders>
                    <w:top w:val="single" w:sz="4"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both"/>
                    <w:rPr>
                      <w:sz w:val="18"/>
                      <w:szCs w:val="18"/>
                    </w:rPr>
                  </w:pPr>
                  <w:r w:rsidRPr="00142818">
                    <w:rPr>
                      <w:sz w:val="18"/>
                      <w:szCs w:val="18"/>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A547AD" w:rsidRPr="00142818" w:rsidTr="0045656A">
              <w:trPr>
                <w:trHeight w:val="360"/>
              </w:trPr>
              <w:tc>
                <w:tcPr>
                  <w:tcW w:w="621" w:type="dxa"/>
                  <w:tcBorders>
                    <w:top w:val="single" w:sz="4" w:space="0" w:color="000000"/>
                    <w:left w:val="single" w:sz="6" w:space="0" w:color="000000"/>
                    <w:bottom w:val="single" w:sz="4" w:space="0" w:color="000000"/>
                    <w:right w:val="single" w:sz="6" w:space="0" w:color="000000"/>
                  </w:tcBorders>
                  <w:vAlign w:val="center"/>
                  <w:hideMark/>
                </w:tcPr>
                <w:p w:rsidR="00A547AD" w:rsidRPr="00142818" w:rsidRDefault="00A547AD" w:rsidP="00A547AD">
                  <w:pPr>
                    <w:jc w:val="center"/>
                    <w:rPr>
                      <w:strike/>
                      <w:color w:val="000000"/>
                      <w:sz w:val="18"/>
                      <w:szCs w:val="18"/>
                    </w:rPr>
                  </w:pPr>
                  <w:r w:rsidRPr="00142818">
                    <w:rPr>
                      <w:strike/>
                      <w:color w:val="000000"/>
                      <w:sz w:val="18"/>
                      <w:szCs w:val="18"/>
                    </w:rPr>
                    <w:t>10</w:t>
                  </w:r>
                  <w:r w:rsidRPr="00142818">
                    <w:rPr>
                      <w:b/>
                      <w:color w:val="000000"/>
                      <w:sz w:val="18"/>
                      <w:szCs w:val="18"/>
                    </w:rPr>
                    <w:t>11.</w:t>
                  </w:r>
                </w:p>
              </w:tc>
              <w:tc>
                <w:tcPr>
                  <w:tcW w:w="3894" w:type="dxa"/>
                  <w:tcBorders>
                    <w:top w:val="single" w:sz="4" w:space="0" w:color="000000"/>
                    <w:left w:val="single" w:sz="6" w:space="0" w:color="000000"/>
                    <w:bottom w:val="single" w:sz="4" w:space="0" w:color="000000"/>
                    <w:right w:val="single" w:sz="6" w:space="0" w:color="000000"/>
                  </w:tcBorders>
                  <w:vAlign w:val="center"/>
                  <w:hideMark/>
                </w:tcPr>
                <w:p w:rsidR="00A547AD" w:rsidRPr="00142818" w:rsidRDefault="00A547AD" w:rsidP="00A547AD">
                  <w:pPr>
                    <w:jc w:val="both"/>
                    <w:rPr>
                      <w:sz w:val="18"/>
                      <w:szCs w:val="18"/>
                    </w:rPr>
                  </w:pPr>
                  <w:r w:rsidRPr="00142818">
                    <w:rPr>
                      <w:sz w:val="18"/>
                      <w:szCs w:val="18"/>
                    </w:rPr>
                    <w:t xml:space="preserve">Пояснення неврахування заперечення суб’єкта розслідування до висновку про розслідування </w:t>
                  </w:r>
                </w:p>
              </w:tc>
            </w:tr>
            <w:tr w:rsidR="00A547AD" w:rsidRPr="00142818" w:rsidTr="0045656A">
              <w:trPr>
                <w:trHeight w:val="360"/>
              </w:trPr>
              <w:tc>
                <w:tcPr>
                  <w:tcW w:w="621" w:type="dxa"/>
                  <w:tcBorders>
                    <w:top w:val="single" w:sz="4"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center"/>
                    <w:rPr>
                      <w:b/>
                      <w:color w:val="000000"/>
                      <w:sz w:val="18"/>
                      <w:szCs w:val="18"/>
                    </w:rPr>
                  </w:pPr>
                  <w:r w:rsidRPr="00142818">
                    <w:rPr>
                      <w:b/>
                      <w:color w:val="000000"/>
                      <w:sz w:val="18"/>
                      <w:szCs w:val="18"/>
                    </w:rPr>
                    <w:t>12.</w:t>
                  </w:r>
                </w:p>
              </w:tc>
              <w:tc>
                <w:tcPr>
                  <w:tcW w:w="3894" w:type="dxa"/>
                  <w:tcBorders>
                    <w:top w:val="single" w:sz="4" w:space="0" w:color="000000"/>
                    <w:left w:val="single" w:sz="6" w:space="0" w:color="000000"/>
                    <w:bottom w:val="single" w:sz="6" w:space="0" w:color="000000"/>
                    <w:right w:val="single" w:sz="6" w:space="0" w:color="000000"/>
                  </w:tcBorders>
                  <w:vAlign w:val="center"/>
                  <w:hideMark/>
                </w:tcPr>
                <w:p w:rsidR="00A547AD" w:rsidRPr="00142818" w:rsidRDefault="00A547AD" w:rsidP="00A547AD">
                  <w:pPr>
                    <w:jc w:val="both"/>
                    <w:rPr>
                      <w:b/>
                      <w:strike/>
                      <w:color w:val="0070C0"/>
                      <w:sz w:val="18"/>
                      <w:szCs w:val="18"/>
                    </w:rPr>
                  </w:pPr>
                  <w:r w:rsidRPr="00142818">
                    <w:rPr>
                      <w:b/>
                      <w:color w:val="000000"/>
                      <w:sz w:val="18"/>
                      <w:szCs w:val="18"/>
                    </w:rPr>
                    <w:t>Надані суб’єктом розслідування до висновку про розслідування заперечення та докази на його підтвердження, висновки експертів, тощо.</w:t>
                  </w:r>
                </w:p>
              </w:tc>
            </w:tr>
          </w:tbl>
          <w:p w:rsidR="00A547AD" w:rsidRPr="00142818" w:rsidRDefault="00A547AD" w:rsidP="00A547AD">
            <w:pPr>
              <w:pStyle w:val="af4"/>
              <w:jc w:val="both"/>
              <w:rPr>
                <w:rFonts w:ascii="Times New Roman" w:hAnsi="Times New Roman" w:cs="Times New Roman"/>
                <w:i/>
                <w:sz w:val="24"/>
                <w:szCs w:val="24"/>
              </w:rPr>
            </w:pPr>
            <w:r w:rsidRPr="00142818">
              <w:rPr>
                <w:rFonts w:ascii="Times New Roman" w:hAnsi="Times New Roman" w:cs="Times New Roman"/>
                <w:i/>
                <w:sz w:val="24"/>
                <w:szCs w:val="24"/>
              </w:rPr>
              <w:t xml:space="preserve">Головна мета проведення розслідування зловживань є відповідно до п. 1.4. Порядку: НКРЕКП проводить розслідування за повідомленням заявників та за власною ініціативою за наявності підстав, передбачених цим Порядком, </w:t>
            </w:r>
            <w:r w:rsidRPr="00142818">
              <w:rPr>
                <w:rFonts w:ascii="Times New Roman" w:hAnsi="Times New Roman" w:cs="Times New Roman"/>
                <w:b/>
                <w:i/>
                <w:sz w:val="24"/>
                <w:szCs w:val="24"/>
              </w:rPr>
              <w:t xml:space="preserve">для забезпечення запобігання, </w:t>
            </w:r>
            <w:r w:rsidRPr="00142818">
              <w:rPr>
                <w:rFonts w:ascii="Times New Roman" w:hAnsi="Times New Roman" w:cs="Times New Roman"/>
                <w:b/>
                <w:i/>
                <w:sz w:val="24"/>
                <w:szCs w:val="24"/>
                <w:u w:val="single"/>
              </w:rPr>
              <w:t>виявлення</w:t>
            </w:r>
            <w:r w:rsidRPr="00142818">
              <w:rPr>
                <w:rFonts w:ascii="Times New Roman" w:hAnsi="Times New Roman" w:cs="Times New Roman"/>
                <w:b/>
                <w:i/>
                <w:sz w:val="24"/>
                <w:szCs w:val="24"/>
              </w:rPr>
              <w:t xml:space="preserve"> та припинення зловживань на оптовому енергетичному ринку,</w:t>
            </w:r>
            <w:r w:rsidRPr="00142818">
              <w:rPr>
                <w:rFonts w:ascii="Times New Roman" w:hAnsi="Times New Roman" w:cs="Times New Roman"/>
                <w:i/>
                <w:sz w:val="24"/>
                <w:szCs w:val="24"/>
              </w:rPr>
              <w:t xml:space="preserve"> встановлення всіх об’єктивних обставин, які сприяли вчиненню таких зловживань, в тому числі обтяжуючих та пом’якшуючих обставин, встановлення </w:t>
            </w:r>
            <w:r w:rsidRPr="00142818">
              <w:rPr>
                <w:rFonts w:ascii="Times New Roman" w:hAnsi="Times New Roman" w:cs="Times New Roman"/>
                <w:i/>
                <w:sz w:val="24"/>
                <w:szCs w:val="24"/>
              </w:rPr>
              <w:lastRenderedPageBreak/>
              <w:t>кола осіб, яким завдано шкоди (за наявності), та притягнення до відповідальності винних осіб відповідно до законодавства.</w:t>
            </w:r>
          </w:p>
          <w:p w:rsidR="00A547AD" w:rsidRPr="00142818" w:rsidRDefault="00A547AD" w:rsidP="00A547AD">
            <w:pPr>
              <w:pStyle w:val="af4"/>
              <w:jc w:val="both"/>
              <w:rPr>
                <w:rFonts w:ascii="Times New Roman" w:hAnsi="Times New Roman" w:cs="Times New Roman"/>
                <w:i/>
                <w:sz w:val="24"/>
                <w:szCs w:val="24"/>
              </w:rPr>
            </w:pPr>
            <w:r w:rsidRPr="00142818">
              <w:rPr>
                <w:rFonts w:ascii="Times New Roman" w:hAnsi="Times New Roman" w:cs="Times New Roman"/>
                <w:i/>
                <w:sz w:val="24"/>
                <w:szCs w:val="24"/>
              </w:rPr>
              <w:t>Тому, для визначення виду зловживань попередньо НКРЕКП повинна встановити сам факт наявності/відсутності зловживання на ОЕР для того, щоб в подальшому приймати законні, компетентні, ефективні та справедливі рішення за результатами розслідування, відповідно до норм ст. 4 ЗУ «Про НКРЕКП», та ч. 3 п. 1.9. Порядку.</w:t>
            </w:r>
          </w:p>
          <w:p w:rsidR="00A547AD" w:rsidRPr="00142818" w:rsidRDefault="00A547AD" w:rsidP="00A547AD">
            <w:pPr>
              <w:pStyle w:val="af4"/>
              <w:jc w:val="both"/>
              <w:rPr>
                <w:rFonts w:ascii="Times New Roman" w:hAnsi="Times New Roman" w:cs="Times New Roman"/>
                <w:b/>
                <w:i/>
                <w:sz w:val="24"/>
                <w:szCs w:val="24"/>
                <w:u w:val="single"/>
              </w:rPr>
            </w:pPr>
            <w:r w:rsidRPr="00142818">
              <w:rPr>
                <w:rFonts w:ascii="Times New Roman" w:hAnsi="Times New Roman" w:cs="Times New Roman"/>
                <w:i/>
                <w:sz w:val="24"/>
                <w:szCs w:val="24"/>
              </w:rPr>
              <w:t xml:space="preserve">Відповідно до ч. 3, 6 п. 7.2. Порядку, </w:t>
            </w:r>
            <w:r w:rsidRPr="00142818">
              <w:rPr>
                <w:rFonts w:ascii="Times New Roman" w:hAnsi="Times New Roman" w:cs="Times New Roman"/>
                <w:b/>
                <w:i/>
                <w:sz w:val="24"/>
                <w:szCs w:val="24"/>
                <w:u w:val="single"/>
              </w:rPr>
              <w:t>за наявності заперечень до висновку про розслідування суб’єкт розслідування має право надати їх</w:t>
            </w:r>
            <w:r w:rsidRPr="00142818">
              <w:rPr>
                <w:rFonts w:ascii="Times New Roman" w:hAnsi="Times New Roman" w:cs="Times New Roman"/>
                <w:i/>
                <w:sz w:val="24"/>
                <w:szCs w:val="24"/>
              </w:rPr>
              <w:t xml:space="preserve"> НКРЕКП у строк не більше 20 календарних днів з дня отримання такого висновку, </w:t>
            </w:r>
            <w:r w:rsidRPr="00142818">
              <w:rPr>
                <w:rFonts w:ascii="Times New Roman" w:hAnsi="Times New Roman" w:cs="Times New Roman"/>
                <w:b/>
                <w:i/>
                <w:sz w:val="24"/>
                <w:szCs w:val="24"/>
                <w:u w:val="single"/>
              </w:rPr>
              <w:t>отримані заперечення до висновку про розслідування долучаються до висновку про результати розслідування у вигляді додатків та є його невід’ємною частиною.</w:t>
            </w:r>
          </w:p>
          <w:p w:rsidR="0045656A" w:rsidRDefault="0045656A"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173A90" w:rsidRDefault="00173A90" w:rsidP="00A547AD">
            <w:pPr>
              <w:pStyle w:val="af4"/>
              <w:jc w:val="both"/>
              <w:rPr>
                <w:rFonts w:ascii="Times New Roman" w:hAnsi="Times New Roman" w:cs="Times New Roman"/>
                <w:b/>
                <w:sz w:val="24"/>
                <w:szCs w:val="24"/>
                <w:lang w:eastAsia="uk-UA"/>
              </w:rPr>
            </w:pPr>
          </w:p>
          <w:p w:rsidR="002F0CDF" w:rsidRDefault="002F0CDF" w:rsidP="00A547AD">
            <w:pPr>
              <w:pStyle w:val="af4"/>
              <w:jc w:val="both"/>
              <w:rPr>
                <w:rFonts w:ascii="Times New Roman" w:hAnsi="Times New Roman" w:cs="Times New Roman"/>
                <w:b/>
                <w:sz w:val="24"/>
                <w:szCs w:val="24"/>
                <w:lang w:eastAsia="uk-UA"/>
              </w:rPr>
            </w:pPr>
          </w:p>
          <w:p w:rsidR="002F0CDF" w:rsidRPr="00142818" w:rsidRDefault="002F0CDF" w:rsidP="00A547AD">
            <w:pPr>
              <w:pStyle w:val="af4"/>
              <w:jc w:val="both"/>
              <w:rPr>
                <w:rFonts w:ascii="Times New Roman" w:hAnsi="Times New Roman" w:cs="Times New Roman"/>
                <w:b/>
                <w:sz w:val="24"/>
                <w:szCs w:val="24"/>
                <w:lang w:eastAsia="uk-UA"/>
              </w:rPr>
            </w:pPr>
          </w:p>
          <w:p w:rsidR="00616293" w:rsidRPr="00142818" w:rsidRDefault="00616293" w:rsidP="00A547AD">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t>ТОВ «Д.ТРЕЙДІНГ»</w:t>
            </w:r>
          </w:p>
          <w:p w:rsidR="00566C4E" w:rsidRPr="00142818" w:rsidRDefault="00566C4E" w:rsidP="00566C4E">
            <w:pPr>
              <w:spacing w:line="256" w:lineRule="auto"/>
              <w:jc w:val="right"/>
            </w:pPr>
            <w:r w:rsidRPr="00142818">
              <w:t>Додаток 3</w:t>
            </w:r>
          </w:p>
          <w:p w:rsidR="00566C4E" w:rsidRPr="00142818" w:rsidRDefault="00566C4E" w:rsidP="00566C4E">
            <w:pPr>
              <w:pStyle w:val="af4"/>
              <w:jc w:val="right"/>
              <w:rPr>
                <w:rFonts w:ascii="Times New Roman" w:eastAsia="Times New Roman" w:hAnsi="Times New Roman" w:cs="Times New Roman"/>
                <w:sz w:val="20"/>
                <w:szCs w:val="20"/>
                <w:lang w:eastAsia="ru-RU"/>
              </w:rPr>
            </w:pPr>
            <w:r w:rsidRPr="00142818">
              <w:rPr>
                <w:rFonts w:ascii="Times New Roman" w:eastAsia="Times New Roman" w:hAnsi="Times New Roman" w:cs="Times New Roman"/>
                <w:sz w:val="20"/>
                <w:szCs w:val="20"/>
                <w:lang w:eastAsia="ru-RU"/>
              </w:rPr>
              <w:t xml:space="preserve">до Порядку розслідування </w:t>
            </w:r>
          </w:p>
          <w:p w:rsidR="00566C4E" w:rsidRPr="00142818" w:rsidRDefault="00566C4E" w:rsidP="00566C4E">
            <w:pPr>
              <w:pStyle w:val="af4"/>
              <w:jc w:val="right"/>
              <w:rPr>
                <w:rFonts w:ascii="Times New Roman" w:eastAsia="Times New Roman" w:hAnsi="Times New Roman" w:cs="Times New Roman"/>
                <w:sz w:val="20"/>
                <w:szCs w:val="20"/>
                <w:lang w:eastAsia="ru-RU"/>
              </w:rPr>
            </w:pPr>
            <w:r w:rsidRPr="00142818">
              <w:rPr>
                <w:rFonts w:ascii="Times New Roman" w:eastAsia="Times New Roman" w:hAnsi="Times New Roman" w:cs="Times New Roman"/>
                <w:sz w:val="20"/>
                <w:szCs w:val="20"/>
                <w:lang w:eastAsia="ru-RU"/>
              </w:rPr>
              <w:t xml:space="preserve">зловживань на оптовому </w:t>
            </w:r>
          </w:p>
          <w:p w:rsidR="00566C4E" w:rsidRPr="00142818" w:rsidRDefault="00566C4E" w:rsidP="00566C4E">
            <w:pPr>
              <w:pStyle w:val="af4"/>
              <w:jc w:val="right"/>
              <w:rPr>
                <w:rFonts w:ascii="Times New Roman" w:eastAsia="Times New Roman" w:hAnsi="Times New Roman" w:cs="Times New Roman"/>
                <w:sz w:val="20"/>
                <w:szCs w:val="20"/>
                <w:lang w:eastAsia="ru-RU"/>
              </w:rPr>
            </w:pPr>
            <w:r w:rsidRPr="00142818">
              <w:rPr>
                <w:rFonts w:ascii="Times New Roman" w:eastAsia="Times New Roman" w:hAnsi="Times New Roman" w:cs="Times New Roman"/>
                <w:sz w:val="20"/>
                <w:szCs w:val="20"/>
                <w:lang w:eastAsia="ru-RU"/>
              </w:rPr>
              <w:t>енергетичному ринку</w:t>
            </w:r>
          </w:p>
          <w:p w:rsidR="00566C4E" w:rsidRPr="00142818" w:rsidRDefault="00566C4E" w:rsidP="00566C4E">
            <w:pPr>
              <w:pStyle w:val="af4"/>
              <w:jc w:val="right"/>
              <w:rPr>
                <w:rFonts w:ascii="Times New Roman" w:hAnsi="Times New Roman" w:cs="Times New Roman"/>
                <w:b/>
                <w:sz w:val="24"/>
                <w:szCs w:val="24"/>
                <w:lang w:eastAsia="uk-UA"/>
              </w:rPr>
            </w:pPr>
          </w:p>
          <w:p w:rsidR="00566C4E" w:rsidRPr="00142818" w:rsidRDefault="00566C4E" w:rsidP="00566C4E">
            <w:pPr>
              <w:pStyle w:val="af4"/>
              <w:jc w:val="center"/>
              <w:rPr>
                <w:rFonts w:ascii="Times New Roman" w:hAnsi="Times New Roman" w:cs="Times New Roman"/>
                <w:b/>
                <w:sz w:val="24"/>
                <w:szCs w:val="24"/>
                <w:lang w:eastAsia="uk-UA"/>
              </w:rPr>
            </w:pPr>
            <w:r w:rsidRPr="00142818">
              <w:rPr>
                <w:rFonts w:eastAsia="Calibri"/>
                <w:noProof/>
                <w:lang w:eastAsia="uk-UA"/>
              </w:rPr>
              <w:drawing>
                <wp:inline distT="0" distB="0" distL="0" distR="0" wp14:anchorId="687DD3A9" wp14:editId="3E2DE4B8">
                  <wp:extent cx="452755" cy="628015"/>
                  <wp:effectExtent l="0" t="0" r="0" b="0"/>
                  <wp:docPr id="9" name="image1.png" descr="Зображення, що містить символ, логотип, Шрифт, Графіка&#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preferRelativeResize="0"/>
                        </pic:nvPicPr>
                        <pic:blipFill>
                          <a:blip r:embed="rId11"/>
                          <a:srcRect/>
                          <a:stretch>
                            <a:fillRect/>
                          </a:stretch>
                        </pic:blipFill>
                        <pic:spPr>
                          <a:xfrm>
                            <a:off x="0" y="0"/>
                            <a:ext cx="452755" cy="628015"/>
                          </a:xfrm>
                          <a:prstGeom prst="rect">
                            <a:avLst/>
                          </a:prstGeom>
                          <a:ln/>
                        </pic:spPr>
                      </pic:pic>
                    </a:graphicData>
                  </a:graphic>
                </wp:inline>
              </w:drawing>
            </w:r>
          </w:p>
          <w:p w:rsidR="00566C4E" w:rsidRPr="00142818" w:rsidRDefault="00566C4E" w:rsidP="00566C4E">
            <w:pPr>
              <w:jc w:val="center"/>
              <w:rPr>
                <w:rFonts w:eastAsia="Calibri"/>
                <w:b/>
                <w:lang w:eastAsia="uk-UA"/>
              </w:rPr>
            </w:pPr>
            <w:r w:rsidRPr="00142818">
              <w:rPr>
                <w:rFonts w:eastAsia="Calibri"/>
                <w:b/>
                <w:lang w:eastAsia="uk-UA"/>
              </w:rPr>
              <w:t>УКРАЇНА</w:t>
            </w:r>
          </w:p>
          <w:p w:rsidR="00566C4E" w:rsidRPr="00142818" w:rsidRDefault="00566C4E" w:rsidP="00566C4E">
            <w:pPr>
              <w:jc w:val="center"/>
              <w:rPr>
                <w:rFonts w:eastAsia="Calibri"/>
                <w:b/>
                <w:lang w:eastAsia="uk-UA"/>
              </w:rPr>
            </w:pPr>
          </w:p>
          <w:p w:rsidR="00566C4E" w:rsidRPr="00142818" w:rsidRDefault="00566C4E" w:rsidP="00566C4E">
            <w:pPr>
              <w:jc w:val="center"/>
              <w:rPr>
                <w:rFonts w:eastAsia="Calibri"/>
                <w:b/>
                <w:lang w:eastAsia="uk-UA"/>
              </w:rPr>
            </w:pPr>
            <w:r w:rsidRPr="00142818">
              <w:rPr>
                <w:rFonts w:eastAsia="Calibri"/>
                <w:b/>
                <w:lang w:eastAsia="uk-UA"/>
              </w:rPr>
              <w:t>НАЦІОНАЛЬНА КОМІСІЯ, ЩО ЗДІЙСНЮЄ ДЕРЖАВНЕ</w:t>
            </w:r>
          </w:p>
          <w:p w:rsidR="00566C4E" w:rsidRPr="00142818" w:rsidRDefault="00566C4E" w:rsidP="00566C4E">
            <w:pPr>
              <w:jc w:val="center"/>
              <w:rPr>
                <w:rFonts w:eastAsia="Calibri"/>
                <w:b/>
                <w:lang w:eastAsia="uk-UA"/>
              </w:rPr>
            </w:pPr>
            <w:r w:rsidRPr="00142818">
              <w:rPr>
                <w:rFonts w:eastAsia="Calibri"/>
                <w:b/>
                <w:lang w:eastAsia="uk-UA"/>
              </w:rPr>
              <w:t>РЕГУЛЮВАННЯ У СФЕРАХ ЕНЕРГЕТИКИ</w:t>
            </w:r>
          </w:p>
          <w:p w:rsidR="00566C4E" w:rsidRPr="00142818" w:rsidRDefault="00566C4E" w:rsidP="00566C4E">
            <w:pPr>
              <w:jc w:val="center"/>
              <w:rPr>
                <w:rFonts w:eastAsia="Calibri"/>
                <w:b/>
                <w:lang w:eastAsia="uk-UA"/>
              </w:rPr>
            </w:pPr>
            <w:r w:rsidRPr="00142818">
              <w:rPr>
                <w:rFonts w:eastAsia="Calibri"/>
                <w:b/>
                <w:lang w:eastAsia="uk-UA"/>
              </w:rPr>
              <w:t>ТА КОМУНАЛЬНИХ ПОСЛУГ</w:t>
            </w:r>
          </w:p>
          <w:p w:rsidR="00566C4E" w:rsidRPr="00142818" w:rsidRDefault="00566C4E" w:rsidP="00566C4E">
            <w:pPr>
              <w:jc w:val="center"/>
              <w:rPr>
                <w:rFonts w:eastAsia="Calibri"/>
                <w:b/>
                <w:lang w:eastAsia="uk-UA"/>
              </w:rPr>
            </w:pPr>
            <w:r w:rsidRPr="00142818">
              <w:rPr>
                <w:rFonts w:eastAsia="Calibri"/>
                <w:b/>
                <w:lang w:eastAsia="uk-UA"/>
              </w:rPr>
              <w:t>(НКРЕКП)</w:t>
            </w:r>
          </w:p>
          <w:p w:rsidR="00566C4E" w:rsidRPr="00142818" w:rsidRDefault="00566C4E" w:rsidP="00566C4E">
            <w:pPr>
              <w:jc w:val="center"/>
              <w:rPr>
                <w:rFonts w:eastAsia="Calibri"/>
                <w:lang w:eastAsia="uk-UA"/>
              </w:rPr>
            </w:pPr>
            <w:r w:rsidRPr="00142818">
              <w:rPr>
                <w:rFonts w:eastAsia="Calibri"/>
                <w:lang w:eastAsia="uk-UA"/>
              </w:rPr>
              <w:t>_______________________________________________</w:t>
            </w:r>
            <w:r w:rsidRPr="00142818">
              <w:rPr>
                <w:rFonts w:eastAsia="Calibri"/>
                <w:lang w:eastAsia="uk-UA"/>
              </w:rPr>
              <w:br/>
              <w:t>(місцезнаходження НКРЕКП)</w:t>
            </w:r>
          </w:p>
          <w:p w:rsidR="00566C4E" w:rsidRPr="00142818" w:rsidRDefault="00566C4E" w:rsidP="00566C4E">
            <w:pPr>
              <w:jc w:val="center"/>
              <w:rPr>
                <w:rFonts w:eastAsia="Calibri"/>
                <w:lang w:eastAsia="uk-UA"/>
              </w:rPr>
            </w:pPr>
            <w:r w:rsidRPr="00142818">
              <w:rPr>
                <w:rFonts w:eastAsia="Calibri"/>
                <w:lang w:eastAsia="uk-UA"/>
              </w:rPr>
              <w:lastRenderedPageBreak/>
              <w:t>_______________________</w:t>
            </w:r>
            <w:r w:rsidRPr="00142818">
              <w:rPr>
                <w:rFonts w:eastAsia="Calibri"/>
                <w:lang w:eastAsia="uk-UA"/>
              </w:rPr>
              <w:br/>
              <w:t>(номер телефону та адреса електронної пошти)</w:t>
            </w:r>
          </w:p>
          <w:p w:rsidR="00566C4E" w:rsidRPr="00142818" w:rsidRDefault="00566C4E" w:rsidP="00566C4E">
            <w:pPr>
              <w:jc w:val="center"/>
              <w:rPr>
                <w:rFonts w:eastAsia="Calibri"/>
                <w:lang w:eastAsia="uk-UA"/>
              </w:rPr>
            </w:pPr>
          </w:p>
          <w:p w:rsidR="00566C4E" w:rsidRPr="00142818" w:rsidRDefault="00566C4E" w:rsidP="00566C4E">
            <w:pPr>
              <w:rPr>
                <w:rFonts w:eastAsia="Calibri"/>
                <w:lang w:eastAsia="uk-UA"/>
              </w:rPr>
            </w:pPr>
            <w:r w:rsidRPr="00142818">
              <w:rPr>
                <w:rFonts w:eastAsia="Calibri"/>
                <w:lang w:eastAsia="uk-UA"/>
              </w:rPr>
              <w:t>ПОГОДЖЕНО</w:t>
            </w:r>
            <w:r w:rsidRPr="00142818">
              <w:rPr>
                <w:rFonts w:eastAsia="Calibri"/>
                <w:lang w:eastAsia="uk-UA"/>
              </w:rPr>
              <w:tab/>
            </w:r>
            <w:r w:rsidRPr="00142818">
              <w:rPr>
                <w:rFonts w:eastAsia="Calibri"/>
                <w:lang w:eastAsia="uk-UA"/>
              </w:rPr>
              <w:tab/>
            </w:r>
            <w:r w:rsidRPr="00142818">
              <w:rPr>
                <w:rFonts w:eastAsia="Calibri"/>
                <w:lang w:eastAsia="uk-UA"/>
              </w:rPr>
              <w:tab/>
            </w:r>
            <w:proofErr w:type="spellStart"/>
            <w:r w:rsidRPr="00142818">
              <w:rPr>
                <w:rFonts w:eastAsia="Calibri"/>
                <w:lang w:eastAsia="uk-UA"/>
              </w:rPr>
              <w:t>ПОГОДЖЕНО</w:t>
            </w:r>
            <w:proofErr w:type="spellEnd"/>
          </w:p>
          <w:p w:rsidR="00566C4E" w:rsidRPr="00142818" w:rsidRDefault="00566C4E" w:rsidP="00A54B3B">
            <w:pPr>
              <w:rPr>
                <w:rFonts w:eastAsia="Calibri"/>
                <w:lang w:eastAsia="uk-UA"/>
              </w:rPr>
            </w:pPr>
            <w:r w:rsidRPr="00142818">
              <w:rPr>
                <w:rFonts w:eastAsia="Calibri"/>
                <w:lang w:eastAsia="uk-UA"/>
              </w:rPr>
              <w:t>Керівник СП НКРЕКП</w:t>
            </w:r>
            <w:r w:rsidRPr="00142818">
              <w:rPr>
                <w:rFonts w:eastAsia="Calibri"/>
                <w:lang w:eastAsia="uk-UA"/>
              </w:rPr>
              <w:tab/>
            </w:r>
            <w:r w:rsidRPr="00142818">
              <w:rPr>
                <w:rFonts w:eastAsia="Calibri"/>
                <w:lang w:eastAsia="uk-UA"/>
              </w:rPr>
              <w:tab/>
              <w:t>член НКРЕКП</w:t>
            </w:r>
            <w:r w:rsidRPr="00142818">
              <w:rPr>
                <w:rFonts w:eastAsia="Calibri"/>
                <w:b/>
                <w:lang w:eastAsia="uk-UA"/>
              </w:rPr>
              <w:t>*</w:t>
            </w:r>
            <w:r w:rsidRPr="00142818">
              <w:rPr>
                <w:rFonts w:eastAsia="Calibri"/>
                <w:lang w:eastAsia="uk-UA"/>
              </w:rPr>
              <w:t xml:space="preserve"> _________                                         __________</w:t>
            </w:r>
          </w:p>
          <w:p w:rsidR="00566C4E" w:rsidRPr="00142818" w:rsidRDefault="00566C4E" w:rsidP="00566C4E">
            <w:pPr>
              <w:jc w:val="both"/>
              <w:rPr>
                <w:rFonts w:eastAsia="Calibri"/>
                <w:lang w:eastAsia="uk-UA"/>
              </w:rPr>
            </w:pPr>
            <w:r w:rsidRPr="00142818">
              <w:rPr>
                <w:rFonts w:eastAsia="Calibri"/>
                <w:lang w:eastAsia="uk-UA"/>
              </w:rPr>
              <w:t>(власне ім’я та прізвище)              (власне ім’я та прізвище)</w:t>
            </w:r>
          </w:p>
          <w:p w:rsidR="00566C4E" w:rsidRPr="00142818" w:rsidRDefault="00566C4E" w:rsidP="00566C4E">
            <w:pPr>
              <w:jc w:val="both"/>
              <w:rPr>
                <w:rFonts w:eastAsia="Calibri"/>
                <w:lang w:eastAsia="uk-UA"/>
              </w:rPr>
            </w:pPr>
            <w:r w:rsidRPr="00142818">
              <w:rPr>
                <w:rFonts w:eastAsia="Calibri"/>
                <w:lang w:eastAsia="uk-UA"/>
              </w:rPr>
              <w:t xml:space="preserve">                                                                                            </w:t>
            </w:r>
          </w:p>
          <w:p w:rsidR="00566C4E" w:rsidRPr="00142818" w:rsidRDefault="00566C4E" w:rsidP="00566C4E">
            <w:pPr>
              <w:jc w:val="center"/>
              <w:rPr>
                <w:rFonts w:eastAsia="Calibri"/>
                <w:lang w:eastAsia="uk-UA"/>
              </w:rPr>
            </w:pPr>
            <w:r w:rsidRPr="00142818">
              <w:rPr>
                <w:rFonts w:eastAsia="Calibri"/>
                <w:lang w:eastAsia="uk-UA"/>
              </w:rPr>
              <w:t>ВИСНОВОК</w:t>
            </w:r>
          </w:p>
          <w:p w:rsidR="00566C4E" w:rsidRPr="00142818" w:rsidRDefault="00566C4E" w:rsidP="00566C4E">
            <w:pPr>
              <w:jc w:val="center"/>
              <w:rPr>
                <w:rFonts w:eastAsia="Calibri"/>
                <w:lang w:eastAsia="uk-UA"/>
              </w:rPr>
            </w:pPr>
            <w:r w:rsidRPr="00142818">
              <w:rPr>
                <w:rFonts w:eastAsia="Calibri"/>
                <w:lang w:eastAsia="uk-UA"/>
              </w:rPr>
              <w:t>про результати розслідування</w:t>
            </w:r>
          </w:p>
          <w:p w:rsidR="00566C4E" w:rsidRPr="00142818" w:rsidRDefault="00566C4E" w:rsidP="00566C4E">
            <w:pPr>
              <w:rPr>
                <w:rFonts w:eastAsia="Calibri"/>
                <w:b/>
                <w:lang w:eastAsia="uk-UA"/>
              </w:rPr>
            </w:pPr>
            <w:r w:rsidRPr="00142818">
              <w:rPr>
                <w:rFonts w:eastAsia="Calibri"/>
                <w:lang w:eastAsia="uk-UA"/>
              </w:rPr>
              <w:t xml:space="preserve">від ____________________ </w:t>
            </w:r>
            <w:r w:rsidRPr="00142818">
              <w:rPr>
                <w:rFonts w:eastAsia="Calibri"/>
                <w:lang w:eastAsia="uk-UA"/>
              </w:rPr>
              <w:tab/>
            </w:r>
            <w:r w:rsidRPr="00142818">
              <w:rPr>
                <w:rFonts w:eastAsia="Calibri"/>
                <w:lang w:eastAsia="uk-UA"/>
              </w:rPr>
              <w:tab/>
            </w:r>
            <w:r w:rsidRPr="00142818">
              <w:rPr>
                <w:rFonts w:eastAsia="Calibri"/>
                <w:lang w:eastAsia="uk-UA"/>
              </w:rPr>
              <w:tab/>
            </w:r>
            <w:r w:rsidRPr="00142818">
              <w:rPr>
                <w:rFonts w:eastAsia="Calibri"/>
                <w:lang w:eastAsia="uk-UA"/>
              </w:rPr>
              <w:tab/>
            </w:r>
            <w:r w:rsidRPr="00142818">
              <w:rPr>
                <w:rFonts w:eastAsia="Calibri"/>
                <w:lang w:eastAsia="uk-UA"/>
              </w:rPr>
              <w:tab/>
            </w:r>
            <w:r w:rsidRPr="00142818">
              <w:rPr>
                <w:rFonts w:eastAsia="Calibri"/>
                <w:lang w:eastAsia="uk-UA"/>
              </w:rPr>
              <w:tab/>
              <w:t xml:space="preserve">№ </w:t>
            </w:r>
            <w:r w:rsidRPr="00142818">
              <w:rPr>
                <w:rFonts w:ascii="Segoe UI Emoji" w:eastAsia="Calibri" w:hAnsi="Segoe UI Emoji" w:cs="Segoe UI Emoji"/>
                <w:lang w:eastAsia="uk-UA"/>
              </w:rPr>
              <w:t>⬜⬜⬜⬜⬜⬜⬜⬜⬜⬜</w:t>
            </w:r>
            <w:r w:rsidRPr="00142818">
              <w:rPr>
                <w:rFonts w:eastAsia="Calibri"/>
                <w:lang w:eastAsia="uk-UA"/>
              </w:rPr>
              <w:br/>
              <w:t xml:space="preserve">           (дата складення висновку)</w:t>
            </w:r>
          </w:p>
          <w:p w:rsidR="00566C4E" w:rsidRPr="00142818" w:rsidRDefault="00566C4E" w:rsidP="00566C4E">
            <w:pPr>
              <w:spacing w:before="120"/>
              <w:jc w:val="center"/>
              <w:rPr>
                <w:rFonts w:eastAsia="Calibri"/>
                <w:lang w:eastAsia="uk-UA"/>
              </w:rPr>
            </w:pPr>
            <w:r w:rsidRPr="00142818">
              <w:rPr>
                <w:rFonts w:eastAsia="Calibri"/>
                <w:lang w:eastAsia="uk-UA"/>
              </w:rPr>
              <w:t>_______________________________________________</w:t>
            </w:r>
            <w:r w:rsidRPr="00142818">
              <w:rPr>
                <w:rFonts w:eastAsia="Calibri"/>
                <w:lang w:eastAsia="uk-UA"/>
              </w:rPr>
              <w:br/>
              <w:t>(найменування суб’єкта розслідування)</w:t>
            </w:r>
          </w:p>
          <w:p w:rsidR="00566C4E" w:rsidRPr="00142818" w:rsidRDefault="00566C4E" w:rsidP="00566C4E">
            <w:pPr>
              <w:spacing w:before="120"/>
              <w:jc w:val="center"/>
              <w:rPr>
                <w:rFonts w:eastAsia="Calibri"/>
                <w:lang w:eastAsia="uk-UA"/>
              </w:rPr>
            </w:pPr>
            <w:r w:rsidRPr="00142818">
              <w:rPr>
                <w:rFonts w:eastAsia="Calibri"/>
                <w:lang w:eastAsia="uk-UA"/>
              </w:rPr>
              <w:t>_______________________________________________</w:t>
            </w:r>
          </w:p>
          <w:p w:rsidR="00566C4E" w:rsidRPr="00142818" w:rsidRDefault="00566C4E" w:rsidP="00566C4E">
            <w:pPr>
              <w:spacing w:before="120"/>
              <w:jc w:val="both"/>
              <w:rPr>
                <w:rFonts w:eastAsia="Calibri"/>
                <w:lang w:eastAsia="uk-UA"/>
              </w:rPr>
            </w:pPr>
            <w:r w:rsidRPr="00142818">
              <w:rPr>
                <w:rFonts w:eastAsia="Calibri"/>
                <w:lang w:eastAsia="uk-UA"/>
              </w:rPr>
              <w:t>код згідно з ЄДРПОУ або реєстраційний номер облікової картки</w:t>
            </w:r>
            <w:r w:rsidRPr="00142818">
              <w:rPr>
                <w:rFonts w:eastAsia="Calibri"/>
                <w:lang w:eastAsia="uk-UA"/>
              </w:rPr>
              <w:br/>
              <w:t xml:space="preserve">платника податків </w:t>
            </w:r>
            <w:r w:rsidRPr="00142818">
              <w:rPr>
                <w:rFonts w:ascii="Segoe UI Emoji" w:eastAsia="Calibri" w:hAnsi="Segoe UI Emoji" w:cs="Segoe UI Emoji"/>
                <w:lang w:eastAsia="uk-UA"/>
              </w:rPr>
              <w:t>⬜⬜⬜⬜⬜⬜⬜⬜⬜⬜</w:t>
            </w:r>
            <w:r w:rsidRPr="00142818">
              <w:rPr>
                <w:rFonts w:eastAsia="Calibri"/>
                <w:lang w:eastAsia="uk-UA"/>
              </w:rPr>
              <w:t>, або серія та номер паспорта</w:t>
            </w:r>
          </w:p>
          <w:p w:rsidR="00566C4E" w:rsidRPr="00142818" w:rsidRDefault="00566C4E" w:rsidP="00566C4E">
            <w:pPr>
              <w:spacing w:before="120"/>
              <w:jc w:val="both"/>
              <w:rPr>
                <w:rFonts w:eastAsia="Calibri"/>
                <w:lang w:eastAsia="uk-UA"/>
              </w:rPr>
            </w:pPr>
            <w:r w:rsidRPr="00142818">
              <w:rPr>
                <w:rFonts w:eastAsia="Calibri"/>
                <w:lang w:eastAsia="uk-UA"/>
              </w:rPr>
              <w:t xml:space="preserve">EСRB-код </w:t>
            </w:r>
            <w:r w:rsidRPr="00142818">
              <w:rPr>
                <w:rFonts w:ascii="Segoe UI Emoji" w:eastAsia="Calibri" w:hAnsi="Segoe UI Emoji" w:cs="Segoe UI Emoji"/>
                <w:lang w:eastAsia="uk-UA"/>
              </w:rPr>
              <w:t>⬜⬜⬜⬜⬜⬜⬜⬜⬜⬜</w:t>
            </w:r>
            <w:r w:rsidRPr="00142818">
              <w:rPr>
                <w:rFonts w:eastAsia="Calibri"/>
                <w:lang w:eastAsia="uk-UA"/>
              </w:rPr>
              <w:t>, або</w:t>
            </w:r>
          </w:p>
          <w:p w:rsidR="00566C4E" w:rsidRPr="00142818" w:rsidRDefault="00566C4E" w:rsidP="00566C4E">
            <w:pPr>
              <w:spacing w:before="120"/>
              <w:jc w:val="both"/>
              <w:rPr>
                <w:rFonts w:eastAsia="Calibri"/>
                <w:b/>
                <w:lang w:eastAsia="uk-UA"/>
              </w:rPr>
            </w:pPr>
            <w:r w:rsidRPr="00142818">
              <w:rPr>
                <w:rFonts w:eastAsia="Calibri"/>
                <w:lang w:eastAsia="uk-UA"/>
              </w:rPr>
              <w:t>EIC-код</w:t>
            </w:r>
            <w:r w:rsidRPr="00142818">
              <w:rPr>
                <w:rFonts w:eastAsia="Calibri"/>
                <w:b/>
                <w:lang w:eastAsia="uk-UA"/>
              </w:rPr>
              <w:t xml:space="preserve"> </w:t>
            </w:r>
            <w:r w:rsidRPr="00142818">
              <w:rPr>
                <w:rFonts w:ascii="Segoe UI Emoji" w:eastAsia="Calibri" w:hAnsi="Segoe UI Emoji" w:cs="Segoe UI Emoji"/>
                <w:b/>
                <w:lang w:eastAsia="uk-UA"/>
              </w:rPr>
              <w:t>⬜⬜⬜⬜⬜⬜⬜⬜⬜⬜⬜⬜⬜⬜⬜⬜</w:t>
            </w:r>
          </w:p>
          <w:p w:rsidR="00566C4E" w:rsidRPr="00142818" w:rsidRDefault="00566C4E" w:rsidP="00566C4E">
            <w:pPr>
              <w:spacing w:before="120"/>
              <w:jc w:val="center"/>
              <w:rPr>
                <w:rFonts w:eastAsia="Calibri"/>
                <w:lang w:eastAsia="uk-UA"/>
              </w:rPr>
            </w:pPr>
            <w:r w:rsidRPr="00142818">
              <w:rPr>
                <w:rFonts w:eastAsia="Calibri"/>
                <w:lang w:eastAsia="uk-UA"/>
              </w:rPr>
              <w:t>_______________________________________________</w:t>
            </w:r>
            <w:r w:rsidRPr="00142818">
              <w:rPr>
                <w:rFonts w:eastAsia="Calibri"/>
                <w:lang w:eastAsia="uk-UA"/>
              </w:rPr>
              <w:br/>
              <w:t>(місцезнаходження суб’єкта розслідування, номер телефону,</w:t>
            </w:r>
          </w:p>
          <w:p w:rsidR="00566C4E" w:rsidRPr="00142818" w:rsidRDefault="00566C4E" w:rsidP="00566C4E">
            <w:pPr>
              <w:spacing w:before="120"/>
              <w:jc w:val="center"/>
              <w:rPr>
                <w:rFonts w:eastAsia="Calibri"/>
                <w:lang w:eastAsia="uk-UA"/>
              </w:rPr>
            </w:pPr>
            <w:r w:rsidRPr="00142818">
              <w:rPr>
                <w:rFonts w:eastAsia="Calibri"/>
                <w:lang w:eastAsia="uk-UA"/>
              </w:rPr>
              <w:t>_____________________________________________</w:t>
            </w:r>
            <w:r w:rsidRPr="00142818">
              <w:rPr>
                <w:rFonts w:eastAsia="Calibri"/>
                <w:lang w:eastAsia="uk-UA"/>
              </w:rPr>
              <w:br/>
              <w:t>адреса електронної пошти)</w:t>
            </w:r>
            <w:r w:rsidRPr="00142818">
              <w:rPr>
                <w:rFonts w:eastAsia="Calibri"/>
                <w:lang w:eastAsia="uk-UA"/>
              </w:rPr>
              <w:br/>
              <w:t>_______________________________________________</w:t>
            </w:r>
          </w:p>
          <w:p w:rsidR="00566C4E" w:rsidRPr="00142818" w:rsidRDefault="00566C4E" w:rsidP="00566C4E">
            <w:pPr>
              <w:spacing w:before="120" w:after="120"/>
              <w:ind w:right="-142"/>
              <w:jc w:val="both"/>
              <w:rPr>
                <w:rFonts w:eastAsia="Calibri"/>
                <w:lang w:eastAsia="uk-UA"/>
              </w:rPr>
            </w:pPr>
            <w:r w:rsidRPr="00142818">
              <w:rPr>
                <w:rFonts w:eastAsia="Calibri"/>
                <w:lang w:eastAsia="uk-UA"/>
              </w:rPr>
              <w:t>* погоджує член НКРЕКП, до функціональних обов’язків якого належить організація роботи НКРЕКП з питань здійснення розслідування зловживань на оптовому енергетичному ринку</w:t>
            </w:r>
          </w:p>
          <w:p w:rsidR="00566C4E" w:rsidRPr="00142818" w:rsidRDefault="00566C4E" w:rsidP="00566C4E">
            <w:pPr>
              <w:spacing w:before="120" w:after="120"/>
              <w:ind w:right="-142"/>
              <w:jc w:val="both"/>
              <w:rPr>
                <w:rFonts w:eastAsia="Calibri"/>
                <w:lang w:eastAsia="uk-UA"/>
              </w:rPr>
            </w:pPr>
            <w:r w:rsidRPr="00142818">
              <w:rPr>
                <w:rFonts w:eastAsia="Calibri"/>
                <w:lang w:eastAsia="uk-UA"/>
              </w:rPr>
              <w:t>Загальна інформація про проведення розслідування:</w:t>
            </w:r>
          </w:p>
          <w:p w:rsidR="00566C4E" w:rsidRPr="00142818" w:rsidRDefault="00566C4E" w:rsidP="00566C4E">
            <w:pPr>
              <w:spacing w:before="120" w:after="120"/>
              <w:ind w:right="-142"/>
              <w:jc w:val="both"/>
              <w:rPr>
                <w:rFonts w:eastAsia="Calibri"/>
                <w:lang w:eastAsia="uk-UA"/>
              </w:rPr>
            </w:pPr>
            <w:r w:rsidRPr="00142818">
              <w:rPr>
                <w:rFonts w:eastAsia="Calibri"/>
                <w:lang w:eastAsia="uk-UA"/>
              </w:rPr>
              <w:lastRenderedPageBreak/>
              <w:t xml:space="preserve">Рішення, на виконання якого проводиться розслідування, від </w:t>
            </w:r>
            <w:r w:rsidRPr="00142818">
              <w:rPr>
                <w:rFonts w:ascii="Segoe UI Emoji" w:eastAsia="Calibri" w:hAnsi="Segoe UI Emoji" w:cs="Segoe UI Emoji"/>
                <w:lang w:eastAsia="uk-UA"/>
              </w:rPr>
              <w:t>⬜⬜</w:t>
            </w:r>
            <w:r w:rsidRPr="00142818">
              <w:rPr>
                <w:rFonts w:eastAsia="Calibri"/>
                <w:lang w:eastAsia="uk-UA"/>
              </w:rPr>
              <w:t>.</w:t>
            </w:r>
            <w:r w:rsidRPr="00142818">
              <w:rPr>
                <w:rFonts w:ascii="Segoe UI Emoji" w:eastAsia="Calibri" w:hAnsi="Segoe UI Emoji" w:cs="Segoe UI Emoji"/>
                <w:lang w:eastAsia="uk-UA"/>
              </w:rPr>
              <w:t>⬜⬜</w:t>
            </w:r>
            <w:r w:rsidRPr="00142818">
              <w:rPr>
                <w:rFonts w:eastAsia="Calibri"/>
                <w:lang w:eastAsia="uk-UA"/>
              </w:rPr>
              <w:t>.</w:t>
            </w:r>
            <w:r w:rsidRPr="00142818">
              <w:rPr>
                <w:rFonts w:ascii="Segoe UI Emoji" w:eastAsia="Calibri" w:hAnsi="Segoe UI Emoji" w:cs="Segoe UI Emoji"/>
                <w:lang w:eastAsia="uk-UA"/>
              </w:rPr>
              <w:t>⬜⬜⬜⬜</w:t>
            </w:r>
            <w:r w:rsidRPr="00142818">
              <w:rPr>
                <w:rFonts w:eastAsia="Calibri"/>
                <w:lang w:eastAsia="uk-UA"/>
              </w:rPr>
              <w:t xml:space="preserve"> № </w:t>
            </w:r>
            <w:r w:rsidRPr="00142818">
              <w:rPr>
                <w:rFonts w:ascii="Segoe UI Emoji" w:eastAsia="Calibri" w:hAnsi="Segoe UI Emoji" w:cs="Segoe UI Emoji"/>
                <w:lang w:eastAsia="uk-UA"/>
              </w:rPr>
              <w:t>⬜⬜⬜⬜</w:t>
            </w:r>
          </w:p>
          <w:p w:rsidR="00566C4E" w:rsidRPr="00142818" w:rsidRDefault="00566C4E" w:rsidP="00566C4E">
            <w:pPr>
              <w:spacing w:before="120"/>
              <w:jc w:val="both"/>
              <w:rPr>
                <w:rFonts w:eastAsia="Calibri"/>
                <w:lang w:eastAsia="uk-UA"/>
              </w:rPr>
            </w:pPr>
            <w:r w:rsidRPr="00142818">
              <w:rPr>
                <w:rFonts w:eastAsia="Calibri"/>
                <w:lang w:eastAsia="uk-UA"/>
              </w:rPr>
              <w:t>Період, який розслідується:</w:t>
            </w:r>
          </w:p>
          <w:tbl>
            <w:tblPr>
              <w:tblW w:w="69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6"/>
              <w:gridCol w:w="890"/>
              <w:gridCol w:w="1634"/>
              <w:gridCol w:w="992"/>
              <w:gridCol w:w="958"/>
              <w:gridCol w:w="1573"/>
              <w:gridCol w:w="9"/>
            </w:tblGrid>
            <w:tr w:rsidR="00566C4E" w:rsidRPr="00142818" w:rsidTr="00566C4E">
              <w:trPr>
                <w:gridAfter w:val="1"/>
                <w:wAfter w:w="9" w:type="dxa"/>
                <w:jc w:val="center"/>
              </w:trPr>
              <w:tc>
                <w:tcPr>
                  <w:tcW w:w="3400" w:type="dxa"/>
                  <w:gridSpan w:val="3"/>
                  <w:shd w:val="clear" w:color="auto" w:fill="FFFFFF"/>
                </w:tcPr>
                <w:p w:rsidR="00566C4E" w:rsidRPr="00142818" w:rsidRDefault="00566C4E" w:rsidP="00566C4E">
                  <w:pPr>
                    <w:spacing w:before="120"/>
                    <w:jc w:val="center"/>
                  </w:pPr>
                  <w:r w:rsidRPr="00142818">
                    <w:t>з</w:t>
                  </w:r>
                </w:p>
              </w:tc>
              <w:tc>
                <w:tcPr>
                  <w:tcW w:w="3523" w:type="dxa"/>
                  <w:gridSpan w:val="3"/>
                  <w:shd w:val="clear" w:color="auto" w:fill="FFFFFF"/>
                </w:tcPr>
                <w:p w:rsidR="00566C4E" w:rsidRPr="00142818" w:rsidRDefault="00566C4E" w:rsidP="00566C4E">
                  <w:pPr>
                    <w:spacing w:before="120"/>
                    <w:jc w:val="center"/>
                  </w:pPr>
                  <w:r w:rsidRPr="00142818">
                    <w:t>по</w:t>
                  </w:r>
                </w:p>
              </w:tc>
            </w:tr>
            <w:tr w:rsidR="00566C4E" w:rsidRPr="00142818" w:rsidTr="00566C4E">
              <w:trPr>
                <w:jc w:val="center"/>
              </w:trPr>
              <w:tc>
                <w:tcPr>
                  <w:tcW w:w="876" w:type="dxa"/>
                  <w:vAlign w:val="center"/>
                </w:tcPr>
                <w:p w:rsidR="00566C4E" w:rsidRPr="00142818" w:rsidRDefault="00566C4E" w:rsidP="00566C4E">
                  <w:pPr>
                    <w:spacing w:before="120"/>
                    <w:jc w:val="center"/>
                  </w:pPr>
                  <w:r w:rsidRPr="00142818">
                    <w:rPr>
                      <w:rFonts w:ascii="Segoe UI Emoji" w:hAnsi="Segoe UI Emoji" w:cs="Segoe UI Emoji"/>
                    </w:rPr>
                    <w:t>⬜⬜</w:t>
                  </w:r>
                </w:p>
              </w:tc>
              <w:tc>
                <w:tcPr>
                  <w:tcW w:w="890" w:type="dxa"/>
                  <w:vAlign w:val="center"/>
                </w:tcPr>
                <w:p w:rsidR="00566C4E" w:rsidRPr="00142818" w:rsidRDefault="00566C4E" w:rsidP="00566C4E">
                  <w:pPr>
                    <w:spacing w:before="120"/>
                    <w:jc w:val="center"/>
                  </w:pPr>
                  <w:r w:rsidRPr="00142818">
                    <w:rPr>
                      <w:rFonts w:ascii="Segoe UI Emoji" w:hAnsi="Segoe UI Emoji" w:cs="Segoe UI Emoji"/>
                    </w:rPr>
                    <w:t>⬜⬜</w:t>
                  </w:r>
                </w:p>
              </w:tc>
              <w:tc>
                <w:tcPr>
                  <w:tcW w:w="1634" w:type="dxa"/>
                  <w:vAlign w:val="center"/>
                </w:tcPr>
                <w:p w:rsidR="00566C4E" w:rsidRPr="00142818" w:rsidRDefault="00566C4E" w:rsidP="00566C4E">
                  <w:pPr>
                    <w:spacing w:before="120"/>
                    <w:jc w:val="center"/>
                  </w:pPr>
                  <w:r w:rsidRPr="00142818">
                    <w:rPr>
                      <w:rFonts w:ascii="Segoe UI Emoji" w:hAnsi="Segoe UI Emoji" w:cs="Segoe UI Emoji"/>
                    </w:rPr>
                    <w:t>⬜⬜⬜⬜</w:t>
                  </w:r>
                </w:p>
              </w:tc>
              <w:tc>
                <w:tcPr>
                  <w:tcW w:w="992" w:type="dxa"/>
                  <w:vAlign w:val="center"/>
                </w:tcPr>
                <w:p w:rsidR="00566C4E" w:rsidRPr="00142818" w:rsidRDefault="00566C4E" w:rsidP="00566C4E">
                  <w:pPr>
                    <w:spacing w:before="120"/>
                    <w:jc w:val="center"/>
                  </w:pPr>
                  <w:r w:rsidRPr="00142818">
                    <w:rPr>
                      <w:rFonts w:ascii="Segoe UI Emoji" w:hAnsi="Segoe UI Emoji" w:cs="Segoe UI Emoji"/>
                    </w:rPr>
                    <w:t>⬜⬜</w:t>
                  </w:r>
                </w:p>
              </w:tc>
              <w:tc>
                <w:tcPr>
                  <w:tcW w:w="958" w:type="dxa"/>
                  <w:vAlign w:val="center"/>
                </w:tcPr>
                <w:p w:rsidR="00566C4E" w:rsidRPr="00142818" w:rsidRDefault="00566C4E" w:rsidP="00566C4E">
                  <w:pPr>
                    <w:spacing w:before="120"/>
                    <w:jc w:val="center"/>
                  </w:pPr>
                  <w:r w:rsidRPr="00142818">
                    <w:rPr>
                      <w:rFonts w:ascii="Segoe UI Emoji" w:hAnsi="Segoe UI Emoji" w:cs="Segoe UI Emoji"/>
                    </w:rPr>
                    <w:t>⬜⬜</w:t>
                  </w:r>
                </w:p>
              </w:tc>
              <w:tc>
                <w:tcPr>
                  <w:tcW w:w="1582" w:type="dxa"/>
                  <w:gridSpan w:val="2"/>
                  <w:vAlign w:val="center"/>
                </w:tcPr>
                <w:p w:rsidR="00566C4E" w:rsidRPr="00142818" w:rsidRDefault="00566C4E" w:rsidP="00566C4E">
                  <w:pPr>
                    <w:spacing w:before="120"/>
                    <w:jc w:val="center"/>
                  </w:pPr>
                  <w:r w:rsidRPr="00142818">
                    <w:rPr>
                      <w:rFonts w:ascii="Segoe UI Emoji" w:hAnsi="Segoe UI Emoji" w:cs="Segoe UI Emoji"/>
                    </w:rPr>
                    <w:t>⬜⬜⬜⬜</w:t>
                  </w:r>
                </w:p>
              </w:tc>
            </w:tr>
            <w:tr w:rsidR="00566C4E" w:rsidRPr="00142818" w:rsidTr="00566C4E">
              <w:trPr>
                <w:jc w:val="center"/>
              </w:trPr>
              <w:tc>
                <w:tcPr>
                  <w:tcW w:w="876" w:type="dxa"/>
                  <w:vAlign w:val="center"/>
                </w:tcPr>
                <w:p w:rsidR="00566C4E" w:rsidRPr="00142818" w:rsidRDefault="00566C4E" w:rsidP="00566C4E">
                  <w:pPr>
                    <w:spacing w:before="120"/>
                    <w:ind w:right="-57"/>
                    <w:jc w:val="center"/>
                  </w:pPr>
                  <w:r w:rsidRPr="00142818">
                    <w:t>число</w:t>
                  </w:r>
                </w:p>
              </w:tc>
              <w:tc>
                <w:tcPr>
                  <w:tcW w:w="890" w:type="dxa"/>
                  <w:vAlign w:val="center"/>
                </w:tcPr>
                <w:p w:rsidR="00566C4E" w:rsidRPr="00142818" w:rsidRDefault="00566C4E" w:rsidP="00566C4E">
                  <w:pPr>
                    <w:spacing w:before="120"/>
                    <w:ind w:right="-57"/>
                    <w:jc w:val="center"/>
                  </w:pPr>
                  <w:r w:rsidRPr="00142818">
                    <w:t>місяць</w:t>
                  </w:r>
                </w:p>
              </w:tc>
              <w:tc>
                <w:tcPr>
                  <w:tcW w:w="1634" w:type="dxa"/>
                  <w:vAlign w:val="center"/>
                </w:tcPr>
                <w:p w:rsidR="00566C4E" w:rsidRPr="00142818" w:rsidRDefault="00566C4E" w:rsidP="00566C4E">
                  <w:pPr>
                    <w:spacing w:before="120"/>
                    <w:ind w:right="-57"/>
                    <w:jc w:val="center"/>
                  </w:pPr>
                  <w:r w:rsidRPr="00142818">
                    <w:t>рік</w:t>
                  </w:r>
                </w:p>
              </w:tc>
              <w:tc>
                <w:tcPr>
                  <w:tcW w:w="992" w:type="dxa"/>
                  <w:vAlign w:val="center"/>
                </w:tcPr>
                <w:p w:rsidR="00566C4E" w:rsidRPr="00142818" w:rsidRDefault="00566C4E" w:rsidP="00566C4E">
                  <w:pPr>
                    <w:spacing w:before="120"/>
                    <w:ind w:right="-57"/>
                    <w:jc w:val="center"/>
                  </w:pPr>
                  <w:r w:rsidRPr="00142818">
                    <w:t>число</w:t>
                  </w:r>
                </w:p>
              </w:tc>
              <w:tc>
                <w:tcPr>
                  <w:tcW w:w="958" w:type="dxa"/>
                  <w:vAlign w:val="center"/>
                </w:tcPr>
                <w:p w:rsidR="00566C4E" w:rsidRPr="00142818" w:rsidRDefault="00566C4E" w:rsidP="00566C4E">
                  <w:pPr>
                    <w:spacing w:before="120"/>
                    <w:ind w:right="-105"/>
                    <w:jc w:val="center"/>
                  </w:pPr>
                  <w:r w:rsidRPr="00142818">
                    <w:t>місяць</w:t>
                  </w:r>
                </w:p>
              </w:tc>
              <w:tc>
                <w:tcPr>
                  <w:tcW w:w="1582" w:type="dxa"/>
                  <w:gridSpan w:val="2"/>
                  <w:vAlign w:val="center"/>
                </w:tcPr>
                <w:p w:rsidR="00566C4E" w:rsidRPr="00142818" w:rsidRDefault="00566C4E" w:rsidP="00566C4E">
                  <w:pPr>
                    <w:spacing w:before="120"/>
                    <w:ind w:right="-57"/>
                    <w:jc w:val="center"/>
                  </w:pPr>
                  <w:r w:rsidRPr="00142818">
                    <w:t>рік</w:t>
                  </w:r>
                </w:p>
              </w:tc>
            </w:tr>
          </w:tbl>
          <w:p w:rsidR="00566C4E" w:rsidRPr="00142818" w:rsidRDefault="00566C4E" w:rsidP="00566C4E">
            <w:pPr>
              <w:spacing w:before="240"/>
              <w:ind w:right="-284"/>
              <w:jc w:val="both"/>
              <w:rPr>
                <w:rFonts w:eastAsia="Calibri"/>
                <w:lang w:eastAsia="uk-UA"/>
              </w:rPr>
            </w:pPr>
            <w:r w:rsidRPr="00142818">
              <w:rPr>
                <w:rFonts w:eastAsia="Calibri"/>
                <w:lang w:eastAsia="uk-UA"/>
              </w:rPr>
              <w:t>Особи, що беруть участь у проведенні розслідування:</w:t>
            </w:r>
          </w:p>
          <w:p w:rsidR="00566C4E" w:rsidRPr="00142818" w:rsidRDefault="00566C4E" w:rsidP="00566C4E">
            <w:pPr>
              <w:spacing w:before="120"/>
              <w:rPr>
                <w:rFonts w:eastAsia="Calibri"/>
                <w:lang w:eastAsia="uk-UA"/>
              </w:rPr>
            </w:pPr>
            <w:r w:rsidRPr="00142818">
              <w:rPr>
                <w:rFonts w:eastAsia="Calibri"/>
                <w:lang w:eastAsia="uk-UA"/>
              </w:rPr>
              <w:t>голова комісії з розслідування:</w:t>
            </w:r>
          </w:p>
          <w:p w:rsidR="00566C4E" w:rsidRPr="00142818" w:rsidRDefault="00566C4E" w:rsidP="00566C4E">
            <w:pPr>
              <w:spacing w:before="120"/>
              <w:jc w:val="center"/>
              <w:rPr>
                <w:rFonts w:eastAsia="Calibri"/>
                <w:lang w:eastAsia="uk-UA"/>
              </w:rPr>
            </w:pPr>
            <w:r w:rsidRPr="00142818">
              <w:rPr>
                <w:rFonts w:eastAsia="Calibri"/>
                <w:lang w:eastAsia="uk-UA"/>
              </w:rPr>
              <w:t>_______________________________________________</w:t>
            </w:r>
            <w:r w:rsidRPr="00142818">
              <w:rPr>
                <w:rFonts w:eastAsia="Calibri"/>
                <w:lang w:eastAsia="uk-UA"/>
              </w:rPr>
              <w:br/>
              <w:t>(найменування посади, прізвище, ім’я та по батькові)</w:t>
            </w:r>
          </w:p>
          <w:p w:rsidR="00566C4E" w:rsidRPr="00142818" w:rsidRDefault="00566C4E" w:rsidP="00566C4E">
            <w:pPr>
              <w:spacing w:before="120"/>
              <w:rPr>
                <w:rFonts w:eastAsia="Calibri"/>
                <w:lang w:eastAsia="uk-UA"/>
              </w:rPr>
            </w:pPr>
            <w:r w:rsidRPr="00142818">
              <w:rPr>
                <w:rFonts w:eastAsia="Calibri"/>
                <w:lang w:eastAsia="uk-UA"/>
              </w:rPr>
              <w:t>члени комісії з розслідування:</w:t>
            </w:r>
          </w:p>
          <w:p w:rsidR="00566C4E" w:rsidRPr="00142818" w:rsidRDefault="00566C4E" w:rsidP="00566C4E">
            <w:pPr>
              <w:spacing w:before="120"/>
              <w:jc w:val="center"/>
              <w:rPr>
                <w:rFonts w:eastAsia="Calibri"/>
                <w:lang w:eastAsia="uk-UA"/>
              </w:rPr>
            </w:pPr>
            <w:r w:rsidRPr="00142818">
              <w:rPr>
                <w:rFonts w:eastAsia="Calibri"/>
                <w:lang w:eastAsia="uk-UA"/>
              </w:rPr>
              <w:t>_______________________________________________</w:t>
            </w:r>
            <w:r w:rsidRPr="00142818">
              <w:rPr>
                <w:rFonts w:eastAsia="Calibri"/>
                <w:lang w:eastAsia="uk-UA"/>
              </w:rPr>
              <w:br/>
              <w:t>(найменування посади, прізвище, ім’я та по батькові)</w:t>
            </w:r>
          </w:p>
          <w:p w:rsidR="00566C4E" w:rsidRPr="00142818" w:rsidRDefault="00566C4E" w:rsidP="00566C4E">
            <w:pPr>
              <w:jc w:val="both"/>
              <w:rPr>
                <w:rFonts w:eastAsia="Calibri"/>
                <w:strike/>
                <w:lang w:eastAsia="uk-UA"/>
              </w:rPr>
            </w:pPr>
            <w:r w:rsidRPr="00142818">
              <w:rPr>
                <w:rFonts w:eastAsia="Calibri"/>
                <w:strike/>
                <w:lang w:eastAsia="uk-UA"/>
              </w:rPr>
              <w:t xml:space="preserve">представники інших </w:t>
            </w:r>
            <w:r w:rsidRPr="00142818">
              <w:rPr>
                <w:rFonts w:eastAsia="Calibri"/>
                <w:b/>
                <w:strike/>
                <w:lang w:eastAsia="uk-UA"/>
              </w:rPr>
              <w:t>органів державної влади</w:t>
            </w:r>
            <w:r w:rsidRPr="00142818">
              <w:rPr>
                <w:rFonts w:eastAsia="Calibri"/>
                <w:strike/>
                <w:lang w:eastAsia="uk-UA"/>
              </w:rPr>
              <w:t xml:space="preserve"> </w:t>
            </w:r>
            <w:r w:rsidRPr="00142818">
              <w:rPr>
                <w:rFonts w:eastAsia="Calibri"/>
                <w:b/>
                <w:strike/>
                <w:lang w:eastAsia="uk-UA"/>
              </w:rPr>
              <w:t>та/або експертних організацій</w:t>
            </w:r>
            <w:r w:rsidRPr="00142818">
              <w:rPr>
                <w:rFonts w:eastAsia="Calibri"/>
                <w:strike/>
                <w:lang w:eastAsia="uk-UA"/>
              </w:rPr>
              <w:t>, залучен</w:t>
            </w:r>
            <w:r w:rsidRPr="00142818">
              <w:rPr>
                <w:rFonts w:eastAsia="Calibri"/>
                <w:b/>
                <w:strike/>
                <w:lang w:eastAsia="uk-UA"/>
              </w:rPr>
              <w:t>их</w:t>
            </w:r>
            <w:r w:rsidRPr="00142818">
              <w:rPr>
                <w:rFonts w:eastAsia="Calibri"/>
                <w:strike/>
                <w:lang w:eastAsia="uk-UA"/>
              </w:rPr>
              <w:t xml:space="preserve"> до розслідування:</w:t>
            </w:r>
          </w:p>
          <w:p w:rsidR="00566C4E" w:rsidRPr="00142818" w:rsidRDefault="00566C4E" w:rsidP="00566C4E">
            <w:pPr>
              <w:jc w:val="center"/>
              <w:rPr>
                <w:rFonts w:eastAsia="Calibri"/>
                <w:strike/>
                <w:lang w:eastAsia="uk-UA"/>
              </w:rPr>
            </w:pPr>
            <w:r w:rsidRPr="00142818">
              <w:rPr>
                <w:rFonts w:eastAsia="Calibri"/>
                <w:strike/>
                <w:lang w:eastAsia="uk-UA"/>
              </w:rPr>
              <w:t>________________________________________</w:t>
            </w:r>
            <w:r w:rsidRPr="00142818">
              <w:rPr>
                <w:rFonts w:eastAsia="Calibri"/>
                <w:strike/>
                <w:lang w:eastAsia="uk-UA"/>
              </w:rPr>
              <w:br/>
              <w:t>(найменування органу державної влади та/або експертної організації, посади, прізвище, ім’я та по батькові)</w:t>
            </w:r>
          </w:p>
          <w:p w:rsidR="00566C4E" w:rsidRPr="00142818" w:rsidRDefault="00566C4E" w:rsidP="00566C4E">
            <w:pPr>
              <w:jc w:val="center"/>
              <w:rPr>
                <w:rFonts w:eastAsia="Calibri"/>
                <w:b/>
                <w:strike/>
                <w:lang w:eastAsia="uk-UA"/>
              </w:rPr>
            </w:pPr>
          </w:p>
          <w:p w:rsidR="00566C4E" w:rsidRPr="00142818" w:rsidRDefault="00566C4E" w:rsidP="00566C4E">
            <w:pPr>
              <w:jc w:val="center"/>
              <w:rPr>
                <w:rFonts w:eastAsia="Calibri"/>
                <w:b/>
                <w:lang w:eastAsia="uk-UA"/>
              </w:rPr>
            </w:pPr>
            <w:r w:rsidRPr="00142818">
              <w:rPr>
                <w:rFonts w:eastAsia="Calibri"/>
                <w:b/>
                <w:lang w:eastAsia="uk-UA"/>
              </w:rPr>
              <w:t>Відомості,</w:t>
            </w:r>
            <w:r w:rsidRPr="00142818">
              <w:rPr>
                <w:rFonts w:eastAsia="Calibri"/>
                <w:b/>
                <w:lang w:eastAsia="uk-UA"/>
              </w:rPr>
              <w:br/>
              <w:t>отримані в ході проведення розслідування зловживань на оптовому енергетичному ринку</w:t>
            </w:r>
          </w:p>
          <w:tbl>
            <w:tblPr>
              <w:tblW w:w="4798" w:type="dxa"/>
              <w:tblLayout w:type="fixed"/>
              <w:tblLook w:val="0000" w:firstRow="0" w:lastRow="0" w:firstColumn="0" w:lastColumn="0" w:noHBand="0" w:noVBand="0"/>
            </w:tblPr>
            <w:tblGrid>
              <w:gridCol w:w="567"/>
              <w:gridCol w:w="1255"/>
              <w:gridCol w:w="1417"/>
              <w:gridCol w:w="1559"/>
            </w:tblGrid>
            <w:tr w:rsidR="00566C4E" w:rsidRPr="00142818" w:rsidTr="0045656A">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spacing w:before="150" w:after="150"/>
                    <w:jc w:val="center"/>
                    <w:rPr>
                      <w:color w:val="000000"/>
                    </w:rPr>
                  </w:pPr>
                  <w:r w:rsidRPr="00142818">
                    <w:rPr>
                      <w:color w:val="000000"/>
                    </w:rPr>
                    <w:t>1</w:t>
                  </w:r>
                </w:p>
              </w:tc>
              <w:tc>
                <w:tcPr>
                  <w:tcW w:w="4231"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rPr>
                      <w:color w:val="000000"/>
                      <w:highlight w:val="yellow"/>
                    </w:rPr>
                  </w:pPr>
                  <w:r w:rsidRPr="00142818">
                    <w:t>Підстави для проведення розслідування</w:t>
                  </w:r>
                </w:p>
              </w:tc>
            </w:tr>
            <w:tr w:rsidR="00566C4E" w:rsidRPr="00142818" w:rsidTr="0045656A">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spacing w:before="150" w:after="150"/>
                    <w:jc w:val="center"/>
                    <w:rPr>
                      <w:color w:val="000000"/>
                    </w:rPr>
                  </w:pPr>
                  <w:r w:rsidRPr="00142818">
                    <w:rPr>
                      <w:color w:val="000000"/>
                    </w:rPr>
                    <w:t>2</w:t>
                  </w:r>
                </w:p>
              </w:tc>
              <w:tc>
                <w:tcPr>
                  <w:tcW w:w="4231"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jc w:val="both"/>
                  </w:pPr>
                  <w:r w:rsidRPr="00142818">
                    <w:rPr>
                      <w:color w:val="000000"/>
                    </w:rPr>
                    <w:t>Вид можливого зловживання на оптовому енергетичному ринку, що розслідується</w:t>
                  </w:r>
                </w:p>
              </w:tc>
            </w:tr>
            <w:tr w:rsidR="00566C4E" w:rsidRPr="00142818" w:rsidTr="0045656A">
              <w:trPr>
                <w:trHeight w:val="171"/>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spacing w:before="150" w:after="150"/>
                    <w:jc w:val="center"/>
                    <w:rPr>
                      <w:color w:val="000000"/>
                    </w:rPr>
                  </w:pPr>
                  <w:r w:rsidRPr="00142818">
                    <w:rPr>
                      <w:color w:val="000000"/>
                    </w:rPr>
                    <w:t>3</w:t>
                  </w:r>
                </w:p>
              </w:tc>
              <w:tc>
                <w:tcPr>
                  <w:tcW w:w="4231"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jc w:val="both"/>
                    <w:rPr>
                      <w:color w:val="000000"/>
                    </w:rPr>
                  </w:pPr>
                  <w:r w:rsidRPr="00142818">
                    <w:rPr>
                      <w:color w:val="000000"/>
                    </w:rPr>
                    <w:t>Інформація, отримана в ході здійснення попереднього дослідження</w:t>
                  </w:r>
                </w:p>
              </w:tc>
            </w:tr>
            <w:tr w:rsidR="00566C4E" w:rsidRPr="00142818" w:rsidTr="0045656A">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rsidR="00566C4E" w:rsidRPr="00142818" w:rsidRDefault="00566C4E" w:rsidP="00566C4E">
                  <w:pPr>
                    <w:jc w:val="center"/>
                  </w:pPr>
                  <w:r w:rsidRPr="00142818">
                    <w:t>4</w:t>
                  </w:r>
                </w:p>
              </w:tc>
              <w:tc>
                <w:tcPr>
                  <w:tcW w:w="4231"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rsidR="00566C4E" w:rsidRPr="00142818" w:rsidRDefault="00566C4E" w:rsidP="00566C4E">
                  <w:pPr>
                    <w:jc w:val="both"/>
                  </w:pPr>
                  <w:r w:rsidRPr="00142818">
                    <w:t>Дії та заходи, вчинені/вжиті комісією з розслідування для встановлення фактичних даних та обставин зловживання, що розслідується</w:t>
                  </w:r>
                </w:p>
              </w:tc>
            </w:tr>
            <w:tr w:rsidR="00566C4E" w:rsidRPr="00142818" w:rsidTr="0045656A">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rsidR="00566C4E" w:rsidRPr="00142818" w:rsidRDefault="00566C4E" w:rsidP="00566C4E">
                  <w:pPr>
                    <w:jc w:val="center"/>
                  </w:pPr>
                  <w:r w:rsidRPr="00142818">
                    <w:t>5</w:t>
                  </w:r>
                </w:p>
              </w:tc>
              <w:tc>
                <w:tcPr>
                  <w:tcW w:w="4231" w:type="dxa"/>
                  <w:gridSpan w:val="3"/>
                  <w:tcBorders>
                    <w:top w:val="single" w:sz="4" w:space="0" w:color="000000"/>
                    <w:left w:val="single" w:sz="6" w:space="0" w:color="000000"/>
                    <w:bottom w:val="single" w:sz="4" w:space="0" w:color="000000"/>
                    <w:right w:val="single" w:sz="6" w:space="0" w:color="000000"/>
                  </w:tcBorders>
                  <w:shd w:val="clear" w:color="auto" w:fill="auto"/>
                </w:tcPr>
                <w:p w:rsidR="00566C4E" w:rsidRPr="00142818" w:rsidRDefault="00566C4E" w:rsidP="00566C4E">
                  <w:pPr>
                    <w:jc w:val="both"/>
                  </w:pPr>
                  <w:r w:rsidRPr="00142818">
                    <w:t xml:space="preserve">Викладення фактичних даних та обставин зловживань на оптовому енергетичному ринку, </w:t>
                  </w:r>
                  <w:r w:rsidRPr="00142818">
                    <w:lastRenderedPageBreak/>
                    <w:t>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tc>
            </w:tr>
            <w:tr w:rsidR="00566C4E" w:rsidRPr="00142818" w:rsidTr="0045656A">
              <w:trPr>
                <w:trHeight w:val="240"/>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rsidR="00566C4E" w:rsidRPr="00142818" w:rsidRDefault="00566C4E" w:rsidP="00566C4E">
                  <w:pPr>
                    <w:jc w:val="center"/>
                  </w:pPr>
                  <w:r w:rsidRPr="00142818">
                    <w:lastRenderedPageBreak/>
                    <w:t>6</w:t>
                  </w:r>
                </w:p>
              </w:tc>
              <w:tc>
                <w:tcPr>
                  <w:tcW w:w="4231"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rsidR="00566C4E" w:rsidRPr="00142818" w:rsidRDefault="00566C4E" w:rsidP="00566C4E">
                  <w:r w:rsidRPr="00142818">
                    <w:t>Вимоги законодавства, які порушено</w:t>
                  </w:r>
                </w:p>
              </w:tc>
            </w:tr>
            <w:tr w:rsidR="00566C4E" w:rsidRPr="00142818" w:rsidTr="0045656A">
              <w:trPr>
                <w:trHeight w:val="360"/>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rsidR="00566C4E" w:rsidRPr="00142818" w:rsidRDefault="00566C4E" w:rsidP="00566C4E">
                  <w:pPr>
                    <w:jc w:val="center"/>
                  </w:pPr>
                  <w:r w:rsidRPr="00142818">
                    <w:t>7</w:t>
                  </w:r>
                </w:p>
              </w:tc>
              <w:tc>
                <w:tcPr>
                  <w:tcW w:w="4231"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rsidR="00566C4E" w:rsidRPr="00142818" w:rsidRDefault="00566C4E" w:rsidP="00566C4E">
                  <w:pPr>
                    <w:rPr>
                      <w:color w:val="000000"/>
                    </w:rPr>
                  </w:pPr>
                  <w:r w:rsidRPr="00142818">
                    <w:t>Відомості про учасника оптового енергетичного ринку, фізичних та юридичних осіб, права та інтереси яких порушено (за можливості)</w:t>
                  </w:r>
                </w:p>
              </w:tc>
            </w:tr>
            <w:tr w:rsidR="00566C4E" w:rsidRPr="00142818" w:rsidTr="0045656A">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jc w:val="center"/>
                  </w:pPr>
                  <w:r w:rsidRPr="00142818">
                    <w:t>8</w:t>
                  </w:r>
                </w:p>
              </w:tc>
              <w:tc>
                <w:tcPr>
                  <w:tcW w:w="4231"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r w:rsidRPr="00142818">
                    <w:t>Пом’якшуючі та обтяжуючі обставини</w:t>
                  </w:r>
                </w:p>
              </w:tc>
            </w:tr>
            <w:tr w:rsidR="00566C4E" w:rsidRPr="00142818" w:rsidTr="0045656A">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jc w:val="center"/>
                  </w:pPr>
                  <w:r w:rsidRPr="00142818">
                    <w:t>9</w:t>
                  </w:r>
                </w:p>
              </w:tc>
              <w:tc>
                <w:tcPr>
                  <w:tcW w:w="4231"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jc w:val="both"/>
                  </w:pPr>
                  <w:r w:rsidRPr="00142818">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566C4E" w:rsidRPr="00142818" w:rsidTr="0045656A">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jc w:val="center"/>
                  </w:pPr>
                  <w:r w:rsidRPr="00142818">
                    <w:t>10</w:t>
                  </w:r>
                </w:p>
              </w:tc>
              <w:tc>
                <w:tcPr>
                  <w:tcW w:w="4231"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rsidR="00566C4E" w:rsidRPr="00142818" w:rsidRDefault="00566C4E" w:rsidP="00566C4E">
                  <w:pPr>
                    <w:jc w:val="both"/>
                  </w:pPr>
                  <w:r w:rsidRPr="00142818">
                    <w:rPr>
                      <w:b/>
                    </w:rPr>
                    <w:t>Пояснення щодо врахування чи неврахування</w:t>
                  </w:r>
                  <w:r w:rsidRPr="00142818">
                    <w:t xml:space="preserve"> заперечення суб’єкта розслідування до висновку про розслідування</w:t>
                  </w:r>
                </w:p>
              </w:tc>
            </w:tr>
            <w:tr w:rsidR="00566C4E" w:rsidRPr="00142818" w:rsidTr="0045656A">
              <w:tc>
                <w:tcPr>
                  <w:tcW w:w="4798" w:type="dxa"/>
                  <w:gridSpan w:val="4"/>
                  <w:tcBorders>
                    <w:top w:val="nil"/>
                    <w:left w:val="nil"/>
                    <w:bottom w:val="nil"/>
                    <w:right w:val="nil"/>
                  </w:tcBorders>
                  <w:shd w:val="clear" w:color="auto" w:fill="auto"/>
                  <w:vAlign w:val="center"/>
                </w:tcPr>
                <w:p w:rsidR="00566C4E" w:rsidRPr="00142818" w:rsidRDefault="00566C4E" w:rsidP="00566C4E">
                  <w:pPr>
                    <w:spacing w:before="150" w:after="150"/>
                    <w:rPr>
                      <w:color w:val="000000"/>
                    </w:rPr>
                  </w:pPr>
                  <w:r w:rsidRPr="00142818">
                    <w:rPr>
                      <w:color w:val="000000"/>
                    </w:rPr>
                    <w:t>Голова комісії з розслідування:</w:t>
                  </w:r>
                </w:p>
              </w:tc>
            </w:tr>
            <w:tr w:rsidR="00566C4E" w:rsidRPr="00142818" w:rsidTr="0045656A">
              <w:tc>
                <w:tcPr>
                  <w:tcW w:w="1822" w:type="dxa"/>
                  <w:gridSpan w:val="2"/>
                  <w:tcBorders>
                    <w:top w:val="nil"/>
                    <w:left w:val="nil"/>
                    <w:bottom w:val="nil"/>
                    <w:right w:val="nil"/>
                  </w:tcBorders>
                  <w:shd w:val="clear" w:color="auto" w:fill="auto"/>
                  <w:vAlign w:val="center"/>
                </w:tcPr>
                <w:p w:rsidR="00566C4E" w:rsidRPr="00142818" w:rsidRDefault="00566C4E" w:rsidP="00566C4E">
                  <w:pPr>
                    <w:spacing w:before="150" w:after="150"/>
                    <w:jc w:val="center"/>
                    <w:rPr>
                      <w:color w:val="000000"/>
                    </w:rPr>
                  </w:pPr>
                  <w:r w:rsidRPr="00142818">
                    <w:rPr>
                      <w:color w:val="000000"/>
                    </w:rPr>
                    <w:t>________________ (найменування посади)</w:t>
                  </w:r>
                </w:p>
              </w:tc>
              <w:tc>
                <w:tcPr>
                  <w:tcW w:w="1417" w:type="dxa"/>
                  <w:tcBorders>
                    <w:top w:val="nil"/>
                    <w:left w:val="nil"/>
                    <w:bottom w:val="nil"/>
                    <w:right w:val="nil"/>
                  </w:tcBorders>
                  <w:shd w:val="clear" w:color="auto" w:fill="auto"/>
                  <w:vAlign w:val="center"/>
                </w:tcPr>
                <w:p w:rsidR="00566C4E" w:rsidRPr="00142818" w:rsidRDefault="00566C4E" w:rsidP="00566C4E">
                  <w:pPr>
                    <w:spacing w:before="150" w:after="150"/>
                    <w:jc w:val="center"/>
                    <w:rPr>
                      <w:color w:val="000000"/>
                    </w:rPr>
                  </w:pPr>
                  <w:r w:rsidRPr="00142818">
                    <w:rPr>
                      <w:color w:val="000000"/>
                    </w:rPr>
                    <w:t>____________ (підпис)</w:t>
                  </w:r>
                </w:p>
              </w:tc>
              <w:tc>
                <w:tcPr>
                  <w:tcW w:w="1559" w:type="dxa"/>
                  <w:tcBorders>
                    <w:top w:val="nil"/>
                    <w:left w:val="nil"/>
                    <w:bottom w:val="nil"/>
                    <w:right w:val="nil"/>
                  </w:tcBorders>
                  <w:shd w:val="clear" w:color="auto" w:fill="auto"/>
                  <w:vAlign w:val="center"/>
                </w:tcPr>
                <w:p w:rsidR="00566C4E" w:rsidRPr="00142818" w:rsidRDefault="00566C4E" w:rsidP="00566C4E">
                  <w:pPr>
                    <w:spacing w:before="150" w:after="150"/>
                    <w:jc w:val="center"/>
                    <w:rPr>
                      <w:color w:val="000000"/>
                    </w:rPr>
                  </w:pPr>
                  <w:r w:rsidRPr="00142818">
                    <w:rPr>
                      <w:color w:val="000000"/>
                    </w:rPr>
                    <w:t>_____________ (</w:t>
                  </w:r>
                  <w:r w:rsidRPr="00142818">
                    <w:t>власне ім’я</w:t>
                  </w:r>
                  <w:r w:rsidRPr="00142818">
                    <w:rPr>
                      <w:color w:val="000000"/>
                    </w:rPr>
                    <w:t xml:space="preserve"> та прізвище)</w:t>
                  </w:r>
                </w:p>
              </w:tc>
            </w:tr>
            <w:tr w:rsidR="00566C4E" w:rsidRPr="00142818" w:rsidTr="0045656A">
              <w:tc>
                <w:tcPr>
                  <w:tcW w:w="4798" w:type="dxa"/>
                  <w:gridSpan w:val="4"/>
                  <w:tcBorders>
                    <w:top w:val="nil"/>
                    <w:left w:val="nil"/>
                    <w:bottom w:val="nil"/>
                    <w:right w:val="nil"/>
                  </w:tcBorders>
                  <w:shd w:val="clear" w:color="auto" w:fill="auto"/>
                  <w:vAlign w:val="center"/>
                </w:tcPr>
                <w:p w:rsidR="00566C4E" w:rsidRPr="00142818" w:rsidRDefault="00566C4E" w:rsidP="00566C4E">
                  <w:pPr>
                    <w:spacing w:before="150" w:after="150"/>
                    <w:rPr>
                      <w:color w:val="000000"/>
                    </w:rPr>
                  </w:pPr>
                  <w:r w:rsidRPr="00142818">
                    <w:rPr>
                      <w:color w:val="000000"/>
                    </w:rPr>
                    <w:t>Члени комісії з розслідування:</w:t>
                  </w:r>
                </w:p>
              </w:tc>
            </w:tr>
            <w:tr w:rsidR="00566C4E" w:rsidRPr="00142818" w:rsidTr="0045656A">
              <w:tc>
                <w:tcPr>
                  <w:tcW w:w="1822" w:type="dxa"/>
                  <w:gridSpan w:val="2"/>
                  <w:tcBorders>
                    <w:top w:val="nil"/>
                    <w:left w:val="nil"/>
                    <w:bottom w:val="nil"/>
                    <w:right w:val="nil"/>
                  </w:tcBorders>
                  <w:shd w:val="clear" w:color="auto" w:fill="auto"/>
                  <w:vAlign w:val="center"/>
                </w:tcPr>
                <w:p w:rsidR="00566C4E" w:rsidRPr="00142818" w:rsidRDefault="00566C4E" w:rsidP="00566C4E">
                  <w:pPr>
                    <w:spacing w:after="150"/>
                    <w:jc w:val="center"/>
                    <w:rPr>
                      <w:color w:val="000000"/>
                    </w:rPr>
                  </w:pPr>
                  <w:r w:rsidRPr="00142818">
                    <w:rPr>
                      <w:color w:val="000000"/>
                    </w:rPr>
                    <w:t>________________ (найменування посади)</w:t>
                  </w:r>
                </w:p>
              </w:tc>
              <w:tc>
                <w:tcPr>
                  <w:tcW w:w="1417" w:type="dxa"/>
                  <w:tcBorders>
                    <w:top w:val="nil"/>
                    <w:left w:val="nil"/>
                    <w:bottom w:val="nil"/>
                    <w:right w:val="nil"/>
                  </w:tcBorders>
                  <w:shd w:val="clear" w:color="auto" w:fill="auto"/>
                  <w:vAlign w:val="center"/>
                </w:tcPr>
                <w:p w:rsidR="00566C4E" w:rsidRPr="00142818" w:rsidRDefault="00566C4E" w:rsidP="00566C4E">
                  <w:pPr>
                    <w:spacing w:after="150"/>
                    <w:jc w:val="center"/>
                    <w:rPr>
                      <w:color w:val="000000"/>
                    </w:rPr>
                  </w:pPr>
                  <w:r w:rsidRPr="00142818">
                    <w:rPr>
                      <w:color w:val="000000"/>
                    </w:rPr>
                    <w:t>____________(підпис)</w:t>
                  </w:r>
                </w:p>
              </w:tc>
              <w:tc>
                <w:tcPr>
                  <w:tcW w:w="1559" w:type="dxa"/>
                  <w:tcBorders>
                    <w:top w:val="nil"/>
                    <w:left w:val="nil"/>
                    <w:bottom w:val="nil"/>
                    <w:right w:val="nil"/>
                  </w:tcBorders>
                  <w:shd w:val="clear" w:color="auto" w:fill="auto"/>
                  <w:vAlign w:val="center"/>
                </w:tcPr>
                <w:p w:rsidR="00566C4E" w:rsidRPr="00142818" w:rsidRDefault="00566C4E" w:rsidP="00566C4E">
                  <w:pPr>
                    <w:spacing w:after="150"/>
                    <w:jc w:val="center"/>
                    <w:rPr>
                      <w:color w:val="000000"/>
                    </w:rPr>
                  </w:pPr>
                  <w:r w:rsidRPr="00142818">
                    <w:rPr>
                      <w:color w:val="000000"/>
                    </w:rPr>
                    <w:t>_____________ (</w:t>
                  </w:r>
                  <w:r w:rsidRPr="00142818">
                    <w:t>власне ім’я</w:t>
                  </w:r>
                  <w:r w:rsidRPr="00142818">
                    <w:rPr>
                      <w:color w:val="000000"/>
                    </w:rPr>
                    <w:t xml:space="preserve"> та прізвище)</w:t>
                  </w:r>
                </w:p>
              </w:tc>
            </w:tr>
          </w:tbl>
          <w:p w:rsidR="00616293" w:rsidRPr="00142818" w:rsidRDefault="00566C4E" w:rsidP="00A547AD">
            <w:pPr>
              <w:pStyle w:val="af4"/>
              <w:jc w:val="both"/>
              <w:rPr>
                <w:rFonts w:ascii="Times New Roman" w:hAnsi="Times New Roman" w:cs="Times New Roman"/>
                <w:b/>
                <w:bCs/>
                <w:sz w:val="24"/>
                <w:szCs w:val="24"/>
              </w:rPr>
            </w:pPr>
            <w:r w:rsidRPr="00142818">
              <w:rPr>
                <w:rFonts w:ascii="Times New Roman" w:hAnsi="Times New Roman" w:cs="Times New Roman"/>
                <w:b/>
                <w:bCs/>
                <w:sz w:val="24"/>
                <w:szCs w:val="24"/>
              </w:rPr>
              <w:t>Вилучити</w:t>
            </w:r>
          </w:p>
          <w:p w:rsidR="00566C4E" w:rsidRPr="00142818" w:rsidRDefault="0045656A" w:rsidP="00A547AD">
            <w:pPr>
              <w:pStyle w:val="af4"/>
              <w:jc w:val="both"/>
              <w:rPr>
                <w:rFonts w:ascii="Times New Roman" w:hAnsi="Times New Roman" w:cs="Times New Roman"/>
                <w:bCs/>
                <w:i/>
                <w:spacing w:val="-2"/>
                <w:sz w:val="24"/>
                <w:szCs w:val="24"/>
              </w:rPr>
            </w:pPr>
            <w:r w:rsidRPr="00142818">
              <w:rPr>
                <w:rFonts w:ascii="Times New Roman" w:hAnsi="Times New Roman" w:cs="Times New Roman"/>
                <w:bCs/>
                <w:i/>
                <w:spacing w:val="-2"/>
                <w:sz w:val="24"/>
                <w:szCs w:val="24"/>
              </w:rPr>
              <w:t>Виключити представників інших державних органів, оскільки вони  не мають повноважень щодо проведення розслідувань зловживань на оптових енергетичних ринках, а лише залучаються на певних етапах в якості експертів.</w:t>
            </w:r>
          </w:p>
          <w:p w:rsidR="00F53A91" w:rsidRPr="00142818" w:rsidRDefault="00F53A91" w:rsidP="00A547AD">
            <w:pPr>
              <w:pStyle w:val="af4"/>
              <w:jc w:val="both"/>
              <w:rPr>
                <w:rFonts w:ascii="Times New Roman" w:hAnsi="Times New Roman" w:cs="Times New Roman"/>
                <w:i/>
                <w:lang w:eastAsia="uk-UA"/>
              </w:rPr>
            </w:pPr>
          </w:p>
          <w:p w:rsidR="00F53A91" w:rsidRPr="00142818" w:rsidRDefault="00F53A91" w:rsidP="00A547AD">
            <w:pPr>
              <w:pStyle w:val="af4"/>
              <w:jc w:val="both"/>
              <w:rPr>
                <w:rFonts w:ascii="Times New Roman" w:hAnsi="Times New Roman" w:cs="Times New Roman"/>
                <w:b/>
                <w:sz w:val="24"/>
                <w:szCs w:val="24"/>
              </w:rPr>
            </w:pPr>
            <w:r w:rsidRPr="00142818">
              <w:rPr>
                <w:rFonts w:ascii="Times New Roman" w:hAnsi="Times New Roman" w:cs="Times New Roman"/>
                <w:b/>
                <w:sz w:val="24"/>
                <w:szCs w:val="24"/>
              </w:rPr>
              <w:lastRenderedPageBreak/>
              <w:t>USAID «Проєкт енергетичної безпеки»</w:t>
            </w:r>
          </w:p>
          <w:tbl>
            <w:tblPr>
              <w:tblW w:w="9645" w:type="dxa"/>
              <w:tblLayout w:type="fixed"/>
              <w:tblLook w:val="04A0" w:firstRow="1" w:lastRow="0" w:firstColumn="1" w:lastColumn="0" w:noHBand="0" w:noVBand="1"/>
            </w:tblPr>
            <w:tblGrid>
              <w:gridCol w:w="6241"/>
              <w:gridCol w:w="3404"/>
            </w:tblGrid>
            <w:tr w:rsidR="00F53A91" w:rsidRPr="00142818" w:rsidTr="00DA02B0">
              <w:tc>
                <w:tcPr>
                  <w:tcW w:w="6237" w:type="dxa"/>
                  <w:tcMar>
                    <w:top w:w="15" w:type="dxa"/>
                    <w:left w:w="115" w:type="dxa"/>
                    <w:bottom w:w="15" w:type="dxa"/>
                    <w:right w:w="115" w:type="dxa"/>
                  </w:tcMar>
                </w:tcPr>
                <w:p w:rsidR="00F53A91" w:rsidRPr="00142818" w:rsidRDefault="00F53A91" w:rsidP="00F53A91">
                  <w:pPr>
                    <w:pStyle w:val="af4"/>
                    <w:rPr>
                      <w:rFonts w:ascii="Times New Roman" w:hAnsi="Times New Roman" w:cs="Times New Roman"/>
                      <w:sz w:val="18"/>
                      <w:szCs w:val="18"/>
                    </w:rPr>
                  </w:pPr>
                  <w:r w:rsidRPr="00142818">
                    <w:rPr>
                      <w:rFonts w:ascii="Times New Roman" w:hAnsi="Times New Roman" w:cs="Times New Roman"/>
                      <w:sz w:val="18"/>
                      <w:szCs w:val="18"/>
                    </w:rPr>
                    <w:t xml:space="preserve">                                                            Додаток 3</w:t>
                  </w:r>
                </w:p>
                <w:p w:rsidR="00F53A91" w:rsidRPr="00142818" w:rsidRDefault="00F53A91" w:rsidP="00F53A91">
                  <w:pPr>
                    <w:pStyle w:val="af4"/>
                    <w:rPr>
                      <w:rFonts w:ascii="Times New Roman" w:hAnsi="Times New Roman" w:cs="Times New Roman"/>
                      <w:sz w:val="18"/>
                      <w:szCs w:val="18"/>
                    </w:rPr>
                  </w:pPr>
                  <w:r w:rsidRPr="00142818">
                    <w:rPr>
                      <w:rFonts w:ascii="Times New Roman" w:hAnsi="Times New Roman" w:cs="Times New Roman"/>
                      <w:sz w:val="18"/>
                      <w:szCs w:val="18"/>
                    </w:rPr>
                    <w:t xml:space="preserve">                                                            до Порядку розслідування </w:t>
                  </w:r>
                </w:p>
                <w:p w:rsidR="00F53A91" w:rsidRPr="00142818" w:rsidRDefault="00F53A91" w:rsidP="00F53A91">
                  <w:pPr>
                    <w:pStyle w:val="af4"/>
                    <w:rPr>
                      <w:rFonts w:ascii="Times New Roman" w:hAnsi="Times New Roman" w:cs="Times New Roman"/>
                      <w:sz w:val="18"/>
                      <w:szCs w:val="18"/>
                    </w:rPr>
                  </w:pPr>
                  <w:r w:rsidRPr="00142818">
                    <w:rPr>
                      <w:rFonts w:ascii="Times New Roman" w:hAnsi="Times New Roman" w:cs="Times New Roman"/>
                      <w:sz w:val="18"/>
                      <w:szCs w:val="18"/>
                    </w:rPr>
                    <w:t xml:space="preserve">                                                           зловживань на оптовому</w:t>
                  </w:r>
                </w:p>
                <w:p w:rsidR="00F53A91" w:rsidRPr="00142818" w:rsidRDefault="00F53A91" w:rsidP="00F53A91">
                  <w:pPr>
                    <w:pStyle w:val="af4"/>
                    <w:rPr>
                      <w:rFonts w:eastAsia="Calibri"/>
                      <w:sz w:val="18"/>
                      <w:szCs w:val="18"/>
                      <w:lang w:eastAsia="uk-UA"/>
                    </w:rPr>
                  </w:pPr>
                  <w:r w:rsidRPr="00142818">
                    <w:rPr>
                      <w:rFonts w:ascii="Times New Roman" w:hAnsi="Times New Roman" w:cs="Times New Roman"/>
                      <w:sz w:val="18"/>
                      <w:szCs w:val="18"/>
                    </w:rPr>
                    <w:t xml:space="preserve">                                                           енергетичному ринку</w:t>
                  </w:r>
                </w:p>
              </w:tc>
              <w:tc>
                <w:tcPr>
                  <w:tcW w:w="3402" w:type="dxa"/>
                  <w:tcMar>
                    <w:top w:w="15" w:type="dxa"/>
                    <w:left w:w="115" w:type="dxa"/>
                    <w:bottom w:w="15" w:type="dxa"/>
                    <w:right w:w="115" w:type="dxa"/>
                  </w:tcMar>
                  <w:hideMark/>
                </w:tcPr>
                <w:p w:rsidR="00F53A91" w:rsidRPr="00142818" w:rsidRDefault="00F53A91" w:rsidP="00F53A91">
                  <w:pPr>
                    <w:spacing w:line="254" w:lineRule="auto"/>
                    <w:jc w:val="both"/>
                    <w:rPr>
                      <w:rFonts w:eastAsia="Calibri"/>
                      <w:sz w:val="18"/>
                      <w:szCs w:val="18"/>
                      <w:lang w:eastAsia="uk-UA"/>
                    </w:rPr>
                  </w:pPr>
                  <w:r w:rsidRPr="00142818">
                    <w:rPr>
                      <w:rFonts w:eastAsia="Calibri"/>
                      <w:sz w:val="18"/>
                      <w:szCs w:val="18"/>
                      <w:lang w:eastAsia="uk-UA"/>
                    </w:rPr>
                    <w:t>Додаток 3</w:t>
                  </w:r>
                </w:p>
                <w:p w:rsidR="00F53A91" w:rsidRPr="00142818" w:rsidRDefault="00F53A91" w:rsidP="00F53A91">
                  <w:pPr>
                    <w:spacing w:line="254" w:lineRule="auto"/>
                    <w:rPr>
                      <w:rFonts w:eastAsia="Calibri"/>
                      <w:sz w:val="18"/>
                      <w:szCs w:val="18"/>
                      <w:lang w:eastAsia="uk-UA"/>
                    </w:rPr>
                  </w:pPr>
                  <w:r w:rsidRPr="00142818">
                    <w:rPr>
                      <w:rFonts w:eastAsia="Calibri"/>
                      <w:sz w:val="18"/>
                      <w:szCs w:val="18"/>
                      <w:lang w:eastAsia="uk-UA"/>
                    </w:rPr>
                    <w:t>до Порядку розслідування зловживань на оптовому енергетичному ринку</w:t>
                  </w:r>
                </w:p>
              </w:tc>
            </w:tr>
            <w:tr w:rsidR="00F53A91" w:rsidRPr="00142818" w:rsidTr="00DA02B0">
              <w:tc>
                <w:tcPr>
                  <w:tcW w:w="6237" w:type="dxa"/>
                  <w:tcMar>
                    <w:top w:w="15" w:type="dxa"/>
                    <w:left w:w="115" w:type="dxa"/>
                    <w:bottom w:w="15" w:type="dxa"/>
                    <w:right w:w="115" w:type="dxa"/>
                  </w:tcMar>
                </w:tcPr>
                <w:p w:rsidR="00F53A91" w:rsidRPr="00142818" w:rsidRDefault="00F53A91" w:rsidP="00F53A91">
                  <w:pPr>
                    <w:spacing w:after="160" w:line="256" w:lineRule="auto"/>
                    <w:rPr>
                      <w:rFonts w:ascii="Calibri" w:eastAsia="Calibri" w:hAnsi="Calibri" w:cs="Calibri"/>
                      <w:sz w:val="24"/>
                      <w:szCs w:val="24"/>
                      <w:lang w:eastAsia="uk-UA"/>
                    </w:rPr>
                  </w:pPr>
                </w:p>
              </w:tc>
              <w:tc>
                <w:tcPr>
                  <w:tcW w:w="3402" w:type="dxa"/>
                  <w:tcMar>
                    <w:top w:w="15" w:type="dxa"/>
                    <w:left w:w="115" w:type="dxa"/>
                    <w:bottom w:w="15" w:type="dxa"/>
                    <w:right w:w="115" w:type="dxa"/>
                  </w:tcMar>
                </w:tcPr>
                <w:p w:rsidR="00F53A91" w:rsidRPr="00142818" w:rsidRDefault="00F53A91" w:rsidP="00F53A91">
                  <w:pPr>
                    <w:spacing w:after="160" w:line="256" w:lineRule="auto"/>
                    <w:jc w:val="both"/>
                    <w:rPr>
                      <w:rFonts w:ascii="Calibri" w:eastAsia="Calibri" w:hAnsi="Calibri" w:cs="Calibri"/>
                      <w:sz w:val="24"/>
                      <w:szCs w:val="24"/>
                      <w:lang w:eastAsia="uk-UA"/>
                    </w:rPr>
                  </w:pPr>
                </w:p>
              </w:tc>
            </w:tr>
          </w:tbl>
          <w:p w:rsidR="00F53A91" w:rsidRPr="00142818" w:rsidRDefault="00F53A91" w:rsidP="00F53A91">
            <w:pPr>
              <w:jc w:val="center"/>
              <w:rPr>
                <w:rFonts w:eastAsia="Calibri"/>
                <w:sz w:val="18"/>
                <w:szCs w:val="18"/>
                <w:lang w:eastAsia="uk-UA"/>
              </w:rPr>
            </w:pPr>
            <w:r w:rsidRPr="00142818">
              <w:rPr>
                <w:rFonts w:eastAsia="Calibri"/>
                <w:noProof/>
                <w:sz w:val="18"/>
                <w:szCs w:val="18"/>
                <w:lang w:eastAsia="uk-UA"/>
              </w:rPr>
              <w:drawing>
                <wp:inline distT="0" distB="0" distL="0" distR="0" wp14:anchorId="0DBAA9A0" wp14:editId="4D0A1D17">
                  <wp:extent cx="457200" cy="628650"/>
                  <wp:effectExtent l="0" t="0" r="0" b="0"/>
                  <wp:docPr id="10" name="image1.png" descr="Зображення, що містить символ, логотип, Шрифт,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628650"/>
                          </a:xfrm>
                          <a:prstGeom prst="rect">
                            <a:avLst/>
                          </a:prstGeom>
                          <a:noFill/>
                          <a:ln>
                            <a:noFill/>
                          </a:ln>
                        </pic:spPr>
                      </pic:pic>
                    </a:graphicData>
                  </a:graphic>
                </wp:inline>
              </w:drawing>
            </w:r>
          </w:p>
          <w:p w:rsidR="00F53A91" w:rsidRPr="00142818" w:rsidRDefault="00F53A91" w:rsidP="00F53A91">
            <w:pPr>
              <w:jc w:val="center"/>
              <w:rPr>
                <w:rFonts w:eastAsia="Calibri"/>
                <w:b/>
                <w:sz w:val="18"/>
                <w:szCs w:val="18"/>
                <w:lang w:eastAsia="uk-UA"/>
              </w:rPr>
            </w:pPr>
            <w:r w:rsidRPr="00142818">
              <w:rPr>
                <w:rFonts w:eastAsia="Calibri"/>
                <w:b/>
                <w:sz w:val="18"/>
                <w:szCs w:val="18"/>
                <w:lang w:eastAsia="uk-UA"/>
              </w:rPr>
              <w:t>УКРАЇНА</w:t>
            </w:r>
          </w:p>
          <w:p w:rsidR="00F53A91" w:rsidRPr="00142818" w:rsidRDefault="00F53A91" w:rsidP="00F53A91">
            <w:pPr>
              <w:jc w:val="center"/>
              <w:rPr>
                <w:rFonts w:eastAsia="Calibri"/>
                <w:b/>
                <w:sz w:val="18"/>
                <w:szCs w:val="18"/>
                <w:lang w:eastAsia="uk-UA"/>
              </w:rPr>
            </w:pPr>
          </w:p>
          <w:p w:rsidR="00F53A91" w:rsidRPr="00142818" w:rsidRDefault="00F53A91" w:rsidP="00F53A91">
            <w:pPr>
              <w:jc w:val="center"/>
              <w:rPr>
                <w:rFonts w:eastAsia="Calibri"/>
                <w:b/>
                <w:sz w:val="18"/>
                <w:szCs w:val="18"/>
                <w:lang w:eastAsia="uk-UA"/>
              </w:rPr>
            </w:pPr>
            <w:r w:rsidRPr="00142818">
              <w:rPr>
                <w:rFonts w:eastAsia="Calibri"/>
                <w:b/>
                <w:sz w:val="18"/>
                <w:szCs w:val="18"/>
                <w:lang w:eastAsia="uk-UA"/>
              </w:rPr>
              <w:t>НАЦІОНАЛЬНА КОМІСІЯ, ЩО ЗДІЙСНЮЄ ДЕРЖАВНЕ</w:t>
            </w:r>
          </w:p>
          <w:p w:rsidR="00F53A91" w:rsidRPr="00142818" w:rsidRDefault="00F53A91" w:rsidP="00F53A91">
            <w:pPr>
              <w:jc w:val="center"/>
              <w:rPr>
                <w:rFonts w:eastAsia="Calibri"/>
                <w:b/>
                <w:sz w:val="18"/>
                <w:szCs w:val="18"/>
                <w:lang w:eastAsia="uk-UA"/>
              </w:rPr>
            </w:pPr>
            <w:r w:rsidRPr="00142818">
              <w:rPr>
                <w:rFonts w:eastAsia="Calibri"/>
                <w:b/>
                <w:sz w:val="18"/>
                <w:szCs w:val="18"/>
                <w:lang w:eastAsia="uk-UA"/>
              </w:rPr>
              <w:t>РЕГУЛЮВАННЯ У СФЕРАХ ЕНЕРГЕТИКИ</w:t>
            </w:r>
          </w:p>
          <w:p w:rsidR="00F53A91" w:rsidRPr="00142818" w:rsidRDefault="00F53A91" w:rsidP="00F53A91">
            <w:pPr>
              <w:jc w:val="center"/>
              <w:rPr>
                <w:rFonts w:eastAsia="Calibri"/>
                <w:b/>
                <w:sz w:val="18"/>
                <w:szCs w:val="18"/>
                <w:lang w:eastAsia="uk-UA"/>
              </w:rPr>
            </w:pPr>
            <w:r w:rsidRPr="00142818">
              <w:rPr>
                <w:rFonts w:eastAsia="Calibri"/>
                <w:b/>
                <w:sz w:val="18"/>
                <w:szCs w:val="18"/>
                <w:lang w:eastAsia="uk-UA"/>
              </w:rPr>
              <w:t>ТА КОМУНАЛЬНИХ ПОСЛУГ</w:t>
            </w:r>
          </w:p>
          <w:p w:rsidR="00F53A91" w:rsidRPr="00142818" w:rsidRDefault="00F53A91" w:rsidP="00F53A91">
            <w:pPr>
              <w:jc w:val="center"/>
              <w:rPr>
                <w:rFonts w:eastAsia="Calibri"/>
                <w:b/>
                <w:sz w:val="18"/>
                <w:szCs w:val="18"/>
                <w:lang w:eastAsia="uk-UA"/>
              </w:rPr>
            </w:pPr>
            <w:r w:rsidRPr="00142818">
              <w:rPr>
                <w:rFonts w:eastAsia="Calibri"/>
                <w:b/>
                <w:sz w:val="18"/>
                <w:szCs w:val="18"/>
                <w:lang w:eastAsia="uk-UA"/>
              </w:rPr>
              <w:t>(НКРЕКП)</w:t>
            </w:r>
          </w:p>
          <w:p w:rsidR="00F53A91" w:rsidRPr="00142818" w:rsidRDefault="00F53A91" w:rsidP="00F53A91">
            <w:pPr>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(місцезнаходження НКРЕКП)</w:t>
            </w:r>
          </w:p>
          <w:p w:rsidR="00F53A91" w:rsidRPr="00142818" w:rsidRDefault="00F53A91" w:rsidP="00F53A91">
            <w:pPr>
              <w:jc w:val="center"/>
              <w:rPr>
                <w:rFonts w:eastAsia="Calibri"/>
                <w:sz w:val="18"/>
                <w:szCs w:val="18"/>
                <w:lang w:eastAsia="uk-UA"/>
              </w:rPr>
            </w:pPr>
            <w:r w:rsidRPr="00142818">
              <w:rPr>
                <w:rFonts w:eastAsia="Calibri"/>
                <w:sz w:val="18"/>
                <w:szCs w:val="18"/>
                <w:lang w:eastAsia="uk-UA"/>
              </w:rPr>
              <w:t>_______________________</w:t>
            </w:r>
            <w:r w:rsidRPr="00142818">
              <w:rPr>
                <w:rFonts w:eastAsia="Calibri"/>
                <w:sz w:val="18"/>
                <w:szCs w:val="18"/>
                <w:lang w:eastAsia="uk-UA"/>
              </w:rPr>
              <w:br/>
              <w:t>(номер телефону та адреса електронної пошти)</w:t>
            </w:r>
          </w:p>
          <w:p w:rsidR="00F53A91" w:rsidRPr="00142818" w:rsidRDefault="00F53A91" w:rsidP="00F53A91">
            <w:pPr>
              <w:jc w:val="center"/>
              <w:rPr>
                <w:rFonts w:eastAsia="Calibri"/>
                <w:sz w:val="18"/>
                <w:szCs w:val="18"/>
                <w:lang w:eastAsia="uk-UA"/>
              </w:rPr>
            </w:pPr>
          </w:p>
          <w:p w:rsidR="00F53A91" w:rsidRPr="00142818" w:rsidRDefault="00F53A91" w:rsidP="00F53A91">
            <w:pPr>
              <w:rPr>
                <w:rFonts w:eastAsia="Calibri"/>
                <w:sz w:val="18"/>
                <w:szCs w:val="18"/>
                <w:lang w:eastAsia="uk-UA"/>
              </w:rPr>
            </w:pPr>
            <w:r w:rsidRPr="00142818">
              <w:rPr>
                <w:rFonts w:eastAsia="Calibri"/>
                <w:sz w:val="18"/>
                <w:szCs w:val="18"/>
                <w:lang w:eastAsia="uk-UA"/>
              </w:rPr>
              <w:t>ПОГОДЖЕНО</w:t>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proofErr w:type="spellStart"/>
            <w:r w:rsidRPr="00142818">
              <w:rPr>
                <w:rFonts w:eastAsia="Calibri"/>
                <w:sz w:val="18"/>
                <w:szCs w:val="18"/>
                <w:lang w:eastAsia="uk-UA"/>
              </w:rPr>
              <w:t>ПОГОДЖЕНО</w:t>
            </w:r>
            <w:proofErr w:type="spellEnd"/>
          </w:p>
          <w:p w:rsidR="00F53A91" w:rsidRPr="00142818" w:rsidRDefault="00F53A91" w:rsidP="00F53A91">
            <w:pPr>
              <w:rPr>
                <w:rFonts w:eastAsia="Calibri"/>
                <w:sz w:val="18"/>
                <w:szCs w:val="18"/>
                <w:lang w:eastAsia="uk-UA"/>
              </w:rPr>
            </w:pPr>
            <w:r w:rsidRPr="00142818">
              <w:rPr>
                <w:rFonts w:eastAsia="Calibri"/>
                <w:sz w:val="18"/>
                <w:szCs w:val="18"/>
                <w:lang w:eastAsia="uk-UA"/>
              </w:rPr>
              <w:t>Керівник СП НКРЕКП</w:t>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t xml:space="preserve">член НКРЕКП* </w:t>
            </w:r>
          </w:p>
          <w:p w:rsidR="00F53A91" w:rsidRPr="00142818" w:rsidRDefault="00F53A91" w:rsidP="00F53A91">
            <w:pPr>
              <w:jc w:val="both"/>
              <w:rPr>
                <w:rFonts w:eastAsia="Calibri"/>
                <w:sz w:val="18"/>
                <w:szCs w:val="18"/>
                <w:lang w:eastAsia="uk-UA"/>
              </w:rPr>
            </w:pPr>
            <w:r w:rsidRPr="00142818">
              <w:rPr>
                <w:rFonts w:eastAsia="Calibri"/>
                <w:sz w:val="18"/>
                <w:szCs w:val="18"/>
                <w:lang w:eastAsia="uk-UA"/>
              </w:rPr>
              <w:t>___________                                                        ___________________</w:t>
            </w:r>
          </w:p>
          <w:p w:rsidR="00F53A91" w:rsidRPr="00142818" w:rsidRDefault="00F53A91" w:rsidP="00F53A91">
            <w:pPr>
              <w:jc w:val="both"/>
              <w:rPr>
                <w:rFonts w:eastAsia="Calibri"/>
                <w:sz w:val="18"/>
                <w:szCs w:val="18"/>
                <w:lang w:eastAsia="uk-UA"/>
              </w:rPr>
            </w:pPr>
            <w:r w:rsidRPr="00142818">
              <w:rPr>
                <w:rFonts w:eastAsia="Calibri"/>
                <w:sz w:val="18"/>
                <w:szCs w:val="18"/>
                <w:lang w:eastAsia="uk-UA"/>
              </w:rPr>
              <w:t xml:space="preserve">     (власне ім’я</w:t>
            </w:r>
            <w:r w:rsidR="00364797" w:rsidRPr="00142818">
              <w:rPr>
                <w:rFonts w:eastAsia="Calibri"/>
                <w:sz w:val="18"/>
                <w:szCs w:val="18"/>
                <w:lang w:eastAsia="uk-UA"/>
              </w:rPr>
              <w:t xml:space="preserve"> </w:t>
            </w:r>
            <w:r w:rsidRPr="00142818">
              <w:rPr>
                <w:rFonts w:eastAsia="Calibri"/>
                <w:sz w:val="18"/>
                <w:szCs w:val="18"/>
                <w:lang w:eastAsia="uk-UA"/>
              </w:rPr>
              <w:t>та прізвище)              (власне ім’я та прізвище)</w:t>
            </w:r>
          </w:p>
          <w:p w:rsidR="00F53A91" w:rsidRPr="00142818" w:rsidRDefault="00F53A91" w:rsidP="00F53A91">
            <w:pPr>
              <w:jc w:val="both"/>
              <w:rPr>
                <w:rFonts w:eastAsia="Calibri"/>
                <w:sz w:val="18"/>
                <w:szCs w:val="18"/>
                <w:lang w:eastAsia="uk-UA"/>
              </w:rPr>
            </w:pPr>
            <w:r w:rsidRPr="00142818">
              <w:rPr>
                <w:rFonts w:eastAsia="Calibri"/>
                <w:sz w:val="18"/>
                <w:szCs w:val="18"/>
                <w:lang w:eastAsia="uk-UA"/>
              </w:rPr>
              <w:t xml:space="preserve">                                                                                            </w:t>
            </w:r>
          </w:p>
          <w:p w:rsidR="00F53A91" w:rsidRPr="00142818" w:rsidRDefault="00F53A91" w:rsidP="00F53A91">
            <w:pPr>
              <w:jc w:val="center"/>
              <w:rPr>
                <w:rFonts w:eastAsia="Calibri"/>
                <w:b/>
                <w:sz w:val="18"/>
                <w:szCs w:val="18"/>
                <w:lang w:eastAsia="uk-UA"/>
              </w:rPr>
            </w:pPr>
            <w:r w:rsidRPr="00142818">
              <w:rPr>
                <w:rFonts w:eastAsia="Calibri"/>
                <w:b/>
                <w:sz w:val="18"/>
                <w:szCs w:val="18"/>
                <w:lang w:eastAsia="uk-UA"/>
              </w:rPr>
              <w:t>ВИСНОВОК</w:t>
            </w:r>
          </w:p>
          <w:p w:rsidR="00F53A91" w:rsidRPr="00142818" w:rsidRDefault="00F53A91" w:rsidP="00F53A91">
            <w:pPr>
              <w:jc w:val="center"/>
              <w:rPr>
                <w:rFonts w:eastAsia="Calibri"/>
                <w:b/>
                <w:sz w:val="18"/>
                <w:szCs w:val="18"/>
                <w:lang w:eastAsia="uk-UA"/>
              </w:rPr>
            </w:pPr>
            <w:r w:rsidRPr="00142818">
              <w:rPr>
                <w:rFonts w:eastAsia="Calibri"/>
                <w:b/>
                <w:sz w:val="18"/>
                <w:szCs w:val="18"/>
                <w:lang w:eastAsia="uk-UA"/>
              </w:rPr>
              <w:t>про результати розслідування</w:t>
            </w:r>
          </w:p>
          <w:p w:rsidR="00F53A91" w:rsidRPr="00142818" w:rsidRDefault="00F53A91" w:rsidP="00F53A91">
            <w:pPr>
              <w:keepNext/>
              <w:keepLines/>
              <w:rPr>
                <w:rFonts w:eastAsia="Calibri"/>
                <w:sz w:val="18"/>
                <w:szCs w:val="18"/>
                <w:lang w:eastAsia="uk-UA"/>
              </w:rPr>
            </w:pPr>
            <w:r w:rsidRPr="00142818">
              <w:rPr>
                <w:rFonts w:eastAsia="Calibri"/>
                <w:sz w:val="18"/>
                <w:szCs w:val="18"/>
                <w:lang w:eastAsia="uk-UA"/>
              </w:rPr>
              <w:t xml:space="preserve">від ____________________ </w:t>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r>
            <w:r w:rsidRPr="00142818">
              <w:rPr>
                <w:rFonts w:eastAsia="Calibri"/>
                <w:sz w:val="18"/>
                <w:szCs w:val="18"/>
                <w:lang w:eastAsia="uk-UA"/>
              </w:rPr>
              <w:tab/>
              <w:t xml:space="preserve">№ </w:t>
            </w:r>
            <w:r w:rsidRPr="00142818">
              <w:rPr>
                <w:rFonts w:ascii="Segoe UI Emoji" w:eastAsia="Calibri" w:hAnsi="Segoe UI Emoji" w:cs="Segoe UI Emoji"/>
                <w:sz w:val="18"/>
                <w:szCs w:val="18"/>
                <w:lang w:eastAsia="uk-UA"/>
              </w:rPr>
              <w:t>⬜⬜⬜⬜⬜⬜⬜⬜⬜⬜</w:t>
            </w:r>
            <w:r w:rsidRPr="00142818">
              <w:rPr>
                <w:rFonts w:eastAsia="Calibri"/>
                <w:sz w:val="18"/>
                <w:szCs w:val="18"/>
                <w:lang w:eastAsia="uk-UA"/>
              </w:rPr>
              <w:br/>
              <w:t xml:space="preserve">           (дата складення висновку)</w:t>
            </w:r>
          </w:p>
          <w:p w:rsidR="00F53A91" w:rsidRPr="00142818" w:rsidRDefault="00F53A91" w:rsidP="00F53A91">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(найменування суб’єкта розслідування)</w:t>
            </w:r>
          </w:p>
          <w:p w:rsidR="00F53A91" w:rsidRPr="00142818" w:rsidRDefault="00F53A91" w:rsidP="00F53A91">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p>
          <w:p w:rsidR="00F53A91" w:rsidRPr="00142818" w:rsidRDefault="00F53A91" w:rsidP="00F53A91">
            <w:pPr>
              <w:spacing w:before="120"/>
              <w:jc w:val="both"/>
              <w:rPr>
                <w:rFonts w:eastAsia="Calibri"/>
                <w:sz w:val="18"/>
                <w:szCs w:val="18"/>
                <w:lang w:eastAsia="uk-UA"/>
              </w:rPr>
            </w:pPr>
            <w:r w:rsidRPr="00142818">
              <w:rPr>
                <w:rFonts w:eastAsia="Calibri"/>
                <w:sz w:val="18"/>
                <w:szCs w:val="18"/>
                <w:lang w:eastAsia="uk-UA"/>
              </w:rPr>
              <w:t>код згідно з ЄДРПОУ або реєстраційний номер облікової картки</w:t>
            </w:r>
            <w:r w:rsidRPr="00142818">
              <w:rPr>
                <w:rFonts w:eastAsia="Calibri"/>
                <w:sz w:val="18"/>
                <w:szCs w:val="18"/>
                <w:lang w:eastAsia="uk-UA"/>
              </w:rPr>
              <w:br/>
              <w:t xml:space="preserve">платника податків </w:t>
            </w:r>
            <w:r w:rsidRPr="00142818">
              <w:rPr>
                <w:rFonts w:ascii="Segoe UI Emoji" w:eastAsia="Calibri" w:hAnsi="Segoe UI Emoji" w:cs="Segoe UI Emoji"/>
                <w:sz w:val="18"/>
                <w:szCs w:val="18"/>
                <w:lang w:eastAsia="uk-UA"/>
              </w:rPr>
              <w:t>⬜⬜⬜⬜⬜⬜⬜⬜⬜⬜</w:t>
            </w:r>
            <w:r w:rsidRPr="00142818">
              <w:rPr>
                <w:rFonts w:eastAsia="Calibri"/>
                <w:sz w:val="18"/>
                <w:szCs w:val="18"/>
                <w:lang w:eastAsia="uk-UA"/>
              </w:rPr>
              <w:t>, або серія та номер паспорта</w:t>
            </w:r>
          </w:p>
          <w:p w:rsidR="00F53A91" w:rsidRPr="00142818" w:rsidRDefault="00F53A91" w:rsidP="00F53A91">
            <w:pPr>
              <w:spacing w:before="120"/>
              <w:jc w:val="both"/>
              <w:rPr>
                <w:rFonts w:eastAsia="Calibri"/>
                <w:sz w:val="18"/>
                <w:szCs w:val="18"/>
                <w:lang w:eastAsia="uk-UA"/>
              </w:rPr>
            </w:pPr>
            <w:r w:rsidRPr="00142818">
              <w:rPr>
                <w:rFonts w:eastAsia="Calibri"/>
                <w:sz w:val="18"/>
                <w:szCs w:val="18"/>
                <w:lang w:eastAsia="uk-UA"/>
              </w:rPr>
              <w:t xml:space="preserve">EСRB-код </w:t>
            </w:r>
            <w:r w:rsidRPr="00142818">
              <w:rPr>
                <w:rFonts w:ascii="Segoe UI Emoji" w:eastAsia="Calibri" w:hAnsi="Segoe UI Emoji" w:cs="Segoe UI Emoji"/>
                <w:sz w:val="18"/>
                <w:szCs w:val="18"/>
                <w:lang w:eastAsia="uk-UA"/>
              </w:rPr>
              <w:t>⬜⬜⬜⬜⬜⬜⬜⬜⬜⬜</w:t>
            </w:r>
            <w:r w:rsidRPr="00142818">
              <w:rPr>
                <w:rFonts w:eastAsia="Calibri"/>
                <w:sz w:val="18"/>
                <w:szCs w:val="18"/>
                <w:lang w:eastAsia="uk-UA"/>
              </w:rPr>
              <w:t>, або</w:t>
            </w:r>
          </w:p>
          <w:p w:rsidR="00F53A91" w:rsidRPr="00142818" w:rsidRDefault="00F53A91" w:rsidP="00F53A91">
            <w:pPr>
              <w:spacing w:before="120"/>
              <w:jc w:val="both"/>
              <w:rPr>
                <w:rFonts w:eastAsia="Calibri"/>
                <w:sz w:val="18"/>
                <w:szCs w:val="18"/>
                <w:lang w:eastAsia="uk-UA"/>
              </w:rPr>
            </w:pPr>
            <w:r w:rsidRPr="00142818">
              <w:rPr>
                <w:rFonts w:eastAsia="Calibri"/>
                <w:sz w:val="18"/>
                <w:szCs w:val="18"/>
                <w:lang w:eastAsia="uk-UA"/>
              </w:rPr>
              <w:lastRenderedPageBreak/>
              <w:t xml:space="preserve">EIC-код </w:t>
            </w:r>
            <w:r w:rsidRPr="00142818">
              <w:rPr>
                <w:rFonts w:ascii="Segoe UI Emoji" w:eastAsia="Calibri" w:hAnsi="Segoe UI Emoji" w:cs="Segoe UI Emoji"/>
                <w:sz w:val="18"/>
                <w:szCs w:val="18"/>
                <w:lang w:eastAsia="uk-UA"/>
              </w:rPr>
              <w:t>⬜⬜⬜⬜⬜⬜⬜⬜⬜⬜⬜⬜⬜⬜⬜⬜</w:t>
            </w:r>
          </w:p>
          <w:p w:rsidR="00F53A91" w:rsidRPr="00142818" w:rsidRDefault="00F53A91" w:rsidP="00F53A91">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(місцезнаходження суб’єкта розслідування, номер телефону,</w:t>
            </w:r>
            <w:r w:rsidRPr="00142818">
              <w:rPr>
                <w:rFonts w:eastAsia="Calibri"/>
                <w:sz w:val="18"/>
                <w:szCs w:val="18"/>
                <w:lang w:eastAsia="uk-UA"/>
              </w:rPr>
              <w:br/>
            </w:r>
          </w:p>
          <w:p w:rsidR="00F53A91" w:rsidRPr="00142818" w:rsidRDefault="00F53A91" w:rsidP="00F53A91">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адреса електронної пошти)</w:t>
            </w:r>
            <w:r w:rsidRPr="00142818">
              <w:rPr>
                <w:rFonts w:eastAsia="Calibri"/>
                <w:sz w:val="18"/>
                <w:szCs w:val="18"/>
                <w:lang w:eastAsia="uk-UA"/>
              </w:rPr>
              <w:br/>
              <w:t>_____________________________________________________</w:t>
            </w:r>
          </w:p>
          <w:p w:rsidR="00F53A91" w:rsidRPr="00142818" w:rsidRDefault="00F53A91" w:rsidP="00F53A91">
            <w:pPr>
              <w:spacing w:before="120" w:after="120"/>
              <w:ind w:right="-142"/>
              <w:jc w:val="both"/>
              <w:rPr>
                <w:rFonts w:eastAsia="Calibri"/>
                <w:sz w:val="18"/>
                <w:szCs w:val="18"/>
                <w:lang w:eastAsia="uk-UA"/>
              </w:rPr>
            </w:pPr>
            <w:r w:rsidRPr="00142818">
              <w:rPr>
                <w:rFonts w:eastAsia="Calibri"/>
                <w:sz w:val="18"/>
                <w:szCs w:val="18"/>
                <w:lang w:eastAsia="uk-UA"/>
              </w:rPr>
              <w:t>* погоджує член НКРЕКП, до функціональних обов’язків якого належить організація роботи НКРЕКП з питань здійснення розслідування зловживань на оптовому енергетичному ринку</w:t>
            </w:r>
          </w:p>
          <w:p w:rsidR="00F53A91" w:rsidRPr="00142818" w:rsidRDefault="00F53A91" w:rsidP="00F53A91">
            <w:pPr>
              <w:spacing w:before="120" w:after="120"/>
              <w:ind w:right="-142"/>
              <w:jc w:val="both"/>
              <w:rPr>
                <w:rFonts w:eastAsia="Calibri"/>
                <w:sz w:val="18"/>
                <w:szCs w:val="18"/>
                <w:lang w:eastAsia="uk-UA"/>
              </w:rPr>
            </w:pPr>
            <w:r w:rsidRPr="00142818">
              <w:rPr>
                <w:rFonts w:eastAsia="Calibri"/>
                <w:sz w:val="18"/>
                <w:szCs w:val="18"/>
                <w:lang w:eastAsia="uk-UA"/>
              </w:rPr>
              <w:t>Загальна інформація про проведення розслідування:</w:t>
            </w:r>
          </w:p>
          <w:p w:rsidR="00F53A91" w:rsidRPr="00142818" w:rsidRDefault="00F53A91" w:rsidP="00F53A91">
            <w:pPr>
              <w:spacing w:before="120" w:after="120"/>
              <w:ind w:right="-142"/>
              <w:jc w:val="both"/>
              <w:rPr>
                <w:rFonts w:eastAsia="Calibri"/>
                <w:sz w:val="18"/>
                <w:szCs w:val="18"/>
                <w:lang w:eastAsia="uk-UA"/>
              </w:rPr>
            </w:pPr>
            <w:r w:rsidRPr="00142818">
              <w:rPr>
                <w:rFonts w:eastAsia="Calibri"/>
                <w:sz w:val="18"/>
                <w:szCs w:val="18"/>
                <w:lang w:eastAsia="uk-UA"/>
              </w:rPr>
              <w:t xml:space="preserve">Рішення, на виконання якого проводиться розслідування, від </w:t>
            </w:r>
            <w:r w:rsidRPr="00142818">
              <w:rPr>
                <w:rFonts w:ascii="Segoe UI Emoji" w:eastAsia="Calibri" w:hAnsi="Segoe UI Emoji" w:cs="Segoe UI Emoji"/>
                <w:sz w:val="18"/>
                <w:szCs w:val="18"/>
                <w:lang w:eastAsia="uk-UA"/>
              </w:rPr>
              <w:t>⬜⬜</w:t>
            </w:r>
            <w:r w:rsidRPr="00142818">
              <w:rPr>
                <w:rFonts w:eastAsia="Calibri"/>
                <w:sz w:val="18"/>
                <w:szCs w:val="18"/>
                <w:lang w:eastAsia="uk-UA"/>
              </w:rPr>
              <w:t>.</w:t>
            </w:r>
            <w:r w:rsidRPr="00142818">
              <w:rPr>
                <w:rFonts w:ascii="Segoe UI Emoji" w:eastAsia="Calibri" w:hAnsi="Segoe UI Emoji" w:cs="Segoe UI Emoji"/>
                <w:sz w:val="18"/>
                <w:szCs w:val="18"/>
                <w:lang w:eastAsia="uk-UA"/>
              </w:rPr>
              <w:t>⬜⬜</w:t>
            </w:r>
            <w:r w:rsidRPr="00142818">
              <w:rPr>
                <w:rFonts w:eastAsia="Calibri"/>
                <w:sz w:val="18"/>
                <w:szCs w:val="18"/>
                <w:lang w:eastAsia="uk-UA"/>
              </w:rPr>
              <w:t>.</w:t>
            </w:r>
            <w:r w:rsidRPr="00142818">
              <w:rPr>
                <w:rFonts w:ascii="Segoe UI Emoji" w:eastAsia="Calibri" w:hAnsi="Segoe UI Emoji" w:cs="Segoe UI Emoji"/>
                <w:sz w:val="18"/>
                <w:szCs w:val="18"/>
                <w:lang w:eastAsia="uk-UA"/>
              </w:rPr>
              <w:t>⬜⬜⬜⬜</w:t>
            </w:r>
            <w:r w:rsidRPr="00142818">
              <w:rPr>
                <w:rFonts w:eastAsia="Calibri"/>
                <w:sz w:val="18"/>
                <w:szCs w:val="18"/>
                <w:lang w:eastAsia="uk-UA"/>
              </w:rPr>
              <w:t xml:space="preserve"> № </w:t>
            </w:r>
            <w:r w:rsidRPr="00142818">
              <w:rPr>
                <w:rFonts w:ascii="Segoe UI Emoji" w:eastAsia="Calibri" w:hAnsi="Segoe UI Emoji" w:cs="Segoe UI Emoji"/>
                <w:sz w:val="18"/>
                <w:szCs w:val="18"/>
                <w:lang w:eastAsia="uk-UA"/>
              </w:rPr>
              <w:t>⬜⬜⬜⬜</w:t>
            </w:r>
          </w:p>
          <w:p w:rsidR="00F53A91" w:rsidRPr="00142818" w:rsidRDefault="00F53A91" w:rsidP="00F53A91">
            <w:pPr>
              <w:spacing w:before="120"/>
              <w:jc w:val="both"/>
              <w:rPr>
                <w:rFonts w:eastAsia="Calibri"/>
                <w:sz w:val="18"/>
                <w:szCs w:val="18"/>
                <w:lang w:eastAsia="uk-UA"/>
              </w:rPr>
            </w:pPr>
            <w:r w:rsidRPr="00142818">
              <w:rPr>
                <w:rFonts w:eastAsia="Calibri"/>
                <w:sz w:val="18"/>
                <w:szCs w:val="18"/>
                <w:lang w:eastAsia="uk-UA"/>
              </w:rPr>
              <w:t>Період, який розслідується:</w:t>
            </w:r>
          </w:p>
          <w:tbl>
            <w:tblPr>
              <w:tblW w:w="43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715"/>
              <w:gridCol w:w="663"/>
              <w:gridCol w:w="11"/>
              <w:gridCol w:w="619"/>
              <w:gridCol w:w="729"/>
              <w:gridCol w:w="627"/>
              <w:gridCol w:w="31"/>
            </w:tblGrid>
            <w:tr w:rsidR="00F53A91" w:rsidRPr="00142818" w:rsidTr="00DA02B0">
              <w:trPr>
                <w:jc w:val="center"/>
              </w:trPr>
              <w:tc>
                <w:tcPr>
                  <w:tcW w:w="2382" w:type="dxa"/>
                  <w:gridSpan w:val="4"/>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rsidR="00F53A91" w:rsidRPr="00142818" w:rsidRDefault="00F53A91" w:rsidP="00F53A91">
                  <w:pPr>
                    <w:spacing w:before="120" w:after="160" w:line="256" w:lineRule="auto"/>
                    <w:jc w:val="center"/>
                    <w:rPr>
                      <w:rFonts w:eastAsia="Calibri"/>
                      <w:sz w:val="18"/>
                      <w:szCs w:val="18"/>
                    </w:rPr>
                  </w:pPr>
                  <w:r w:rsidRPr="00142818">
                    <w:rPr>
                      <w:rFonts w:eastAsia="Calibri"/>
                      <w:sz w:val="18"/>
                      <w:szCs w:val="18"/>
                      <w:lang w:eastAsia="uk-UA"/>
                    </w:rPr>
                    <w:t>з</w:t>
                  </w:r>
                </w:p>
              </w:tc>
              <w:tc>
                <w:tcPr>
                  <w:tcW w:w="2006" w:type="dxa"/>
                  <w:gridSpan w:val="4"/>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rsidR="00F53A91" w:rsidRPr="00142818" w:rsidRDefault="00F53A91" w:rsidP="00F53A91">
                  <w:pPr>
                    <w:spacing w:before="120" w:after="160" w:line="256" w:lineRule="auto"/>
                    <w:jc w:val="center"/>
                    <w:rPr>
                      <w:rFonts w:eastAsia="Calibri"/>
                      <w:sz w:val="18"/>
                      <w:szCs w:val="18"/>
                      <w:lang w:eastAsia="uk-UA"/>
                    </w:rPr>
                  </w:pPr>
                  <w:r w:rsidRPr="00142818">
                    <w:rPr>
                      <w:rFonts w:eastAsia="Calibri"/>
                      <w:sz w:val="18"/>
                      <w:szCs w:val="18"/>
                      <w:lang w:eastAsia="uk-UA"/>
                    </w:rPr>
                    <w:t>по</w:t>
                  </w:r>
                </w:p>
              </w:tc>
            </w:tr>
            <w:tr w:rsidR="00F53A91" w:rsidRPr="00142818" w:rsidTr="00DA02B0">
              <w:trPr>
                <w:gridAfter w:val="1"/>
                <w:wAfter w:w="31" w:type="dxa"/>
                <w:jc w:val="center"/>
              </w:trPr>
              <w:tc>
                <w:tcPr>
                  <w:tcW w:w="99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c>
                <w:tcPr>
                  <w:tcW w:w="71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c>
                <w:tcPr>
                  <w:tcW w:w="66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c>
                <w:tcPr>
                  <w:tcW w:w="630" w:type="dxa"/>
                  <w:gridSpan w:val="2"/>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c>
                <w:tcPr>
                  <w:tcW w:w="729"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c>
                <w:tcPr>
                  <w:tcW w:w="627"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jc w:val="center"/>
                    <w:rPr>
                      <w:rFonts w:eastAsia="Calibri"/>
                      <w:sz w:val="18"/>
                      <w:szCs w:val="18"/>
                      <w:lang w:eastAsia="uk-UA"/>
                    </w:rPr>
                  </w:pPr>
                  <w:r w:rsidRPr="00142818">
                    <w:rPr>
                      <w:rFonts w:ascii="Segoe UI Emoji" w:eastAsia="Calibri" w:hAnsi="Segoe UI Emoji" w:cs="Segoe UI Emoji"/>
                      <w:sz w:val="18"/>
                      <w:szCs w:val="18"/>
                      <w:lang w:eastAsia="uk-UA"/>
                    </w:rPr>
                    <w:t>⬜⬜⬜⬜</w:t>
                  </w:r>
                </w:p>
              </w:tc>
            </w:tr>
            <w:tr w:rsidR="00F53A91" w:rsidRPr="00142818" w:rsidTr="00DA02B0">
              <w:trPr>
                <w:gridAfter w:val="1"/>
                <w:wAfter w:w="31" w:type="dxa"/>
                <w:jc w:val="center"/>
              </w:trPr>
              <w:tc>
                <w:tcPr>
                  <w:tcW w:w="99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ind w:right="-57"/>
                    <w:jc w:val="center"/>
                    <w:rPr>
                      <w:rFonts w:eastAsia="Calibri"/>
                      <w:sz w:val="18"/>
                      <w:szCs w:val="18"/>
                      <w:lang w:eastAsia="uk-UA"/>
                    </w:rPr>
                  </w:pPr>
                  <w:r w:rsidRPr="00142818">
                    <w:rPr>
                      <w:rFonts w:eastAsia="Calibri"/>
                      <w:sz w:val="18"/>
                      <w:szCs w:val="18"/>
                      <w:lang w:eastAsia="uk-UA"/>
                    </w:rPr>
                    <w:t>число</w:t>
                  </w:r>
                </w:p>
              </w:tc>
              <w:tc>
                <w:tcPr>
                  <w:tcW w:w="71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ind w:right="-57"/>
                    <w:jc w:val="center"/>
                    <w:rPr>
                      <w:rFonts w:eastAsia="Calibri"/>
                      <w:sz w:val="18"/>
                      <w:szCs w:val="18"/>
                      <w:lang w:eastAsia="uk-UA"/>
                    </w:rPr>
                  </w:pPr>
                  <w:r w:rsidRPr="00142818">
                    <w:rPr>
                      <w:rFonts w:eastAsia="Calibri"/>
                      <w:sz w:val="18"/>
                      <w:szCs w:val="18"/>
                      <w:lang w:eastAsia="uk-UA"/>
                    </w:rPr>
                    <w:t>місяць</w:t>
                  </w:r>
                </w:p>
              </w:tc>
              <w:tc>
                <w:tcPr>
                  <w:tcW w:w="663"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ind w:right="-57"/>
                    <w:jc w:val="center"/>
                    <w:rPr>
                      <w:rFonts w:eastAsia="Calibri"/>
                      <w:sz w:val="18"/>
                      <w:szCs w:val="18"/>
                      <w:lang w:eastAsia="uk-UA"/>
                    </w:rPr>
                  </w:pPr>
                  <w:r w:rsidRPr="00142818">
                    <w:rPr>
                      <w:rFonts w:eastAsia="Calibri"/>
                      <w:sz w:val="18"/>
                      <w:szCs w:val="18"/>
                      <w:lang w:eastAsia="uk-UA"/>
                    </w:rPr>
                    <w:t>рік</w:t>
                  </w:r>
                </w:p>
              </w:tc>
              <w:tc>
                <w:tcPr>
                  <w:tcW w:w="630" w:type="dxa"/>
                  <w:gridSpan w:val="2"/>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ind w:right="-57"/>
                    <w:jc w:val="center"/>
                    <w:rPr>
                      <w:rFonts w:eastAsia="Calibri"/>
                      <w:sz w:val="18"/>
                      <w:szCs w:val="18"/>
                      <w:lang w:eastAsia="uk-UA"/>
                    </w:rPr>
                  </w:pPr>
                  <w:r w:rsidRPr="00142818">
                    <w:rPr>
                      <w:rFonts w:eastAsia="Calibri"/>
                      <w:sz w:val="18"/>
                      <w:szCs w:val="18"/>
                      <w:lang w:eastAsia="uk-UA"/>
                    </w:rPr>
                    <w:t>число</w:t>
                  </w:r>
                </w:p>
              </w:tc>
              <w:tc>
                <w:tcPr>
                  <w:tcW w:w="729"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ind w:right="-105"/>
                    <w:jc w:val="center"/>
                    <w:rPr>
                      <w:rFonts w:eastAsia="Calibri"/>
                      <w:sz w:val="18"/>
                      <w:szCs w:val="18"/>
                      <w:lang w:eastAsia="uk-UA"/>
                    </w:rPr>
                  </w:pPr>
                  <w:r w:rsidRPr="00142818">
                    <w:rPr>
                      <w:rFonts w:eastAsia="Calibri"/>
                      <w:sz w:val="18"/>
                      <w:szCs w:val="18"/>
                      <w:lang w:eastAsia="uk-UA"/>
                    </w:rPr>
                    <w:t>місяць</w:t>
                  </w:r>
                </w:p>
              </w:tc>
              <w:tc>
                <w:tcPr>
                  <w:tcW w:w="627"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F53A91" w:rsidRPr="00142818" w:rsidRDefault="00F53A91" w:rsidP="00F53A91">
                  <w:pPr>
                    <w:spacing w:before="120" w:after="160" w:line="256" w:lineRule="auto"/>
                    <w:ind w:right="-57"/>
                    <w:jc w:val="center"/>
                    <w:rPr>
                      <w:rFonts w:eastAsia="Calibri"/>
                      <w:sz w:val="18"/>
                      <w:szCs w:val="18"/>
                      <w:lang w:eastAsia="uk-UA"/>
                    </w:rPr>
                  </w:pPr>
                  <w:r w:rsidRPr="00142818">
                    <w:rPr>
                      <w:rFonts w:eastAsia="Calibri"/>
                      <w:sz w:val="18"/>
                      <w:szCs w:val="18"/>
                      <w:lang w:eastAsia="uk-UA"/>
                    </w:rPr>
                    <w:t>рік</w:t>
                  </w:r>
                </w:p>
              </w:tc>
            </w:tr>
          </w:tbl>
          <w:p w:rsidR="00F53A91" w:rsidRPr="00142818" w:rsidRDefault="00F53A91" w:rsidP="00F53A91">
            <w:pPr>
              <w:spacing w:before="240"/>
              <w:ind w:right="-284"/>
              <w:jc w:val="both"/>
              <w:rPr>
                <w:rFonts w:eastAsia="Calibri"/>
                <w:sz w:val="18"/>
                <w:szCs w:val="18"/>
                <w:lang w:eastAsia="uk-UA"/>
              </w:rPr>
            </w:pPr>
            <w:r w:rsidRPr="00142818">
              <w:rPr>
                <w:rFonts w:eastAsia="Calibri"/>
                <w:sz w:val="18"/>
                <w:szCs w:val="18"/>
                <w:lang w:eastAsia="uk-UA"/>
              </w:rPr>
              <w:t>Особи, що беруть участь у проведенні розслідування:</w:t>
            </w:r>
          </w:p>
          <w:p w:rsidR="00F53A91" w:rsidRPr="00142818" w:rsidRDefault="00F53A91" w:rsidP="00F53A91">
            <w:pPr>
              <w:spacing w:before="120"/>
              <w:rPr>
                <w:rFonts w:eastAsia="Calibri"/>
                <w:sz w:val="18"/>
                <w:szCs w:val="18"/>
                <w:lang w:eastAsia="uk-UA"/>
              </w:rPr>
            </w:pPr>
            <w:r w:rsidRPr="00142818">
              <w:rPr>
                <w:rFonts w:eastAsia="Calibri"/>
                <w:sz w:val="18"/>
                <w:szCs w:val="18"/>
                <w:lang w:eastAsia="uk-UA"/>
              </w:rPr>
              <w:t>голова комісії з розслідування:</w:t>
            </w:r>
          </w:p>
          <w:p w:rsidR="00F53A91" w:rsidRPr="00142818" w:rsidRDefault="00F53A91" w:rsidP="00F53A91">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(найменування посади, прізвище, ім’я та по батькові)</w:t>
            </w:r>
          </w:p>
          <w:p w:rsidR="00F53A91" w:rsidRPr="00142818" w:rsidRDefault="00F53A91" w:rsidP="00F53A91">
            <w:pPr>
              <w:spacing w:before="120"/>
              <w:rPr>
                <w:rFonts w:eastAsia="Calibri"/>
                <w:sz w:val="18"/>
                <w:szCs w:val="18"/>
                <w:lang w:eastAsia="uk-UA"/>
              </w:rPr>
            </w:pPr>
            <w:r w:rsidRPr="00142818">
              <w:rPr>
                <w:rFonts w:eastAsia="Calibri"/>
                <w:sz w:val="18"/>
                <w:szCs w:val="18"/>
                <w:lang w:eastAsia="uk-UA"/>
              </w:rPr>
              <w:t>члени комісії з розслідування:</w:t>
            </w:r>
          </w:p>
          <w:p w:rsidR="00F53A91" w:rsidRPr="00142818" w:rsidRDefault="00F53A91" w:rsidP="00F53A91">
            <w:pPr>
              <w:spacing w:before="120"/>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(найменування посади, прізвище, ім’я та по батькові)</w:t>
            </w:r>
          </w:p>
          <w:p w:rsidR="00F53A91" w:rsidRPr="00142818" w:rsidRDefault="00F53A91" w:rsidP="00F53A91">
            <w:pPr>
              <w:jc w:val="both"/>
              <w:rPr>
                <w:rFonts w:eastAsia="Calibri"/>
                <w:sz w:val="18"/>
                <w:szCs w:val="18"/>
                <w:lang w:eastAsia="uk-UA"/>
              </w:rPr>
            </w:pPr>
            <w:r w:rsidRPr="00142818">
              <w:rPr>
                <w:rFonts w:eastAsia="Calibri"/>
                <w:sz w:val="18"/>
                <w:szCs w:val="18"/>
                <w:lang w:eastAsia="uk-UA"/>
              </w:rPr>
              <w:t>представники інших органів державної влади та/або експертних організацій, залучених до розслідування:</w:t>
            </w:r>
          </w:p>
          <w:p w:rsidR="00F53A91" w:rsidRPr="00142818" w:rsidRDefault="00F53A91" w:rsidP="00F53A91">
            <w:pPr>
              <w:jc w:val="center"/>
              <w:rPr>
                <w:rFonts w:eastAsia="Calibri"/>
                <w:sz w:val="18"/>
                <w:szCs w:val="18"/>
                <w:lang w:eastAsia="uk-UA"/>
              </w:rPr>
            </w:pPr>
            <w:r w:rsidRPr="00142818">
              <w:rPr>
                <w:rFonts w:eastAsia="Calibri"/>
                <w:sz w:val="18"/>
                <w:szCs w:val="18"/>
                <w:lang w:eastAsia="uk-UA"/>
              </w:rPr>
              <w:t>_____________________________________________________</w:t>
            </w:r>
            <w:r w:rsidRPr="00142818">
              <w:rPr>
                <w:rFonts w:eastAsia="Calibri"/>
                <w:sz w:val="18"/>
                <w:szCs w:val="18"/>
                <w:lang w:eastAsia="uk-UA"/>
              </w:rPr>
              <w:br/>
              <w:t>(найменування органу державної влади та/або експертної організації, посади, прізвище, ім’я та по батькові)</w:t>
            </w:r>
          </w:p>
          <w:p w:rsidR="00F53A91" w:rsidRPr="00142818" w:rsidRDefault="00F53A91" w:rsidP="00F53A91">
            <w:pPr>
              <w:jc w:val="center"/>
              <w:rPr>
                <w:rFonts w:eastAsia="Calibri"/>
                <w:b/>
                <w:sz w:val="18"/>
                <w:szCs w:val="18"/>
                <w:lang w:eastAsia="uk-UA"/>
              </w:rPr>
            </w:pPr>
          </w:p>
          <w:p w:rsidR="00F53A91" w:rsidRPr="00142818" w:rsidRDefault="00F53A91" w:rsidP="00F53A91">
            <w:pPr>
              <w:jc w:val="center"/>
              <w:rPr>
                <w:rFonts w:eastAsia="Calibri"/>
                <w:b/>
                <w:sz w:val="18"/>
                <w:szCs w:val="18"/>
                <w:lang w:eastAsia="uk-UA"/>
              </w:rPr>
            </w:pPr>
            <w:r w:rsidRPr="00142818">
              <w:rPr>
                <w:rFonts w:eastAsia="Calibri"/>
                <w:b/>
                <w:sz w:val="18"/>
                <w:szCs w:val="18"/>
                <w:lang w:eastAsia="uk-UA"/>
              </w:rPr>
              <w:lastRenderedPageBreak/>
              <w:t>Відомості,</w:t>
            </w:r>
            <w:r w:rsidRPr="00142818">
              <w:rPr>
                <w:rFonts w:eastAsia="Calibri"/>
                <w:b/>
                <w:sz w:val="18"/>
                <w:szCs w:val="18"/>
                <w:lang w:eastAsia="uk-UA"/>
              </w:rPr>
              <w:br/>
              <w:t>отримані в ході проведення розслідування зловживань на оптовому енергетичному ринку</w:t>
            </w:r>
          </w:p>
          <w:tbl>
            <w:tblPr>
              <w:tblW w:w="9645" w:type="dxa"/>
              <w:tblLayout w:type="fixed"/>
              <w:tblLook w:val="04A0" w:firstRow="1" w:lastRow="0" w:firstColumn="1" w:lastColumn="0" w:noHBand="0" w:noVBand="1"/>
            </w:tblPr>
            <w:tblGrid>
              <w:gridCol w:w="567"/>
              <w:gridCol w:w="2550"/>
              <w:gridCol w:w="2437"/>
              <w:gridCol w:w="4091"/>
            </w:tblGrid>
            <w:tr w:rsidR="00F53A91" w:rsidRPr="00142818" w:rsidTr="00DA02B0">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before="150" w:after="150" w:line="256" w:lineRule="auto"/>
                    <w:jc w:val="center"/>
                    <w:rPr>
                      <w:rFonts w:eastAsia="Calibri"/>
                      <w:color w:val="000000"/>
                      <w:sz w:val="18"/>
                      <w:szCs w:val="18"/>
                    </w:rPr>
                  </w:pPr>
                  <w:r w:rsidRPr="00142818">
                    <w:rPr>
                      <w:rFonts w:eastAsia="Calibri"/>
                      <w:color w:val="000000"/>
                      <w:sz w:val="18"/>
                      <w:szCs w:val="18"/>
                      <w:lang w:eastAsia="uk-UA"/>
                    </w:rPr>
                    <w:t>1</w:t>
                  </w:r>
                </w:p>
              </w:tc>
              <w:tc>
                <w:tcPr>
                  <w:tcW w:w="9071"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rPr>
                      <w:rFonts w:eastAsia="Calibri"/>
                      <w:color w:val="000000"/>
                      <w:sz w:val="18"/>
                      <w:szCs w:val="18"/>
                      <w:highlight w:val="yellow"/>
                      <w:lang w:eastAsia="uk-UA"/>
                    </w:rPr>
                  </w:pPr>
                  <w:r w:rsidRPr="00142818">
                    <w:rPr>
                      <w:rFonts w:eastAsia="Calibri"/>
                      <w:sz w:val="18"/>
                      <w:szCs w:val="18"/>
                      <w:lang w:eastAsia="uk-UA"/>
                    </w:rPr>
                    <w:t>Підстави для проведення розслідування</w:t>
                  </w:r>
                </w:p>
              </w:tc>
            </w:tr>
            <w:tr w:rsidR="00F53A91" w:rsidRPr="00142818" w:rsidTr="00DA02B0">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2</w:t>
                  </w:r>
                </w:p>
              </w:tc>
              <w:tc>
                <w:tcPr>
                  <w:tcW w:w="9071"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ind w:right="4686"/>
                    <w:jc w:val="both"/>
                    <w:rPr>
                      <w:rFonts w:ascii="Calibri" w:eastAsia="Calibri" w:hAnsi="Calibri" w:cs="Calibri"/>
                      <w:sz w:val="18"/>
                      <w:szCs w:val="18"/>
                      <w:lang w:eastAsia="uk-UA"/>
                    </w:rPr>
                  </w:pPr>
                  <w:r w:rsidRPr="00142818">
                    <w:rPr>
                      <w:rFonts w:eastAsia="Calibri"/>
                      <w:color w:val="000000"/>
                      <w:sz w:val="18"/>
                      <w:szCs w:val="18"/>
                      <w:lang w:eastAsia="uk-UA"/>
                    </w:rPr>
                    <w:t>Вид можливого зловживання на оптовому енергетичному ринку, що розслідується</w:t>
                  </w:r>
                </w:p>
              </w:tc>
            </w:tr>
            <w:tr w:rsidR="00F53A91" w:rsidRPr="00142818" w:rsidTr="00DA02B0">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3</w:t>
                  </w:r>
                </w:p>
              </w:tc>
              <w:tc>
                <w:tcPr>
                  <w:tcW w:w="9071"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ind w:right="4686"/>
                    <w:rPr>
                      <w:rFonts w:ascii="Calibri" w:eastAsia="Calibri" w:hAnsi="Calibri" w:cs="Calibri"/>
                      <w:color w:val="000000"/>
                      <w:sz w:val="18"/>
                      <w:szCs w:val="18"/>
                      <w:lang w:eastAsia="uk-UA"/>
                    </w:rPr>
                  </w:pPr>
                  <w:r w:rsidRPr="00142818">
                    <w:rPr>
                      <w:rFonts w:eastAsia="Calibri"/>
                      <w:color w:val="000000"/>
                      <w:sz w:val="18"/>
                      <w:szCs w:val="18"/>
                      <w:lang w:eastAsia="uk-UA"/>
                    </w:rPr>
                    <w:t>Інформація, отримана в ході здійснення попереднього дослідження</w:t>
                  </w:r>
                </w:p>
              </w:tc>
            </w:tr>
            <w:tr w:rsidR="00F53A91" w:rsidRPr="00142818" w:rsidTr="00DA02B0">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jc w:val="center"/>
                    <w:rPr>
                      <w:rFonts w:eastAsia="Calibri"/>
                      <w:sz w:val="18"/>
                      <w:szCs w:val="18"/>
                      <w:lang w:eastAsia="uk-UA"/>
                    </w:rPr>
                  </w:pPr>
                  <w:r w:rsidRPr="00142818">
                    <w:rPr>
                      <w:rFonts w:eastAsia="Calibri"/>
                      <w:sz w:val="18"/>
                      <w:szCs w:val="18"/>
                      <w:lang w:eastAsia="uk-UA"/>
                    </w:rPr>
                    <w:t>4</w:t>
                  </w:r>
                </w:p>
              </w:tc>
              <w:tc>
                <w:tcPr>
                  <w:tcW w:w="9071"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ind w:right="4969"/>
                    <w:jc w:val="both"/>
                    <w:rPr>
                      <w:rFonts w:eastAsia="Calibri"/>
                      <w:sz w:val="18"/>
                      <w:szCs w:val="18"/>
                      <w:lang w:eastAsia="uk-UA"/>
                    </w:rPr>
                  </w:pPr>
                  <w:r w:rsidRPr="00142818">
                    <w:rPr>
                      <w:rFonts w:eastAsia="Calibri"/>
                      <w:sz w:val="18"/>
                      <w:szCs w:val="18"/>
                      <w:lang w:eastAsia="uk-UA"/>
                    </w:rPr>
                    <w:t>Дії та заходи, вчинені/вжиті комісією з розслідування для встановлення фактичних даних та обставин зловживання, що розслідується</w:t>
                  </w:r>
                </w:p>
              </w:tc>
            </w:tr>
            <w:tr w:rsidR="00F53A91" w:rsidRPr="00142818" w:rsidTr="00DA02B0">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jc w:val="center"/>
                    <w:rPr>
                      <w:rFonts w:eastAsia="Calibri"/>
                      <w:sz w:val="18"/>
                      <w:szCs w:val="18"/>
                      <w:lang w:eastAsia="uk-UA"/>
                    </w:rPr>
                  </w:pPr>
                  <w:r w:rsidRPr="00142818">
                    <w:rPr>
                      <w:rFonts w:eastAsia="Calibri"/>
                      <w:sz w:val="18"/>
                      <w:szCs w:val="18"/>
                      <w:lang w:eastAsia="uk-UA"/>
                    </w:rPr>
                    <w:t>5</w:t>
                  </w:r>
                </w:p>
              </w:tc>
              <w:tc>
                <w:tcPr>
                  <w:tcW w:w="9071"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tcPr>
                <w:p w:rsidR="00F53A91" w:rsidRPr="00142818" w:rsidRDefault="00F53A91" w:rsidP="00F53A91">
                  <w:pPr>
                    <w:spacing w:line="256" w:lineRule="auto"/>
                    <w:ind w:right="4686"/>
                    <w:jc w:val="both"/>
                    <w:rPr>
                      <w:rFonts w:eastAsia="Calibri"/>
                      <w:sz w:val="18"/>
                      <w:szCs w:val="18"/>
                      <w:lang w:eastAsia="uk-UA"/>
                    </w:rPr>
                  </w:pPr>
                  <w:r w:rsidRPr="00142818">
                    <w:rPr>
                      <w:rFonts w:eastAsia="Calibri"/>
                      <w:sz w:val="18"/>
                      <w:szCs w:val="18"/>
                      <w:lang w:eastAsia="uk-UA"/>
                    </w:rPr>
                    <w:t>Викладення фактичних даних та обставин зловживань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p w:rsidR="00F53A91" w:rsidRPr="00142818" w:rsidRDefault="00F53A91" w:rsidP="00F53A91">
                  <w:pPr>
                    <w:spacing w:after="160" w:line="256" w:lineRule="auto"/>
                    <w:jc w:val="both"/>
                    <w:rPr>
                      <w:rFonts w:eastAsia="Calibri"/>
                      <w:sz w:val="18"/>
                      <w:szCs w:val="18"/>
                      <w:lang w:eastAsia="uk-UA"/>
                    </w:rPr>
                  </w:pPr>
                </w:p>
              </w:tc>
            </w:tr>
            <w:tr w:rsidR="00F53A91" w:rsidRPr="00142818" w:rsidTr="00DA02B0">
              <w:trPr>
                <w:trHeight w:val="24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jc w:val="center"/>
                    <w:rPr>
                      <w:rFonts w:eastAsia="Calibri"/>
                      <w:sz w:val="18"/>
                      <w:szCs w:val="18"/>
                      <w:lang w:eastAsia="uk-UA"/>
                    </w:rPr>
                  </w:pPr>
                  <w:r w:rsidRPr="00142818">
                    <w:rPr>
                      <w:rFonts w:eastAsia="Calibri"/>
                      <w:sz w:val="18"/>
                      <w:szCs w:val="18"/>
                      <w:lang w:eastAsia="uk-UA"/>
                    </w:rPr>
                    <w:t>6</w:t>
                  </w:r>
                </w:p>
              </w:tc>
              <w:tc>
                <w:tcPr>
                  <w:tcW w:w="9071"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rPr>
                      <w:rFonts w:eastAsia="Calibri"/>
                      <w:sz w:val="18"/>
                      <w:szCs w:val="18"/>
                      <w:lang w:eastAsia="uk-UA"/>
                    </w:rPr>
                  </w:pPr>
                  <w:r w:rsidRPr="00142818">
                    <w:rPr>
                      <w:rFonts w:eastAsia="Calibri"/>
                      <w:sz w:val="18"/>
                      <w:szCs w:val="18"/>
                      <w:lang w:eastAsia="uk-UA"/>
                    </w:rPr>
                    <w:t>Вимоги законодавства, які порушено</w:t>
                  </w:r>
                </w:p>
              </w:tc>
            </w:tr>
            <w:tr w:rsidR="00F53A91" w:rsidRPr="00142818" w:rsidTr="00DA02B0">
              <w:trPr>
                <w:trHeight w:val="36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jc w:val="center"/>
                    <w:rPr>
                      <w:rFonts w:eastAsia="Calibri"/>
                      <w:sz w:val="18"/>
                      <w:szCs w:val="18"/>
                      <w:lang w:eastAsia="uk-UA"/>
                    </w:rPr>
                  </w:pPr>
                  <w:r w:rsidRPr="00142818">
                    <w:rPr>
                      <w:rFonts w:eastAsia="Calibri"/>
                      <w:sz w:val="18"/>
                      <w:szCs w:val="18"/>
                      <w:lang w:eastAsia="uk-UA"/>
                    </w:rPr>
                    <w:t>7</w:t>
                  </w:r>
                </w:p>
              </w:tc>
              <w:tc>
                <w:tcPr>
                  <w:tcW w:w="9071"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ind w:right="4686"/>
                    <w:rPr>
                      <w:rFonts w:eastAsia="Calibri"/>
                      <w:color w:val="000000"/>
                      <w:sz w:val="18"/>
                      <w:szCs w:val="18"/>
                      <w:lang w:eastAsia="uk-UA"/>
                    </w:rPr>
                  </w:pPr>
                  <w:r w:rsidRPr="00142818">
                    <w:rPr>
                      <w:rFonts w:eastAsia="Calibri"/>
                      <w:sz w:val="18"/>
                      <w:szCs w:val="18"/>
                      <w:lang w:eastAsia="uk-UA"/>
                    </w:rPr>
                    <w:t>Відомості про учасника оптового енергетичного ринку, фізичних та юридичних осіб, права та інтереси яких порушено (за можливості)</w:t>
                  </w:r>
                </w:p>
              </w:tc>
            </w:tr>
            <w:tr w:rsidR="00F53A91" w:rsidRPr="00142818" w:rsidTr="00DA02B0">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jc w:val="center"/>
                    <w:rPr>
                      <w:rFonts w:eastAsia="Calibri"/>
                      <w:sz w:val="18"/>
                      <w:szCs w:val="18"/>
                      <w:lang w:eastAsia="uk-UA"/>
                    </w:rPr>
                  </w:pPr>
                  <w:r w:rsidRPr="00142818">
                    <w:rPr>
                      <w:rFonts w:eastAsia="Calibri"/>
                      <w:sz w:val="18"/>
                      <w:szCs w:val="18"/>
                      <w:lang w:eastAsia="uk-UA"/>
                    </w:rPr>
                    <w:t>8</w:t>
                  </w:r>
                </w:p>
              </w:tc>
              <w:tc>
                <w:tcPr>
                  <w:tcW w:w="9071"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rPr>
                      <w:rFonts w:eastAsia="Calibri"/>
                      <w:sz w:val="18"/>
                      <w:szCs w:val="18"/>
                      <w:lang w:eastAsia="uk-UA"/>
                    </w:rPr>
                  </w:pPr>
                  <w:r w:rsidRPr="00142818">
                    <w:rPr>
                      <w:rFonts w:eastAsia="Calibri"/>
                      <w:sz w:val="18"/>
                      <w:szCs w:val="18"/>
                      <w:lang w:eastAsia="uk-UA"/>
                    </w:rPr>
                    <w:t>Пом’якшуючі та обтяжуючі обставини</w:t>
                  </w:r>
                </w:p>
              </w:tc>
            </w:tr>
            <w:tr w:rsidR="00F53A91" w:rsidRPr="00142818" w:rsidTr="00DA02B0">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jc w:val="center"/>
                    <w:rPr>
                      <w:rFonts w:eastAsia="Calibri"/>
                      <w:sz w:val="18"/>
                      <w:szCs w:val="18"/>
                      <w:lang w:eastAsia="uk-UA"/>
                    </w:rPr>
                  </w:pPr>
                  <w:r w:rsidRPr="00142818">
                    <w:rPr>
                      <w:rFonts w:eastAsia="Calibri"/>
                      <w:sz w:val="18"/>
                      <w:szCs w:val="18"/>
                      <w:lang w:eastAsia="uk-UA"/>
                    </w:rPr>
                    <w:t>9</w:t>
                  </w:r>
                </w:p>
              </w:tc>
              <w:tc>
                <w:tcPr>
                  <w:tcW w:w="9071"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ind w:right="5111"/>
                    <w:jc w:val="both"/>
                    <w:rPr>
                      <w:rFonts w:eastAsia="Calibri"/>
                      <w:sz w:val="18"/>
                      <w:szCs w:val="18"/>
                      <w:lang w:eastAsia="uk-UA"/>
                    </w:rPr>
                  </w:pPr>
                  <w:r w:rsidRPr="00142818">
                    <w:rPr>
                      <w:rFonts w:eastAsia="Calibri"/>
                      <w:sz w:val="18"/>
                      <w:szCs w:val="18"/>
                      <w:lang w:eastAsia="uk-UA"/>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F53A91" w:rsidRPr="00142818" w:rsidTr="00DA02B0">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jc w:val="center"/>
                    <w:rPr>
                      <w:rFonts w:eastAsia="Calibri"/>
                      <w:sz w:val="18"/>
                      <w:szCs w:val="18"/>
                      <w:lang w:eastAsia="uk-UA"/>
                    </w:rPr>
                  </w:pPr>
                  <w:r w:rsidRPr="00142818">
                    <w:rPr>
                      <w:rFonts w:eastAsia="Calibri"/>
                      <w:sz w:val="18"/>
                      <w:szCs w:val="18"/>
                      <w:lang w:eastAsia="uk-UA"/>
                    </w:rPr>
                    <w:t>10</w:t>
                  </w:r>
                </w:p>
              </w:tc>
              <w:tc>
                <w:tcPr>
                  <w:tcW w:w="9071"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F53A91" w:rsidRPr="00142818" w:rsidRDefault="00F53A91" w:rsidP="00F53A91">
                  <w:pPr>
                    <w:spacing w:after="160" w:line="256" w:lineRule="auto"/>
                    <w:ind w:right="4969"/>
                    <w:jc w:val="both"/>
                    <w:rPr>
                      <w:rFonts w:eastAsia="Calibri"/>
                      <w:sz w:val="18"/>
                      <w:szCs w:val="18"/>
                      <w:lang w:eastAsia="uk-UA"/>
                    </w:rPr>
                  </w:pPr>
                  <w:r w:rsidRPr="00142818">
                    <w:rPr>
                      <w:b/>
                      <w:sz w:val="18"/>
                      <w:szCs w:val="18"/>
                    </w:rPr>
                    <w:t>З</w:t>
                  </w:r>
                  <w:r w:rsidRPr="00142818">
                    <w:rPr>
                      <w:b/>
                      <w:bCs/>
                      <w:sz w:val="18"/>
                      <w:szCs w:val="18"/>
                    </w:rPr>
                    <w:t>аперечення суб’єкта розслідування до висновку про розслідування</w:t>
                  </w:r>
                </w:p>
              </w:tc>
            </w:tr>
            <w:tr w:rsidR="00F53A91" w:rsidRPr="00142818" w:rsidTr="00DA02B0">
              <w:tc>
                <w:tcPr>
                  <w:tcW w:w="9638" w:type="dxa"/>
                  <w:gridSpan w:val="4"/>
                  <w:tcMar>
                    <w:top w:w="15" w:type="dxa"/>
                    <w:left w:w="115" w:type="dxa"/>
                    <w:bottom w:w="15" w:type="dxa"/>
                    <w:right w:w="115" w:type="dxa"/>
                  </w:tcMar>
                  <w:vAlign w:val="center"/>
                  <w:hideMark/>
                </w:tcPr>
                <w:p w:rsidR="00F53A91" w:rsidRPr="00142818" w:rsidRDefault="00F53A91" w:rsidP="00F53A91">
                  <w:pPr>
                    <w:spacing w:before="150" w:after="150" w:line="256" w:lineRule="auto"/>
                    <w:rPr>
                      <w:rFonts w:eastAsia="Calibri"/>
                      <w:color w:val="000000"/>
                      <w:sz w:val="18"/>
                      <w:szCs w:val="18"/>
                      <w:lang w:eastAsia="uk-UA"/>
                    </w:rPr>
                  </w:pPr>
                  <w:r w:rsidRPr="00142818">
                    <w:rPr>
                      <w:rFonts w:eastAsia="Calibri"/>
                      <w:color w:val="000000"/>
                      <w:sz w:val="18"/>
                      <w:szCs w:val="18"/>
                      <w:lang w:eastAsia="uk-UA"/>
                    </w:rPr>
                    <w:t>Голова комісії з розслідування:</w:t>
                  </w:r>
                </w:p>
              </w:tc>
            </w:tr>
            <w:tr w:rsidR="00F53A91" w:rsidRPr="00142818" w:rsidTr="00DA02B0">
              <w:tc>
                <w:tcPr>
                  <w:tcW w:w="3115" w:type="dxa"/>
                  <w:gridSpan w:val="2"/>
                  <w:tcMar>
                    <w:top w:w="15" w:type="dxa"/>
                    <w:left w:w="115" w:type="dxa"/>
                    <w:bottom w:w="15" w:type="dxa"/>
                    <w:right w:w="115" w:type="dxa"/>
                  </w:tcMar>
                  <w:vAlign w:val="center"/>
                  <w:hideMark/>
                </w:tcPr>
                <w:p w:rsidR="00F53A91" w:rsidRPr="00142818" w:rsidRDefault="00F53A91" w:rsidP="00F53A91">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_______________________</w:t>
                  </w:r>
                  <w:r w:rsidRPr="00142818">
                    <w:rPr>
                      <w:rFonts w:eastAsia="Calibri"/>
                      <w:color w:val="000000"/>
                      <w:sz w:val="18"/>
                      <w:szCs w:val="18"/>
                      <w:lang w:eastAsia="uk-UA"/>
                    </w:rPr>
                    <w:br/>
                    <w:t>(найменування посади)</w:t>
                  </w:r>
                </w:p>
              </w:tc>
              <w:tc>
                <w:tcPr>
                  <w:tcW w:w="2435" w:type="dxa"/>
                  <w:tcMar>
                    <w:top w:w="15" w:type="dxa"/>
                    <w:left w:w="115" w:type="dxa"/>
                    <w:bottom w:w="15" w:type="dxa"/>
                    <w:right w:w="115" w:type="dxa"/>
                  </w:tcMar>
                  <w:vAlign w:val="center"/>
                  <w:hideMark/>
                </w:tcPr>
                <w:p w:rsidR="00F53A91" w:rsidRPr="00142818" w:rsidRDefault="00F53A91" w:rsidP="00F53A91">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_________________</w:t>
                  </w:r>
                  <w:r w:rsidRPr="00142818">
                    <w:rPr>
                      <w:rFonts w:eastAsia="Calibri"/>
                      <w:color w:val="000000"/>
                      <w:sz w:val="18"/>
                      <w:szCs w:val="18"/>
                      <w:lang w:eastAsia="uk-UA"/>
                    </w:rPr>
                    <w:br/>
                    <w:t>(підпис)</w:t>
                  </w:r>
                </w:p>
              </w:tc>
              <w:tc>
                <w:tcPr>
                  <w:tcW w:w="4088" w:type="dxa"/>
                  <w:tcMar>
                    <w:top w:w="15" w:type="dxa"/>
                    <w:left w:w="115" w:type="dxa"/>
                    <w:bottom w:w="15" w:type="dxa"/>
                    <w:right w:w="115" w:type="dxa"/>
                  </w:tcMar>
                  <w:vAlign w:val="center"/>
                  <w:hideMark/>
                </w:tcPr>
                <w:p w:rsidR="00F53A91" w:rsidRPr="00142818" w:rsidRDefault="00F53A91" w:rsidP="00F53A91">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_______________________________</w:t>
                  </w:r>
                  <w:r w:rsidRPr="00142818">
                    <w:rPr>
                      <w:rFonts w:eastAsia="Calibri"/>
                      <w:color w:val="000000"/>
                      <w:sz w:val="18"/>
                      <w:szCs w:val="18"/>
                      <w:lang w:eastAsia="uk-UA"/>
                    </w:rPr>
                    <w:br/>
                    <w:t>(</w:t>
                  </w:r>
                  <w:r w:rsidRPr="00142818">
                    <w:rPr>
                      <w:rFonts w:eastAsia="Calibri"/>
                      <w:sz w:val="18"/>
                      <w:szCs w:val="18"/>
                      <w:lang w:eastAsia="uk-UA"/>
                    </w:rPr>
                    <w:t>власне ім’я</w:t>
                  </w:r>
                  <w:r w:rsidRPr="00142818">
                    <w:rPr>
                      <w:rFonts w:eastAsia="Calibri"/>
                      <w:color w:val="000000"/>
                      <w:sz w:val="18"/>
                      <w:szCs w:val="18"/>
                      <w:lang w:eastAsia="uk-UA"/>
                    </w:rPr>
                    <w:t xml:space="preserve"> та прізвище)</w:t>
                  </w:r>
                </w:p>
              </w:tc>
            </w:tr>
            <w:tr w:rsidR="00F53A91" w:rsidRPr="00142818" w:rsidTr="00DA02B0">
              <w:tc>
                <w:tcPr>
                  <w:tcW w:w="9638" w:type="dxa"/>
                  <w:gridSpan w:val="4"/>
                  <w:tcMar>
                    <w:top w:w="15" w:type="dxa"/>
                    <w:left w:w="115" w:type="dxa"/>
                    <w:bottom w:w="15" w:type="dxa"/>
                    <w:right w:w="115" w:type="dxa"/>
                  </w:tcMar>
                  <w:vAlign w:val="center"/>
                  <w:hideMark/>
                </w:tcPr>
                <w:p w:rsidR="00F53A91" w:rsidRPr="00142818" w:rsidRDefault="00F53A91" w:rsidP="00F53A91">
                  <w:pPr>
                    <w:spacing w:before="150" w:after="150" w:line="256" w:lineRule="auto"/>
                    <w:rPr>
                      <w:rFonts w:eastAsia="Calibri"/>
                      <w:color w:val="000000"/>
                      <w:sz w:val="18"/>
                      <w:szCs w:val="18"/>
                      <w:lang w:eastAsia="uk-UA"/>
                    </w:rPr>
                  </w:pPr>
                  <w:r w:rsidRPr="00142818">
                    <w:rPr>
                      <w:rFonts w:eastAsia="Calibri"/>
                      <w:color w:val="000000"/>
                      <w:sz w:val="18"/>
                      <w:szCs w:val="18"/>
                      <w:lang w:eastAsia="uk-UA"/>
                    </w:rPr>
                    <w:lastRenderedPageBreak/>
                    <w:t>Члени комісії з розслідування:</w:t>
                  </w:r>
                </w:p>
              </w:tc>
            </w:tr>
            <w:tr w:rsidR="00F53A91" w:rsidRPr="00142818" w:rsidTr="00DA02B0">
              <w:tc>
                <w:tcPr>
                  <w:tcW w:w="3115" w:type="dxa"/>
                  <w:gridSpan w:val="2"/>
                  <w:tcMar>
                    <w:top w:w="15" w:type="dxa"/>
                    <w:left w:w="115" w:type="dxa"/>
                    <w:bottom w:w="15" w:type="dxa"/>
                    <w:right w:w="115" w:type="dxa"/>
                  </w:tcMar>
                  <w:vAlign w:val="center"/>
                  <w:hideMark/>
                </w:tcPr>
                <w:p w:rsidR="00F53A91" w:rsidRPr="00142818" w:rsidRDefault="00F53A91" w:rsidP="00F53A91">
                  <w:pPr>
                    <w:spacing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______________________</w:t>
                  </w:r>
                  <w:r w:rsidRPr="00142818">
                    <w:rPr>
                      <w:rFonts w:eastAsia="Calibri"/>
                      <w:color w:val="000000"/>
                      <w:sz w:val="18"/>
                      <w:szCs w:val="18"/>
                      <w:lang w:eastAsia="uk-UA"/>
                    </w:rPr>
                    <w:br/>
                    <w:t>(найменування посади)</w:t>
                  </w:r>
                </w:p>
              </w:tc>
              <w:tc>
                <w:tcPr>
                  <w:tcW w:w="2435" w:type="dxa"/>
                  <w:tcMar>
                    <w:top w:w="15" w:type="dxa"/>
                    <w:left w:w="115" w:type="dxa"/>
                    <w:bottom w:w="15" w:type="dxa"/>
                    <w:right w:w="115" w:type="dxa"/>
                  </w:tcMar>
                  <w:vAlign w:val="center"/>
                  <w:hideMark/>
                </w:tcPr>
                <w:p w:rsidR="00F53A91" w:rsidRPr="00142818" w:rsidRDefault="00F53A91" w:rsidP="00F53A91">
                  <w:pPr>
                    <w:spacing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w:t>
                  </w:r>
                  <w:r w:rsidRPr="00142818">
                    <w:rPr>
                      <w:rFonts w:eastAsia="Calibri"/>
                      <w:color w:val="000000"/>
                      <w:sz w:val="18"/>
                      <w:szCs w:val="18"/>
                      <w:lang w:eastAsia="uk-UA"/>
                    </w:rPr>
                    <w:br/>
                    <w:t>(підпис)</w:t>
                  </w:r>
                </w:p>
              </w:tc>
              <w:tc>
                <w:tcPr>
                  <w:tcW w:w="4088" w:type="dxa"/>
                  <w:tcMar>
                    <w:top w:w="15" w:type="dxa"/>
                    <w:left w:w="115" w:type="dxa"/>
                    <w:bottom w:w="15" w:type="dxa"/>
                    <w:right w:w="115" w:type="dxa"/>
                  </w:tcMar>
                  <w:vAlign w:val="center"/>
                  <w:hideMark/>
                </w:tcPr>
                <w:p w:rsidR="00F53A91" w:rsidRPr="00142818" w:rsidRDefault="00F53A91" w:rsidP="00F53A91">
                  <w:pPr>
                    <w:spacing w:after="150" w:line="256" w:lineRule="auto"/>
                    <w:jc w:val="center"/>
                    <w:rPr>
                      <w:rFonts w:eastAsia="Calibri"/>
                      <w:color w:val="000000"/>
                      <w:sz w:val="18"/>
                      <w:szCs w:val="18"/>
                      <w:lang w:eastAsia="uk-UA"/>
                    </w:rPr>
                  </w:pPr>
                  <w:r w:rsidRPr="00142818">
                    <w:rPr>
                      <w:rFonts w:eastAsia="Calibri"/>
                      <w:color w:val="000000"/>
                      <w:sz w:val="18"/>
                      <w:szCs w:val="18"/>
                      <w:lang w:eastAsia="uk-UA"/>
                    </w:rPr>
                    <w:t>________________________________</w:t>
                  </w:r>
                  <w:r w:rsidRPr="00142818">
                    <w:rPr>
                      <w:rFonts w:eastAsia="Calibri"/>
                      <w:color w:val="000000"/>
                      <w:sz w:val="18"/>
                      <w:szCs w:val="18"/>
                      <w:lang w:eastAsia="uk-UA"/>
                    </w:rPr>
                    <w:br/>
                    <w:t>(</w:t>
                  </w:r>
                  <w:r w:rsidRPr="00142818">
                    <w:rPr>
                      <w:rFonts w:eastAsia="Calibri"/>
                      <w:sz w:val="18"/>
                      <w:szCs w:val="18"/>
                      <w:lang w:eastAsia="uk-UA"/>
                    </w:rPr>
                    <w:t>власне ім’я</w:t>
                  </w:r>
                  <w:r w:rsidRPr="00142818">
                    <w:rPr>
                      <w:rFonts w:eastAsia="Calibri"/>
                      <w:color w:val="000000"/>
                      <w:sz w:val="18"/>
                      <w:szCs w:val="18"/>
                      <w:lang w:eastAsia="uk-UA"/>
                    </w:rPr>
                    <w:t xml:space="preserve"> та прізвище)</w:t>
                  </w:r>
                </w:p>
              </w:tc>
            </w:tr>
          </w:tbl>
          <w:p w:rsidR="00F53A91" w:rsidRPr="00142818" w:rsidRDefault="00F53A91" w:rsidP="00F53A91">
            <w:pPr>
              <w:jc w:val="both"/>
              <w:rPr>
                <w:sz w:val="18"/>
                <w:szCs w:val="18"/>
              </w:rPr>
            </w:pPr>
            <w:r w:rsidRPr="00142818">
              <w:rPr>
                <w:rFonts w:eastAsia="Calibri"/>
                <w:color w:val="000000"/>
                <w:sz w:val="18"/>
                <w:szCs w:val="18"/>
                <w:lang w:eastAsia="uk-UA"/>
              </w:rPr>
              <w:t>Представники інших органів державної влади та/або експертних організацій, залучених до розслідування</w:t>
            </w:r>
            <w:r w:rsidRPr="00142818">
              <w:rPr>
                <w:sz w:val="18"/>
                <w:szCs w:val="18"/>
              </w:rPr>
              <w:t>:</w:t>
            </w:r>
          </w:p>
          <w:tbl>
            <w:tblPr>
              <w:tblW w:w="9645" w:type="dxa"/>
              <w:tblLayout w:type="fixed"/>
              <w:tblLook w:val="04A0" w:firstRow="1" w:lastRow="0" w:firstColumn="1" w:lastColumn="0" w:noHBand="0" w:noVBand="1"/>
            </w:tblPr>
            <w:tblGrid>
              <w:gridCol w:w="2907"/>
              <w:gridCol w:w="266"/>
              <w:gridCol w:w="2235"/>
              <w:gridCol w:w="266"/>
              <w:gridCol w:w="3971"/>
            </w:tblGrid>
            <w:tr w:rsidR="00F53A91" w:rsidRPr="00142818" w:rsidTr="00DA02B0">
              <w:tc>
                <w:tcPr>
                  <w:tcW w:w="2904" w:type="dxa"/>
                  <w:tcBorders>
                    <w:top w:val="nil"/>
                    <w:left w:val="nil"/>
                    <w:bottom w:val="single" w:sz="4" w:space="0" w:color="000000"/>
                    <w:right w:val="nil"/>
                  </w:tcBorders>
                  <w:tcMar>
                    <w:top w:w="15" w:type="dxa"/>
                    <w:left w:w="115" w:type="dxa"/>
                    <w:bottom w:w="15" w:type="dxa"/>
                    <w:right w:w="115" w:type="dxa"/>
                  </w:tcMar>
                </w:tcPr>
                <w:p w:rsidR="00F53A91" w:rsidRPr="00142818" w:rsidRDefault="00F53A91" w:rsidP="00F53A91">
                  <w:pPr>
                    <w:spacing w:before="120" w:after="160" w:line="256" w:lineRule="auto"/>
                    <w:rPr>
                      <w:rFonts w:ascii="Calibri" w:eastAsia="Calibri" w:hAnsi="Calibri" w:cs="Calibri"/>
                      <w:sz w:val="18"/>
                      <w:szCs w:val="18"/>
                      <w:lang w:eastAsia="uk-UA"/>
                    </w:rPr>
                  </w:pPr>
                </w:p>
              </w:tc>
              <w:tc>
                <w:tcPr>
                  <w:tcW w:w="266" w:type="dxa"/>
                  <w:tcMar>
                    <w:top w:w="15" w:type="dxa"/>
                    <w:left w:w="115" w:type="dxa"/>
                    <w:bottom w:w="15" w:type="dxa"/>
                    <w:right w:w="115" w:type="dxa"/>
                  </w:tcMar>
                </w:tcPr>
                <w:p w:rsidR="00F53A91" w:rsidRPr="00142818" w:rsidRDefault="00F53A91" w:rsidP="00F53A91">
                  <w:pPr>
                    <w:spacing w:before="120" w:after="160" w:line="256" w:lineRule="auto"/>
                    <w:rPr>
                      <w:rFonts w:ascii="Calibri" w:eastAsia="Calibri" w:hAnsi="Calibri" w:cs="Calibri"/>
                      <w:sz w:val="18"/>
                      <w:szCs w:val="18"/>
                      <w:lang w:eastAsia="uk-UA"/>
                    </w:rPr>
                  </w:pPr>
                </w:p>
              </w:tc>
              <w:tc>
                <w:tcPr>
                  <w:tcW w:w="2234" w:type="dxa"/>
                  <w:tcBorders>
                    <w:top w:val="nil"/>
                    <w:left w:val="nil"/>
                    <w:bottom w:val="single" w:sz="4" w:space="0" w:color="000000"/>
                    <w:right w:val="nil"/>
                  </w:tcBorders>
                  <w:tcMar>
                    <w:top w:w="15" w:type="dxa"/>
                    <w:left w:w="115" w:type="dxa"/>
                    <w:bottom w:w="15" w:type="dxa"/>
                    <w:right w:w="115" w:type="dxa"/>
                  </w:tcMar>
                </w:tcPr>
                <w:p w:rsidR="00F53A91" w:rsidRPr="00142818" w:rsidRDefault="00F53A91" w:rsidP="00F53A91">
                  <w:pPr>
                    <w:spacing w:before="120" w:after="160" w:line="256" w:lineRule="auto"/>
                    <w:rPr>
                      <w:rFonts w:ascii="Calibri" w:eastAsia="Calibri" w:hAnsi="Calibri" w:cs="Calibri"/>
                      <w:sz w:val="18"/>
                      <w:szCs w:val="18"/>
                      <w:lang w:eastAsia="uk-UA"/>
                    </w:rPr>
                  </w:pPr>
                </w:p>
              </w:tc>
              <w:tc>
                <w:tcPr>
                  <w:tcW w:w="266" w:type="dxa"/>
                  <w:tcMar>
                    <w:top w:w="15" w:type="dxa"/>
                    <w:left w:w="115" w:type="dxa"/>
                    <w:bottom w:w="15" w:type="dxa"/>
                    <w:right w:w="115" w:type="dxa"/>
                  </w:tcMar>
                </w:tcPr>
                <w:p w:rsidR="00F53A91" w:rsidRPr="00142818" w:rsidRDefault="00F53A91" w:rsidP="00F53A91">
                  <w:pPr>
                    <w:spacing w:before="120" w:after="160" w:line="256" w:lineRule="auto"/>
                    <w:rPr>
                      <w:rFonts w:ascii="Calibri" w:eastAsia="Calibri" w:hAnsi="Calibri" w:cs="Calibri"/>
                      <w:sz w:val="18"/>
                      <w:szCs w:val="18"/>
                      <w:lang w:eastAsia="uk-UA"/>
                    </w:rPr>
                  </w:pPr>
                </w:p>
              </w:tc>
              <w:tc>
                <w:tcPr>
                  <w:tcW w:w="3969" w:type="dxa"/>
                  <w:tcBorders>
                    <w:top w:val="nil"/>
                    <w:left w:val="nil"/>
                    <w:bottom w:val="single" w:sz="4" w:space="0" w:color="000000"/>
                    <w:right w:val="nil"/>
                  </w:tcBorders>
                  <w:tcMar>
                    <w:top w:w="15" w:type="dxa"/>
                    <w:left w:w="115" w:type="dxa"/>
                    <w:bottom w:w="15" w:type="dxa"/>
                    <w:right w:w="115" w:type="dxa"/>
                  </w:tcMar>
                </w:tcPr>
                <w:p w:rsidR="00F53A91" w:rsidRPr="00142818" w:rsidRDefault="00F53A91" w:rsidP="00F53A91">
                  <w:pPr>
                    <w:spacing w:before="120" w:after="160" w:line="256" w:lineRule="auto"/>
                    <w:rPr>
                      <w:rFonts w:ascii="Calibri" w:eastAsia="Calibri" w:hAnsi="Calibri" w:cs="Calibri"/>
                      <w:sz w:val="18"/>
                      <w:szCs w:val="18"/>
                      <w:lang w:eastAsia="uk-UA"/>
                    </w:rPr>
                  </w:pPr>
                </w:p>
              </w:tc>
            </w:tr>
            <w:tr w:rsidR="00F53A91" w:rsidRPr="00142818" w:rsidTr="00DA02B0">
              <w:tc>
                <w:tcPr>
                  <w:tcW w:w="2904" w:type="dxa"/>
                  <w:tcBorders>
                    <w:top w:val="single" w:sz="4" w:space="0" w:color="000000"/>
                    <w:left w:val="nil"/>
                    <w:bottom w:val="nil"/>
                    <w:right w:val="nil"/>
                  </w:tcBorders>
                  <w:tcMar>
                    <w:top w:w="15" w:type="dxa"/>
                    <w:left w:w="115" w:type="dxa"/>
                    <w:bottom w:w="15" w:type="dxa"/>
                    <w:right w:w="115" w:type="dxa"/>
                  </w:tcMar>
                  <w:hideMark/>
                </w:tcPr>
                <w:p w:rsidR="00F53A91" w:rsidRPr="00142818" w:rsidRDefault="00F53A91" w:rsidP="00F53A91">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(найменування посади)</w:t>
                  </w:r>
                </w:p>
              </w:tc>
              <w:tc>
                <w:tcPr>
                  <w:tcW w:w="266" w:type="dxa"/>
                  <w:tcMar>
                    <w:top w:w="15" w:type="dxa"/>
                    <w:left w:w="115" w:type="dxa"/>
                    <w:bottom w:w="15" w:type="dxa"/>
                    <w:right w:w="115" w:type="dxa"/>
                  </w:tcMar>
                </w:tcPr>
                <w:p w:rsidR="00F53A91" w:rsidRPr="00142818" w:rsidRDefault="00F53A91" w:rsidP="00F53A91">
                  <w:pPr>
                    <w:spacing w:before="150" w:after="150" w:line="256" w:lineRule="auto"/>
                    <w:rPr>
                      <w:rFonts w:eastAsia="Calibri"/>
                      <w:color w:val="000000"/>
                      <w:sz w:val="18"/>
                      <w:szCs w:val="18"/>
                      <w:lang w:eastAsia="uk-UA"/>
                    </w:rPr>
                  </w:pPr>
                </w:p>
              </w:tc>
              <w:tc>
                <w:tcPr>
                  <w:tcW w:w="2234" w:type="dxa"/>
                  <w:tcBorders>
                    <w:top w:val="single" w:sz="4" w:space="0" w:color="000000"/>
                    <w:left w:val="nil"/>
                    <w:bottom w:val="nil"/>
                    <w:right w:val="nil"/>
                  </w:tcBorders>
                  <w:tcMar>
                    <w:top w:w="15" w:type="dxa"/>
                    <w:left w:w="115" w:type="dxa"/>
                    <w:bottom w:w="15" w:type="dxa"/>
                    <w:right w:w="115" w:type="dxa"/>
                  </w:tcMar>
                  <w:hideMark/>
                </w:tcPr>
                <w:p w:rsidR="00F53A91" w:rsidRPr="00142818" w:rsidRDefault="00F53A91" w:rsidP="00F53A91">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(підпис)</w:t>
                  </w:r>
                </w:p>
              </w:tc>
              <w:tc>
                <w:tcPr>
                  <w:tcW w:w="266" w:type="dxa"/>
                  <w:tcMar>
                    <w:top w:w="15" w:type="dxa"/>
                    <w:left w:w="115" w:type="dxa"/>
                    <w:bottom w:w="15" w:type="dxa"/>
                    <w:right w:w="115" w:type="dxa"/>
                  </w:tcMar>
                </w:tcPr>
                <w:p w:rsidR="00F53A91" w:rsidRPr="00142818" w:rsidRDefault="00F53A91" w:rsidP="00F53A91">
                  <w:pPr>
                    <w:spacing w:before="150" w:after="150" w:line="256" w:lineRule="auto"/>
                    <w:rPr>
                      <w:rFonts w:eastAsia="Calibri"/>
                      <w:color w:val="000000"/>
                      <w:sz w:val="18"/>
                      <w:szCs w:val="18"/>
                      <w:lang w:eastAsia="uk-UA"/>
                    </w:rPr>
                  </w:pPr>
                </w:p>
              </w:tc>
              <w:tc>
                <w:tcPr>
                  <w:tcW w:w="3969" w:type="dxa"/>
                  <w:tcBorders>
                    <w:top w:val="single" w:sz="4" w:space="0" w:color="000000"/>
                    <w:left w:val="nil"/>
                    <w:bottom w:val="nil"/>
                    <w:right w:val="nil"/>
                  </w:tcBorders>
                  <w:tcMar>
                    <w:top w:w="15" w:type="dxa"/>
                    <w:left w:w="115" w:type="dxa"/>
                    <w:bottom w:w="15" w:type="dxa"/>
                    <w:right w:w="115" w:type="dxa"/>
                  </w:tcMar>
                  <w:hideMark/>
                </w:tcPr>
                <w:p w:rsidR="00F53A91" w:rsidRPr="00142818" w:rsidRDefault="00F53A91" w:rsidP="00F53A91">
                  <w:pPr>
                    <w:spacing w:before="150" w:after="150" w:line="256" w:lineRule="auto"/>
                    <w:jc w:val="center"/>
                    <w:rPr>
                      <w:rFonts w:eastAsia="Calibri"/>
                      <w:color w:val="000000"/>
                      <w:sz w:val="18"/>
                      <w:szCs w:val="18"/>
                      <w:lang w:eastAsia="uk-UA"/>
                    </w:rPr>
                  </w:pPr>
                  <w:r w:rsidRPr="00142818">
                    <w:rPr>
                      <w:rFonts w:eastAsia="Calibri"/>
                      <w:color w:val="000000"/>
                      <w:sz w:val="18"/>
                      <w:szCs w:val="18"/>
                      <w:lang w:eastAsia="uk-UA"/>
                    </w:rPr>
                    <w:t>(власне ім’я та прізвище)»;</w:t>
                  </w:r>
                </w:p>
              </w:tc>
            </w:tr>
          </w:tbl>
          <w:p w:rsidR="00F53A91" w:rsidRPr="00142818" w:rsidRDefault="00F53A91" w:rsidP="00F53A91">
            <w:pPr>
              <w:pStyle w:val="af4"/>
              <w:jc w:val="both"/>
              <w:rPr>
                <w:rFonts w:ascii="Times New Roman" w:hAnsi="Times New Roman" w:cs="Times New Roman"/>
                <w:i/>
                <w:sz w:val="24"/>
                <w:szCs w:val="24"/>
              </w:rPr>
            </w:pPr>
            <w:r w:rsidRPr="00142818">
              <w:rPr>
                <w:rFonts w:ascii="Times New Roman" w:hAnsi="Times New Roman" w:cs="Times New Roman"/>
                <w:i/>
                <w:sz w:val="24"/>
                <w:szCs w:val="24"/>
              </w:rPr>
              <w:t>З метою забезпечення дотримання прав суб’єктів розслідування та об’єктивного процесу розгляду можливого зловживання членами НКРЕКП пропонується викладати у Висновку про результати розслідування всі заперечення такого суб’єкта (як передбачено чинною редакцією Порядку розслідувань), а не лише підстави для їх неврахування.</w:t>
            </w:r>
          </w:p>
        </w:tc>
        <w:tc>
          <w:tcPr>
            <w:tcW w:w="5006" w:type="dxa"/>
          </w:tcPr>
          <w:p w:rsidR="00A547AD" w:rsidRPr="00142818" w:rsidRDefault="00B15D03" w:rsidP="00DF1D2F">
            <w:pPr>
              <w:pStyle w:val="af4"/>
              <w:jc w:val="both"/>
              <w:rPr>
                <w:rFonts w:ascii="Times New Roman" w:hAnsi="Times New Roman" w:cs="Times New Roman"/>
                <w:b/>
                <w:sz w:val="24"/>
                <w:szCs w:val="24"/>
                <w:lang w:eastAsia="uk-UA"/>
              </w:rPr>
            </w:pPr>
            <w:r w:rsidRPr="00142818">
              <w:rPr>
                <w:rFonts w:ascii="Times New Roman" w:hAnsi="Times New Roman" w:cs="Times New Roman"/>
                <w:b/>
                <w:sz w:val="24"/>
                <w:szCs w:val="24"/>
                <w:lang w:eastAsia="uk-UA"/>
              </w:rPr>
              <w:lastRenderedPageBreak/>
              <w:t>Враховано</w:t>
            </w:r>
            <w:r w:rsidR="002F0CDF">
              <w:rPr>
                <w:rFonts w:ascii="Times New Roman" w:hAnsi="Times New Roman" w:cs="Times New Roman"/>
                <w:b/>
                <w:sz w:val="24"/>
                <w:szCs w:val="24"/>
                <w:lang w:eastAsia="uk-UA"/>
              </w:rPr>
              <w:t xml:space="preserve"> </w:t>
            </w:r>
            <w:r w:rsidR="005D2B13">
              <w:rPr>
                <w:rFonts w:ascii="Times New Roman" w:hAnsi="Times New Roman" w:cs="Times New Roman"/>
                <w:b/>
                <w:sz w:val="24"/>
                <w:szCs w:val="24"/>
                <w:lang w:eastAsia="uk-UA"/>
              </w:rPr>
              <w:t>редакційно</w:t>
            </w:r>
          </w:p>
          <w:p w:rsidR="00B15D03" w:rsidRPr="00142818" w:rsidRDefault="00B15D03" w:rsidP="00DF1D2F">
            <w:pPr>
              <w:pStyle w:val="af4"/>
              <w:jc w:val="both"/>
              <w:rPr>
                <w:rFonts w:ascii="Times New Roman" w:hAnsi="Times New Roman" w:cs="Times New Roman"/>
                <w:sz w:val="24"/>
                <w:szCs w:val="24"/>
                <w:lang w:eastAsia="uk-UA"/>
              </w:rPr>
            </w:pPr>
            <w:r w:rsidRPr="00142818">
              <w:rPr>
                <w:rFonts w:ascii="Times New Roman" w:hAnsi="Times New Roman" w:cs="Times New Roman"/>
                <w:sz w:val="24"/>
                <w:szCs w:val="24"/>
                <w:lang w:eastAsia="uk-UA"/>
              </w:rPr>
              <w:t>Викласти в редакції:</w:t>
            </w:r>
          </w:p>
          <w:tbl>
            <w:tblPr>
              <w:tblW w:w="4515" w:type="dxa"/>
              <w:tblLayout w:type="fixed"/>
              <w:tblLook w:val="04A0" w:firstRow="1" w:lastRow="0" w:firstColumn="1" w:lastColumn="0" w:noHBand="0" w:noVBand="1"/>
            </w:tblPr>
            <w:tblGrid>
              <w:gridCol w:w="621"/>
              <w:gridCol w:w="3894"/>
            </w:tblGrid>
            <w:tr w:rsidR="00B15D03" w:rsidRPr="00142818" w:rsidTr="00FD53B5">
              <w:trPr>
                <w:trHeight w:val="488"/>
              </w:trPr>
              <w:tc>
                <w:tcPr>
                  <w:tcW w:w="621" w:type="dxa"/>
                  <w:tcBorders>
                    <w:top w:val="single" w:sz="6"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center"/>
                    <w:rPr>
                      <w:color w:val="000000"/>
                      <w:sz w:val="18"/>
                      <w:szCs w:val="18"/>
                    </w:rPr>
                  </w:pPr>
                  <w:r w:rsidRPr="00142818">
                    <w:rPr>
                      <w:color w:val="000000"/>
                      <w:sz w:val="18"/>
                      <w:szCs w:val="18"/>
                    </w:rPr>
                    <w:t>1</w:t>
                  </w:r>
                </w:p>
              </w:tc>
              <w:tc>
                <w:tcPr>
                  <w:tcW w:w="3894" w:type="dxa"/>
                  <w:tcBorders>
                    <w:top w:val="single" w:sz="6"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both"/>
                    <w:rPr>
                      <w:color w:val="000000"/>
                      <w:sz w:val="18"/>
                      <w:szCs w:val="18"/>
                      <w:highlight w:val="yellow"/>
                    </w:rPr>
                  </w:pPr>
                  <w:r w:rsidRPr="00142818">
                    <w:rPr>
                      <w:sz w:val="18"/>
                      <w:szCs w:val="18"/>
                    </w:rPr>
                    <w:t>Підстави для проведення розслідування</w:t>
                  </w:r>
                </w:p>
              </w:tc>
            </w:tr>
            <w:tr w:rsidR="00B15D03" w:rsidRPr="00142818" w:rsidTr="00FD53B5">
              <w:trPr>
                <w:trHeight w:val="488"/>
              </w:trPr>
              <w:tc>
                <w:tcPr>
                  <w:tcW w:w="621" w:type="dxa"/>
                  <w:tcBorders>
                    <w:top w:val="single" w:sz="6"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center"/>
                    <w:rPr>
                      <w:b/>
                      <w:color w:val="0070C0"/>
                      <w:sz w:val="18"/>
                      <w:szCs w:val="18"/>
                    </w:rPr>
                  </w:pPr>
                  <w:r w:rsidRPr="00142818">
                    <w:rPr>
                      <w:b/>
                      <w:color w:val="000000"/>
                      <w:sz w:val="18"/>
                      <w:szCs w:val="18"/>
                    </w:rPr>
                    <w:t>2.</w:t>
                  </w:r>
                </w:p>
              </w:tc>
              <w:tc>
                <w:tcPr>
                  <w:tcW w:w="3894" w:type="dxa"/>
                  <w:tcBorders>
                    <w:top w:val="single" w:sz="6"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both"/>
                    <w:rPr>
                      <w:b/>
                      <w:color w:val="0070C0"/>
                      <w:sz w:val="18"/>
                      <w:szCs w:val="18"/>
                    </w:rPr>
                  </w:pPr>
                  <w:r w:rsidRPr="00142818">
                    <w:rPr>
                      <w:b/>
                      <w:color w:val="000000"/>
                      <w:sz w:val="18"/>
                      <w:szCs w:val="18"/>
                    </w:rPr>
                    <w:t xml:space="preserve">Наявність/відсутність зловживання </w:t>
                  </w:r>
                </w:p>
              </w:tc>
            </w:tr>
            <w:tr w:rsidR="00B15D03" w:rsidRPr="00142818" w:rsidTr="00FD53B5">
              <w:trPr>
                <w:trHeight w:val="488"/>
              </w:trPr>
              <w:tc>
                <w:tcPr>
                  <w:tcW w:w="621" w:type="dxa"/>
                  <w:tcBorders>
                    <w:top w:val="single" w:sz="6"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center"/>
                    <w:rPr>
                      <w:strike/>
                      <w:color w:val="000000"/>
                      <w:sz w:val="18"/>
                      <w:szCs w:val="18"/>
                    </w:rPr>
                  </w:pPr>
                  <w:r w:rsidRPr="00142818">
                    <w:rPr>
                      <w:b/>
                      <w:color w:val="000000"/>
                      <w:sz w:val="18"/>
                      <w:szCs w:val="18"/>
                    </w:rPr>
                    <w:t>3.</w:t>
                  </w:r>
                </w:p>
              </w:tc>
              <w:tc>
                <w:tcPr>
                  <w:tcW w:w="3894" w:type="dxa"/>
                  <w:tcBorders>
                    <w:top w:val="single" w:sz="6"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both"/>
                    <w:rPr>
                      <w:sz w:val="18"/>
                      <w:szCs w:val="18"/>
                    </w:rPr>
                  </w:pPr>
                  <w:r w:rsidRPr="00142818">
                    <w:rPr>
                      <w:color w:val="000000"/>
                      <w:sz w:val="18"/>
                      <w:szCs w:val="18"/>
                    </w:rPr>
                    <w:t>Вид можливого зловживання на оптовому енергетичному ринку, що розслідується</w:t>
                  </w:r>
                </w:p>
              </w:tc>
            </w:tr>
            <w:tr w:rsidR="00B15D03" w:rsidRPr="00142818" w:rsidTr="00FD53B5">
              <w:trPr>
                <w:trHeight w:val="171"/>
              </w:trPr>
              <w:tc>
                <w:tcPr>
                  <w:tcW w:w="621" w:type="dxa"/>
                  <w:tcBorders>
                    <w:top w:val="single" w:sz="6"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center"/>
                    <w:rPr>
                      <w:strike/>
                      <w:color w:val="000000"/>
                      <w:sz w:val="18"/>
                      <w:szCs w:val="18"/>
                    </w:rPr>
                  </w:pPr>
                  <w:r w:rsidRPr="00142818">
                    <w:rPr>
                      <w:b/>
                      <w:color w:val="000000"/>
                      <w:sz w:val="18"/>
                      <w:szCs w:val="18"/>
                    </w:rPr>
                    <w:t>4.</w:t>
                  </w:r>
                </w:p>
              </w:tc>
              <w:tc>
                <w:tcPr>
                  <w:tcW w:w="3894" w:type="dxa"/>
                  <w:tcBorders>
                    <w:top w:val="single" w:sz="6"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both"/>
                    <w:rPr>
                      <w:color w:val="000000"/>
                      <w:sz w:val="18"/>
                      <w:szCs w:val="18"/>
                    </w:rPr>
                  </w:pPr>
                  <w:r w:rsidRPr="00142818">
                    <w:rPr>
                      <w:color w:val="000000"/>
                      <w:sz w:val="18"/>
                      <w:szCs w:val="18"/>
                    </w:rPr>
                    <w:t>Інформація, отримана в ході здійснення попереднього дослідження</w:t>
                  </w:r>
                </w:p>
              </w:tc>
            </w:tr>
            <w:tr w:rsidR="00B15D03" w:rsidRPr="00142818" w:rsidTr="00FD53B5">
              <w:tc>
                <w:tcPr>
                  <w:tcW w:w="621" w:type="dxa"/>
                  <w:tcBorders>
                    <w:top w:val="single" w:sz="4" w:space="0" w:color="000000"/>
                    <w:left w:val="single" w:sz="6" w:space="0" w:color="000000"/>
                    <w:bottom w:val="single" w:sz="4" w:space="0" w:color="000000"/>
                    <w:right w:val="single" w:sz="6" w:space="0" w:color="000000"/>
                  </w:tcBorders>
                  <w:vAlign w:val="center"/>
                  <w:hideMark/>
                </w:tcPr>
                <w:p w:rsidR="00B15D03" w:rsidRPr="00142818" w:rsidRDefault="00B15D03" w:rsidP="00B15D03">
                  <w:pPr>
                    <w:jc w:val="center"/>
                    <w:rPr>
                      <w:color w:val="0070C0"/>
                      <w:sz w:val="18"/>
                      <w:szCs w:val="18"/>
                    </w:rPr>
                  </w:pPr>
                  <w:r w:rsidRPr="00142818">
                    <w:rPr>
                      <w:strike/>
                      <w:color w:val="000000"/>
                      <w:sz w:val="18"/>
                      <w:szCs w:val="18"/>
                    </w:rPr>
                    <w:t>4</w:t>
                  </w:r>
                  <w:r w:rsidRPr="00142818">
                    <w:rPr>
                      <w:b/>
                      <w:color w:val="000000"/>
                      <w:sz w:val="18"/>
                      <w:szCs w:val="18"/>
                    </w:rPr>
                    <w:t>5.</w:t>
                  </w:r>
                </w:p>
              </w:tc>
              <w:tc>
                <w:tcPr>
                  <w:tcW w:w="3894" w:type="dxa"/>
                  <w:tcBorders>
                    <w:top w:val="single" w:sz="4" w:space="0" w:color="000000"/>
                    <w:left w:val="single" w:sz="6" w:space="0" w:color="000000"/>
                    <w:bottom w:val="single" w:sz="4" w:space="0" w:color="000000"/>
                    <w:right w:val="single" w:sz="6" w:space="0" w:color="000000"/>
                  </w:tcBorders>
                  <w:vAlign w:val="center"/>
                  <w:hideMark/>
                </w:tcPr>
                <w:p w:rsidR="00B15D03" w:rsidRPr="00142818" w:rsidRDefault="00B15D03" w:rsidP="00B15D03">
                  <w:pPr>
                    <w:jc w:val="both"/>
                    <w:rPr>
                      <w:sz w:val="18"/>
                      <w:szCs w:val="18"/>
                    </w:rPr>
                  </w:pPr>
                  <w:r w:rsidRPr="00142818">
                    <w:rPr>
                      <w:sz w:val="18"/>
                      <w:szCs w:val="18"/>
                    </w:rPr>
                    <w:t>Дії та заходи, вчинені/вжиті комісією з розслідування для встановлення фактичних даних та обставин зловживання, що розслідується</w:t>
                  </w:r>
                </w:p>
              </w:tc>
            </w:tr>
            <w:tr w:rsidR="00B15D03" w:rsidRPr="00142818" w:rsidTr="00FD53B5">
              <w:tc>
                <w:tcPr>
                  <w:tcW w:w="621" w:type="dxa"/>
                  <w:tcBorders>
                    <w:top w:val="single" w:sz="4" w:space="0" w:color="000000"/>
                    <w:left w:val="single" w:sz="6" w:space="0" w:color="000000"/>
                    <w:bottom w:val="single" w:sz="4" w:space="0" w:color="000000"/>
                    <w:right w:val="single" w:sz="6" w:space="0" w:color="000000"/>
                  </w:tcBorders>
                  <w:vAlign w:val="center"/>
                  <w:hideMark/>
                </w:tcPr>
                <w:p w:rsidR="00B15D03" w:rsidRPr="00142818" w:rsidRDefault="00B15D03" w:rsidP="00B15D03">
                  <w:pPr>
                    <w:jc w:val="center"/>
                    <w:rPr>
                      <w:strike/>
                      <w:color w:val="000000"/>
                      <w:sz w:val="18"/>
                      <w:szCs w:val="18"/>
                    </w:rPr>
                  </w:pPr>
                  <w:r w:rsidRPr="00142818">
                    <w:rPr>
                      <w:b/>
                      <w:color w:val="000000"/>
                      <w:sz w:val="18"/>
                      <w:szCs w:val="18"/>
                    </w:rPr>
                    <w:t>6.</w:t>
                  </w:r>
                </w:p>
              </w:tc>
              <w:tc>
                <w:tcPr>
                  <w:tcW w:w="3894" w:type="dxa"/>
                  <w:tcBorders>
                    <w:top w:val="single" w:sz="4" w:space="0" w:color="000000"/>
                    <w:left w:val="single" w:sz="6" w:space="0" w:color="000000"/>
                    <w:bottom w:val="single" w:sz="4" w:space="0" w:color="000000"/>
                    <w:right w:val="single" w:sz="6" w:space="0" w:color="000000"/>
                  </w:tcBorders>
                  <w:hideMark/>
                </w:tcPr>
                <w:p w:rsidR="00B15D03" w:rsidRPr="00142818" w:rsidRDefault="00B15D03" w:rsidP="00B15D03">
                  <w:pPr>
                    <w:jc w:val="both"/>
                    <w:rPr>
                      <w:sz w:val="18"/>
                      <w:szCs w:val="18"/>
                    </w:rPr>
                  </w:pPr>
                  <w:r w:rsidRPr="00142818">
                    <w:rPr>
                      <w:sz w:val="18"/>
                      <w:szCs w:val="18"/>
                    </w:rPr>
                    <w:t>Викладення фактичних даних та обставин зловживань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tc>
            </w:tr>
            <w:tr w:rsidR="00B15D03" w:rsidRPr="00142818" w:rsidTr="00FD53B5">
              <w:trPr>
                <w:trHeight w:val="240"/>
              </w:trPr>
              <w:tc>
                <w:tcPr>
                  <w:tcW w:w="621" w:type="dxa"/>
                  <w:tcBorders>
                    <w:top w:val="single" w:sz="4" w:space="0" w:color="000000"/>
                    <w:left w:val="single" w:sz="6" w:space="0" w:color="000000"/>
                    <w:bottom w:val="single" w:sz="4" w:space="0" w:color="000000"/>
                    <w:right w:val="single" w:sz="6" w:space="0" w:color="000000"/>
                  </w:tcBorders>
                  <w:vAlign w:val="center"/>
                  <w:hideMark/>
                </w:tcPr>
                <w:p w:rsidR="00B15D03" w:rsidRPr="00142818" w:rsidRDefault="00B15D03" w:rsidP="00B15D03">
                  <w:pPr>
                    <w:jc w:val="center"/>
                    <w:rPr>
                      <w:strike/>
                      <w:color w:val="000000"/>
                      <w:sz w:val="18"/>
                      <w:szCs w:val="18"/>
                    </w:rPr>
                  </w:pPr>
                  <w:r w:rsidRPr="00142818">
                    <w:rPr>
                      <w:b/>
                      <w:color w:val="000000"/>
                      <w:sz w:val="18"/>
                      <w:szCs w:val="18"/>
                    </w:rPr>
                    <w:t>7.</w:t>
                  </w:r>
                </w:p>
              </w:tc>
              <w:tc>
                <w:tcPr>
                  <w:tcW w:w="3894" w:type="dxa"/>
                  <w:tcBorders>
                    <w:top w:val="single" w:sz="4" w:space="0" w:color="000000"/>
                    <w:left w:val="single" w:sz="6" w:space="0" w:color="000000"/>
                    <w:bottom w:val="single" w:sz="4" w:space="0" w:color="000000"/>
                    <w:right w:val="single" w:sz="6" w:space="0" w:color="000000"/>
                  </w:tcBorders>
                  <w:vAlign w:val="center"/>
                  <w:hideMark/>
                </w:tcPr>
                <w:p w:rsidR="00B15D03" w:rsidRPr="00142818" w:rsidRDefault="00B15D03" w:rsidP="00B15D03">
                  <w:pPr>
                    <w:jc w:val="both"/>
                    <w:rPr>
                      <w:sz w:val="18"/>
                      <w:szCs w:val="18"/>
                    </w:rPr>
                  </w:pPr>
                  <w:r w:rsidRPr="00142818">
                    <w:rPr>
                      <w:sz w:val="18"/>
                      <w:szCs w:val="18"/>
                    </w:rPr>
                    <w:t>Вимоги законодавства, які порушено</w:t>
                  </w:r>
                </w:p>
              </w:tc>
            </w:tr>
            <w:tr w:rsidR="00B15D03" w:rsidRPr="00142818" w:rsidTr="00FD53B5">
              <w:trPr>
                <w:trHeight w:val="360"/>
              </w:trPr>
              <w:tc>
                <w:tcPr>
                  <w:tcW w:w="621" w:type="dxa"/>
                  <w:tcBorders>
                    <w:top w:val="single" w:sz="4" w:space="0" w:color="000000"/>
                    <w:left w:val="single" w:sz="6" w:space="0" w:color="000000"/>
                    <w:bottom w:val="single" w:sz="4" w:space="0" w:color="000000"/>
                    <w:right w:val="single" w:sz="6" w:space="0" w:color="000000"/>
                  </w:tcBorders>
                  <w:vAlign w:val="center"/>
                  <w:hideMark/>
                </w:tcPr>
                <w:p w:rsidR="00B15D03" w:rsidRPr="00142818" w:rsidRDefault="00B15D03" w:rsidP="00B15D03">
                  <w:pPr>
                    <w:jc w:val="center"/>
                    <w:rPr>
                      <w:color w:val="000000"/>
                      <w:sz w:val="18"/>
                      <w:szCs w:val="18"/>
                    </w:rPr>
                  </w:pPr>
                  <w:r w:rsidRPr="00142818">
                    <w:rPr>
                      <w:b/>
                      <w:color w:val="000000"/>
                      <w:sz w:val="18"/>
                      <w:szCs w:val="18"/>
                    </w:rPr>
                    <w:t>8.</w:t>
                  </w:r>
                </w:p>
              </w:tc>
              <w:tc>
                <w:tcPr>
                  <w:tcW w:w="3894" w:type="dxa"/>
                  <w:tcBorders>
                    <w:top w:val="single" w:sz="4" w:space="0" w:color="000000"/>
                    <w:left w:val="single" w:sz="6" w:space="0" w:color="000000"/>
                    <w:bottom w:val="single" w:sz="4" w:space="0" w:color="000000"/>
                    <w:right w:val="single" w:sz="6" w:space="0" w:color="000000"/>
                  </w:tcBorders>
                  <w:vAlign w:val="center"/>
                  <w:hideMark/>
                </w:tcPr>
                <w:p w:rsidR="00B15D03" w:rsidRPr="00142818" w:rsidRDefault="00B15D03" w:rsidP="00B15D03">
                  <w:pPr>
                    <w:jc w:val="both"/>
                    <w:rPr>
                      <w:color w:val="000000"/>
                      <w:sz w:val="18"/>
                      <w:szCs w:val="18"/>
                    </w:rPr>
                  </w:pPr>
                  <w:r w:rsidRPr="00142818">
                    <w:rPr>
                      <w:sz w:val="18"/>
                      <w:szCs w:val="18"/>
                    </w:rPr>
                    <w:t>Відомості про учасника оптового енергетичного ринку, фізичних та юридичних осіб, права та інтереси яких порушено (за можливості)</w:t>
                  </w:r>
                </w:p>
              </w:tc>
            </w:tr>
            <w:tr w:rsidR="00B15D03" w:rsidRPr="00142818" w:rsidTr="00FD53B5">
              <w:trPr>
                <w:trHeight w:val="360"/>
              </w:trPr>
              <w:tc>
                <w:tcPr>
                  <w:tcW w:w="621" w:type="dxa"/>
                  <w:tcBorders>
                    <w:top w:val="single" w:sz="4"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center"/>
                    <w:rPr>
                      <w:strike/>
                      <w:color w:val="000000"/>
                      <w:sz w:val="18"/>
                      <w:szCs w:val="18"/>
                    </w:rPr>
                  </w:pPr>
                  <w:r w:rsidRPr="00142818">
                    <w:rPr>
                      <w:b/>
                      <w:color w:val="000000"/>
                      <w:sz w:val="18"/>
                      <w:szCs w:val="18"/>
                    </w:rPr>
                    <w:t>9.</w:t>
                  </w:r>
                </w:p>
              </w:tc>
              <w:tc>
                <w:tcPr>
                  <w:tcW w:w="3894" w:type="dxa"/>
                  <w:tcBorders>
                    <w:top w:val="single" w:sz="4"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both"/>
                    <w:rPr>
                      <w:sz w:val="18"/>
                      <w:szCs w:val="18"/>
                    </w:rPr>
                  </w:pPr>
                  <w:r w:rsidRPr="00142818">
                    <w:rPr>
                      <w:sz w:val="18"/>
                      <w:szCs w:val="18"/>
                    </w:rPr>
                    <w:t>Пом’якшуючі та обтяжуючі обставини</w:t>
                  </w:r>
                </w:p>
              </w:tc>
            </w:tr>
            <w:tr w:rsidR="00B15D03" w:rsidRPr="00142818" w:rsidTr="00FD53B5">
              <w:trPr>
                <w:trHeight w:val="360"/>
              </w:trPr>
              <w:tc>
                <w:tcPr>
                  <w:tcW w:w="621" w:type="dxa"/>
                  <w:tcBorders>
                    <w:top w:val="single" w:sz="4"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center"/>
                    <w:rPr>
                      <w:strike/>
                      <w:color w:val="000000"/>
                      <w:sz w:val="18"/>
                      <w:szCs w:val="18"/>
                    </w:rPr>
                  </w:pPr>
                  <w:r w:rsidRPr="00142818">
                    <w:rPr>
                      <w:b/>
                      <w:color w:val="000000"/>
                      <w:sz w:val="18"/>
                      <w:szCs w:val="18"/>
                    </w:rPr>
                    <w:t>10.</w:t>
                  </w:r>
                </w:p>
              </w:tc>
              <w:tc>
                <w:tcPr>
                  <w:tcW w:w="3894" w:type="dxa"/>
                  <w:tcBorders>
                    <w:top w:val="single" w:sz="4"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both"/>
                    <w:rPr>
                      <w:sz w:val="18"/>
                      <w:szCs w:val="18"/>
                    </w:rPr>
                  </w:pPr>
                  <w:r w:rsidRPr="00142818">
                    <w:rPr>
                      <w:sz w:val="18"/>
                      <w:szCs w:val="18"/>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B15D03" w:rsidRPr="00142818" w:rsidTr="00FD53B5">
              <w:trPr>
                <w:trHeight w:val="360"/>
              </w:trPr>
              <w:tc>
                <w:tcPr>
                  <w:tcW w:w="621" w:type="dxa"/>
                  <w:tcBorders>
                    <w:top w:val="single" w:sz="4" w:space="0" w:color="000000"/>
                    <w:left w:val="single" w:sz="6" w:space="0" w:color="000000"/>
                    <w:bottom w:val="single" w:sz="4" w:space="0" w:color="000000"/>
                    <w:right w:val="single" w:sz="6" w:space="0" w:color="000000"/>
                  </w:tcBorders>
                  <w:vAlign w:val="center"/>
                  <w:hideMark/>
                </w:tcPr>
                <w:p w:rsidR="00B15D03" w:rsidRPr="00142818" w:rsidRDefault="00B15D03" w:rsidP="00B15D03">
                  <w:pPr>
                    <w:jc w:val="center"/>
                    <w:rPr>
                      <w:strike/>
                      <w:color w:val="000000"/>
                      <w:sz w:val="18"/>
                      <w:szCs w:val="18"/>
                    </w:rPr>
                  </w:pPr>
                  <w:r w:rsidRPr="00142818">
                    <w:rPr>
                      <w:b/>
                      <w:color w:val="000000"/>
                      <w:sz w:val="18"/>
                      <w:szCs w:val="18"/>
                    </w:rPr>
                    <w:t>11.</w:t>
                  </w:r>
                </w:p>
              </w:tc>
              <w:tc>
                <w:tcPr>
                  <w:tcW w:w="3894" w:type="dxa"/>
                  <w:tcBorders>
                    <w:top w:val="single" w:sz="4" w:space="0" w:color="000000"/>
                    <w:left w:val="single" w:sz="6" w:space="0" w:color="000000"/>
                    <w:bottom w:val="single" w:sz="4" w:space="0" w:color="000000"/>
                    <w:right w:val="single" w:sz="6" w:space="0" w:color="000000"/>
                  </w:tcBorders>
                  <w:vAlign w:val="center"/>
                  <w:hideMark/>
                </w:tcPr>
                <w:p w:rsidR="00B15D03" w:rsidRPr="00142818" w:rsidRDefault="002F0CDF" w:rsidP="00B15D03">
                  <w:pPr>
                    <w:jc w:val="both"/>
                    <w:rPr>
                      <w:sz w:val="18"/>
                      <w:szCs w:val="18"/>
                    </w:rPr>
                  </w:pPr>
                  <w:r w:rsidRPr="00142818">
                    <w:rPr>
                      <w:b/>
                      <w:color w:val="000000"/>
                      <w:sz w:val="18"/>
                      <w:szCs w:val="18"/>
                    </w:rPr>
                    <w:t>Надані суб’єктом розслідування до висновку про розслідування заперечення та докази на його підтвердження, висновки експертів, тощо.</w:t>
                  </w:r>
                </w:p>
              </w:tc>
            </w:tr>
            <w:tr w:rsidR="00B15D03" w:rsidRPr="00142818" w:rsidTr="00FD53B5">
              <w:trPr>
                <w:trHeight w:val="360"/>
              </w:trPr>
              <w:tc>
                <w:tcPr>
                  <w:tcW w:w="621" w:type="dxa"/>
                  <w:tcBorders>
                    <w:top w:val="single" w:sz="4" w:space="0" w:color="000000"/>
                    <w:left w:val="single" w:sz="6" w:space="0" w:color="000000"/>
                    <w:bottom w:val="single" w:sz="6" w:space="0" w:color="000000"/>
                    <w:right w:val="single" w:sz="6" w:space="0" w:color="000000"/>
                  </w:tcBorders>
                  <w:vAlign w:val="center"/>
                  <w:hideMark/>
                </w:tcPr>
                <w:p w:rsidR="00B15D03" w:rsidRPr="00142818" w:rsidRDefault="00B15D03" w:rsidP="00B15D03">
                  <w:pPr>
                    <w:jc w:val="center"/>
                    <w:rPr>
                      <w:b/>
                      <w:color w:val="000000"/>
                      <w:sz w:val="18"/>
                      <w:szCs w:val="18"/>
                    </w:rPr>
                  </w:pPr>
                  <w:r w:rsidRPr="00142818">
                    <w:rPr>
                      <w:b/>
                      <w:color w:val="000000"/>
                      <w:sz w:val="18"/>
                      <w:szCs w:val="18"/>
                    </w:rPr>
                    <w:t>12.</w:t>
                  </w:r>
                </w:p>
              </w:tc>
              <w:tc>
                <w:tcPr>
                  <w:tcW w:w="3894" w:type="dxa"/>
                  <w:tcBorders>
                    <w:top w:val="single" w:sz="4" w:space="0" w:color="000000"/>
                    <w:left w:val="single" w:sz="6" w:space="0" w:color="000000"/>
                    <w:bottom w:val="single" w:sz="6" w:space="0" w:color="000000"/>
                    <w:right w:val="single" w:sz="6" w:space="0" w:color="000000"/>
                  </w:tcBorders>
                  <w:vAlign w:val="center"/>
                  <w:hideMark/>
                </w:tcPr>
                <w:p w:rsidR="00B15D03" w:rsidRPr="00142818" w:rsidRDefault="002F0CDF" w:rsidP="00B15D03">
                  <w:pPr>
                    <w:jc w:val="both"/>
                    <w:rPr>
                      <w:b/>
                      <w:strike/>
                      <w:color w:val="0070C0"/>
                      <w:sz w:val="18"/>
                      <w:szCs w:val="18"/>
                    </w:rPr>
                  </w:pPr>
                  <w:r w:rsidRPr="00142818">
                    <w:rPr>
                      <w:sz w:val="18"/>
                      <w:szCs w:val="18"/>
                    </w:rPr>
                    <w:t>Пояснення неврахування заперечення суб’єкта розслідування до висновку про розслідування</w:t>
                  </w:r>
                </w:p>
              </w:tc>
            </w:tr>
          </w:tbl>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B15D03" w:rsidP="00DF1D2F">
            <w:pPr>
              <w:pStyle w:val="af4"/>
              <w:jc w:val="both"/>
              <w:rPr>
                <w:rFonts w:ascii="Times New Roman" w:hAnsi="Times New Roman" w:cs="Times New Roman"/>
                <w:sz w:val="24"/>
                <w:szCs w:val="24"/>
                <w:lang w:eastAsia="uk-UA"/>
              </w:rPr>
            </w:pPr>
          </w:p>
          <w:p w:rsidR="00B15D03" w:rsidRPr="00142818" w:rsidRDefault="005D2B13" w:rsidP="00B15D03">
            <w:pPr>
              <w:pStyle w:val="af4"/>
              <w:jc w:val="both"/>
              <w:rPr>
                <w:rFonts w:ascii="Times New Roman" w:hAnsi="Times New Roman" w:cs="Times New Roman"/>
                <w:b/>
                <w:bCs/>
                <w:spacing w:val="-2"/>
                <w:sz w:val="24"/>
                <w:szCs w:val="24"/>
              </w:rPr>
            </w:pPr>
            <w:r>
              <w:rPr>
                <w:rFonts w:ascii="Times New Roman" w:hAnsi="Times New Roman" w:cs="Times New Roman"/>
                <w:b/>
                <w:sz w:val="24"/>
                <w:szCs w:val="24"/>
                <w:lang w:eastAsia="uk-UA"/>
              </w:rPr>
              <w:t xml:space="preserve">Потребує обговорення </w:t>
            </w: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B15D03" w:rsidRPr="00142818" w:rsidRDefault="00B15D03" w:rsidP="00B15D03">
            <w:pPr>
              <w:pStyle w:val="af4"/>
              <w:jc w:val="both"/>
              <w:rPr>
                <w:rFonts w:ascii="Times New Roman" w:hAnsi="Times New Roman" w:cs="Times New Roman"/>
                <w:sz w:val="24"/>
                <w:szCs w:val="24"/>
                <w:lang w:eastAsia="uk-UA"/>
              </w:rPr>
            </w:pPr>
          </w:p>
          <w:p w:rsidR="002F0CDF" w:rsidRDefault="002F0CDF" w:rsidP="00B15D03">
            <w:pPr>
              <w:pStyle w:val="af4"/>
              <w:jc w:val="both"/>
              <w:rPr>
                <w:rFonts w:ascii="Times New Roman" w:hAnsi="Times New Roman" w:cs="Times New Roman"/>
                <w:b/>
                <w:sz w:val="24"/>
                <w:szCs w:val="24"/>
                <w:lang w:eastAsia="uk-UA"/>
              </w:rPr>
            </w:pPr>
          </w:p>
          <w:p w:rsidR="00173A90" w:rsidRDefault="00173A90" w:rsidP="00B15D03">
            <w:pPr>
              <w:pStyle w:val="af4"/>
              <w:jc w:val="both"/>
              <w:rPr>
                <w:rFonts w:ascii="Times New Roman" w:hAnsi="Times New Roman" w:cs="Times New Roman"/>
                <w:b/>
                <w:sz w:val="24"/>
                <w:szCs w:val="24"/>
                <w:lang w:eastAsia="uk-UA"/>
              </w:rPr>
            </w:pPr>
          </w:p>
          <w:p w:rsidR="00680F2A" w:rsidRDefault="00680F2A" w:rsidP="00B15D03">
            <w:pPr>
              <w:pStyle w:val="af4"/>
              <w:jc w:val="both"/>
              <w:rPr>
                <w:rFonts w:ascii="Times New Roman" w:hAnsi="Times New Roman" w:cs="Times New Roman"/>
                <w:b/>
                <w:sz w:val="24"/>
                <w:szCs w:val="24"/>
                <w:lang w:eastAsia="uk-UA"/>
              </w:rPr>
            </w:pPr>
          </w:p>
          <w:p w:rsidR="00680F2A" w:rsidRDefault="00680F2A" w:rsidP="00B15D03">
            <w:pPr>
              <w:pStyle w:val="af4"/>
              <w:jc w:val="both"/>
              <w:rPr>
                <w:rFonts w:ascii="Times New Roman" w:hAnsi="Times New Roman" w:cs="Times New Roman"/>
                <w:b/>
                <w:sz w:val="24"/>
                <w:szCs w:val="24"/>
                <w:lang w:eastAsia="uk-UA"/>
              </w:rPr>
            </w:pPr>
          </w:p>
          <w:p w:rsidR="00680F2A" w:rsidRDefault="00680F2A" w:rsidP="00B15D03">
            <w:pPr>
              <w:pStyle w:val="af4"/>
              <w:jc w:val="both"/>
              <w:rPr>
                <w:rFonts w:ascii="Times New Roman" w:hAnsi="Times New Roman" w:cs="Times New Roman"/>
                <w:b/>
                <w:sz w:val="24"/>
                <w:szCs w:val="24"/>
                <w:lang w:eastAsia="uk-UA"/>
              </w:rPr>
            </w:pPr>
          </w:p>
          <w:p w:rsidR="00680F2A" w:rsidRDefault="00680F2A" w:rsidP="00B15D03">
            <w:pPr>
              <w:pStyle w:val="af4"/>
              <w:jc w:val="both"/>
              <w:rPr>
                <w:rFonts w:ascii="Times New Roman" w:hAnsi="Times New Roman" w:cs="Times New Roman"/>
                <w:b/>
                <w:sz w:val="24"/>
                <w:szCs w:val="24"/>
                <w:lang w:eastAsia="uk-UA"/>
              </w:rPr>
            </w:pPr>
          </w:p>
          <w:p w:rsidR="00680F2A" w:rsidRDefault="00680F2A" w:rsidP="00B15D03">
            <w:pPr>
              <w:pStyle w:val="af4"/>
              <w:jc w:val="both"/>
              <w:rPr>
                <w:rFonts w:ascii="Times New Roman" w:hAnsi="Times New Roman" w:cs="Times New Roman"/>
                <w:b/>
                <w:sz w:val="24"/>
                <w:szCs w:val="24"/>
                <w:lang w:eastAsia="uk-UA"/>
              </w:rPr>
            </w:pPr>
          </w:p>
          <w:p w:rsidR="00680F2A" w:rsidRDefault="00680F2A" w:rsidP="00B15D03">
            <w:pPr>
              <w:pStyle w:val="af4"/>
              <w:jc w:val="both"/>
              <w:rPr>
                <w:rFonts w:ascii="Times New Roman" w:hAnsi="Times New Roman" w:cs="Times New Roman"/>
                <w:b/>
                <w:sz w:val="24"/>
                <w:szCs w:val="24"/>
                <w:lang w:eastAsia="uk-UA"/>
              </w:rPr>
            </w:pPr>
          </w:p>
          <w:p w:rsidR="00454CDE" w:rsidRDefault="00454CDE" w:rsidP="00B15D03">
            <w:pPr>
              <w:pStyle w:val="af4"/>
              <w:jc w:val="both"/>
              <w:rPr>
                <w:rFonts w:ascii="Times New Roman" w:hAnsi="Times New Roman" w:cs="Times New Roman"/>
                <w:b/>
                <w:sz w:val="24"/>
                <w:szCs w:val="24"/>
                <w:lang w:eastAsia="uk-UA"/>
              </w:rPr>
            </w:pPr>
          </w:p>
          <w:p w:rsidR="00B15D03" w:rsidRPr="00142818" w:rsidRDefault="00B15D03" w:rsidP="00B15D03">
            <w:pPr>
              <w:pStyle w:val="af4"/>
              <w:jc w:val="both"/>
              <w:rPr>
                <w:rFonts w:ascii="Times New Roman" w:hAnsi="Times New Roman" w:cs="Times New Roman"/>
                <w:b/>
                <w:sz w:val="24"/>
                <w:szCs w:val="24"/>
                <w:lang w:eastAsia="uk-UA"/>
              </w:rPr>
            </w:pPr>
            <w:bookmarkStart w:id="24" w:name="_GoBack"/>
            <w:bookmarkEnd w:id="24"/>
            <w:r w:rsidRPr="00142818">
              <w:rPr>
                <w:rFonts w:ascii="Times New Roman" w:hAnsi="Times New Roman" w:cs="Times New Roman"/>
                <w:b/>
                <w:sz w:val="24"/>
                <w:szCs w:val="24"/>
                <w:lang w:eastAsia="uk-UA"/>
              </w:rPr>
              <w:lastRenderedPageBreak/>
              <w:t>Враховано редакційно, див. вище.</w:t>
            </w:r>
          </w:p>
        </w:tc>
      </w:tr>
    </w:tbl>
    <w:p w:rsidR="00566C4E" w:rsidRPr="00142818" w:rsidRDefault="00566C4E" w:rsidP="00BE2BE5">
      <w:pPr>
        <w:ind w:left="284" w:firstLine="709"/>
        <w:jc w:val="both"/>
        <w:rPr>
          <w:sz w:val="24"/>
          <w:szCs w:val="24"/>
        </w:rPr>
      </w:pPr>
      <w:bookmarkStart w:id="25" w:name="n207"/>
      <w:bookmarkEnd w:id="25"/>
    </w:p>
    <w:sectPr w:rsidR="00566C4E" w:rsidRPr="00142818" w:rsidSect="009145FB">
      <w:headerReference w:type="default" r:id="rId12"/>
      <w:footerReference w:type="default" r:id="rId13"/>
      <w:pgSz w:w="16840" w:h="11907" w:orient="landscape" w:code="9"/>
      <w:pgMar w:top="1134" w:right="680" w:bottom="851" w:left="851" w:header="720" w:footer="44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1157" w:rsidRDefault="00001157">
      <w:r>
        <w:separator/>
      </w:r>
    </w:p>
  </w:endnote>
  <w:endnote w:type="continuationSeparator" w:id="0">
    <w:p w:rsidR="00001157" w:rsidRDefault="00001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5A9E" w:rsidRDefault="00515A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1157" w:rsidRDefault="00001157">
      <w:r>
        <w:separator/>
      </w:r>
    </w:p>
  </w:footnote>
  <w:footnote w:type="continuationSeparator" w:id="0">
    <w:p w:rsidR="00001157" w:rsidRDefault="00001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034441"/>
      <w:docPartObj>
        <w:docPartGallery w:val="Page Numbers (Top of Page)"/>
        <w:docPartUnique/>
      </w:docPartObj>
    </w:sdtPr>
    <w:sdtEndPr/>
    <w:sdtContent>
      <w:p w:rsidR="00515A9E" w:rsidRDefault="00515A9E">
        <w:pPr>
          <w:pStyle w:val="a3"/>
          <w:jc w:val="center"/>
        </w:pPr>
        <w:r>
          <w:fldChar w:fldCharType="begin"/>
        </w:r>
        <w:r>
          <w:instrText>PAGE   \* MERGEFORMAT</w:instrText>
        </w:r>
        <w:r>
          <w:fldChar w:fldCharType="separate"/>
        </w:r>
        <w:r>
          <w:t>2</w:t>
        </w:r>
        <w:r>
          <w:fldChar w:fldCharType="end"/>
        </w:r>
      </w:p>
    </w:sdtContent>
  </w:sdt>
  <w:p w:rsidR="00515A9E" w:rsidRDefault="00515A9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71C46"/>
    <w:multiLevelType w:val="hybridMultilevel"/>
    <w:tmpl w:val="B60466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A922A08"/>
    <w:multiLevelType w:val="hybridMultilevel"/>
    <w:tmpl w:val="9E9412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7C04757"/>
    <w:multiLevelType w:val="hybridMultilevel"/>
    <w:tmpl w:val="E0908486"/>
    <w:lvl w:ilvl="0" w:tplc="0C86B2CC">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59B"/>
    <w:rsid w:val="0000076C"/>
    <w:rsid w:val="00001157"/>
    <w:rsid w:val="00002973"/>
    <w:rsid w:val="00003AA6"/>
    <w:rsid w:val="0000641E"/>
    <w:rsid w:val="000108B1"/>
    <w:rsid w:val="00010E53"/>
    <w:rsid w:val="000112C6"/>
    <w:rsid w:val="000120B5"/>
    <w:rsid w:val="00012BE5"/>
    <w:rsid w:val="000171D9"/>
    <w:rsid w:val="00020B78"/>
    <w:rsid w:val="00023ABB"/>
    <w:rsid w:val="00024788"/>
    <w:rsid w:val="00026985"/>
    <w:rsid w:val="00027D1C"/>
    <w:rsid w:val="00030E37"/>
    <w:rsid w:val="000318CA"/>
    <w:rsid w:val="00031D56"/>
    <w:rsid w:val="00031DE8"/>
    <w:rsid w:val="00032FD8"/>
    <w:rsid w:val="00034408"/>
    <w:rsid w:val="0003469D"/>
    <w:rsid w:val="00034D6D"/>
    <w:rsid w:val="00036422"/>
    <w:rsid w:val="00037546"/>
    <w:rsid w:val="00040B00"/>
    <w:rsid w:val="00041744"/>
    <w:rsid w:val="00041CD6"/>
    <w:rsid w:val="000457FF"/>
    <w:rsid w:val="000473A5"/>
    <w:rsid w:val="000509AE"/>
    <w:rsid w:val="000512BB"/>
    <w:rsid w:val="0005149A"/>
    <w:rsid w:val="00052C66"/>
    <w:rsid w:val="00054512"/>
    <w:rsid w:val="00055626"/>
    <w:rsid w:val="000569A9"/>
    <w:rsid w:val="000618C4"/>
    <w:rsid w:val="000619E6"/>
    <w:rsid w:val="00062F5E"/>
    <w:rsid w:val="000644D6"/>
    <w:rsid w:val="000655B3"/>
    <w:rsid w:val="000672A9"/>
    <w:rsid w:val="00067A2C"/>
    <w:rsid w:val="00067ED6"/>
    <w:rsid w:val="0007304F"/>
    <w:rsid w:val="00073842"/>
    <w:rsid w:val="000748CC"/>
    <w:rsid w:val="000769E8"/>
    <w:rsid w:val="00080304"/>
    <w:rsid w:val="00082CDD"/>
    <w:rsid w:val="00083DAE"/>
    <w:rsid w:val="000879C0"/>
    <w:rsid w:val="00087CF1"/>
    <w:rsid w:val="00087DD5"/>
    <w:rsid w:val="0009056B"/>
    <w:rsid w:val="00090A4C"/>
    <w:rsid w:val="00091493"/>
    <w:rsid w:val="00091F85"/>
    <w:rsid w:val="000926DE"/>
    <w:rsid w:val="0009294E"/>
    <w:rsid w:val="000935E8"/>
    <w:rsid w:val="000956C5"/>
    <w:rsid w:val="00096595"/>
    <w:rsid w:val="00096F61"/>
    <w:rsid w:val="000974ED"/>
    <w:rsid w:val="000A14E6"/>
    <w:rsid w:val="000A5943"/>
    <w:rsid w:val="000A63EB"/>
    <w:rsid w:val="000A732B"/>
    <w:rsid w:val="000A7AB5"/>
    <w:rsid w:val="000A7E88"/>
    <w:rsid w:val="000B1DC5"/>
    <w:rsid w:val="000B2863"/>
    <w:rsid w:val="000B49BE"/>
    <w:rsid w:val="000B4E9A"/>
    <w:rsid w:val="000B6C6B"/>
    <w:rsid w:val="000C1B48"/>
    <w:rsid w:val="000C5475"/>
    <w:rsid w:val="000C720E"/>
    <w:rsid w:val="000D67C7"/>
    <w:rsid w:val="000E1D3E"/>
    <w:rsid w:val="000E1E64"/>
    <w:rsid w:val="000E2C38"/>
    <w:rsid w:val="000F062B"/>
    <w:rsid w:val="000F12D7"/>
    <w:rsid w:val="000F1595"/>
    <w:rsid w:val="000F3893"/>
    <w:rsid w:val="000F4984"/>
    <w:rsid w:val="000F6686"/>
    <w:rsid w:val="000F6CCD"/>
    <w:rsid w:val="000F6F76"/>
    <w:rsid w:val="00100B63"/>
    <w:rsid w:val="00100D65"/>
    <w:rsid w:val="00106D73"/>
    <w:rsid w:val="001105E9"/>
    <w:rsid w:val="00111760"/>
    <w:rsid w:val="0011285C"/>
    <w:rsid w:val="001128FD"/>
    <w:rsid w:val="0011296D"/>
    <w:rsid w:val="00112B2D"/>
    <w:rsid w:val="00112CBF"/>
    <w:rsid w:val="0011360D"/>
    <w:rsid w:val="00114770"/>
    <w:rsid w:val="00114C48"/>
    <w:rsid w:val="00117CAD"/>
    <w:rsid w:val="00123EBC"/>
    <w:rsid w:val="0012495A"/>
    <w:rsid w:val="001256A8"/>
    <w:rsid w:val="001302EE"/>
    <w:rsid w:val="0013149C"/>
    <w:rsid w:val="001334DE"/>
    <w:rsid w:val="00134AB5"/>
    <w:rsid w:val="00137B04"/>
    <w:rsid w:val="0014037A"/>
    <w:rsid w:val="00142818"/>
    <w:rsid w:val="00143969"/>
    <w:rsid w:val="00144A95"/>
    <w:rsid w:val="00144C74"/>
    <w:rsid w:val="00145168"/>
    <w:rsid w:val="001474D1"/>
    <w:rsid w:val="00147ADF"/>
    <w:rsid w:val="001502E5"/>
    <w:rsid w:val="00150517"/>
    <w:rsid w:val="00151047"/>
    <w:rsid w:val="00151B4D"/>
    <w:rsid w:val="00153599"/>
    <w:rsid w:val="0015537A"/>
    <w:rsid w:val="00157B27"/>
    <w:rsid w:val="00160946"/>
    <w:rsid w:val="00162A61"/>
    <w:rsid w:val="00163E3A"/>
    <w:rsid w:val="001671DF"/>
    <w:rsid w:val="00170BC8"/>
    <w:rsid w:val="00172314"/>
    <w:rsid w:val="00173A90"/>
    <w:rsid w:val="00174B86"/>
    <w:rsid w:val="00176214"/>
    <w:rsid w:val="00183015"/>
    <w:rsid w:val="001834D5"/>
    <w:rsid w:val="00184CE1"/>
    <w:rsid w:val="0018548C"/>
    <w:rsid w:val="00185AB4"/>
    <w:rsid w:val="00186FAA"/>
    <w:rsid w:val="00192B4C"/>
    <w:rsid w:val="00193352"/>
    <w:rsid w:val="001943E2"/>
    <w:rsid w:val="001946EB"/>
    <w:rsid w:val="001B162B"/>
    <w:rsid w:val="001B1C18"/>
    <w:rsid w:val="001B3289"/>
    <w:rsid w:val="001B338E"/>
    <w:rsid w:val="001B3DA2"/>
    <w:rsid w:val="001B3DB9"/>
    <w:rsid w:val="001B4721"/>
    <w:rsid w:val="001B5092"/>
    <w:rsid w:val="001B5546"/>
    <w:rsid w:val="001B5611"/>
    <w:rsid w:val="001B57EC"/>
    <w:rsid w:val="001B6099"/>
    <w:rsid w:val="001B6A89"/>
    <w:rsid w:val="001B6CDC"/>
    <w:rsid w:val="001B75E1"/>
    <w:rsid w:val="001C102B"/>
    <w:rsid w:val="001C29CD"/>
    <w:rsid w:val="001C2CFD"/>
    <w:rsid w:val="001C3C21"/>
    <w:rsid w:val="001C712E"/>
    <w:rsid w:val="001D2A92"/>
    <w:rsid w:val="001D3A63"/>
    <w:rsid w:val="001D4B96"/>
    <w:rsid w:val="001D7E81"/>
    <w:rsid w:val="001E2A12"/>
    <w:rsid w:val="001E3042"/>
    <w:rsid w:val="001E4C20"/>
    <w:rsid w:val="001E5C95"/>
    <w:rsid w:val="001E663C"/>
    <w:rsid w:val="001F01BD"/>
    <w:rsid w:val="001F321F"/>
    <w:rsid w:val="001F3714"/>
    <w:rsid w:val="001F4DE8"/>
    <w:rsid w:val="001F5C1A"/>
    <w:rsid w:val="001F7B68"/>
    <w:rsid w:val="00203140"/>
    <w:rsid w:val="00210703"/>
    <w:rsid w:val="002109FC"/>
    <w:rsid w:val="00211FDD"/>
    <w:rsid w:val="00212767"/>
    <w:rsid w:val="00212E01"/>
    <w:rsid w:val="002139E7"/>
    <w:rsid w:val="00213C95"/>
    <w:rsid w:val="00216471"/>
    <w:rsid w:val="002178F2"/>
    <w:rsid w:val="00221BC2"/>
    <w:rsid w:val="00224713"/>
    <w:rsid w:val="00225B8E"/>
    <w:rsid w:val="002265A8"/>
    <w:rsid w:val="00226BFC"/>
    <w:rsid w:val="00230000"/>
    <w:rsid w:val="00232696"/>
    <w:rsid w:val="00232752"/>
    <w:rsid w:val="002357B7"/>
    <w:rsid w:val="00237211"/>
    <w:rsid w:val="00237D59"/>
    <w:rsid w:val="00240C29"/>
    <w:rsid w:val="00242394"/>
    <w:rsid w:val="00242727"/>
    <w:rsid w:val="00243A08"/>
    <w:rsid w:val="00244619"/>
    <w:rsid w:val="00244679"/>
    <w:rsid w:val="00244795"/>
    <w:rsid w:val="00244D05"/>
    <w:rsid w:val="002466A2"/>
    <w:rsid w:val="002479D6"/>
    <w:rsid w:val="0025615E"/>
    <w:rsid w:val="002570BC"/>
    <w:rsid w:val="00257488"/>
    <w:rsid w:val="002576F1"/>
    <w:rsid w:val="00260E37"/>
    <w:rsid w:val="0026400B"/>
    <w:rsid w:val="00264C70"/>
    <w:rsid w:val="00270F50"/>
    <w:rsid w:val="00271351"/>
    <w:rsid w:val="00271C14"/>
    <w:rsid w:val="002729AB"/>
    <w:rsid w:val="00273A83"/>
    <w:rsid w:val="0027525D"/>
    <w:rsid w:val="00277B36"/>
    <w:rsid w:val="00280116"/>
    <w:rsid w:val="002806CC"/>
    <w:rsid w:val="00280D55"/>
    <w:rsid w:val="00280D74"/>
    <w:rsid w:val="002836AB"/>
    <w:rsid w:val="00287054"/>
    <w:rsid w:val="00292262"/>
    <w:rsid w:val="00293266"/>
    <w:rsid w:val="00294139"/>
    <w:rsid w:val="002942AF"/>
    <w:rsid w:val="002966A0"/>
    <w:rsid w:val="002A1190"/>
    <w:rsid w:val="002A2E32"/>
    <w:rsid w:val="002A653F"/>
    <w:rsid w:val="002A6CD3"/>
    <w:rsid w:val="002A75B9"/>
    <w:rsid w:val="002A7F16"/>
    <w:rsid w:val="002B07A6"/>
    <w:rsid w:val="002B16A9"/>
    <w:rsid w:val="002B282A"/>
    <w:rsid w:val="002B485F"/>
    <w:rsid w:val="002B6D2F"/>
    <w:rsid w:val="002B6E73"/>
    <w:rsid w:val="002C21F0"/>
    <w:rsid w:val="002C332B"/>
    <w:rsid w:val="002C4017"/>
    <w:rsid w:val="002C5A93"/>
    <w:rsid w:val="002C7455"/>
    <w:rsid w:val="002C78F4"/>
    <w:rsid w:val="002D0F37"/>
    <w:rsid w:val="002D10D0"/>
    <w:rsid w:val="002D14B8"/>
    <w:rsid w:val="002D406F"/>
    <w:rsid w:val="002D78B0"/>
    <w:rsid w:val="002D7BC6"/>
    <w:rsid w:val="002E059B"/>
    <w:rsid w:val="002E138A"/>
    <w:rsid w:val="002E3928"/>
    <w:rsid w:val="002E3E2D"/>
    <w:rsid w:val="002E45A8"/>
    <w:rsid w:val="002E60F2"/>
    <w:rsid w:val="002E6F98"/>
    <w:rsid w:val="002E786C"/>
    <w:rsid w:val="002F00B8"/>
    <w:rsid w:val="002F040E"/>
    <w:rsid w:val="002F0CDF"/>
    <w:rsid w:val="002F21BA"/>
    <w:rsid w:val="002F3918"/>
    <w:rsid w:val="002F503F"/>
    <w:rsid w:val="002F66D4"/>
    <w:rsid w:val="002F705C"/>
    <w:rsid w:val="002F76E4"/>
    <w:rsid w:val="00300C1C"/>
    <w:rsid w:val="003017A4"/>
    <w:rsid w:val="003030D2"/>
    <w:rsid w:val="00303FF6"/>
    <w:rsid w:val="00304A83"/>
    <w:rsid w:val="00305AC5"/>
    <w:rsid w:val="00306A62"/>
    <w:rsid w:val="0031035C"/>
    <w:rsid w:val="00310D90"/>
    <w:rsid w:val="00313045"/>
    <w:rsid w:val="0031441D"/>
    <w:rsid w:val="00314537"/>
    <w:rsid w:val="00315254"/>
    <w:rsid w:val="00315661"/>
    <w:rsid w:val="003157C5"/>
    <w:rsid w:val="00317F54"/>
    <w:rsid w:val="003226A6"/>
    <w:rsid w:val="00322BBF"/>
    <w:rsid w:val="00322CB8"/>
    <w:rsid w:val="00323799"/>
    <w:rsid w:val="00333E1E"/>
    <w:rsid w:val="00334551"/>
    <w:rsid w:val="00337226"/>
    <w:rsid w:val="00337F58"/>
    <w:rsid w:val="003408DA"/>
    <w:rsid w:val="00341DF7"/>
    <w:rsid w:val="003434A7"/>
    <w:rsid w:val="0034356D"/>
    <w:rsid w:val="00344FBF"/>
    <w:rsid w:val="00347486"/>
    <w:rsid w:val="003500A0"/>
    <w:rsid w:val="003506AE"/>
    <w:rsid w:val="00350CD3"/>
    <w:rsid w:val="00352727"/>
    <w:rsid w:val="00352FF5"/>
    <w:rsid w:val="003542FC"/>
    <w:rsid w:val="0035466F"/>
    <w:rsid w:val="00354A7F"/>
    <w:rsid w:val="003556AB"/>
    <w:rsid w:val="00355795"/>
    <w:rsid w:val="00360FB6"/>
    <w:rsid w:val="00361A0C"/>
    <w:rsid w:val="00361AB0"/>
    <w:rsid w:val="00361DA7"/>
    <w:rsid w:val="00364797"/>
    <w:rsid w:val="003653E8"/>
    <w:rsid w:val="00366464"/>
    <w:rsid w:val="0037026F"/>
    <w:rsid w:val="0037483A"/>
    <w:rsid w:val="00376413"/>
    <w:rsid w:val="00376629"/>
    <w:rsid w:val="0037776E"/>
    <w:rsid w:val="00377EB2"/>
    <w:rsid w:val="0038233C"/>
    <w:rsid w:val="0038670E"/>
    <w:rsid w:val="00387268"/>
    <w:rsid w:val="0038792E"/>
    <w:rsid w:val="003914B6"/>
    <w:rsid w:val="00391BD5"/>
    <w:rsid w:val="00393758"/>
    <w:rsid w:val="003946A6"/>
    <w:rsid w:val="00394CD4"/>
    <w:rsid w:val="00395709"/>
    <w:rsid w:val="00397A15"/>
    <w:rsid w:val="003A3A7B"/>
    <w:rsid w:val="003A6FE7"/>
    <w:rsid w:val="003B2BAF"/>
    <w:rsid w:val="003B41D8"/>
    <w:rsid w:val="003B4C5D"/>
    <w:rsid w:val="003B4CE9"/>
    <w:rsid w:val="003B79F0"/>
    <w:rsid w:val="003C07E0"/>
    <w:rsid w:val="003C1B3C"/>
    <w:rsid w:val="003C3493"/>
    <w:rsid w:val="003C3CC0"/>
    <w:rsid w:val="003C5977"/>
    <w:rsid w:val="003C7B4F"/>
    <w:rsid w:val="003D0BA4"/>
    <w:rsid w:val="003D174D"/>
    <w:rsid w:val="003D1901"/>
    <w:rsid w:val="003D1B39"/>
    <w:rsid w:val="003D4B33"/>
    <w:rsid w:val="003D4E19"/>
    <w:rsid w:val="003D5AB8"/>
    <w:rsid w:val="003D654A"/>
    <w:rsid w:val="003D65F5"/>
    <w:rsid w:val="003D6662"/>
    <w:rsid w:val="003D6CC0"/>
    <w:rsid w:val="003D707B"/>
    <w:rsid w:val="003E0EC0"/>
    <w:rsid w:val="003E122D"/>
    <w:rsid w:val="003E13BD"/>
    <w:rsid w:val="003E2308"/>
    <w:rsid w:val="003E561C"/>
    <w:rsid w:val="003E61D2"/>
    <w:rsid w:val="003E6FFF"/>
    <w:rsid w:val="003E7358"/>
    <w:rsid w:val="003F082B"/>
    <w:rsid w:val="003F14F2"/>
    <w:rsid w:val="003F382D"/>
    <w:rsid w:val="003F59AE"/>
    <w:rsid w:val="003F5FEC"/>
    <w:rsid w:val="003F6E46"/>
    <w:rsid w:val="003F6F13"/>
    <w:rsid w:val="003F7491"/>
    <w:rsid w:val="00400BC2"/>
    <w:rsid w:val="004010F6"/>
    <w:rsid w:val="00402B07"/>
    <w:rsid w:val="00406078"/>
    <w:rsid w:val="00406731"/>
    <w:rsid w:val="0040681A"/>
    <w:rsid w:val="00411E27"/>
    <w:rsid w:val="00414E1E"/>
    <w:rsid w:val="00416D27"/>
    <w:rsid w:val="00417B38"/>
    <w:rsid w:val="00420D9A"/>
    <w:rsid w:val="00421872"/>
    <w:rsid w:val="00421D74"/>
    <w:rsid w:val="00424B0D"/>
    <w:rsid w:val="00424B59"/>
    <w:rsid w:val="00424EC8"/>
    <w:rsid w:val="004256C2"/>
    <w:rsid w:val="0042670B"/>
    <w:rsid w:val="00426F7E"/>
    <w:rsid w:val="00430105"/>
    <w:rsid w:val="00431453"/>
    <w:rsid w:val="004324BE"/>
    <w:rsid w:val="00433304"/>
    <w:rsid w:val="00433D3E"/>
    <w:rsid w:val="00434F6F"/>
    <w:rsid w:val="004359EA"/>
    <w:rsid w:val="0043672C"/>
    <w:rsid w:val="004368D7"/>
    <w:rsid w:val="00437CE0"/>
    <w:rsid w:val="004403AA"/>
    <w:rsid w:val="0044050C"/>
    <w:rsid w:val="00440FC3"/>
    <w:rsid w:val="004414CE"/>
    <w:rsid w:val="00442966"/>
    <w:rsid w:val="00442B5D"/>
    <w:rsid w:val="004431A9"/>
    <w:rsid w:val="00444604"/>
    <w:rsid w:val="00444A96"/>
    <w:rsid w:val="00452FCF"/>
    <w:rsid w:val="00453A4F"/>
    <w:rsid w:val="004548E7"/>
    <w:rsid w:val="00454CDE"/>
    <w:rsid w:val="00455809"/>
    <w:rsid w:val="0045656A"/>
    <w:rsid w:val="00457FD0"/>
    <w:rsid w:val="004619D3"/>
    <w:rsid w:val="004628FA"/>
    <w:rsid w:val="00463972"/>
    <w:rsid w:val="0046471B"/>
    <w:rsid w:val="00464C7C"/>
    <w:rsid w:val="004652BF"/>
    <w:rsid w:val="004654AF"/>
    <w:rsid w:val="0046721C"/>
    <w:rsid w:val="00467C48"/>
    <w:rsid w:val="00467F21"/>
    <w:rsid w:val="00474160"/>
    <w:rsid w:val="0047513F"/>
    <w:rsid w:val="00475238"/>
    <w:rsid w:val="00475832"/>
    <w:rsid w:val="004760EE"/>
    <w:rsid w:val="00480BFE"/>
    <w:rsid w:val="004816C4"/>
    <w:rsid w:val="004827B6"/>
    <w:rsid w:val="00483002"/>
    <w:rsid w:val="00483B05"/>
    <w:rsid w:val="00483F8A"/>
    <w:rsid w:val="004843B5"/>
    <w:rsid w:val="004903E1"/>
    <w:rsid w:val="00495662"/>
    <w:rsid w:val="004A07C9"/>
    <w:rsid w:val="004A20E5"/>
    <w:rsid w:val="004A5CBB"/>
    <w:rsid w:val="004B0A41"/>
    <w:rsid w:val="004B0ABA"/>
    <w:rsid w:val="004B3F5E"/>
    <w:rsid w:val="004B4E2C"/>
    <w:rsid w:val="004B6B9A"/>
    <w:rsid w:val="004B6FE6"/>
    <w:rsid w:val="004B7825"/>
    <w:rsid w:val="004C0212"/>
    <w:rsid w:val="004C49A1"/>
    <w:rsid w:val="004C5F46"/>
    <w:rsid w:val="004C6649"/>
    <w:rsid w:val="004C773E"/>
    <w:rsid w:val="004D30F1"/>
    <w:rsid w:val="004E0451"/>
    <w:rsid w:val="004E2403"/>
    <w:rsid w:val="004E2FDF"/>
    <w:rsid w:val="004E3444"/>
    <w:rsid w:val="004E4E59"/>
    <w:rsid w:val="004F362C"/>
    <w:rsid w:val="005045BE"/>
    <w:rsid w:val="00504ABC"/>
    <w:rsid w:val="00504ACA"/>
    <w:rsid w:val="00510A3B"/>
    <w:rsid w:val="00510BBC"/>
    <w:rsid w:val="00511955"/>
    <w:rsid w:val="005136E7"/>
    <w:rsid w:val="00513A37"/>
    <w:rsid w:val="0051494F"/>
    <w:rsid w:val="00515A02"/>
    <w:rsid w:val="00515A9E"/>
    <w:rsid w:val="005201B1"/>
    <w:rsid w:val="00522295"/>
    <w:rsid w:val="00523330"/>
    <w:rsid w:val="00523369"/>
    <w:rsid w:val="00524E6F"/>
    <w:rsid w:val="00526B3B"/>
    <w:rsid w:val="00530240"/>
    <w:rsid w:val="00530F68"/>
    <w:rsid w:val="005315A7"/>
    <w:rsid w:val="005315A8"/>
    <w:rsid w:val="005318A0"/>
    <w:rsid w:val="00532075"/>
    <w:rsid w:val="005362F1"/>
    <w:rsid w:val="0053735C"/>
    <w:rsid w:val="00542E88"/>
    <w:rsid w:val="00551C75"/>
    <w:rsid w:val="005520DA"/>
    <w:rsid w:val="005539F7"/>
    <w:rsid w:val="005559FE"/>
    <w:rsid w:val="0055651C"/>
    <w:rsid w:val="005572F9"/>
    <w:rsid w:val="00560114"/>
    <w:rsid w:val="005625FD"/>
    <w:rsid w:val="00563A9F"/>
    <w:rsid w:val="005641C8"/>
    <w:rsid w:val="00566C4E"/>
    <w:rsid w:val="0057195F"/>
    <w:rsid w:val="005731CB"/>
    <w:rsid w:val="0057554C"/>
    <w:rsid w:val="00575DB2"/>
    <w:rsid w:val="00575E99"/>
    <w:rsid w:val="00581233"/>
    <w:rsid w:val="00582802"/>
    <w:rsid w:val="00583059"/>
    <w:rsid w:val="00583A10"/>
    <w:rsid w:val="00583AAF"/>
    <w:rsid w:val="00583EE4"/>
    <w:rsid w:val="00594B35"/>
    <w:rsid w:val="005962DB"/>
    <w:rsid w:val="005967A0"/>
    <w:rsid w:val="005A077A"/>
    <w:rsid w:val="005A1AFF"/>
    <w:rsid w:val="005A42B5"/>
    <w:rsid w:val="005A5468"/>
    <w:rsid w:val="005A55E5"/>
    <w:rsid w:val="005A6944"/>
    <w:rsid w:val="005B0306"/>
    <w:rsid w:val="005B13E2"/>
    <w:rsid w:val="005B4A31"/>
    <w:rsid w:val="005B56D5"/>
    <w:rsid w:val="005B6FD6"/>
    <w:rsid w:val="005B7972"/>
    <w:rsid w:val="005C0AB8"/>
    <w:rsid w:val="005C106D"/>
    <w:rsid w:val="005C1CAA"/>
    <w:rsid w:val="005C5619"/>
    <w:rsid w:val="005D0B25"/>
    <w:rsid w:val="005D2B13"/>
    <w:rsid w:val="005D2D50"/>
    <w:rsid w:val="005D2F72"/>
    <w:rsid w:val="005D4192"/>
    <w:rsid w:val="005E2489"/>
    <w:rsid w:val="005E4696"/>
    <w:rsid w:val="005F1412"/>
    <w:rsid w:val="005F18E8"/>
    <w:rsid w:val="005F2135"/>
    <w:rsid w:val="005F2B40"/>
    <w:rsid w:val="005F3160"/>
    <w:rsid w:val="005F522F"/>
    <w:rsid w:val="005F52F5"/>
    <w:rsid w:val="005F5FF5"/>
    <w:rsid w:val="005F6061"/>
    <w:rsid w:val="005F764C"/>
    <w:rsid w:val="005F7D5C"/>
    <w:rsid w:val="006007E5"/>
    <w:rsid w:val="00600ED1"/>
    <w:rsid w:val="006016D0"/>
    <w:rsid w:val="00601DBE"/>
    <w:rsid w:val="00602959"/>
    <w:rsid w:val="00602B23"/>
    <w:rsid w:val="006036E1"/>
    <w:rsid w:val="0060376E"/>
    <w:rsid w:val="00603FDF"/>
    <w:rsid w:val="00605557"/>
    <w:rsid w:val="00607EE6"/>
    <w:rsid w:val="0061218F"/>
    <w:rsid w:val="00614A49"/>
    <w:rsid w:val="0061509E"/>
    <w:rsid w:val="00616293"/>
    <w:rsid w:val="006178B5"/>
    <w:rsid w:val="0062110E"/>
    <w:rsid w:val="00625657"/>
    <w:rsid w:val="0062570F"/>
    <w:rsid w:val="00626924"/>
    <w:rsid w:val="006315B4"/>
    <w:rsid w:val="006319CD"/>
    <w:rsid w:val="006359C8"/>
    <w:rsid w:val="00635B02"/>
    <w:rsid w:val="00635F40"/>
    <w:rsid w:val="00636880"/>
    <w:rsid w:val="00636B64"/>
    <w:rsid w:val="006372B5"/>
    <w:rsid w:val="00637C13"/>
    <w:rsid w:val="00640ECD"/>
    <w:rsid w:val="00640F4D"/>
    <w:rsid w:val="006432C8"/>
    <w:rsid w:val="00643C47"/>
    <w:rsid w:val="006445F9"/>
    <w:rsid w:val="006450D6"/>
    <w:rsid w:val="006460BC"/>
    <w:rsid w:val="00650016"/>
    <w:rsid w:val="006500FE"/>
    <w:rsid w:val="0065072D"/>
    <w:rsid w:val="006511D1"/>
    <w:rsid w:val="0065129F"/>
    <w:rsid w:val="00651935"/>
    <w:rsid w:val="00653BC3"/>
    <w:rsid w:val="00654D25"/>
    <w:rsid w:val="006557D8"/>
    <w:rsid w:val="00656216"/>
    <w:rsid w:val="00656F0B"/>
    <w:rsid w:val="0065723F"/>
    <w:rsid w:val="006601C0"/>
    <w:rsid w:val="0066070F"/>
    <w:rsid w:val="00660A8F"/>
    <w:rsid w:val="00662C3D"/>
    <w:rsid w:val="00663214"/>
    <w:rsid w:val="0066365D"/>
    <w:rsid w:val="0066478D"/>
    <w:rsid w:val="006650DF"/>
    <w:rsid w:val="00667485"/>
    <w:rsid w:val="00667E0F"/>
    <w:rsid w:val="006709CA"/>
    <w:rsid w:val="00670A43"/>
    <w:rsid w:val="00671306"/>
    <w:rsid w:val="00673E67"/>
    <w:rsid w:val="00675287"/>
    <w:rsid w:val="0067587C"/>
    <w:rsid w:val="00675A52"/>
    <w:rsid w:val="00676B49"/>
    <w:rsid w:val="0067727A"/>
    <w:rsid w:val="00680F2A"/>
    <w:rsid w:val="00681CD0"/>
    <w:rsid w:val="00683CE8"/>
    <w:rsid w:val="006860A3"/>
    <w:rsid w:val="00690505"/>
    <w:rsid w:val="00691AB0"/>
    <w:rsid w:val="00693F84"/>
    <w:rsid w:val="00694D09"/>
    <w:rsid w:val="00697F7B"/>
    <w:rsid w:val="006A4957"/>
    <w:rsid w:val="006A4EF5"/>
    <w:rsid w:val="006A5D13"/>
    <w:rsid w:val="006A602F"/>
    <w:rsid w:val="006A725B"/>
    <w:rsid w:val="006A744A"/>
    <w:rsid w:val="006A7A2F"/>
    <w:rsid w:val="006B0FDA"/>
    <w:rsid w:val="006B13B9"/>
    <w:rsid w:val="006B66C1"/>
    <w:rsid w:val="006B79C5"/>
    <w:rsid w:val="006C2289"/>
    <w:rsid w:val="006C24F0"/>
    <w:rsid w:val="006C52E1"/>
    <w:rsid w:val="006C592A"/>
    <w:rsid w:val="006D0B02"/>
    <w:rsid w:val="006D242D"/>
    <w:rsid w:val="006D29A4"/>
    <w:rsid w:val="006D301B"/>
    <w:rsid w:val="006D34C8"/>
    <w:rsid w:val="006D4507"/>
    <w:rsid w:val="006D56BA"/>
    <w:rsid w:val="006D65E7"/>
    <w:rsid w:val="006D66C1"/>
    <w:rsid w:val="006D6A4A"/>
    <w:rsid w:val="006E1B8F"/>
    <w:rsid w:val="006F0C56"/>
    <w:rsid w:val="006F0D3D"/>
    <w:rsid w:val="006F202D"/>
    <w:rsid w:val="006F25B3"/>
    <w:rsid w:val="006F4679"/>
    <w:rsid w:val="006F5557"/>
    <w:rsid w:val="006F79F7"/>
    <w:rsid w:val="006F7F2A"/>
    <w:rsid w:val="007043A7"/>
    <w:rsid w:val="007047D8"/>
    <w:rsid w:val="007049E6"/>
    <w:rsid w:val="00704AF3"/>
    <w:rsid w:val="00710B8B"/>
    <w:rsid w:val="00711D92"/>
    <w:rsid w:val="00714456"/>
    <w:rsid w:val="00714DFB"/>
    <w:rsid w:val="00716A54"/>
    <w:rsid w:val="0071734E"/>
    <w:rsid w:val="0071753D"/>
    <w:rsid w:val="00720EA8"/>
    <w:rsid w:val="00720F21"/>
    <w:rsid w:val="00721B69"/>
    <w:rsid w:val="00721BD1"/>
    <w:rsid w:val="00721C98"/>
    <w:rsid w:val="00721ED1"/>
    <w:rsid w:val="00724E16"/>
    <w:rsid w:val="00726DE9"/>
    <w:rsid w:val="00727841"/>
    <w:rsid w:val="00730C8A"/>
    <w:rsid w:val="00730CD6"/>
    <w:rsid w:val="00731CCE"/>
    <w:rsid w:val="00732474"/>
    <w:rsid w:val="007328C6"/>
    <w:rsid w:val="007330B7"/>
    <w:rsid w:val="007357EE"/>
    <w:rsid w:val="007367A6"/>
    <w:rsid w:val="00736C76"/>
    <w:rsid w:val="00737AFE"/>
    <w:rsid w:val="00741D63"/>
    <w:rsid w:val="00741DED"/>
    <w:rsid w:val="00741F5F"/>
    <w:rsid w:val="00743873"/>
    <w:rsid w:val="00744AA6"/>
    <w:rsid w:val="00745921"/>
    <w:rsid w:val="0074664D"/>
    <w:rsid w:val="00746DE9"/>
    <w:rsid w:val="00750213"/>
    <w:rsid w:val="0075131B"/>
    <w:rsid w:val="007519D9"/>
    <w:rsid w:val="00753570"/>
    <w:rsid w:val="007536F4"/>
    <w:rsid w:val="00761577"/>
    <w:rsid w:val="00761BE0"/>
    <w:rsid w:val="00762C67"/>
    <w:rsid w:val="00763473"/>
    <w:rsid w:val="007648B2"/>
    <w:rsid w:val="007653B3"/>
    <w:rsid w:val="00765E34"/>
    <w:rsid w:val="00765E55"/>
    <w:rsid w:val="00766807"/>
    <w:rsid w:val="0077058A"/>
    <w:rsid w:val="00770698"/>
    <w:rsid w:val="00770ADA"/>
    <w:rsid w:val="00772963"/>
    <w:rsid w:val="00772A13"/>
    <w:rsid w:val="00774937"/>
    <w:rsid w:val="007753D8"/>
    <w:rsid w:val="0077665B"/>
    <w:rsid w:val="00777020"/>
    <w:rsid w:val="00780433"/>
    <w:rsid w:val="00780E4A"/>
    <w:rsid w:val="00781160"/>
    <w:rsid w:val="007843B2"/>
    <w:rsid w:val="00784AFC"/>
    <w:rsid w:val="007857E7"/>
    <w:rsid w:val="00786F03"/>
    <w:rsid w:val="00787369"/>
    <w:rsid w:val="0078777C"/>
    <w:rsid w:val="00787C41"/>
    <w:rsid w:val="00787C74"/>
    <w:rsid w:val="00790EB8"/>
    <w:rsid w:val="00791CD7"/>
    <w:rsid w:val="0079242C"/>
    <w:rsid w:val="007931BD"/>
    <w:rsid w:val="00793ED7"/>
    <w:rsid w:val="00797BD2"/>
    <w:rsid w:val="007A06E4"/>
    <w:rsid w:val="007A0B01"/>
    <w:rsid w:val="007A2FE8"/>
    <w:rsid w:val="007A4EB1"/>
    <w:rsid w:val="007A5570"/>
    <w:rsid w:val="007A5968"/>
    <w:rsid w:val="007A6AB5"/>
    <w:rsid w:val="007A7E12"/>
    <w:rsid w:val="007A7E7D"/>
    <w:rsid w:val="007B0F1C"/>
    <w:rsid w:val="007B34BA"/>
    <w:rsid w:val="007B5CC5"/>
    <w:rsid w:val="007B69AE"/>
    <w:rsid w:val="007B712C"/>
    <w:rsid w:val="007B77D5"/>
    <w:rsid w:val="007C085C"/>
    <w:rsid w:val="007C16CA"/>
    <w:rsid w:val="007C2084"/>
    <w:rsid w:val="007C25F2"/>
    <w:rsid w:val="007C31B1"/>
    <w:rsid w:val="007C42B9"/>
    <w:rsid w:val="007C5EC7"/>
    <w:rsid w:val="007C7705"/>
    <w:rsid w:val="007D06A9"/>
    <w:rsid w:val="007D14FB"/>
    <w:rsid w:val="007D168D"/>
    <w:rsid w:val="007D1FC0"/>
    <w:rsid w:val="007D2048"/>
    <w:rsid w:val="007D48C4"/>
    <w:rsid w:val="007D4B93"/>
    <w:rsid w:val="007D4FE5"/>
    <w:rsid w:val="007D602A"/>
    <w:rsid w:val="007D686F"/>
    <w:rsid w:val="007E0CC3"/>
    <w:rsid w:val="007E14BE"/>
    <w:rsid w:val="007E1F76"/>
    <w:rsid w:val="007E3DBD"/>
    <w:rsid w:val="007F098E"/>
    <w:rsid w:val="007F2B99"/>
    <w:rsid w:val="007F2D9B"/>
    <w:rsid w:val="007F535B"/>
    <w:rsid w:val="007F62B9"/>
    <w:rsid w:val="00800FBA"/>
    <w:rsid w:val="00801CD5"/>
    <w:rsid w:val="0080424E"/>
    <w:rsid w:val="0080525C"/>
    <w:rsid w:val="00805B63"/>
    <w:rsid w:val="00805ED7"/>
    <w:rsid w:val="00806C2A"/>
    <w:rsid w:val="00807DC8"/>
    <w:rsid w:val="008103CD"/>
    <w:rsid w:val="00811DED"/>
    <w:rsid w:val="00815165"/>
    <w:rsid w:val="008151A9"/>
    <w:rsid w:val="0081580C"/>
    <w:rsid w:val="00816FBF"/>
    <w:rsid w:val="00822225"/>
    <w:rsid w:val="0082248D"/>
    <w:rsid w:val="00825103"/>
    <w:rsid w:val="008255EF"/>
    <w:rsid w:val="008259FF"/>
    <w:rsid w:val="00827283"/>
    <w:rsid w:val="0082762B"/>
    <w:rsid w:val="00830163"/>
    <w:rsid w:val="00830CE4"/>
    <w:rsid w:val="0083223B"/>
    <w:rsid w:val="00832721"/>
    <w:rsid w:val="00832D8F"/>
    <w:rsid w:val="00836484"/>
    <w:rsid w:val="00840966"/>
    <w:rsid w:val="00840B45"/>
    <w:rsid w:val="008419F2"/>
    <w:rsid w:val="00842407"/>
    <w:rsid w:val="00844684"/>
    <w:rsid w:val="00845580"/>
    <w:rsid w:val="00845F36"/>
    <w:rsid w:val="008463B4"/>
    <w:rsid w:val="00846703"/>
    <w:rsid w:val="008467A6"/>
    <w:rsid w:val="00851464"/>
    <w:rsid w:val="00857035"/>
    <w:rsid w:val="0085780D"/>
    <w:rsid w:val="0086183F"/>
    <w:rsid w:val="00862456"/>
    <w:rsid w:val="008639D7"/>
    <w:rsid w:val="00863FCD"/>
    <w:rsid w:val="00864A0E"/>
    <w:rsid w:val="00867FF6"/>
    <w:rsid w:val="00870F80"/>
    <w:rsid w:val="008718EE"/>
    <w:rsid w:val="008728C0"/>
    <w:rsid w:val="00873FAD"/>
    <w:rsid w:val="00874A34"/>
    <w:rsid w:val="00874BD1"/>
    <w:rsid w:val="0087625A"/>
    <w:rsid w:val="00876EDA"/>
    <w:rsid w:val="00877994"/>
    <w:rsid w:val="0088016E"/>
    <w:rsid w:val="00881ADD"/>
    <w:rsid w:val="008830CB"/>
    <w:rsid w:val="0088391C"/>
    <w:rsid w:val="00883A8D"/>
    <w:rsid w:val="008842BB"/>
    <w:rsid w:val="00885E44"/>
    <w:rsid w:val="00890687"/>
    <w:rsid w:val="00890D72"/>
    <w:rsid w:val="00890EB5"/>
    <w:rsid w:val="00892BBF"/>
    <w:rsid w:val="008962F2"/>
    <w:rsid w:val="00896C6F"/>
    <w:rsid w:val="008A0DA1"/>
    <w:rsid w:val="008A321F"/>
    <w:rsid w:val="008A4A7A"/>
    <w:rsid w:val="008A4C6C"/>
    <w:rsid w:val="008A5FA8"/>
    <w:rsid w:val="008A71A5"/>
    <w:rsid w:val="008B15A8"/>
    <w:rsid w:val="008B25DE"/>
    <w:rsid w:val="008B6A48"/>
    <w:rsid w:val="008B6DF7"/>
    <w:rsid w:val="008C072D"/>
    <w:rsid w:val="008C18A1"/>
    <w:rsid w:val="008C2379"/>
    <w:rsid w:val="008C2418"/>
    <w:rsid w:val="008C3B80"/>
    <w:rsid w:val="008C3D5C"/>
    <w:rsid w:val="008C40C4"/>
    <w:rsid w:val="008C4184"/>
    <w:rsid w:val="008C4D99"/>
    <w:rsid w:val="008C50EC"/>
    <w:rsid w:val="008C62E0"/>
    <w:rsid w:val="008C7168"/>
    <w:rsid w:val="008D02D6"/>
    <w:rsid w:val="008D1469"/>
    <w:rsid w:val="008D62D0"/>
    <w:rsid w:val="008D693A"/>
    <w:rsid w:val="008E1956"/>
    <w:rsid w:val="008E2F5F"/>
    <w:rsid w:val="008E6649"/>
    <w:rsid w:val="008E6D3F"/>
    <w:rsid w:val="008E73F8"/>
    <w:rsid w:val="008E78E2"/>
    <w:rsid w:val="008E7E71"/>
    <w:rsid w:val="008F15EA"/>
    <w:rsid w:val="008F1BB7"/>
    <w:rsid w:val="008F1F4D"/>
    <w:rsid w:val="008F2FCD"/>
    <w:rsid w:val="008F76A8"/>
    <w:rsid w:val="008F7773"/>
    <w:rsid w:val="0090068C"/>
    <w:rsid w:val="009006B7"/>
    <w:rsid w:val="00900C4E"/>
    <w:rsid w:val="00900F79"/>
    <w:rsid w:val="009010EB"/>
    <w:rsid w:val="009013B7"/>
    <w:rsid w:val="00902690"/>
    <w:rsid w:val="0090329A"/>
    <w:rsid w:val="00905936"/>
    <w:rsid w:val="00905FE2"/>
    <w:rsid w:val="00906BCB"/>
    <w:rsid w:val="00911A88"/>
    <w:rsid w:val="009145FB"/>
    <w:rsid w:val="009161FA"/>
    <w:rsid w:val="00916D53"/>
    <w:rsid w:val="009172E0"/>
    <w:rsid w:val="00921B7C"/>
    <w:rsid w:val="00921FBC"/>
    <w:rsid w:val="00923365"/>
    <w:rsid w:val="00924E20"/>
    <w:rsid w:val="00925DA7"/>
    <w:rsid w:val="009277B2"/>
    <w:rsid w:val="0093108F"/>
    <w:rsid w:val="00932CA2"/>
    <w:rsid w:val="00933EB0"/>
    <w:rsid w:val="00934CE8"/>
    <w:rsid w:val="00935B35"/>
    <w:rsid w:val="00936865"/>
    <w:rsid w:val="00941A37"/>
    <w:rsid w:val="00943FA0"/>
    <w:rsid w:val="00946297"/>
    <w:rsid w:val="00950EE7"/>
    <w:rsid w:val="00951FCA"/>
    <w:rsid w:val="009523D5"/>
    <w:rsid w:val="00952809"/>
    <w:rsid w:val="009529AA"/>
    <w:rsid w:val="00952AC7"/>
    <w:rsid w:val="009532FB"/>
    <w:rsid w:val="00954C71"/>
    <w:rsid w:val="00956127"/>
    <w:rsid w:val="00956E2D"/>
    <w:rsid w:val="00957CE3"/>
    <w:rsid w:val="00960AAA"/>
    <w:rsid w:val="00961AD4"/>
    <w:rsid w:val="00965CC1"/>
    <w:rsid w:val="00966166"/>
    <w:rsid w:val="009715FD"/>
    <w:rsid w:val="00972573"/>
    <w:rsid w:val="00972D1B"/>
    <w:rsid w:val="00973A4B"/>
    <w:rsid w:val="0097546B"/>
    <w:rsid w:val="0097564B"/>
    <w:rsid w:val="00982302"/>
    <w:rsid w:val="00984537"/>
    <w:rsid w:val="00985250"/>
    <w:rsid w:val="00986BFB"/>
    <w:rsid w:val="00987C0B"/>
    <w:rsid w:val="00990888"/>
    <w:rsid w:val="00991A4C"/>
    <w:rsid w:val="00993359"/>
    <w:rsid w:val="0099790F"/>
    <w:rsid w:val="009A217F"/>
    <w:rsid w:val="009A454A"/>
    <w:rsid w:val="009A46DA"/>
    <w:rsid w:val="009A482F"/>
    <w:rsid w:val="009A6890"/>
    <w:rsid w:val="009A70DD"/>
    <w:rsid w:val="009A7420"/>
    <w:rsid w:val="009A7B8D"/>
    <w:rsid w:val="009B1EA3"/>
    <w:rsid w:val="009B3045"/>
    <w:rsid w:val="009B33F4"/>
    <w:rsid w:val="009B4B09"/>
    <w:rsid w:val="009B5358"/>
    <w:rsid w:val="009B5850"/>
    <w:rsid w:val="009C1397"/>
    <w:rsid w:val="009C1B8A"/>
    <w:rsid w:val="009C1BFF"/>
    <w:rsid w:val="009C3566"/>
    <w:rsid w:val="009C4B7D"/>
    <w:rsid w:val="009C55D3"/>
    <w:rsid w:val="009C7669"/>
    <w:rsid w:val="009C7F54"/>
    <w:rsid w:val="009D1CE5"/>
    <w:rsid w:val="009D1D0B"/>
    <w:rsid w:val="009D28A5"/>
    <w:rsid w:val="009D30B1"/>
    <w:rsid w:val="009D629B"/>
    <w:rsid w:val="009E00B5"/>
    <w:rsid w:val="009E1D79"/>
    <w:rsid w:val="009E289A"/>
    <w:rsid w:val="009E4A40"/>
    <w:rsid w:val="009E4DEA"/>
    <w:rsid w:val="009E61FD"/>
    <w:rsid w:val="009E7695"/>
    <w:rsid w:val="009E7A8E"/>
    <w:rsid w:val="009F0579"/>
    <w:rsid w:val="009F0644"/>
    <w:rsid w:val="009F0BF8"/>
    <w:rsid w:val="009F0C5D"/>
    <w:rsid w:val="009F0DA0"/>
    <w:rsid w:val="009F1520"/>
    <w:rsid w:val="009F17F9"/>
    <w:rsid w:val="009F1D9D"/>
    <w:rsid w:val="009F32D9"/>
    <w:rsid w:val="009F4CD7"/>
    <w:rsid w:val="009F54A4"/>
    <w:rsid w:val="009F71D2"/>
    <w:rsid w:val="00A039B3"/>
    <w:rsid w:val="00A04695"/>
    <w:rsid w:val="00A05898"/>
    <w:rsid w:val="00A1135C"/>
    <w:rsid w:val="00A11C6A"/>
    <w:rsid w:val="00A128F2"/>
    <w:rsid w:val="00A12E3A"/>
    <w:rsid w:val="00A14CD8"/>
    <w:rsid w:val="00A240B1"/>
    <w:rsid w:val="00A24819"/>
    <w:rsid w:val="00A25DE4"/>
    <w:rsid w:val="00A270A0"/>
    <w:rsid w:val="00A27E94"/>
    <w:rsid w:val="00A308B6"/>
    <w:rsid w:val="00A32671"/>
    <w:rsid w:val="00A32FC1"/>
    <w:rsid w:val="00A3669E"/>
    <w:rsid w:val="00A36F02"/>
    <w:rsid w:val="00A408D3"/>
    <w:rsid w:val="00A424FC"/>
    <w:rsid w:val="00A44AB6"/>
    <w:rsid w:val="00A45BF1"/>
    <w:rsid w:val="00A46E30"/>
    <w:rsid w:val="00A547AD"/>
    <w:rsid w:val="00A54B3B"/>
    <w:rsid w:val="00A56526"/>
    <w:rsid w:val="00A56DDA"/>
    <w:rsid w:val="00A60B1D"/>
    <w:rsid w:val="00A610E1"/>
    <w:rsid w:val="00A611B9"/>
    <w:rsid w:val="00A61825"/>
    <w:rsid w:val="00A62581"/>
    <w:rsid w:val="00A63619"/>
    <w:rsid w:val="00A642B3"/>
    <w:rsid w:val="00A644BC"/>
    <w:rsid w:val="00A707D2"/>
    <w:rsid w:val="00A72743"/>
    <w:rsid w:val="00A72F96"/>
    <w:rsid w:val="00A73256"/>
    <w:rsid w:val="00A737EE"/>
    <w:rsid w:val="00A73A2B"/>
    <w:rsid w:val="00A74A6D"/>
    <w:rsid w:val="00A775D2"/>
    <w:rsid w:val="00A77621"/>
    <w:rsid w:val="00A82A3C"/>
    <w:rsid w:val="00A83A98"/>
    <w:rsid w:val="00A840B7"/>
    <w:rsid w:val="00A9061B"/>
    <w:rsid w:val="00A9154A"/>
    <w:rsid w:val="00A92A6B"/>
    <w:rsid w:val="00A92A98"/>
    <w:rsid w:val="00A93129"/>
    <w:rsid w:val="00A94C1B"/>
    <w:rsid w:val="00A97A14"/>
    <w:rsid w:val="00AA10DC"/>
    <w:rsid w:val="00AA11BA"/>
    <w:rsid w:val="00AA2207"/>
    <w:rsid w:val="00AA2C7E"/>
    <w:rsid w:val="00AA376C"/>
    <w:rsid w:val="00AA4F8C"/>
    <w:rsid w:val="00AA543B"/>
    <w:rsid w:val="00AA646E"/>
    <w:rsid w:val="00AB021F"/>
    <w:rsid w:val="00AB3262"/>
    <w:rsid w:val="00AB33F5"/>
    <w:rsid w:val="00AB3546"/>
    <w:rsid w:val="00AB409D"/>
    <w:rsid w:val="00AB5E01"/>
    <w:rsid w:val="00AB6C3B"/>
    <w:rsid w:val="00AB7869"/>
    <w:rsid w:val="00AB7D23"/>
    <w:rsid w:val="00AC194F"/>
    <w:rsid w:val="00AC2BA7"/>
    <w:rsid w:val="00AC2F06"/>
    <w:rsid w:val="00AC4382"/>
    <w:rsid w:val="00AC5216"/>
    <w:rsid w:val="00AC7D74"/>
    <w:rsid w:val="00AC7DA0"/>
    <w:rsid w:val="00AD008A"/>
    <w:rsid w:val="00AD2F82"/>
    <w:rsid w:val="00AD4235"/>
    <w:rsid w:val="00AD5BAF"/>
    <w:rsid w:val="00AD67FE"/>
    <w:rsid w:val="00AE0B70"/>
    <w:rsid w:val="00AE0D8D"/>
    <w:rsid w:val="00AE1035"/>
    <w:rsid w:val="00AE1472"/>
    <w:rsid w:val="00AE230C"/>
    <w:rsid w:val="00AE2C03"/>
    <w:rsid w:val="00AE2FA7"/>
    <w:rsid w:val="00AE66B0"/>
    <w:rsid w:val="00AF5AA4"/>
    <w:rsid w:val="00AF6EFF"/>
    <w:rsid w:val="00B00281"/>
    <w:rsid w:val="00B00F49"/>
    <w:rsid w:val="00B028D0"/>
    <w:rsid w:val="00B0464C"/>
    <w:rsid w:val="00B0515F"/>
    <w:rsid w:val="00B05371"/>
    <w:rsid w:val="00B05D08"/>
    <w:rsid w:val="00B075B1"/>
    <w:rsid w:val="00B07D6A"/>
    <w:rsid w:val="00B11B2F"/>
    <w:rsid w:val="00B12668"/>
    <w:rsid w:val="00B131C9"/>
    <w:rsid w:val="00B13723"/>
    <w:rsid w:val="00B13843"/>
    <w:rsid w:val="00B138B3"/>
    <w:rsid w:val="00B145A3"/>
    <w:rsid w:val="00B15D03"/>
    <w:rsid w:val="00B15D48"/>
    <w:rsid w:val="00B15DE7"/>
    <w:rsid w:val="00B2049F"/>
    <w:rsid w:val="00B20936"/>
    <w:rsid w:val="00B21428"/>
    <w:rsid w:val="00B21B50"/>
    <w:rsid w:val="00B262A3"/>
    <w:rsid w:val="00B26812"/>
    <w:rsid w:val="00B26F00"/>
    <w:rsid w:val="00B3012F"/>
    <w:rsid w:val="00B35D57"/>
    <w:rsid w:val="00B3673E"/>
    <w:rsid w:val="00B40D82"/>
    <w:rsid w:val="00B41B9C"/>
    <w:rsid w:val="00B43436"/>
    <w:rsid w:val="00B43EAA"/>
    <w:rsid w:val="00B44415"/>
    <w:rsid w:val="00B4589B"/>
    <w:rsid w:val="00B45F47"/>
    <w:rsid w:val="00B503F2"/>
    <w:rsid w:val="00B52A57"/>
    <w:rsid w:val="00B558F5"/>
    <w:rsid w:val="00B565DD"/>
    <w:rsid w:val="00B602A3"/>
    <w:rsid w:val="00B60D30"/>
    <w:rsid w:val="00B61F30"/>
    <w:rsid w:val="00B63254"/>
    <w:rsid w:val="00B63F22"/>
    <w:rsid w:val="00B642E6"/>
    <w:rsid w:val="00B658D0"/>
    <w:rsid w:val="00B65B52"/>
    <w:rsid w:val="00B71916"/>
    <w:rsid w:val="00B71BAA"/>
    <w:rsid w:val="00B7548B"/>
    <w:rsid w:val="00B772F0"/>
    <w:rsid w:val="00B775B1"/>
    <w:rsid w:val="00B81392"/>
    <w:rsid w:val="00B824A3"/>
    <w:rsid w:val="00B8354C"/>
    <w:rsid w:val="00B838BE"/>
    <w:rsid w:val="00B84EA1"/>
    <w:rsid w:val="00B90E4F"/>
    <w:rsid w:val="00B90F5F"/>
    <w:rsid w:val="00B91283"/>
    <w:rsid w:val="00B92879"/>
    <w:rsid w:val="00B945C9"/>
    <w:rsid w:val="00B9779B"/>
    <w:rsid w:val="00B97A7D"/>
    <w:rsid w:val="00B97A92"/>
    <w:rsid w:val="00BA0A35"/>
    <w:rsid w:val="00BA3876"/>
    <w:rsid w:val="00BA68F0"/>
    <w:rsid w:val="00BA7098"/>
    <w:rsid w:val="00BB0158"/>
    <w:rsid w:val="00BB1866"/>
    <w:rsid w:val="00BB2B4E"/>
    <w:rsid w:val="00BB371C"/>
    <w:rsid w:val="00BB4C6D"/>
    <w:rsid w:val="00BB54EC"/>
    <w:rsid w:val="00BC087C"/>
    <w:rsid w:val="00BC1599"/>
    <w:rsid w:val="00BC1F5B"/>
    <w:rsid w:val="00BC2678"/>
    <w:rsid w:val="00BC2AC9"/>
    <w:rsid w:val="00BC313C"/>
    <w:rsid w:val="00BD0EC8"/>
    <w:rsid w:val="00BD3870"/>
    <w:rsid w:val="00BD66AA"/>
    <w:rsid w:val="00BD691E"/>
    <w:rsid w:val="00BE0CED"/>
    <w:rsid w:val="00BE0D68"/>
    <w:rsid w:val="00BE0D7D"/>
    <w:rsid w:val="00BE198F"/>
    <w:rsid w:val="00BE1C21"/>
    <w:rsid w:val="00BE1CAE"/>
    <w:rsid w:val="00BE2B85"/>
    <w:rsid w:val="00BE2BE5"/>
    <w:rsid w:val="00BE3A6C"/>
    <w:rsid w:val="00BE4C59"/>
    <w:rsid w:val="00BE5127"/>
    <w:rsid w:val="00BE6C65"/>
    <w:rsid w:val="00BE7B0D"/>
    <w:rsid w:val="00BE7C65"/>
    <w:rsid w:val="00BF00A2"/>
    <w:rsid w:val="00BF06A1"/>
    <w:rsid w:val="00BF0C6E"/>
    <w:rsid w:val="00BF2C64"/>
    <w:rsid w:val="00BF46C6"/>
    <w:rsid w:val="00BF5000"/>
    <w:rsid w:val="00BF50E6"/>
    <w:rsid w:val="00BF5621"/>
    <w:rsid w:val="00C011FD"/>
    <w:rsid w:val="00C01E11"/>
    <w:rsid w:val="00C022EB"/>
    <w:rsid w:val="00C02B98"/>
    <w:rsid w:val="00C03C34"/>
    <w:rsid w:val="00C04FA1"/>
    <w:rsid w:val="00C05B94"/>
    <w:rsid w:val="00C069D3"/>
    <w:rsid w:val="00C07C60"/>
    <w:rsid w:val="00C10227"/>
    <w:rsid w:val="00C102C9"/>
    <w:rsid w:val="00C10C4B"/>
    <w:rsid w:val="00C11455"/>
    <w:rsid w:val="00C13FD0"/>
    <w:rsid w:val="00C152F2"/>
    <w:rsid w:val="00C16130"/>
    <w:rsid w:val="00C16E49"/>
    <w:rsid w:val="00C20BC0"/>
    <w:rsid w:val="00C26CDA"/>
    <w:rsid w:val="00C26D72"/>
    <w:rsid w:val="00C27641"/>
    <w:rsid w:val="00C32268"/>
    <w:rsid w:val="00C36101"/>
    <w:rsid w:val="00C365CE"/>
    <w:rsid w:val="00C36871"/>
    <w:rsid w:val="00C4350A"/>
    <w:rsid w:val="00C4426A"/>
    <w:rsid w:val="00C44286"/>
    <w:rsid w:val="00C4488C"/>
    <w:rsid w:val="00C467B4"/>
    <w:rsid w:val="00C51202"/>
    <w:rsid w:val="00C533CD"/>
    <w:rsid w:val="00C5392C"/>
    <w:rsid w:val="00C53BCA"/>
    <w:rsid w:val="00C53DEB"/>
    <w:rsid w:val="00C54148"/>
    <w:rsid w:val="00C56298"/>
    <w:rsid w:val="00C568F1"/>
    <w:rsid w:val="00C60411"/>
    <w:rsid w:val="00C629BD"/>
    <w:rsid w:val="00C6702B"/>
    <w:rsid w:val="00C70464"/>
    <w:rsid w:val="00C7100A"/>
    <w:rsid w:val="00C72020"/>
    <w:rsid w:val="00C73924"/>
    <w:rsid w:val="00C7451F"/>
    <w:rsid w:val="00C75BB6"/>
    <w:rsid w:val="00C75DEF"/>
    <w:rsid w:val="00C77CDE"/>
    <w:rsid w:val="00C813CB"/>
    <w:rsid w:val="00C81CAF"/>
    <w:rsid w:val="00C81E84"/>
    <w:rsid w:val="00C824B0"/>
    <w:rsid w:val="00C854E1"/>
    <w:rsid w:val="00C9217C"/>
    <w:rsid w:val="00C927CF"/>
    <w:rsid w:val="00C96712"/>
    <w:rsid w:val="00C97169"/>
    <w:rsid w:val="00CA1379"/>
    <w:rsid w:val="00CA1649"/>
    <w:rsid w:val="00CA2C37"/>
    <w:rsid w:val="00CA3EDE"/>
    <w:rsid w:val="00CA4120"/>
    <w:rsid w:val="00CA415D"/>
    <w:rsid w:val="00CA45CF"/>
    <w:rsid w:val="00CA6B4A"/>
    <w:rsid w:val="00CA6B73"/>
    <w:rsid w:val="00CB0890"/>
    <w:rsid w:val="00CB097D"/>
    <w:rsid w:val="00CB17FC"/>
    <w:rsid w:val="00CB2891"/>
    <w:rsid w:val="00CB3ABC"/>
    <w:rsid w:val="00CB3C60"/>
    <w:rsid w:val="00CB41C1"/>
    <w:rsid w:val="00CB5E14"/>
    <w:rsid w:val="00CB69E2"/>
    <w:rsid w:val="00CB6E0E"/>
    <w:rsid w:val="00CC1E65"/>
    <w:rsid w:val="00CC3218"/>
    <w:rsid w:val="00CC339E"/>
    <w:rsid w:val="00CC4F27"/>
    <w:rsid w:val="00CC4FB2"/>
    <w:rsid w:val="00CD13EA"/>
    <w:rsid w:val="00CD53A7"/>
    <w:rsid w:val="00CE1061"/>
    <w:rsid w:val="00CE13C8"/>
    <w:rsid w:val="00CE37AA"/>
    <w:rsid w:val="00CE3B5E"/>
    <w:rsid w:val="00CE3F24"/>
    <w:rsid w:val="00CE47BC"/>
    <w:rsid w:val="00CE5595"/>
    <w:rsid w:val="00CE5947"/>
    <w:rsid w:val="00CE7357"/>
    <w:rsid w:val="00CE7DFC"/>
    <w:rsid w:val="00CF0FA9"/>
    <w:rsid w:val="00CF1273"/>
    <w:rsid w:val="00CF21F8"/>
    <w:rsid w:val="00CF46D2"/>
    <w:rsid w:val="00CF6326"/>
    <w:rsid w:val="00CF75FB"/>
    <w:rsid w:val="00CF7E39"/>
    <w:rsid w:val="00D016BA"/>
    <w:rsid w:val="00D0260B"/>
    <w:rsid w:val="00D03BAF"/>
    <w:rsid w:val="00D04DFA"/>
    <w:rsid w:val="00D0756B"/>
    <w:rsid w:val="00D118BD"/>
    <w:rsid w:val="00D15CD5"/>
    <w:rsid w:val="00D3109D"/>
    <w:rsid w:val="00D318DD"/>
    <w:rsid w:val="00D31F52"/>
    <w:rsid w:val="00D36867"/>
    <w:rsid w:val="00D414B8"/>
    <w:rsid w:val="00D438D8"/>
    <w:rsid w:val="00D43B97"/>
    <w:rsid w:val="00D45968"/>
    <w:rsid w:val="00D4627D"/>
    <w:rsid w:val="00D46343"/>
    <w:rsid w:val="00D46A57"/>
    <w:rsid w:val="00D46DC4"/>
    <w:rsid w:val="00D50781"/>
    <w:rsid w:val="00D513DB"/>
    <w:rsid w:val="00D51D8E"/>
    <w:rsid w:val="00D53F28"/>
    <w:rsid w:val="00D564D9"/>
    <w:rsid w:val="00D569EB"/>
    <w:rsid w:val="00D6009D"/>
    <w:rsid w:val="00D60260"/>
    <w:rsid w:val="00D643C0"/>
    <w:rsid w:val="00D7179A"/>
    <w:rsid w:val="00D73D3C"/>
    <w:rsid w:val="00D73F59"/>
    <w:rsid w:val="00D7577A"/>
    <w:rsid w:val="00D77CF0"/>
    <w:rsid w:val="00D83399"/>
    <w:rsid w:val="00D835BB"/>
    <w:rsid w:val="00D85F05"/>
    <w:rsid w:val="00D9357C"/>
    <w:rsid w:val="00D937DA"/>
    <w:rsid w:val="00D93888"/>
    <w:rsid w:val="00D93978"/>
    <w:rsid w:val="00D95985"/>
    <w:rsid w:val="00D960B5"/>
    <w:rsid w:val="00D97C04"/>
    <w:rsid w:val="00DA02B0"/>
    <w:rsid w:val="00DA1488"/>
    <w:rsid w:val="00DA3970"/>
    <w:rsid w:val="00DA3C07"/>
    <w:rsid w:val="00DA51FB"/>
    <w:rsid w:val="00DA7213"/>
    <w:rsid w:val="00DA76C1"/>
    <w:rsid w:val="00DB0011"/>
    <w:rsid w:val="00DB05B9"/>
    <w:rsid w:val="00DB1F5B"/>
    <w:rsid w:val="00DB2B34"/>
    <w:rsid w:val="00DB31F4"/>
    <w:rsid w:val="00DB4210"/>
    <w:rsid w:val="00DB4AD6"/>
    <w:rsid w:val="00DB56C5"/>
    <w:rsid w:val="00DB5809"/>
    <w:rsid w:val="00DB6407"/>
    <w:rsid w:val="00DB6EC4"/>
    <w:rsid w:val="00DC1293"/>
    <w:rsid w:val="00DC1592"/>
    <w:rsid w:val="00DC16A6"/>
    <w:rsid w:val="00DC77E3"/>
    <w:rsid w:val="00DC7A91"/>
    <w:rsid w:val="00DD321B"/>
    <w:rsid w:val="00DD37FD"/>
    <w:rsid w:val="00DD6387"/>
    <w:rsid w:val="00DD6B45"/>
    <w:rsid w:val="00DD6E8F"/>
    <w:rsid w:val="00DD73AF"/>
    <w:rsid w:val="00DD762E"/>
    <w:rsid w:val="00DD7F85"/>
    <w:rsid w:val="00DE0F71"/>
    <w:rsid w:val="00DE1152"/>
    <w:rsid w:val="00DE41B4"/>
    <w:rsid w:val="00DE663E"/>
    <w:rsid w:val="00DE68CA"/>
    <w:rsid w:val="00DE7865"/>
    <w:rsid w:val="00DE7C90"/>
    <w:rsid w:val="00DF0EB4"/>
    <w:rsid w:val="00DF1390"/>
    <w:rsid w:val="00DF1777"/>
    <w:rsid w:val="00DF1D2F"/>
    <w:rsid w:val="00DF34CB"/>
    <w:rsid w:val="00DF4266"/>
    <w:rsid w:val="00DF4CB6"/>
    <w:rsid w:val="00DF5434"/>
    <w:rsid w:val="00DF5642"/>
    <w:rsid w:val="00DF61AC"/>
    <w:rsid w:val="00DF66E8"/>
    <w:rsid w:val="00E015AC"/>
    <w:rsid w:val="00E01B54"/>
    <w:rsid w:val="00E0449A"/>
    <w:rsid w:val="00E05B59"/>
    <w:rsid w:val="00E065B8"/>
    <w:rsid w:val="00E06F2A"/>
    <w:rsid w:val="00E072B1"/>
    <w:rsid w:val="00E075E8"/>
    <w:rsid w:val="00E07C0F"/>
    <w:rsid w:val="00E1039D"/>
    <w:rsid w:val="00E105F5"/>
    <w:rsid w:val="00E10EF2"/>
    <w:rsid w:val="00E12F49"/>
    <w:rsid w:val="00E13482"/>
    <w:rsid w:val="00E13D63"/>
    <w:rsid w:val="00E17D0F"/>
    <w:rsid w:val="00E21BA9"/>
    <w:rsid w:val="00E238F9"/>
    <w:rsid w:val="00E23AE5"/>
    <w:rsid w:val="00E24807"/>
    <w:rsid w:val="00E30FCE"/>
    <w:rsid w:val="00E3285C"/>
    <w:rsid w:val="00E32C74"/>
    <w:rsid w:val="00E34274"/>
    <w:rsid w:val="00E34E02"/>
    <w:rsid w:val="00E3516C"/>
    <w:rsid w:val="00E3538F"/>
    <w:rsid w:val="00E3683F"/>
    <w:rsid w:val="00E36BBC"/>
    <w:rsid w:val="00E377CF"/>
    <w:rsid w:val="00E37BB0"/>
    <w:rsid w:val="00E4214D"/>
    <w:rsid w:val="00E42CF9"/>
    <w:rsid w:val="00E435D3"/>
    <w:rsid w:val="00E46613"/>
    <w:rsid w:val="00E468DD"/>
    <w:rsid w:val="00E468EE"/>
    <w:rsid w:val="00E46B80"/>
    <w:rsid w:val="00E5025B"/>
    <w:rsid w:val="00E5263F"/>
    <w:rsid w:val="00E53817"/>
    <w:rsid w:val="00E5454F"/>
    <w:rsid w:val="00E57D2E"/>
    <w:rsid w:val="00E61621"/>
    <w:rsid w:val="00E6367A"/>
    <w:rsid w:val="00E64219"/>
    <w:rsid w:val="00E64487"/>
    <w:rsid w:val="00E66212"/>
    <w:rsid w:val="00E6737A"/>
    <w:rsid w:val="00E70117"/>
    <w:rsid w:val="00E70BD5"/>
    <w:rsid w:val="00E719B8"/>
    <w:rsid w:val="00E72540"/>
    <w:rsid w:val="00E7285F"/>
    <w:rsid w:val="00E73E72"/>
    <w:rsid w:val="00E75843"/>
    <w:rsid w:val="00E75BD8"/>
    <w:rsid w:val="00E762E9"/>
    <w:rsid w:val="00E80174"/>
    <w:rsid w:val="00E8122B"/>
    <w:rsid w:val="00E83460"/>
    <w:rsid w:val="00E83AD9"/>
    <w:rsid w:val="00E84276"/>
    <w:rsid w:val="00E87530"/>
    <w:rsid w:val="00E878E4"/>
    <w:rsid w:val="00E939C5"/>
    <w:rsid w:val="00E95962"/>
    <w:rsid w:val="00E964CA"/>
    <w:rsid w:val="00EA218B"/>
    <w:rsid w:val="00EA56CE"/>
    <w:rsid w:val="00EA5C5E"/>
    <w:rsid w:val="00EB0527"/>
    <w:rsid w:val="00EB1447"/>
    <w:rsid w:val="00EB634C"/>
    <w:rsid w:val="00EB69FF"/>
    <w:rsid w:val="00EB6DE9"/>
    <w:rsid w:val="00EC0C5D"/>
    <w:rsid w:val="00EC0FE8"/>
    <w:rsid w:val="00EC19FF"/>
    <w:rsid w:val="00EC2677"/>
    <w:rsid w:val="00EC2B5B"/>
    <w:rsid w:val="00EC2E23"/>
    <w:rsid w:val="00EC49AE"/>
    <w:rsid w:val="00EC5339"/>
    <w:rsid w:val="00EC67AE"/>
    <w:rsid w:val="00EC7AE5"/>
    <w:rsid w:val="00ED0014"/>
    <w:rsid w:val="00ED120A"/>
    <w:rsid w:val="00ED159C"/>
    <w:rsid w:val="00ED1D75"/>
    <w:rsid w:val="00ED4B57"/>
    <w:rsid w:val="00ED5276"/>
    <w:rsid w:val="00ED6136"/>
    <w:rsid w:val="00ED65DC"/>
    <w:rsid w:val="00EE10C6"/>
    <w:rsid w:val="00EE466A"/>
    <w:rsid w:val="00EE5DBC"/>
    <w:rsid w:val="00EF1915"/>
    <w:rsid w:val="00EF2182"/>
    <w:rsid w:val="00EF342C"/>
    <w:rsid w:val="00EF536C"/>
    <w:rsid w:val="00EF5A94"/>
    <w:rsid w:val="00EF67EE"/>
    <w:rsid w:val="00EF781E"/>
    <w:rsid w:val="00F007D0"/>
    <w:rsid w:val="00F01C34"/>
    <w:rsid w:val="00F0248C"/>
    <w:rsid w:val="00F02EC8"/>
    <w:rsid w:val="00F03C11"/>
    <w:rsid w:val="00F04834"/>
    <w:rsid w:val="00F04FFA"/>
    <w:rsid w:val="00F05266"/>
    <w:rsid w:val="00F108CB"/>
    <w:rsid w:val="00F10F39"/>
    <w:rsid w:val="00F12619"/>
    <w:rsid w:val="00F142EC"/>
    <w:rsid w:val="00F16AC6"/>
    <w:rsid w:val="00F17DF5"/>
    <w:rsid w:val="00F205A4"/>
    <w:rsid w:val="00F211FE"/>
    <w:rsid w:val="00F22B84"/>
    <w:rsid w:val="00F22D27"/>
    <w:rsid w:val="00F232B9"/>
    <w:rsid w:val="00F250BA"/>
    <w:rsid w:val="00F25DA2"/>
    <w:rsid w:val="00F30F1B"/>
    <w:rsid w:val="00F313ED"/>
    <w:rsid w:val="00F34F64"/>
    <w:rsid w:val="00F35015"/>
    <w:rsid w:val="00F420B2"/>
    <w:rsid w:val="00F439DA"/>
    <w:rsid w:val="00F45C9C"/>
    <w:rsid w:val="00F46638"/>
    <w:rsid w:val="00F479D8"/>
    <w:rsid w:val="00F504BE"/>
    <w:rsid w:val="00F52D23"/>
    <w:rsid w:val="00F53A91"/>
    <w:rsid w:val="00F54A66"/>
    <w:rsid w:val="00F55F4E"/>
    <w:rsid w:val="00F56697"/>
    <w:rsid w:val="00F56F33"/>
    <w:rsid w:val="00F60AFB"/>
    <w:rsid w:val="00F61C7D"/>
    <w:rsid w:val="00F61D2B"/>
    <w:rsid w:val="00F62F7A"/>
    <w:rsid w:val="00F63CD0"/>
    <w:rsid w:val="00F658F3"/>
    <w:rsid w:val="00F66F58"/>
    <w:rsid w:val="00F672E4"/>
    <w:rsid w:val="00F7046C"/>
    <w:rsid w:val="00F744A6"/>
    <w:rsid w:val="00F75C05"/>
    <w:rsid w:val="00F75DDF"/>
    <w:rsid w:val="00F762FE"/>
    <w:rsid w:val="00F77A06"/>
    <w:rsid w:val="00F77D66"/>
    <w:rsid w:val="00F8196C"/>
    <w:rsid w:val="00F819B6"/>
    <w:rsid w:val="00F838D2"/>
    <w:rsid w:val="00F85DB2"/>
    <w:rsid w:val="00F8678C"/>
    <w:rsid w:val="00F879A6"/>
    <w:rsid w:val="00F90F43"/>
    <w:rsid w:val="00F9152B"/>
    <w:rsid w:val="00F940DC"/>
    <w:rsid w:val="00F957A5"/>
    <w:rsid w:val="00F9752D"/>
    <w:rsid w:val="00FA13ED"/>
    <w:rsid w:val="00FA2FA6"/>
    <w:rsid w:val="00FA32A3"/>
    <w:rsid w:val="00FA750F"/>
    <w:rsid w:val="00FB2352"/>
    <w:rsid w:val="00FB3508"/>
    <w:rsid w:val="00FB3893"/>
    <w:rsid w:val="00FB4061"/>
    <w:rsid w:val="00FB44EA"/>
    <w:rsid w:val="00FB5205"/>
    <w:rsid w:val="00FB60A8"/>
    <w:rsid w:val="00FB624D"/>
    <w:rsid w:val="00FB6651"/>
    <w:rsid w:val="00FB67BA"/>
    <w:rsid w:val="00FB78CB"/>
    <w:rsid w:val="00FB7B7C"/>
    <w:rsid w:val="00FC0590"/>
    <w:rsid w:val="00FC0D88"/>
    <w:rsid w:val="00FC1578"/>
    <w:rsid w:val="00FC15DE"/>
    <w:rsid w:val="00FC2031"/>
    <w:rsid w:val="00FC4264"/>
    <w:rsid w:val="00FC48BA"/>
    <w:rsid w:val="00FC4955"/>
    <w:rsid w:val="00FC4E4D"/>
    <w:rsid w:val="00FC5D5D"/>
    <w:rsid w:val="00FC65B9"/>
    <w:rsid w:val="00FC768F"/>
    <w:rsid w:val="00FC7FAD"/>
    <w:rsid w:val="00FD53B5"/>
    <w:rsid w:val="00FD5FE9"/>
    <w:rsid w:val="00FD66F9"/>
    <w:rsid w:val="00FD6F16"/>
    <w:rsid w:val="00FD77C7"/>
    <w:rsid w:val="00FE0520"/>
    <w:rsid w:val="00FE2EAD"/>
    <w:rsid w:val="00FE36B0"/>
    <w:rsid w:val="00FE37E3"/>
    <w:rsid w:val="00FE4AAF"/>
    <w:rsid w:val="00FE5C85"/>
    <w:rsid w:val="00FE6A64"/>
    <w:rsid w:val="00FF0958"/>
    <w:rsid w:val="00FF2DB6"/>
    <w:rsid w:val="00FF2E1E"/>
    <w:rsid w:val="00FF35BE"/>
    <w:rsid w:val="00FF42B8"/>
    <w:rsid w:val="00FF49A5"/>
    <w:rsid w:val="00FF720F"/>
    <w:rsid w:val="00FF7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4208D4"/>
  <w15:docId w15:val="{339459A8-BAA3-4649-A9B9-2304AA233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lang w:val="uk-UA"/>
    </w:rPr>
  </w:style>
  <w:style w:type="paragraph" w:styleId="2">
    <w:name w:val="heading 2"/>
    <w:basedOn w:val="a"/>
    <w:link w:val="20"/>
    <w:uiPriority w:val="9"/>
    <w:qFormat/>
    <w:rsid w:val="00896C6F"/>
    <w:pPr>
      <w:spacing w:before="100" w:beforeAutospacing="1" w:after="100" w:afterAutospacing="1"/>
      <w:outlineLvl w:val="1"/>
    </w:pPr>
    <w:rPr>
      <w:rFonts w:eastAsiaTheme="minorEastAsia"/>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paragraph" w:styleId="a5">
    <w:name w:val="footer"/>
    <w:basedOn w:val="a"/>
    <w:link w:val="a6"/>
    <w:uiPriority w:val="99"/>
    <w:pPr>
      <w:tabs>
        <w:tab w:val="center" w:pos="4536"/>
        <w:tab w:val="right" w:pos="9072"/>
      </w:tabs>
    </w:pPr>
  </w:style>
  <w:style w:type="paragraph" w:styleId="a7">
    <w:name w:val="Balloon Text"/>
    <w:basedOn w:val="a"/>
    <w:semiHidden/>
    <w:rsid w:val="0075131B"/>
    <w:rPr>
      <w:rFonts w:ascii="Tahoma" w:hAnsi="Tahoma" w:cs="Tahoma"/>
      <w:sz w:val="16"/>
      <w:szCs w:val="16"/>
    </w:rPr>
  </w:style>
  <w:style w:type="character" w:styleId="a8">
    <w:name w:val="Hyperlink"/>
    <w:uiPriority w:val="99"/>
    <w:unhideWhenUsed/>
    <w:rsid w:val="002178F2"/>
    <w:rPr>
      <w:color w:val="0000FF"/>
      <w:u w:val="single"/>
    </w:rPr>
  </w:style>
  <w:style w:type="paragraph" w:styleId="21">
    <w:name w:val="Body Text Indent 2"/>
    <w:basedOn w:val="a"/>
    <w:link w:val="22"/>
    <w:rsid w:val="00957CE3"/>
    <w:pPr>
      <w:ind w:firstLine="709"/>
      <w:jc w:val="both"/>
    </w:pPr>
    <w:rPr>
      <w:sz w:val="28"/>
    </w:rPr>
  </w:style>
  <w:style w:type="paragraph" w:styleId="a9">
    <w:name w:val="Body Text Indent"/>
    <w:basedOn w:val="a"/>
    <w:link w:val="aa"/>
    <w:rsid w:val="009006B7"/>
    <w:pPr>
      <w:spacing w:after="120"/>
      <w:ind w:left="283"/>
    </w:pPr>
  </w:style>
  <w:style w:type="character" w:styleId="ab">
    <w:name w:val="Strong"/>
    <w:qFormat/>
    <w:rsid w:val="004F362C"/>
    <w:rPr>
      <w:b/>
      <w:bCs/>
    </w:rPr>
  </w:style>
  <w:style w:type="character" w:customStyle="1" w:styleId="22">
    <w:name w:val="Основний текст з відступом 2 Знак"/>
    <w:link w:val="21"/>
    <w:rsid w:val="00151047"/>
    <w:rPr>
      <w:sz w:val="28"/>
      <w:lang w:eastAsia="ru-RU"/>
    </w:rPr>
  </w:style>
  <w:style w:type="paragraph" w:styleId="ac">
    <w:name w:val="Normal (Web)"/>
    <w:basedOn w:val="a"/>
    <w:uiPriority w:val="99"/>
    <w:rsid w:val="00984537"/>
    <w:pPr>
      <w:spacing w:before="100" w:beforeAutospacing="1" w:after="100" w:afterAutospacing="1"/>
    </w:pPr>
    <w:rPr>
      <w:rFonts w:eastAsia="Calibri"/>
      <w:sz w:val="24"/>
      <w:szCs w:val="24"/>
      <w:lang w:val="ru-RU"/>
    </w:rPr>
  </w:style>
  <w:style w:type="character" w:customStyle="1" w:styleId="a6">
    <w:name w:val="Нижній колонтитул Знак"/>
    <w:link w:val="a5"/>
    <w:uiPriority w:val="99"/>
    <w:rsid w:val="00A1135C"/>
    <w:rPr>
      <w:lang w:val="uk-UA"/>
    </w:rPr>
  </w:style>
  <w:style w:type="character" w:customStyle="1" w:styleId="1">
    <w:name w:val="Незакрита згадка1"/>
    <w:uiPriority w:val="99"/>
    <w:semiHidden/>
    <w:unhideWhenUsed/>
    <w:rsid w:val="00AC2BA7"/>
    <w:rPr>
      <w:color w:val="605E5C"/>
      <w:shd w:val="clear" w:color="auto" w:fill="E1DFDD"/>
    </w:rPr>
  </w:style>
  <w:style w:type="character" w:customStyle="1" w:styleId="aa">
    <w:name w:val="Основний текст з відступом Знак"/>
    <w:basedOn w:val="a0"/>
    <w:link w:val="a9"/>
    <w:rsid w:val="009E7A8E"/>
    <w:rPr>
      <w:lang w:val="uk-UA"/>
    </w:rPr>
  </w:style>
  <w:style w:type="character" w:styleId="ad">
    <w:name w:val="annotation reference"/>
    <w:basedOn w:val="a0"/>
    <w:rsid w:val="00DD7F85"/>
    <w:rPr>
      <w:sz w:val="16"/>
      <w:szCs w:val="16"/>
    </w:rPr>
  </w:style>
  <w:style w:type="paragraph" w:styleId="ae">
    <w:name w:val="annotation text"/>
    <w:basedOn w:val="a"/>
    <w:link w:val="af"/>
    <w:rsid w:val="00DD7F85"/>
  </w:style>
  <w:style w:type="character" w:customStyle="1" w:styleId="af">
    <w:name w:val="Текст примітки Знак"/>
    <w:basedOn w:val="a0"/>
    <w:link w:val="ae"/>
    <w:rsid w:val="00DD7F85"/>
    <w:rPr>
      <w:lang w:val="uk-UA"/>
    </w:rPr>
  </w:style>
  <w:style w:type="paragraph" w:styleId="af0">
    <w:name w:val="annotation subject"/>
    <w:basedOn w:val="ae"/>
    <w:next w:val="ae"/>
    <w:link w:val="af1"/>
    <w:rsid w:val="00DD7F85"/>
    <w:rPr>
      <w:b/>
      <w:bCs/>
    </w:rPr>
  </w:style>
  <w:style w:type="character" w:customStyle="1" w:styleId="af1">
    <w:name w:val="Тема примітки Знак"/>
    <w:basedOn w:val="af"/>
    <w:link w:val="af0"/>
    <w:rsid w:val="00DD7F85"/>
    <w:rPr>
      <w:b/>
      <w:bCs/>
      <w:lang w:val="uk-UA"/>
    </w:rPr>
  </w:style>
  <w:style w:type="paragraph" w:styleId="af2">
    <w:name w:val="List Paragraph"/>
    <w:basedOn w:val="a"/>
    <w:uiPriority w:val="34"/>
    <w:qFormat/>
    <w:rsid w:val="008F1F4D"/>
    <w:pPr>
      <w:ind w:left="720"/>
      <w:contextualSpacing/>
    </w:pPr>
  </w:style>
  <w:style w:type="character" w:customStyle="1" w:styleId="rvts0">
    <w:name w:val="rvts0"/>
    <w:basedOn w:val="a0"/>
    <w:rsid w:val="00FD6F16"/>
  </w:style>
  <w:style w:type="character" w:customStyle="1" w:styleId="rvts23">
    <w:name w:val="rvts23"/>
    <w:basedOn w:val="a0"/>
    <w:rsid w:val="006D6A4A"/>
  </w:style>
  <w:style w:type="table" w:styleId="af3">
    <w:name w:val="Table Grid"/>
    <w:basedOn w:val="a1"/>
    <w:rsid w:val="00AD2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m29429778">
    <w:name w:val="xfm_29429778"/>
    <w:basedOn w:val="a0"/>
    <w:uiPriority w:val="99"/>
    <w:rsid w:val="00AC2F06"/>
  </w:style>
  <w:style w:type="character" w:customStyle="1" w:styleId="20">
    <w:name w:val="Заголовок 2 Знак"/>
    <w:basedOn w:val="a0"/>
    <w:link w:val="2"/>
    <w:uiPriority w:val="9"/>
    <w:rsid w:val="00896C6F"/>
    <w:rPr>
      <w:rFonts w:eastAsiaTheme="minorEastAsia"/>
      <w:b/>
      <w:bCs/>
      <w:sz w:val="36"/>
      <w:szCs w:val="36"/>
      <w:lang w:val="uk-UA" w:eastAsia="uk-UA"/>
    </w:rPr>
  </w:style>
  <w:style w:type="paragraph" w:customStyle="1" w:styleId="rvps4">
    <w:name w:val="rvps4"/>
    <w:basedOn w:val="a"/>
    <w:rsid w:val="00F75DDF"/>
    <w:pPr>
      <w:spacing w:before="100" w:beforeAutospacing="1" w:after="100" w:afterAutospacing="1"/>
    </w:pPr>
    <w:rPr>
      <w:sz w:val="24"/>
      <w:szCs w:val="24"/>
      <w:lang w:eastAsia="uk-UA"/>
    </w:rPr>
  </w:style>
  <w:style w:type="paragraph" w:customStyle="1" w:styleId="rvps7">
    <w:name w:val="rvps7"/>
    <w:basedOn w:val="a"/>
    <w:rsid w:val="00F75DDF"/>
    <w:pPr>
      <w:spacing w:before="100" w:beforeAutospacing="1" w:after="100" w:afterAutospacing="1"/>
    </w:pPr>
    <w:rPr>
      <w:sz w:val="24"/>
      <w:szCs w:val="24"/>
      <w:lang w:eastAsia="uk-UA"/>
    </w:rPr>
  </w:style>
  <w:style w:type="character" w:customStyle="1" w:styleId="rvts9">
    <w:name w:val="rvts9"/>
    <w:basedOn w:val="a0"/>
    <w:rsid w:val="00F75DDF"/>
  </w:style>
  <w:style w:type="paragraph" w:customStyle="1" w:styleId="rvps6">
    <w:name w:val="rvps6"/>
    <w:basedOn w:val="a"/>
    <w:rsid w:val="00F75DDF"/>
    <w:pPr>
      <w:spacing w:before="100" w:beforeAutospacing="1" w:after="100" w:afterAutospacing="1"/>
    </w:pPr>
    <w:rPr>
      <w:sz w:val="24"/>
      <w:szCs w:val="24"/>
      <w:lang w:eastAsia="uk-UA"/>
    </w:rPr>
  </w:style>
  <w:style w:type="paragraph" w:styleId="af4">
    <w:name w:val="No Spacing"/>
    <w:basedOn w:val="a"/>
    <w:uiPriority w:val="1"/>
    <w:qFormat/>
    <w:rsid w:val="00B565DD"/>
    <w:rPr>
      <w:rFonts w:ascii="Calibri" w:eastAsiaTheme="minorHAnsi" w:hAnsi="Calibri" w:cs="Calibri"/>
      <w:sz w:val="22"/>
      <w:szCs w:val="22"/>
      <w:lang w:eastAsia="en-US"/>
    </w:rPr>
  </w:style>
  <w:style w:type="table" w:customStyle="1" w:styleId="5">
    <w:name w:val="5"/>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3">
    <w:name w:val="3"/>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23">
    <w:name w:val="2"/>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10">
    <w:name w:val="1"/>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character" w:customStyle="1" w:styleId="a4">
    <w:name w:val="Верхній колонтитул Знак"/>
    <w:basedOn w:val="a0"/>
    <w:link w:val="a3"/>
    <w:uiPriority w:val="99"/>
    <w:rsid w:val="00614A49"/>
    <w:rPr>
      <w:lang w:val="uk-UA"/>
    </w:rPr>
  </w:style>
  <w:style w:type="table" w:customStyle="1" w:styleId="51">
    <w:name w:val="5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31">
    <w:name w:val="3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210">
    <w:name w:val="2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11">
    <w:name w:val="1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paragraph" w:styleId="af5">
    <w:name w:val="Body Text"/>
    <w:basedOn w:val="a"/>
    <w:link w:val="af6"/>
    <w:semiHidden/>
    <w:unhideWhenUsed/>
    <w:rsid w:val="00563A9F"/>
    <w:pPr>
      <w:spacing w:after="120"/>
    </w:pPr>
  </w:style>
  <w:style w:type="character" w:customStyle="1" w:styleId="af6">
    <w:name w:val="Основний текст Знак"/>
    <w:basedOn w:val="a0"/>
    <w:link w:val="af5"/>
    <w:semiHidden/>
    <w:rsid w:val="00563A9F"/>
    <w:rPr>
      <w:lang w:val="uk-UA"/>
    </w:rPr>
  </w:style>
  <w:style w:type="paragraph" w:customStyle="1" w:styleId="rvps2">
    <w:name w:val="rvps2"/>
    <w:basedOn w:val="a"/>
    <w:rsid w:val="009E289A"/>
    <w:pPr>
      <w:spacing w:before="100" w:beforeAutospacing="1" w:after="100"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9863">
      <w:bodyDiv w:val="1"/>
      <w:marLeft w:val="0"/>
      <w:marRight w:val="0"/>
      <w:marTop w:val="0"/>
      <w:marBottom w:val="0"/>
      <w:divBdr>
        <w:top w:val="none" w:sz="0" w:space="0" w:color="auto"/>
        <w:left w:val="none" w:sz="0" w:space="0" w:color="auto"/>
        <w:bottom w:val="none" w:sz="0" w:space="0" w:color="auto"/>
        <w:right w:val="none" w:sz="0" w:space="0" w:color="auto"/>
      </w:divBdr>
    </w:div>
    <w:div w:id="104354906">
      <w:bodyDiv w:val="1"/>
      <w:marLeft w:val="0"/>
      <w:marRight w:val="0"/>
      <w:marTop w:val="0"/>
      <w:marBottom w:val="0"/>
      <w:divBdr>
        <w:top w:val="none" w:sz="0" w:space="0" w:color="auto"/>
        <w:left w:val="none" w:sz="0" w:space="0" w:color="auto"/>
        <w:bottom w:val="none" w:sz="0" w:space="0" w:color="auto"/>
        <w:right w:val="none" w:sz="0" w:space="0" w:color="auto"/>
      </w:divBdr>
    </w:div>
    <w:div w:id="146633583">
      <w:bodyDiv w:val="1"/>
      <w:marLeft w:val="0"/>
      <w:marRight w:val="0"/>
      <w:marTop w:val="0"/>
      <w:marBottom w:val="0"/>
      <w:divBdr>
        <w:top w:val="none" w:sz="0" w:space="0" w:color="auto"/>
        <w:left w:val="none" w:sz="0" w:space="0" w:color="auto"/>
        <w:bottom w:val="none" w:sz="0" w:space="0" w:color="auto"/>
        <w:right w:val="none" w:sz="0" w:space="0" w:color="auto"/>
      </w:divBdr>
    </w:div>
    <w:div w:id="186144894">
      <w:bodyDiv w:val="1"/>
      <w:marLeft w:val="0"/>
      <w:marRight w:val="0"/>
      <w:marTop w:val="0"/>
      <w:marBottom w:val="0"/>
      <w:divBdr>
        <w:top w:val="none" w:sz="0" w:space="0" w:color="auto"/>
        <w:left w:val="none" w:sz="0" w:space="0" w:color="auto"/>
        <w:bottom w:val="none" w:sz="0" w:space="0" w:color="auto"/>
        <w:right w:val="none" w:sz="0" w:space="0" w:color="auto"/>
      </w:divBdr>
    </w:div>
    <w:div w:id="212153677">
      <w:bodyDiv w:val="1"/>
      <w:marLeft w:val="0"/>
      <w:marRight w:val="0"/>
      <w:marTop w:val="0"/>
      <w:marBottom w:val="0"/>
      <w:divBdr>
        <w:top w:val="none" w:sz="0" w:space="0" w:color="auto"/>
        <w:left w:val="none" w:sz="0" w:space="0" w:color="auto"/>
        <w:bottom w:val="none" w:sz="0" w:space="0" w:color="auto"/>
        <w:right w:val="none" w:sz="0" w:space="0" w:color="auto"/>
      </w:divBdr>
    </w:div>
    <w:div w:id="386757146">
      <w:bodyDiv w:val="1"/>
      <w:marLeft w:val="0"/>
      <w:marRight w:val="0"/>
      <w:marTop w:val="0"/>
      <w:marBottom w:val="0"/>
      <w:divBdr>
        <w:top w:val="none" w:sz="0" w:space="0" w:color="auto"/>
        <w:left w:val="none" w:sz="0" w:space="0" w:color="auto"/>
        <w:bottom w:val="none" w:sz="0" w:space="0" w:color="auto"/>
        <w:right w:val="none" w:sz="0" w:space="0" w:color="auto"/>
      </w:divBdr>
    </w:div>
    <w:div w:id="403257532">
      <w:bodyDiv w:val="1"/>
      <w:marLeft w:val="0"/>
      <w:marRight w:val="0"/>
      <w:marTop w:val="0"/>
      <w:marBottom w:val="0"/>
      <w:divBdr>
        <w:top w:val="none" w:sz="0" w:space="0" w:color="auto"/>
        <w:left w:val="none" w:sz="0" w:space="0" w:color="auto"/>
        <w:bottom w:val="none" w:sz="0" w:space="0" w:color="auto"/>
        <w:right w:val="none" w:sz="0" w:space="0" w:color="auto"/>
      </w:divBdr>
    </w:div>
    <w:div w:id="427312108">
      <w:bodyDiv w:val="1"/>
      <w:marLeft w:val="0"/>
      <w:marRight w:val="0"/>
      <w:marTop w:val="0"/>
      <w:marBottom w:val="0"/>
      <w:divBdr>
        <w:top w:val="none" w:sz="0" w:space="0" w:color="auto"/>
        <w:left w:val="none" w:sz="0" w:space="0" w:color="auto"/>
        <w:bottom w:val="none" w:sz="0" w:space="0" w:color="auto"/>
        <w:right w:val="none" w:sz="0" w:space="0" w:color="auto"/>
      </w:divBdr>
      <w:divsChild>
        <w:div w:id="1922641380">
          <w:marLeft w:val="0"/>
          <w:marRight w:val="0"/>
          <w:marTop w:val="150"/>
          <w:marBottom w:val="150"/>
          <w:divBdr>
            <w:top w:val="none" w:sz="0" w:space="0" w:color="auto"/>
            <w:left w:val="none" w:sz="0" w:space="0" w:color="auto"/>
            <w:bottom w:val="none" w:sz="0" w:space="0" w:color="auto"/>
            <w:right w:val="none" w:sz="0" w:space="0" w:color="auto"/>
          </w:divBdr>
        </w:div>
      </w:divsChild>
    </w:div>
    <w:div w:id="490102164">
      <w:bodyDiv w:val="1"/>
      <w:marLeft w:val="0"/>
      <w:marRight w:val="0"/>
      <w:marTop w:val="0"/>
      <w:marBottom w:val="0"/>
      <w:divBdr>
        <w:top w:val="none" w:sz="0" w:space="0" w:color="auto"/>
        <w:left w:val="none" w:sz="0" w:space="0" w:color="auto"/>
        <w:bottom w:val="none" w:sz="0" w:space="0" w:color="auto"/>
        <w:right w:val="none" w:sz="0" w:space="0" w:color="auto"/>
      </w:divBdr>
    </w:div>
    <w:div w:id="662199385">
      <w:bodyDiv w:val="1"/>
      <w:marLeft w:val="0"/>
      <w:marRight w:val="0"/>
      <w:marTop w:val="0"/>
      <w:marBottom w:val="0"/>
      <w:divBdr>
        <w:top w:val="none" w:sz="0" w:space="0" w:color="auto"/>
        <w:left w:val="none" w:sz="0" w:space="0" w:color="auto"/>
        <w:bottom w:val="none" w:sz="0" w:space="0" w:color="auto"/>
        <w:right w:val="none" w:sz="0" w:space="0" w:color="auto"/>
      </w:divBdr>
    </w:div>
    <w:div w:id="666247397">
      <w:bodyDiv w:val="1"/>
      <w:marLeft w:val="0"/>
      <w:marRight w:val="0"/>
      <w:marTop w:val="0"/>
      <w:marBottom w:val="0"/>
      <w:divBdr>
        <w:top w:val="none" w:sz="0" w:space="0" w:color="auto"/>
        <w:left w:val="none" w:sz="0" w:space="0" w:color="auto"/>
        <w:bottom w:val="none" w:sz="0" w:space="0" w:color="auto"/>
        <w:right w:val="none" w:sz="0" w:space="0" w:color="auto"/>
      </w:divBdr>
    </w:div>
    <w:div w:id="666516577">
      <w:bodyDiv w:val="1"/>
      <w:marLeft w:val="0"/>
      <w:marRight w:val="0"/>
      <w:marTop w:val="0"/>
      <w:marBottom w:val="0"/>
      <w:divBdr>
        <w:top w:val="none" w:sz="0" w:space="0" w:color="auto"/>
        <w:left w:val="none" w:sz="0" w:space="0" w:color="auto"/>
        <w:bottom w:val="none" w:sz="0" w:space="0" w:color="auto"/>
        <w:right w:val="none" w:sz="0" w:space="0" w:color="auto"/>
      </w:divBdr>
    </w:div>
    <w:div w:id="669723611">
      <w:bodyDiv w:val="1"/>
      <w:marLeft w:val="0"/>
      <w:marRight w:val="0"/>
      <w:marTop w:val="0"/>
      <w:marBottom w:val="0"/>
      <w:divBdr>
        <w:top w:val="none" w:sz="0" w:space="0" w:color="auto"/>
        <w:left w:val="none" w:sz="0" w:space="0" w:color="auto"/>
        <w:bottom w:val="none" w:sz="0" w:space="0" w:color="auto"/>
        <w:right w:val="none" w:sz="0" w:space="0" w:color="auto"/>
      </w:divBdr>
    </w:div>
    <w:div w:id="770396086">
      <w:bodyDiv w:val="1"/>
      <w:marLeft w:val="0"/>
      <w:marRight w:val="0"/>
      <w:marTop w:val="0"/>
      <w:marBottom w:val="0"/>
      <w:divBdr>
        <w:top w:val="none" w:sz="0" w:space="0" w:color="auto"/>
        <w:left w:val="none" w:sz="0" w:space="0" w:color="auto"/>
        <w:bottom w:val="none" w:sz="0" w:space="0" w:color="auto"/>
        <w:right w:val="none" w:sz="0" w:space="0" w:color="auto"/>
      </w:divBdr>
    </w:div>
    <w:div w:id="784033100">
      <w:bodyDiv w:val="1"/>
      <w:marLeft w:val="0"/>
      <w:marRight w:val="0"/>
      <w:marTop w:val="0"/>
      <w:marBottom w:val="0"/>
      <w:divBdr>
        <w:top w:val="none" w:sz="0" w:space="0" w:color="auto"/>
        <w:left w:val="none" w:sz="0" w:space="0" w:color="auto"/>
        <w:bottom w:val="none" w:sz="0" w:space="0" w:color="auto"/>
        <w:right w:val="none" w:sz="0" w:space="0" w:color="auto"/>
      </w:divBdr>
    </w:div>
    <w:div w:id="805665122">
      <w:bodyDiv w:val="1"/>
      <w:marLeft w:val="0"/>
      <w:marRight w:val="0"/>
      <w:marTop w:val="0"/>
      <w:marBottom w:val="0"/>
      <w:divBdr>
        <w:top w:val="none" w:sz="0" w:space="0" w:color="auto"/>
        <w:left w:val="none" w:sz="0" w:space="0" w:color="auto"/>
        <w:bottom w:val="none" w:sz="0" w:space="0" w:color="auto"/>
        <w:right w:val="none" w:sz="0" w:space="0" w:color="auto"/>
      </w:divBdr>
    </w:div>
    <w:div w:id="958147890">
      <w:bodyDiv w:val="1"/>
      <w:marLeft w:val="0"/>
      <w:marRight w:val="0"/>
      <w:marTop w:val="0"/>
      <w:marBottom w:val="0"/>
      <w:divBdr>
        <w:top w:val="none" w:sz="0" w:space="0" w:color="auto"/>
        <w:left w:val="none" w:sz="0" w:space="0" w:color="auto"/>
        <w:bottom w:val="none" w:sz="0" w:space="0" w:color="auto"/>
        <w:right w:val="none" w:sz="0" w:space="0" w:color="auto"/>
      </w:divBdr>
    </w:div>
    <w:div w:id="978918406">
      <w:bodyDiv w:val="1"/>
      <w:marLeft w:val="0"/>
      <w:marRight w:val="0"/>
      <w:marTop w:val="0"/>
      <w:marBottom w:val="0"/>
      <w:divBdr>
        <w:top w:val="none" w:sz="0" w:space="0" w:color="auto"/>
        <w:left w:val="none" w:sz="0" w:space="0" w:color="auto"/>
        <w:bottom w:val="none" w:sz="0" w:space="0" w:color="auto"/>
        <w:right w:val="none" w:sz="0" w:space="0" w:color="auto"/>
      </w:divBdr>
    </w:div>
    <w:div w:id="988243504">
      <w:bodyDiv w:val="1"/>
      <w:marLeft w:val="0"/>
      <w:marRight w:val="0"/>
      <w:marTop w:val="0"/>
      <w:marBottom w:val="0"/>
      <w:divBdr>
        <w:top w:val="none" w:sz="0" w:space="0" w:color="auto"/>
        <w:left w:val="none" w:sz="0" w:space="0" w:color="auto"/>
        <w:bottom w:val="none" w:sz="0" w:space="0" w:color="auto"/>
        <w:right w:val="none" w:sz="0" w:space="0" w:color="auto"/>
      </w:divBdr>
    </w:div>
    <w:div w:id="1045301752">
      <w:bodyDiv w:val="1"/>
      <w:marLeft w:val="0"/>
      <w:marRight w:val="0"/>
      <w:marTop w:val="0"/>
      <w:marBottom w:val="0"/>
      <w:divBdr>
        <w:top w:val="none" w:sz="0" w:space="0" w:color="auto"/>
        <w:left w:val="none" w:sz="0" w:space="0" w:color="auto"/>
        <w:bottom w:val="none" w:sz="0" w:space="0" w:color="auto"/>
        <w:right w:val="none" w:sz="0" w:space="0" w:color="auto"/>
      </w:divBdr>
    </w:div>
    <w:div w:id="1045375802">
      <w:bodyDiv w:val="1"/>
      <w:marLeft w:val="0"/>
      <w:marRight w:val="0"/>
      <w:marTop w:val="0"/>
      <w:marBottom w:val="0"/>
      <w:divBdr>
        <w:top w:val="none" w:sz="0" w:space="0" w:color="auto"/>
        <w:left w:val="none" w:sz="0" w:space="0" w:color="auto"/>
        <w:bottom w:val="none" w:sz="0" w:space="0" w:color="auto"/>
        <w:right w:val="none" w:sz="0" w:space="0" w:color="auto"/>
      </w:divBdr>
    </w:div>
    <w:div w:id="1132401138">
      <w:bodyDiv w:val="1"/>
      <w:marLeft w:val="0"/>
      <w:marRight w:val="0"/>
      <w:marTop w:val="0"/>
      <w:marBottom w:val="0"/>
      <w:divBdr>
        <w:top w:val="none" w:sz="0" w:space="0" w:color="auto"/>
        <w:left w:val="none" w:sz="0" w:space="0" w:color="auto"/>
        <w:bottom w:val="none" w:sz="0" w:space="0" w:color="auto"/>
        <w:right w:val="none" w:sz="0" w:space="0" w:color="auto"/>
      </w:divBdr>
    </w:div>
    <w:div w:id="1150484653">
      <w:bodyDiv w:val="1"/>
      <w:marLeft w:val="0"/>
      <w:marRight w:val="0"/>
      <w:marTop w:val="0"/>
      <w:marBottom w:val="0"/>
      <w:divBdr>
        <w:top w:val="none" w:sz="0" w:space="0" w:color="auto"/>
        <w:left w:val="none" w:sz="0" w:space="0" w:color="auto"/>
        <w:bottom w:val="none" w:sz="0" w:space="0" w:color="auto"/>
        <w:right w:val="none" w:sz="0" w:space="0" w:color="auto"/>
      </w:divBdr>
    </w:div>
    <w:div w:id="1240023755">
      <w:bodyDiv w:val="1"/>
      <w:marLeft w:val="0"/>
      <w:marRight w:val="0"/>
      <w:marTop w:val="0"/>
      <w:marBottom w:val="0"/>
      <w:divBdr>
        <w:top w:val="none" w:sz="0" w:space="0" w:color="auto"/>
        <w:left w:val="none" w:sz="0" w:space="0" w:color="auto"/>
        <w:bottom w:val="none" w:sz="0" w:space="0" w:color="auto"/>
        <w:right w:val="none" w:sz="0" w:space="0" w:color="auto"/>
      </w:divBdr>
    </w:div>
    <w:div w:id="1272474753">
      <w:bodyDiv w:val="1"/>
      <w:marLeft w:val="0"/>
      <w:marRight w:val="0"/>
      <w:marTop w:val="0"/>
      <w:marBottom w:val="0"/>
      <w:divBdr>
        <w:top w:val="none" w:sz="0" w:space="0" w:color="auto"/>
        <w:left w:val="none" w:sz="0" w:space="0" w:color="auto"/>
        <w:bottom w:val="none" w:sz="0" w:space="0" w:color="auto"/>
        <w:right w:val="none" w:sz="0" w:space="0" w:color="auto"/>
      </w:divBdr>
    </w:div>
    <w:div w:id="1328171718">
      <w:bodyDiv w:val="1"/>
      <w:marLeft w:val="0"/>
      <w:marRight w:val="0"/>
      <w:marTop w:val="0"/>
      <w:marBottom w:val="0"/>
      <w:divBdr>
        <w:top w:val="none" w:sz="0" w:space="0" w:color="auto"/>
        <w:left w:val="none" w:sz="0" w:space="0" w:color="auto"/>
        <w:bottom w:val="none" w:sz="0" w:space="0" w:color="auto"/>
        <w:right w:val="none" w:sz="0" w:space="0" w:color="auto"/>
      </w:divBdr>
    </w:div>
    <w:div w:id="1345399177">
      <w:bodyDiv w:val="1"/>
      <w:marLeft w:val="0"/>
      <w:marRight w:val="0"/>
      <w:marTop w:val="0"/>
      <w:marBottom w:val="0"/>
      <w:divBdr>
        <w:top w:val="none" w:sz="0" w:space="0" w:color="auto"/>
        <w:left w:val="none" w:sz="0" w:space="0" w:color="auto"/>
        <w:bottom w:val="none" w:sz="0" w:space="0" w:color="auto"/>
        <w:right w:val="none" w:sz="0" w:space="0" w:color="auto"/>
      </w:divBdr>
      <w:divsChild>
        <w:div w:id="908885146">
          <w:marLeft w:val="0"/>
          <w:marRight w:val="0"/>
          <w:marTop w:val="150"/>
          <w:marBottom w:val="150"/>
          <w:divBdr>
            <w:top w:val="none" w:sz="0" w:space="0" w:color="auto"/>
            <w:left w:val="none" w:sz="0" w:space="0" w:color="auto"/>
            <w:bottom w:val="none" w:sz="0" w:space="0" w:color="auto"/>
            <w:right w:val="none" w:sz="0" w:space="0" w:color="auto"/>
          </w:divBdr>
        </w:div>
      </w:divsChild>
    </w:div>
    <w:div w:id="1414083180">
      <w:bodyDiv w:val="1"/>
      <w:marLeft w:val="0"/>
      <w:marRight w:val="0"/>
      <w:marTop w:val="0"/>
      <w:marBottom w:val="0"/>
      <w:divBdr>
        <w:top w:val="none" w:sz="0" w:space="0" w:color="auto"/>
        <w:left w:val="none" w:sz="0" w:space="0" w:color="auto"/>
        <w:bottom w:val="none" w:sz="0" w:space="0" w:color="auto"/>
        <w:right w:val="none" w:sz="0" w:space="0" w:color="auto"/>
      </w:divBdr>
    </w:div>
    <w:div w:id="1430614150">
      <w:bodyDiv w:val="1"/>
      <w:marLeft w:val="0"/>
      <w:marRight w:val="0"/>
      <w:marTop w:val="0"/>
      <w:marBottom w:val="0"/>
      <w:divBdr>
        <w:top w:val="none" w:sz="0" w:space="0" w:color="auto"/>
        <w:left w:val="none" w:sz="0" w:space="0" w:color="auto"/>
        <w:bottom w:val="none" w:sz="0" w:space="0" w:color="auto"/>
        <w:right w:val="none" w:sz="0" w:space="0" w:color="auto"/>
      </w:divBdr>
    </w:div>
    <w:div w:id="1519854618">
      <w:bodyDiv w:val="1"/>
      <w:marLeft w:val="0"/>
      <w:marRight w:val="0"/>
      <w:marTop w:val="0"/>
      <w:marBottom w:val="0"/>
      <w:divBdr>
        <w:top w:val="none" w:sz="0" w:space="0" w:color="auto"/>
        <w:left w:val="none" w:sz="0" w:space="0" w:color="auto"/>
        <w:bottom w:val="none" w:sz="0" w:space="0" w:color="auto"/>
        <w:right w:val="none" w:sz="0" w:space="0" w:color="auto"/>
      </w:divBdr>
    </w:div>
    <w:div w:id="1529373240">
      <w:bodyDiv w:val="1"/>
      <w:marLeft w:val="0"/>
      <w:marRight w:val="0"/>
      <w:marTop w:val="0"/>
      <w:marBottom w:val="0"/>
      <w:divBdr>
        <w:top w:val="none" w:sz="0" w:space="0" w:color="auto"/>
        <w:left w:val="none" w:sz="0" w:space="0" w:color="auto"/>
        <w:bottom w:val="none" w:sz="0" w:space="0" w:color="auto"/>
        <w:right w:val="none" w:sz="0" w:space="0" w:color="auto"/>
      </w:divBdr>
    </w:div>
    <w:div w:id="1544636055">
      <w:bodyDiv w:val="1"/>
      <w:marLeft w:val="0"/>
      <w:marRight w:val="0"/>
      <w:marTop w:val="0"/>
      <w:marBottom w:val="0"/>
      <w:divBdr>
        <w:top w:val="none" w:sz="0" w:space="0" w:color="auto"/>
        <w:left w:val="none" w:sz="0" w:space="0" w:color="auto"/>
        <w:bottom w:val="none" w:sz="0" w:space="0" w:color="auto"/>
        <w:right w:val="none" w:sz="0" w:space="0" w:color="auto"/>
      </w:divBdr>
    </w:div>
    <w:div w:id="1691949998">
      <w:bodyDiv w:val="1"/>
      <w:marLeft w:val="0"/>
      <w:marRight w:val="0"/>
      <w:marTop w:val="0"/>
      <w:marBottom w:val="0"/>
      <w:divBdr>
        <w:top w:val="none" w:sz="0" w:space="0" w:color="auto"/>
        <w:left w:val="none" w:sz="0" w:space="0" w:color="auto"/>
        <w:bottom w:val="none" w:sz="0" w:space="0" w:color="auto"/>
        <w:right w:val="none" w:sz="0" w:space="0" w:color="auto"/>
      </w:divBdr>
    </w:div>
    <w:div w:id="1779056305">
      <w:bodyDiv w:val="1"/>
      <w:marLeft w:val="0"/>
      <w:marRight w:val="0"/>
      <w:marTop w:val="0"/>
      <w:marBottom w:val="0"/>
      <w:divBdr>
        <w:top w:val="none" w:sz="0" w:space="0" w:color="auto"/>
        <w:left w:val="none" w:sz="0" w:space="0" w:color="auto"/>
        <w:bottom w:val="none" w:sz="0" w:space="0" w:color="auto"/>
        <w:right w:val="none" w:sz="0" w:space="0" w:color="auto"/>
      </w:divBdr>
    </w:div>
    <w:div w:id="1817723437">
      <w:bodyDiv w:val="1"/>
      <w:marLeft w:val="0"/>
      <w:marRight w:val="0"/>
      <w:marTop w:val="0"/>
      <w:marBottom w:val="0"/>
      <w:divBdr>
        <w:top w:val="none" w:sz="0" w:space="0" w:color="auto"/>
        <w:left w:val="none" w:sz="0" w:space="0" w:color="auto"/>
        <w:bottom w:val="none" w:sz="0" w:space="0" w:color="auto"/>
        <w:right w:val="none" w:sz="0" w:space="0" w:color="auto"/>
      </w:divBdr>
    </w:div>
    <w:div w:id="1825000402">
      <w:bodyDiv w:val="1"/>
      <w:marLeft w:val="0"/>
      <w:marRight w:val="0"/>
      <w:marTop w:val="0"/>
      <w:marBottom w:val="0"/>
      <w:divBdr>
        <w:top w:val="none" w:sz="0" w:space="0" w:color="auto"/>
        <w:left w:val="none" w:sz="0" w:space="0" w:color="auto"/>
        <w:bottom w:val="none" w:sz="0" w:space="0" w:color="auto"/>
        <w:right w:val="none" w:sz="0" w:space="0" w:color="auto"/>
      </w:divBdr>
    </w:div>
    <w:div w:id="1959490342">
      <w:bodyDiv w:val="1"/>
      <w:marLeft w:val="0"/>
      <w:marRight w:val="0"/>
      <w:marTop w:val="0"/>
      <w:marBottom w:val="0"/>
      <w:divBdr>
        <w:top w:val="none" w:sz="0" w:space="0" w:color="auto"/>
        <w:left w:val="none" w:sz="0" w:space="0" w:color="auto"/>
        <w:bottom w:val="none" w:sz="0" w:space="0" w:color="auto"/>
        <w:right w:val="none" w:sz="0" w:space="0" w:color="auto"/>
      </w:divBdr>
    </w:div>
    <w:div w:id="2002150618">
      <w:bodyDiv w:val="1"/>
      <w:marLeft w:val="0"/>
      <w:marRight w:val="0"/>
      <w:marTop w:val="0"/>
      <w:marBottom w:val="0"/>
      <w:divBdr>
        <w:top w:val="none" w:sz="0" w:space="0" w:color="auto"/>
        <w:left w:val="none" w:sz="0" w:space="0" w:color="auto"/>
        <w:bottom w:val="none" w:sz="0" w:space="0" w:color="auto"/>
        <w:right w:val="none" w:sz="0" w:space="0" w:color="auto"/>
      </w:divBdr>
    </w:div>
    <w:div w:id="2068717776">
      <w:bodyDiv w:val="1"/>
      <w:marLeft w:val="0"/>
      <w:marRight w:val="0"/>
      <w:marTop w:val="0"/>
      <w:marBottom w:val="0"/>
      <w:divBdr>
        <w:top w:val="none" w:sz="0" w:space="0" w:color="auto"/>
        <w:left w:val="none" w:sz="0" w:space="0" w:color="auto"/>
        <w:bottom w:val="none" w:sz="0" w:space="0" w:color="auto"/>
        <w:right w:val="none" w:sz="0" w:space="0" w:color="auto"/>
      </w:divBdr>
    </w:div>
    <w:div w:id="21337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1756874-2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rada/show/984_012-11" TargetMode="External"/><Relationship Id="rId4" Type="http://schemas.openxmlformats.org/officeDocument/2006/relationships/settings" Target="settings.xml"/><Relationship Id="rId9" Type="http://schemas.openxmlformats.org/officeDocument/2006/relationships/hyperlink" Target="https://zakon.rada.gov.ua/rada/show/984_012-1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fo\DOT\&#1059;&#1050;&#1056;&#1040;&#1031;&#1053;&#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7501B-9F72-43DB-A4E5-4742421BF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УКРАЇНА</Template>
  <TotalTime>36</TotalTime>
  <Pages>46</Pages>
  <Words>48573</Words>
  <Characters>27688</Characters>
  <Application>Microsoft Office Word</Application>
  <DocSecurity>0</DocSecurity>
  <Lines>230</Lines>
  <Paragraphs>152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lpstr> </vt:lpstr>
    </vt:vector>
  </TitlesOfParts>
  <Company>NERC</Company>
  <LinksUpToDate>false</LinksUpToDate>
  <CharactersWithSpaces>76109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ssds</dc:creator>
  <cp:lastModifiedBy>Олександр Дердюк</cp:lastModifiedBy>
  <cp:revision>9</cp:revision>
  <cp:lastPrinted>2023-03-27T10:23:00Z</cp:lastPrinted>
  <dcterms:created xsi:type="dcterms:W3CDTF">2024-08-09T06:14:00Z</dcterms:created>
  <dcterms:modified xsi:type="dcterms:W3CDTF">2024-08-09T09:26:00Z</dcterms:modified>
</cp:coreProperties>
</file>