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2682E" w14:textId="12B168A6" w:rsidR="00D01203" w:rsidRPr="007A7C8E" w:rsidRDefault="00D01203" w:rsidP="00D01203">
      <w:pPr>
        <w:spacing w:after="0" w:line="240" w:lineRule="auto"/>
        <w:jc w:val="center"/>
        <w:rPr>
          <w:rFonts w:ascii="Times New Roman" w:hAnsi="Times New Roman" w:cs="Times New Roman"/>
          <w:b/>
          <w:bCs/>
        </w:rPr>
      </w:pPr>
      <w:r w:rsidRPr="007A7C8E">
        <w:rPr>
          <w:rFonts w:ascii="Times New Roman" w:hAnsi="Times New Roman" w:cs="Times New Roman"/>
          <w:b/>
          <w:bCs/>
        </w:rPr>
        <w:t>УЗАГАЛЬНЕНІ ЗАУВАЖЕННЯ</w:t>
      </w:r>
    </w:p>
    <w:p w14:paraId="43938886" w14:textId="427F231F" w:rsidR="00E33158" w:rsidRPr="007A7C8E" w:rsidRDefault="00D01203" w:rsidP="00D01203">
      <w:pPr>
        <w:spacing w:line="240" w:lineRule="auto"/>
        <w:jc w:val="center"/>
        <w:rPr>
          <w:rFonts w:ascii="Times New Roman" w:hAnsi="Times New Roman" w:cs="Times New Roman"/>
          <w:b/>
          <w:bCs/>
        </w:rPr>
      </w:pPr>
      <w:r w:rsidRPr="007A7C8E">
        <w:rPr>
          <w:rFonts w:ascii="Times New Roman" w:hAnsi="Times New Roman" w:cs="Times New Roman"/>
          <w:b/>
          <w:bCs/>
        </w:rPr>
        <w:t xml:space="preserve">та пропозиції до </w:t>
      </w:r>
      <w:proofErr w:type="spellStart"/>
      <w:r w:rsidRPr="007A7C8E">
        <w:rPr>
          <w:rFonts w:ascii="Times New Roman" w:hAnsi="Times New Roman" w:cs="Times New Roman"/>
          <w:b/>
          <w:bCs/>
        </w:rPr>
        <w:t>проєкту</w:t>
      </w:r>
      <w:proofErr w:type="spellEnd"/>
      <w:r w:rsidRPr="007A7C8E">
        <w:rPr>
          <w:rFonts w:ascii="Times New Roman" w:hAnsi="Times New Roman" w:cs="Times New Roman"/>
          <w:b/>
          <w:bCs/>
        </w:rPr>
        <w:t xml:space="preserve"> рішення НКРЕКП, що має ознаки регуляторного </w:t>
      </w:r>
      <w:proofErr w:type="spellStart"/>
      <w:r w:rsidRPr="007A7C8E">
        <w:rPr>
          <w:rFonts w:ascii="Times New Roman" w:hAnsi="Times New Roman" w:cs="Times New Roman"/>
          <w:b/>
          <w:bCs/>
        </w:rPr>
        <w:t>акта</w:t>
      </w:r>
      <w:proofErr w:type="spellEnd"/>
      <w:r w:rsidR="00250C42" w:rsidRPr="007A7C8E">
        <w:rPr>
          <w:rFonts w:ascii="Times New Roman" w:hAnsi="Times New Roman" w:cs="Times New Roman"/>
          <w:b/>
          <w:bCs/>
        </w:rPr>
        <w:t>, – постанови НКРЕКП «</w:t>
      </w:r>
      <w:r w:rsidR="000552B9" w:rsidRPr="007A7C8E">
        <w:rPr>
          <w:rFonts w:ascii="Times New Roman" w:hAnsi="Times New Roman" w:cs="Times New Roman"/>
          <w:b/>
          <w:bCs/>
        </w:rPr>
        <w:t xml:space="preserve">Про </w:t>
      </w:r>
      <w:r w:rsidR="00F276CE" w:rsidRPr="007A7C8E">
        <w:rPr>
          <w:rFonts w:ascii="Times New Roman" w:hAnsi="Times New Roman" w:cs="Times New Roman"/>
          <w:b/>
          <w:bCs/>
        </w:rPr>
        <w:t>затвердження</w:t>
      </w:r>
      <w:r w:rsidR="000552B9" w:rsidRPr="007A7C8E">
        <w:rPr>
          <w:rFonts w:ascii="Times New Roman" w:hAnsi="Times New Roman" w:cs="Times New Roman"/>
          <w:b/>
          <w:bCs/>
        </w:rPr>
        <w:t xml:space="preserve"> </w:t>
      </w:r>
      <w:r w:rsidR="000055FB">
        <w:rPr>
          <w:rFonts w:ascii="Times New Roman" w:hAnsi="Times New Roman" w:cs="Times New Roman"/>
          <w:b/>
          <w:bCs/>
        </w:rPr>
        <w:t>З</w:t>
      </w:r>
      <w:r w:rsidR="000552B9" w:rsidRPr="007A7C8E">
        <w:rPr>
          <w:rFonts w:ascii="Times New Roman" w:hAnsi="Times New Roman" w:cs="Times New Roman"/>
          <w:b/>
          <w:bCs/>
        </w:rPr>
        <w:t>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00250C42" w:rsidRPr="007A7C8E">
        <w:rPr>
          <w:rFonts w:ascii="Times New Roman" w:hAnsi="Times New Roman" w:cs="Times New Roman"/>
          <w:b/>
          <w:bCs/>
        </w:rPr>
        <w:t xml:space="preserve">», опублікованого </w:t>
      </w:r>
      <w:r w:rsidR="00AE3B11" w:rsidRPr="007A7C8E">
        <w:rPr>
          <w:rFonts w:ascii="Times New Roman" w:hAnsi="Times New Roman" w:cs="Times New Roman"/>
          <w:b/>
          <w:bCs/>
        </w:rPr>
        <w:t>19</w:t>
      </w:r>
      <w:r w:rsidR="00250C42" w:rsidRPr="007A7C8E">
        <w:rPr>
          <w:rFonts w:ascii="Times New Roman" w:hAnsi="Times New Roman" w:cs="Times New Roman"/>
          <w:b/>
          <w:bCs/>
        </w:rPr>
        <w:t xml:space="preserve"> </w:t>
      </w:r>
      <w:r w:rsidR="00AE3B11" w:rsidRPr="007A7C8E">
        <w:rPr>
          <w:rFonts w:ascii="Times New Roman" w:hAnsi="Times New Roman" w:cs="Times New Roman"/>
          <w:b/>
          <w:bCs/>
        </w:rPr>
        <w:t>лип</w:t>
      </w:r>
      <w:r w:rsidR="00A34AC5" w:rsidRPr="007A7C8E">
        <w:rPr>
          <w:rFonts w:ascii="Times New Roman" w:hAnsi="Times New Roman" w:cs="Times New Roman"/>
          <w:b/>
          <w:bCs/>
        </w:rPr>
        <w:t>н</w:t>
      </w:r>
      <w:r w:rsidR="00250C42" w:rsidRPr="007A7C8E">
        <w:rPr>
          <w:rFonts w:ascii="Times New Roman" w:hAnsi="Times New Roman" w:cs="Times New Roman"/>
          <w:b/>
          <w:bCs/>
        </w:rPr>
        <w:t xml:space="preserve">я 2024 року (номер </w:t>
      </w:r>
      <w:proofErr w:type="spellStart"/>
      <w:r w:rsidR="00250C42" w:rsidRPr="007A7C8E">
        <w:rPr>
          <w:rFonts w:ascii="Times New Roman" w:hAnsi="Times New Roman" w:cs="Times New Roman"/>
          <w:b/>
          <w:bCs/>
        </w:rPr>
        <w:t>проєкту</w:t>
      </w:r>
      <w:proofErr w:type="spellEnd"/>
      <w:r w:rsidR="00250C42" w:rsidRPr="007A7C8E">
        <w:rPr>
          <w:rFonts w:ascii="Times New Roman" w:hAnsi="Times New Roman" w:cs="Times New Roman"/>
          <w:b/>
          <w:bCs/>
        </w:rPr>
        <w:t xml:space="preserve"> рішення: </w:t>
      </w:r>
      <w:r w:rsidR="00AE3B11" w:rsidRPr="007A7C8E">
        <w:rPr>
          <w:rFonts w:ascii="Times New Roman" w:hAnsi="Times New Roman" w:cs="Times New Roman"/>
          <w:b/>
          <w:bCs/>
        </w:rPr>
        <w:t>119</w:t>
      </w:r>
      <w:r w:rsidR="00250C42" w:rsidRPr="007A7C8E">
        <w:rPr>
          <w:rFonts w:ascii="Times New Roman" w:hAnsi="Times New Roman" w:cs="Times New Roman"/>
          <w:b/>
          <w:bCs/>
        </w:rPr>
        <w:t>)</w:t>
      </w:r>
    </w:p>
    <w:p w14:paraId="2CA80371" w14:textId="77777777" w:rsidR="00250C42" w:rsidRPr="007A7C8E" w:rsidRDefault="00250C42" w:rsidP="00EE3643">
      <w:pPr>
        <w:spacing w:line="240" w:lineRule="auto"/>
        <w:jc w:val="center"/>
        <w:rPr>
          <w:rFonts w:ascii="Times New Roman" w:eastAsia="Times New Roman" w:hAnsi="Times New Roman" w:cs="Times New Roman"/>
          <w:b/>
        </w:rPr>
      </w:pPr>
    </w:p>
    <w:tbl>
      <w:tblPr>
        <w:tblStyle w:val="a3"/>
        <w:tblW w:w="4965" w:type="pct"/>
        <w:tblLook w:val="04A0" w:firstRow="1" w:lastRow="0" w:firstColumn="1" w:lastColumn="0" w:noHBand="0" w:noVBand="1"/>
      </w:tblPr>
      <w:tblGrid>
        <w:gridCol w:w="4958"/>
        <w:gridCol w:w="4979"/>
        <w:gridCol w:w="5083"/>
      </w:tblGrid>
      <w:tr w:rsidR="009A6FB4" w:rsidRPr="000055FB" w14:paraId="2C6FD020" w14:textId="77777777" w:rsidTr="00EE519F">
        <w:tc>
          <w:tcPr>
            <w:tcW w:w="1650" w:type="pct"/>
            <w:vAlign w:val="center"/>
          </w:tcPr>
          <w:p w14:paraId="0DE94F1B" w14:textId="3F1FC70A" w:rsidR="00354626" w:rsidRPr="000055FB" w:rsidRDefault="00701FC1" w:rsidP="00246CAE">
            <w:pPr>
              <w:jc w:val="center"/>
              <w:rPr>
                <w:rFonts w:ascii="Times New Roman" w:hAnsi="Times New Roman" w:cs="Times New Roman"/>
                <w:b/>
                <w:shd w:val="clear" w:color="auto" w:fill="FFFFFF"/>
              </w:rPr>
            </w:pPr>
            <w:r w:rsidRPr="000055FB">
              <w:rPr>
                <w:rFonts w:ascii="Times New Roman" w:hAnsi="Times New Roman" w:cs="Times New Roman"/>
                <w:b/>
                <w:shd w:val="clear" w:color="auto" w:fill="FFFFFF"/>
              </w:rPr>
              <w:t>Редакція проекту рішення НКРЕКП</w:t>
            </w:r>
          </w:p>
        </w:tc>
        <w:tc>
          <w:tcPr>
            <w:tcW w:w="1657" w:type="pct"/>
            <w:vAlign w:val="center"/>
          </w:tcPr>
          <w:p w14:paraId="4A8C6ACB" w14:textId="2720A954" w:rsidR="00354626" w:rsidRPr="000055FB" w:rsidRDefault="00701FC1" w:rsidP="00246CAE">
            <w:pPr>
              <w:jc w:val="center"/>
              <w:rPr>
                <w:rFonts w:ascii="Times New Roman" w:hAnsi="Times New Roman" w:cs="Times New Roman"/>
                <w:b/>
                <w:shd w:val="clear" w:color="auto" w:fill="FFFFFF"/>
              </w:rPr>
            </w:pPr>
            <w:r w:rsidRPr="000055FB">
              <w:rPr>
                <w:rFonts w:ascii="Times New Roman" w:hAnsi="Times New Roman" w:cs="Times New Roman"/>
                <w:b/>
                <w:shd w:val="clear" w:color="auto" w:fill="FFFFFF"/>
              </w:rPr>
              <w:t>Зауваження та пропозиції до проекту рішення НКРЕКП</w:t>
            </w:r>
          </w:p>
        </w:tc>
        <w:tc>
          <w:tcPr>
            <w:tcW w:w="1692" w:type="pct"/>
            <w:vAlign w:val="center"/>
          </w:tcPr>
          <w:p w14:paraId="07E9B921" w14:textId="14AE0019" w:rsidR="00354626" w:rsidRPr="000055FB" w:rsidRDefault="008002A6" w:rsidP="00246CAE">
            <w:pPr>
              <w:jc w:val="center"/>
              <w:rPr>
                <w:rFonts w:ascii="Times New Roman" w:hAnsi="Times New Roman" w:cs="Times New Roman"/>
                <w:b/>
                <w:shd w:val="clear" w:color="auto" w:fill="FFFFFF"/>
              </w:rPr>
            </w:pPr>
            <w:r w:rsidRPr="000055FB">
              <w:rPr>
                <w:rFonts w:ascii="Times New Roman" w:hAnsi="Times New Roman" w:cs="Times New Roman"/>
                <w:b/>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9A6FB4" w:rsidRPr="000055FB" w14:paraId="4185277E" w14:textId="77777777" w:rsidTr="00EE519F">
        <w:trPr>
          <w:trHeight w:val="367"/>
        </w:trPr>
        <w:tc>
          <w:tcPr>
            <w:tcW w:w="1650" w:type="pct"/>
          </w:tcPr>
          <w:p w14:paraId="3A9BA1D9" w14:textId="77777777" w:rsidR="000055FB" w:rsidRPr="000055FB" w:rsidRDefault="000055FB" w:rsidP="00AE3B11">
            <w:pPr>
              <w:ind w:firstLine="322"/>
              <w:jc w:val="both"/>
              <w:rPr>
                <w:rFonts w:ascii="Times New Roman" w:eastAsia="Calibri" w:hAnsi="Times New Roman" w:cs="Times New Roman"/>
                <w:bCs/>
              </w:rPr>
            </w:pPr>
          </w:p>
          <w:p w14:paraId="3F8A4852" w14:textId="77777777" w:rsidR="000055FB" w:rsidRPr="000055FB" w:rsidRDefault="000055FB" w:rsidP="00AE3B11">
            <w:pPr>
              <w:ind w:firstLine="322"/>
              <w:jc w:val="both"/>
              <w:rPr>
                <w:rFonts w:ascii="Times New Roman" w:eastAsia="Calibri" w:hAnsi="Times New Roman" w:cs="Times New Roman"/>
                <w:bCs/>
              </w:rPr>
            </w:pPr>
          </w:p>
          <w:p w14:paraId="636C51D0" w14:textId="7F9CDAFE" w:rsidR="00AE3B11" w:rsidRPr="000055FB" w:rsidRDefault="00AE3B11" w:rsidP="00AE3B11">
            <w:pPr>
              <w:ind w:firstLine="322"/>
              <w:jc w:val="both"/>
              <w:rPr>
                <w:rFonts w:ascii="Times New Roman" w:eastAsia="Calibri" w:hAnsi="Times New Roman" w:cs="Times New Roman"/>
                <w:bCs/>
              </w:rPr>
            </w:pPr>
            <w:r w:rsidRPr="000055FB">
              <w:rPr>
                <w:rFonts w:ascii="Times New Roman" w:eastAsia="Calibri" w:hAnsi="Times New Roman" w:cs="Times New Roman"/>
                <w:bCs/>
              </w:rPr>
              <w:t>2. Відхилення від статей витрат у структурі тарифів може бути обґрунтованим та об'єктивним, таким, що не залежить від управлінських рішень ліцензіата, та спричинене такими факторами впливу на результати ліцензованої діяльності за умови належного обґрунтування, зокрема змінами</w:t>
            </w:r>
            <w:r w:rsidRPr="000055FB">
              <w:rPr>
                <w:rFonts w:ascii="Times New Roman" w:hAnsi="Times New Roman" w:cs="Times New Roman"/>
              </w:rPr>
              <w:t xml:space="preserve"> </w:t>
            </w:r>
            <w:r w:rsidRPr="000055FB">
              <w:rPr>
                <w:rFonts w:ascii="Times New Roman" w:eastAsia="Calibri" w:hAnsi="Times New Roman" w:cs="Times New Roman"/>
                <w:b/>
                <w:bCs/>
                <w:u w:val="single"/>
              </w:rPr>
              <w:t>в бік збільшення або зменшення</w:t>
            </w:r>
            <w:r w:rsidRPr="000055FB">
              <w:rPr>
                <w:rFonts w:ascii="Times New Roman" w:eastAsia="Calibri" w:hAnsi="Times New Roman" w:cs="Times New Roman"/>
                <w:bCs/>
              </w:rPr>
              <w:t>:</w:t>
            </w:r>
          </w:p>
          <w:p w14:paraId="4D8B952B" w14:textId="77777777" w:rsidR="00AE3B11" w:rsidRPr="000055FB" w:rsidRDefault="00AE3B11" w:rsidP="00AE3B11">
            <w:pPr>
              <w:ind w:firstLine="322"/>
              <w:jc w:val="both"/>
              <w:rPr>
                <w:rFonts w:ascii="Times New Roman" w:eastAsia="Calibri" w:hAnsi="Times New Roman" w:cs="Times New Roman"/>
                <w:bCs/>
              </w:rPr>
            </w:pPr>
            <w:r w:rsidRPr="000055FB">
              <w:rPr>
                <w:rFonts w:ascii="Times New Roman" w:eastAsia="Calibri" w:hAnsi="Times New Roman" w:cs="Times New Roman"/>
                <w:bCs/>
              </w:rPr>
              <w:t xml:space="preserve">цін (тарифів) на реагенти, </w:t>
            </w:r>
            <w:r w:rsidRPr="000055FB">
              <w:rPr>
                <w:rFonts w:ascii="Times New Roman" w:eastAsia="Calibri" w:hAnsi="Times New Roman" w:cs="Times New Roman"/>
                <w:b/>
                <w:bCs/>
                <w:u w:val="single"/>
              </w:rPr>
              <w:t>паливно-енергетичні ресурси</w:t>
            </w:r>
            <w:r w:rsidRPr="000055FB">
              <w:rPr>
                <w:rFonts w:ascii="Times New Roman" w:eastAsia="Calibri" w:hAnsi="Times New Roman" w:cs="Times New Roman"/>
                <w:bCs/>
              </w:rPr>
              <w:t>;</w:t>
            </w:r>
          </w:p>
          <w:p w14:paraId="7EE66F14" w14:textId="77777777" w:rsidR="00AE3B11" w:rsidRPr="000055FB" w:rsidRDefault="00AE3B11" w:rsidP="00AE3B11">
            <w:pPr>
              <w:ind w:firstLine="322"/>
              <w:jc w:val="both"/>
              <w:rPr>
                <w:rFonts w:ascii="Times New Roman" w:eastAsia="Calibri" w:hAnsi="Times New Roman" w:cs="Times New Roman"/>
                <w:bCs/>
              </w:rPr>
            </w:pPr>
            <w:r w:rsidRPr="000055FB">
              <w:rPr>
                <w:rFonts w:ascii="Times New Roman" w:eastAsia="Calibri" w:hAnsi="Times New Roman" w:cs="Times New Roman"/>
                <w:bCs/>
              </w:rPr>
              <w:t>курсу валют за наявності зобов'язань за запозиченнями (кредитами, позиками) міжнародних фінансових організацій;</w:t>
            </w:r>
          </w:p>
          <w:p w14:paraId="69405803" w14:textId="77777777" w:rsidR="00AE3B11" w:rsidRPr="000055FB" w:rsidRDefault="00AE3B11" w:rsidP="00AE3B11">
            <w:pPr>
              <w:ind w:firstLine="322"/>
              <w:jc w:val="both"/>
              <w:rPr>
                <w:rFonts w:ascii="Times New Roman" w:eastAsia="Calibri" w:hAnsi="Times New Roman" w:cs="Times New Roman"/>
                <w:bCs/>
              </w:rPr>
            </w:pPr>
            <w:r w:rsidRPr="000055FB">
              <w:rPr>
                <w:rFonts w:ascii="Times New Roman" w:eastAsia="Calibri" w:hAnsi="Times New Roman" w:cs="Times New Roman"/>
                <w:bCs/>
              </w:rPr>
              <w:t>рівня мінімальної заробітної плати та/або прожиткового мінімуму для працездатних осіб, мінімальних обов'язкових гарантій в оплаті праці;</w:t>
            </w:r>
          </w:p>
          <w:p w14:paraId="647D4DC5" w14:textId="77777777" w:rsidR="00AE3B11" w:rsidRPr="000055FB" w:rsidRDefault="00AE3B11" w:rsidP="00AE3B11">
            <w:pPr>
              <w:ind w:firstLine="322"/>
              <w:jc w:val="both"/>
              <w:rPr>
                <w:rFonts w:ascii="Times New Roman" w:eastAsia="Calibri" w:hAnsi="Times New Roman" w:cs="Times New Roman"/>
                <w:bCs/>
              </w:rPr>
            </w:pPr>
            <w:r w:rsidRPr="000055FB">
              <w:rPr>
                <w:rFonts w:ascii="Times New Roman" w:eastAsia="Calibri" w:hAnsi="Times New Roman" w:cs="Times New Roman"/>
                <w:bCs/>
              </w:rPr>
              <w:t>ставок податків, зборів, та інших, передбачених законодавством, обов'язкових платежів;</w:t>
            </w:r>
          </w:p>
          <w:p w14:paraId="361D60E0" w14:textId="77777777" w:rsidR="00AE3B11" w:rsidRPr="000055FB" w:rsidRDefault="00AE3B11" w:rsidP="00AE3B11">
            <w:pPr>
              <w:ind w:firstLine="322"/>
              <w:jc w:val="both"/>
              <w:rPr>
                <w:rFonts w:ascii="Times New Roman" w:eastAsia="Calibri" w:hAnsi="Times New Roman" w:cs="Times New Roman"/>
                <w:bCs/>
              </w:rPr>
            </w:pPr>
            <w:r w:rsidRPr="000055FB">
              <w:rPr>
                <w:rFonts w:ascii="Times New Roman" w:eastAsia="Calibri" w:hAnsi="Times New Roman" w:cs="Times New Roman"/>
                <w:b/>
                <w:bCs/>
                <w:u w:val="single"/>
              </w:rPr>
              <w:t>обсягів та вартості</w:t>
            </w:r>
            <w:r w:rsidRPr="000055FB">
              <w:rPr>
                <w:rFonts w:ascii="Times New Roman" w:eastAsia="Calibri" w:hAnsi="Times New Roman" w:cs="Times New Roman"/>
                <w:bCs/>
              </w:rPr>
              <w:t xml:space="preserve"> придбання води в інших суб'єктів господарювання та/або очищення власних стічних вод іншими суб'єктами господарювання;</w:t>
            </w:r>
          </w:p>
          <w:p w14:paraId="201A30D7" w14:textId="77777777" w:rsidR="00AE3B11" w:rsidRPr="000055FB" w:rsidRDefault="00AE3B11" w:rsidP="00AE3B11">
            <w:pPr>
              <w:ind w:firstLine="322"/>
              <w:jc w:val="both"/>
              <w:rPr>
                <w:rFonts w:ascii="Times New Roman" w:eastAsia="Calibri" w:hAnsi="Times New Roman" w:cs="Times New Roman"/>
                <w:b/>
                <w:bCs/>
                <w:strike/>
              </w:rPr>
            </w:pPr>
            <w:r w:rsidRPr="000055FB">
              <w:rPr>
                <w:rFonts w:ascii="Times New Roman" w:eastAsia="Calibri" w:hAnsi="Times New Roman" w:cs="Times New Roman"/>
                <w:b/>
                <w:bCs/>
                <w:strike/>
              </w:rPr>
              <w:t>вартості послуг підкачки води сторонніми організаціями;</w:t>
            </w:r>
          </w:p>
          <w:p w14:paraId="27D07C2D" w14:textId="77777777" w:rsidR="00AE3B11" w:rsidRPr="000055FB" w:rsidRDefault="00AE3B11" w:rsidP="00AE3B11">
            <w:pPr>
              <w:ind w:firstLine="322"/>
              <w:jc w:val="both"/>
              <w:rPr>
                <w:rFonts w:ascii="Times New Roman" w:eastAsia="Calibri" w:hAnsi="Times New Roman" w:cs="Times New Roman"/>
                <w:bCs/>
              </w:rPr>
            </w:pPr>
            <w:r w:rsidRPr="000055FB">
              <w:rPr>
                <w:rFonts w:ascii="Times New Roman" w:eastAsia="Calibri" w:hAnsi="Times New Roman" w:cs="Times New Roman"/>
                <w:bCs/>
              </w:rPr>
              <w:lastRenderedPageBreak/>
              <w:t>фактичних обсягів порівняно з планованими обсягами реалізації послуг з централізованого водопостачання та/або централізованого водовідведення.</w:t>
            </w:r>
          </w:p>
          <w:p w14:paraId="04389C8C" w14:textId="77777777" w:rsidR="00AE3B11" w:rsidRPr="000055FB" w:rsidRDefault="00AE3B11" w:rsidP="00AE3B11">
            <w:pPr>
              <w:ind w:firstLine="322"/>
              <w:jc w:val="both"/>
              <w:rPr>
                <w:rFonts w:ascii="Times New Roman" w:eastAsia="Calibri" w:hAnsi="Times New Roman" w:cs="Times New Roman"/>
                <w:bCs/>
              </w:rPr>
            </w:pPr>
            <w:r w:rsidRPr="000055FB">
              <w:rPr>
                <w:rFonts w:ascii="Times New Roman" w:eastAsia="Calibri" w:hAnsi="Times New Roman" w:cs="Times New Roman"/>
                <w:bCs/>
              </w:rPr>
              <w:t>У разі виявлення під час проведення перевірки факту надання суб'єкту перевірки коштів з місцевого та/або державного бюджету на покриття витрат/перевитрат статей, передбачених структурою тарифів, зазначених в абзаці першому цього пункту, такі витрати/перевитрати при визначенні додаткового доходу не враховуються як обґрунтовані.</w:t>
            </w:r>
          </w:p>
          <w:p w14:paraId="06A16FB2" w14:textId="579F74D7" w:rsidR="005A31D3" w:rsidRPr="000055FB" w:rsidRDefault="00237CE8" w:rsidP="00AE3B11">
            <w:pPr>
              <w:jc w:val="both"/>
              <w:rPr>
                <w:rFonts w:ascii="Times New Roman" w:hAnsi="Times New Roman" w:cs="Times New Roman"/>
                <w:b/>
                <w:bCs/>
                <w:shd w:val="clear" w:color="auto" w:fill="FFFFFF"/>
              </w:rPr>
            </w:pPr>
            <w:r w:rsidRPr="000055FB">
              <w:rPr>
                <w:rFonts w:ascii="Times New Roman" w:eastAsia="Calibri" w:hAnsi="Times New Roman" w:cs="Times New Roman"/>
                <w:b/>
                <w:bCs/>
                <w:u w:val="single"/>
              </w:rPr>
              <w:t xml:space="preserve">     </w:t>
            </w:r>
            <w:r w:rsidR="00AE3B11" w:rsidRPr="000055FB">
              <w:rPr>
                <w:rFonts w:ascii="Times New Roman" w:eastAsia="Calibri" w:hAnsi="Times New Roman" w:cs="Times New Roman"/>
                <w:b/>
                <w:bCs/>
                <w:u w:val="single"/>
              </w:rPr>
              <w:t>У разі виявлення під час проведення перевірки факту надання суб’єкту перевірки коштів з місцевого та/або державного бюджету на безповоротній основі, в тому числі на поповнення статутного капіталу для придбання та/або покращення основних засобів, при визначенні додаткового доходу такі витрати враховуються як обґрунтовані за умови їх використання за цільовим призначенням, не пов’язаним з витратами за статтями, передбаченими структурою тарифів, заходами планово-попереджувальних ремонтів та інвестиційних програм.</w:t>
            </w:r>
          </w:p>
        </w:tc>
        <w:tc>
          <w:tcPr>
            <w:tcW w:w="1657" w:type="pct"/>
          </w:tcPr>
          <w:p w14:paraId="549AFB47" w14:textId="50B468F7" w:rsidR="000073C9" w:rsidRPr="000055FB" w:rsidRDefault="00AE3B11" w:rsidP="00246CAE">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lastRenderedPageBreak/>
              <w:t>ТОВ «БІЛОЦЕРКІВВОДА»</w:t>
            </w:r>
          </w:p>
          <w:p w14:paraId="59B84D08" w14:textId="7C3FCF0B" w:rsidR="00FE709C" w:rsidRPr="000055FB" w:rsidRDefault="00FE709C" w:rsidP="00246CAE">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 М.УЖГОРОДА»</w:t>
            </w:r>
          </w:p>
          <w:p w14:paraId="58A6BF23" w14:textId="77777777" w:rsidR="00AE3B11" w:rsidRPr="000055FB" w:rsidRDefault="00AE3B11" w:rsidP="00AE3B11">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2. Відхилення від статей витрат у структурі тарифів може бути обґрунтованим та об'єктивним, таким, що не залежить від управлінських рішень ліцензіата, та спричинене такими факторами впливу на результати ліцензованої діяльності за умови належного обґрунтування, зокрема змінами</w:t>
            </w:r>
            <w:r w:rsidRPr="000055FB">
              <w:rPr>
                <w:rFonts w:ascii="Times New Roman" w:hAnsi="Times New Roman" w:cs="Times New Roman"/>
              </w:rPr>
              <w:t xml:space="preserve"> </w:t>
            </w:r>
            <w:r w:rsidRPr="000055FB">
              <w:rPr>
                <w:rFonts w:ascii="Times New Roman" w:eastAsia="Times New Roman" w:hAnsi="Times New Roman" w:cs="Times New Roman"/>
                <w:b/>
                <w:u w:val="single"/>
              </w:rPr>
              <w:t>в бік збільшення або зменшення</w:t>
            </w:r>
            <w:r w:rsidRPr="000055FB">
              <w:rPr>
                <w:rFonts w:ascii="Times New Roman" w:eastAsia="Times New Roman" w:hAnsi="Times New Roman" w:cs="Times New Roman"/>
              </w:rPr>
              <w:t>.</w:t>
            </w:r>
          </w:p>
          <w:p w14:paraId="0FFF9495" w14:textId="77777777" w:rsidR="00AE3B11" w:rsidRPr="000055FB" w:rsidRDefault="00AE3B11" w:rsidP="00AE3B11">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strike/>
              </w:rPr>
              <w:t xml:space="preserve">цін (тарифів) на реагенти, </w:t>
            </w:r>
            <w:r w:rsidRPr="000055FB">
              <w:rPr>
                <w:rFonts w:ascii="Times New Roman" w:eastAsia="Times New Roman" w:hAnsi="Times New Roman" w:cs="Times New Roman"/>
                <w:b/>
                <w:strike/>
                <w:u w:val="single"/>
              </w:rPr>
              <w:t>паливно-енергетичні ресурси</w:t>
            </w:r>
            <w:r w:rsidRPr="000055FB">
              <w:rPr>
                <w:rFonts w:ascii="Times New Roman" w:eastAsia="Times New Roman" w:hAnsi="Times New Roman" w:cs="Times New Roman"/>
                <w:strike/>
              </w:rPr>
              <w:t>;</w:t>
            </w:r>
          </w:p>
          <w:p w14:paraId="5AF3DD10" w14:textId="77777777" w:rsidR="00AE3B11" w:rsidRPr="000055FB" w:rsidRDefault="00AE3B11" w:rsidP="00AE3B11">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strike/>
              </w:rPr>
              <w:t>курсу валют за наявності зобов'язань за запозиченнями (кредитами, позиками) міжнародних фінансових організацій;</w:t>
            </w:r>
          </w:p>
          <w:p w14:paraId="58748CD9" w14:textId="77777777" w:rsidR="00AE3B11" w:rsidRPr="000055FB" w:rsidRDefault="00AE3B11" w:rsidP="00AE3B11">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strike/>
              </w:rPr>
              <w:t>рівня мінімальної заробітної плати та/або прожиткового мінімуму для працездатних осіб, мінімальних обов'язкових гарантій в оплаті праці;</w:t>
            </w:r>
          </w:p>
          <w:p w14:paraId="0A4C391A" w14:textId="77777777" w:rsidR="00AE3B11" w:rsidRPr="000055FB" w:rsidRDefault="00AE3B11" w:rsidP="00AE3B11">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strike/>
              </w:rPr>
              <w:t>ставок податків, зборів, та інших, передбачених законодавством, обов'язкових платежів;</w:t>
            </w:r>
          </w:p>
          <w:p w14:paraId="29374CE0" w14:textId="77777777" w:rsidR="00AE3B11" w:rsidRPr="000055FB" w:rsidRDefault="00AE3B11" w:rsidP="00AE3B11">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b/>
                <w:strike/>
                <w:u w:val="single"/>
              </w:rPr>
              <w:t>обсягів та вартості</w:t>
            </w:r>
            <w:r w:rsidRPr="000055FB">
              <w:rPr>
                <w:rFonts w:ascii="Times New Roman" w:eastAsia="Times New Roman" w:hAnsi="Times New Roman" w:cs="Times New Roman"/>
                <w:strike/>
              </w:rPr>
              <w:t xml:space="preserve"> придбання води в інших суб'єктів господарювання та/або очищення власних стічних вод іншими суб'єктами господарювання;</w:t>
            </w:r>
          </w:p>
          <w:p w14:paraId="498CEA37" w14:textId="77777777" w:rsidR="00AE3B11" w:rsidRPr="000055FB" w:rsidRDefault="00AE3B11" w:rsidP="00AE3B11">
            <w:pPr>
              <w:pStyle w:val="10"/>
              <w:ind w:firstLine="322"/>
              <w:jc w:val="both"/>
              <w:rPr>
                <w:rFonts w:ascii="Times New Roman" w:eastAsia="Times New Roman" w:hAnsi="Times New Roman" w:cs="Times New Roman"/>
                <w:b/>
                <w:strike/>
              </w:rPr>
            </w:pPr>
            <w:r w:rsidRPr="000055FB">
              <w:rPr>
                <w:rFonts w:ascii="Times New Roman" w:eastAsia="Times New Roman" w:hAnsi="Times New Roman" w:cs="Times New Roman"/>
                <w:b/>
                <w:strike/>
              </w:rPr>
              <w:t>вартості послуг підкачки води сторонніми організаціями;</w:t>
            </w:r>
          </w:p>
          <w:p w14:paraId="3E022CB4" w14:textId="77777777" w:rsidR="00AE3B11" w:rsidRPr="000055FB" w:rsidRDefault="00AE3B11" w:rsidP="00AE3B11">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strike/>
              </w:rPr>
              <w:t xml:space="preserve">фактичних обсягів порівняно з планованими обсягами реалізації послуг з централізованого </w:t>
            </w:r>
            <w:r w:rsidRPr="000055FB">
              <w:rPr>
                <w:rFonts w:ascii="Times New Roman" w:eastAsia="Times New Roman" w:hAnsi="Times New Roman" w:cs="Times New Roman"/>
                <w:strike/>
              </w:rPr>
              <w:lastRenderedPageBreak/>
              <w:t>водопостачання та/або централізованого водовідведення.</w:t>
            </w:r>
          </w:p>
          <w:p w14:paraId="7D891933" w14:textId="77777777" w:rsidR="00AE3B11" w:rsidRPr="000055FB" w:rsidRDefault="00AE3B11" w:rsidP="00246CAE">
            <w:pPr>
              <w:jc w:val="both"/>
              <w:rPr>
                <w:rFonts w:ascii="Times New Roman" w:hAnsi="Times New Roman" w:cs="Times New Roman"/>
                <w:i/>
                <w:shd w:val="clear" w:color="auto" w:fill="FFFFFF"/>
              </w:rPr>
            </w:pPr>
          </w:p>
          <w:p w14:paraId="4B1C0EC5" w14:textId="77777777" w:rsidR="00AE3B11" w:rsidRPr="000055FB" w:rsidRDefault="00AE3B11" w:rsidP="00246CAE">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145D498F" w14:textId="77777777" w:rsidR="0027598A" w:rsidRPr="000055FB" w:rsidRDefault="0027598A" w:rsidP="0027598A">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ТОВ «БІЛОЦЕРКІВВОДА»</w:t>
            </w:r>
          </w:p>
          <w:p w14:paraId="19624299" w14:textId="77777777" w:rsidR="00AE3B11" w:rsidRPr="000055FB" w:rsidRDefault="00AE3B11" w:rsidP="00AE3B11">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Виключити.</w:t>
            </w:r>
          </w:p>
          <w:p w14:paraId="69A1A373" w14:textId="4A0B9499" w:rsidR="00AE3B11" w:rsidRPr="000055FB" w:rsidRDefault="00AE3B11" w:rsidP="00AE3B11">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Для об’єктивного аналізу відхилень за всіма статтями витрат у встановлених структурах тарифів на централізоване водопостачання та централізоване водовідведення</w:t>
            </w:r>
          </w:p>
          <w:p w14:paraId="6E123BE2" w14:textId="77777777" w:rsidR="00060121" w:rsidRPr="000055FB" w:rsidRDefault="00060121" w:rsidP="00060121">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2248EDF6" w14:textId="62DDAA37" w:rsidR="0027598A" w:rsidRPr="000055FB" w:rsidRDefault="0027598A" w:rsidP="0027598A">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 М.УЖГОРОДА»</w:t>
            </w:r>
          </w:p>
          <w:p w14:paraId="0ECBD4A2" w14:textId="77777777" w:rsidR="0027598A" w:rsidRPr="000055FB" w:rsidRDefault="0027598A" w:rsidP="0027598A">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Виключити.</w:t>
            </w:r>
          </w:p>
          <w:p w14:paraId="6CD7F47E" w14:textId="3CA8F44A" w:rsidR="0027598A" w:rsidRPr="000055FB" w:rsidRDefault="0027598A" w:rsidP="0027598A">
            <w:pPr>
              <w:jc w:val="both"/>
              <w:rPr>
                <w:rFonts w:ascii="Times New Roman" w:hAnsi="Times New Roman" w:cs="Times New Roman"/>
                <w:i/>
                <w:shd w:val="clear" w:color="auto" w:fill="FFFFFF"/>
              </w:rPr>
            </w:pPr>
            <w:r w:rsidRPr="000055FB">
              <w:rPr>
                <w:rFonts w:ascii="Times New Roman" w:eastAsia="Times New Roman" w:hAnsi="Times New Roman" w:cs="Times New Roman"/>
              </w:rPr>
              <w:t>Для уникнення питання при перевірці  перевіряти тільки обмеженні статті</w:t>
            </w:r>
          </w:p>
          <w:p w14:paraId="6DAA85C4" w14:textId="77777777" w:rsidR="00AE3B11" w:rsidRPr="000055FB" w:rsidRDefault="00AE3B11" w:rsidP="00246CAE">
            <w:pPr>
              <w:jc w:val="both"/>
              <w:rPr>
                <w:rFonts w:ascii="Times New Roman" w:hAnsi="Times New Roman" w:cs="Times New Roman"/>
                <w:i/>
                <w:shd w:val="clear" w:color="auto" w:fill="FFFFFF"/>
              </w:rPr>
            </w:pPr>
          </w:p>
          <w:p w14:paraId="50A14695" w14:textId="77777777" w:rsidR="00951513" w:rsidRPr="000055FB" w:rsidRDefault="00951513" w:rsidP="00246CAE">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w:t>
            </w:r>
          </w:p>
          <w:p w14:paraId="76B39887" w14:textId="77777777" w:rsidR="00951513" w:rsidRPr="000055FB" w:rsidRDefault="00951513" w:rsidP="00951513">
            <w:pPr>
              <w:jc w:val="both"/>
              <w:rPr>
                <w:rFonts w:ascii="Times New Roman" w:eastAsia="Calibri" w:hAnsi="Times New Roman" w:cs="Times New Roman"/>
                <w:b/>
                <w:bCs/>
                <w:kern w:val="2"/>
              </w:rPr>
            </w:pPr>
            <w:proofErr w:type="spellStart"/>
            <w:r w:rsidRPr="000055FB">
              <w:rPr>
                <w:rFonts w:ascii="Times New Roman" w:eastAsia="Calibri" w:hAnsi="Times New Roman" w:cs="Times New Roman"/>
                <w:b/>
                <w:bCs/>
                <w:kern w:val="2"/>
              </w:rPr>
              <w:t>Абз</w:t>
            </w:r>
            <w:proofErr w:type="spellEnd"/>
            <w:r w:rsidRPr="000055FB">
              <w:rPr>
                <w:rFonts w:ascii="Times New Roman" w:eastAsia="Calibri" w:hAnsi="Times New Roman" w:cs="Times New Roman"/>
                <w:b/>
                <w:bCs/>
                <w:kern w:val="2"/>
              </w:rPr>
              <w:t>. 2 пункту 2</w:t>
            </w:r>
          </w:p>
          <w:p w14:paraId="62EF799D" w14:textId="77777777" w:rsidR="00951513" w:rsidRPr="000055FB" w:rsidRDefault="000055FB" w:rsidP="00951513">
            <w:pPr>
              <w:shd w:val="clear" w:color="auto" w:fill="FFFFFF"/>
              <w:jc w:val="both"/>
              <w:rPr>
                <w:rFonts w:ascii="Times New Roman" w:hAnsi="Times New Roman" w:cs="Times New Roman"/>
                <w:kern w:val="2"/>
                <w:lang w:eastAsia="uk-UA"/>
              </w:rPr>
            </w:pPr>
            <w:hyperlink r:id="rId11" w:tgtFrame="_blank" w:history="1">
              <w:r w:rsidR="00951513" w:rsidRPr="000055FB">
                <w:rPr>
                  <w:rFonts w:ascii="Times New Roman" w:hAnsi="Times New Roman" w:cs="Times New Roman"/>
                  <w:kern w:val="2"/>
                  <w:lang w:eastAsia="uk-UA"/>
                </w:rPr>
                <w:t xml:space="preserve">цін (тарифів) на реагенти, </w:t>
              </w:r>
              <w:r w:rsidR="00951513" w:rsidRPr="000055FB">
                <w:rPr>
                  <w:rFonts w:ascii="Times New Roman" w:hAnsi="Times New Roman" w:cs="Times New Roman"/>
                  <w:b/>
                  <w:bCs/>
                  <w:kern w:val="2"/>
                  <w:u w:val="single"/>
                  <w:lang w:eastAsia="uk-UA"/>
                </w:rPr>
                <w:t>паливно-енергетичні</w:t>
              </w:r>
            </w:hyperlink>
            <w:r w:rsidR="00951513" w:rsidRPr="000055FB">
              <w:rPr>
                <w:rFonts w:ascii="Times New Roman" w:hAnsi="Times New Roman" w:cs="Times New Roman"/>
                <w:kern w:val="2"/>
                <w:lang w:eastAsia="uk-UA"/>
              </w:rPr>
              <w:t xml:space="preserve"> </w:t>
            </w:r>
            <w:r w:rsidR="00951513" w:rsidRPr="000055FB">
              <w:rPr>
                <w:rFonts w:ascii="Times New Roman" w:hAnsi="Times New Roman" w:cs="Times New Roman"/>
                <w:b/>
                <w:bCs/>
                <w:kern w:val="2"/>
                <w:u w:val="single"/>
                <w:lang w:eastAsia="uk-UA"/>
              </w:rPr>
              <w:t>ресурси</w:t>
            </w:r>
            <w:r w:rsidR="00951513" w:rsidRPr="000055FB">
              <w:rPr>
                <w:rFonts w:ascii="Times New Roman" w:hAnsi="Times New Roman" w:cs="Times New Roman"/>
                <w:bCs/>
                <w:kern w:val="2"/>
                <w:lang w:eastAsia="uk-UA"/>
              </w:rPr>
              <w:t xml:space="preserve"> (електрична енергія, природний газ, ПММ, опалення …)</w:t>
            </w:r>
          </w:p>
          <w:p w14:paraId="204DB50C" w14:textId="77777777" w:rsidR="00951513" w:rsidRPr="000055FB" w:rsidRDefault="00951513" w:rsidP="00246CAE">
            <w:pPr>
              <w:jc w:val="both"/>
              <w:rPr>
                <w:rFonts w:ascii="Times New Roman" w:hAnsi="Times New Roman" w:cs="Times New Roman"/>
                <w:i/>
                <w:shd w:val="clear" w:color="auto" w:fill="FFFFFF"/>
              </w:rPr>
            </w:pPr>
          </w:p>
          <w:p w14:paraId="5FF7407F" w14:textId="77777777" w:rsidR="00951513" w:rsidRPr="000055FB" w:rsidRDefault="00951513" w:rsidP="00951513">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54774687" w14:textId="77777777" w:rsidR="00951513" w:rsidRPr="000055FB" w:rsidRDefault="00951513" w:rsidP="00951513">
            <w:pPr>
              <w:shd w:val="clear" w:color="auto" w:fill="FFFFFF"/>
              <w:jc w:val="both"/>
              <w:rPr>
                <w:rFonts w:ascii="Times New Roman" w:hAnsi="Times New Roman" w:cs="Times New Roman"/>
                <w:kern w:val="2"/>
                <w:lang w:eastAsia="uk-UA"/>
              </w:rPr>
            </w:pPr>
            <w:r w:rsidRPr="000055FB">
              <w:rPr>
                <w:rFonts w:ascii="Times New Roman" w:hAnsi="Times New Roman" w:cs="Times New Roman"/>
                <w:kern w:val="2"/>
                <w:lang w:eastAsia="uk-UA"/>
              </w:rPr>
              <w:t>Розшифрувати термін «паливно-енергетичні ресурси», що саме відноситься до паливно-енергетичних ресурсів. В діючому законодавстві даний термін для сфери централізованого водопостачання та водовідведення не визначено</w:t>
            </w:r>
            <w:r w:rsidRPr="000055FB">
              <w:rPr>
                <w:rFonts w:ascii="Times New Roman" w:hAnsi="Times New Roman" w:cs="Times New Roman"/>
              </w:rPr>
              <w:t>.</w:t>
            </w:r>
          </w:p>
          <w:p w14:paraId="09AAAB2C" w14:textId="77777777" w:rsidR="00951513" w:rsidRPr="000055FB" w:rsidRDefault="00951513" w:rsidP="00246CAE">
            <w:pPr>
              <w:jc w:val="both"/>
              <w:rPr>
                <w:rFonts w:ascii="Times New Roman" w:hAnsi="Times New Roman" w:cs="Times New Roman"/>
                <w:i/>
                <w:shd w:val="clear" w:color="auto" w:fill="FFFFFF"/>
              </w:rPr>
            </w:pPr>
          </w:p>
          <w:p w14:paraId="2C210788" w14:textId="77777777" w:rsidR="00F23707" w:rsidRPr="000055FB" w:rsidRDefault="00F23707" w:rsidP="00F23707">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 М.УЖГОРОДА»</w:t>
            </w:r>
          </w:p>
          <w:p w14:paraId="5E29F51D" w14:textId="77777777" w:rsidR="00F23707" w:rsidRPr="000055FB" w:rsidRDefault="00F23707" w:rsidP="00F23707">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 xml:space="preserve">«У разі одержання суб’єктом перевірки у періоді, що підлягає перевірці капітальних трансфертів з місцевого та/або державного бюджету на безповоротній основі, для придбання капітальних активів, що визнається додатковим </w:t>
            </w:r>
            <w:r w:rsidRPr="000055FB">
              <w:rPr>
                <w:rFonts w:ascii="Times New Roman" w:eastAsia="Times New Roman" w:hAnsi="Times New Roman" w:cs="Times New Roman"/>
              </w:rPr>
              <w:lastRenderedPageBreak/>
              <w:t>доходом, такі витрати враховуються як обґрунтовані за умови їх використання за цільовим призначенням, не пов’язаним з витратами за статтями, передбаченими структурою тарифів, заходами планово-попереджувальних ремонтів та інвестиційних програм.»</w:t>
            </w:r>
          </w:p>
          <w:p w14:paraId="3C1086D0" w14:textId="77777777" w:rsidR="00F23707" w:rsidRPr="000055FB" w:rsidRDefault="00F23707" w:rsidP="00F23707">
            <w:pPr>
              <w:jc w:val="both"/>
              <w:rPr>
                <w:rFonts w:ascii="Times New Roman" w:hAnsi="Times New Roman" w:cs="Times New Roman"/>
                <w:i/>
                <w:shd w:val="clear" w:color="auto" w:fill="FFFFFF"/>
              </w:rPr>
            </w:pPr>
          </w:p>
          <w:p w14:paraId="6110B533" w14:textId="77777777" w:rsidR="00F23707" w:rsidRPr="000055FB" w:rsidRDefault="00F23707" w:rsidP="00F23707">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75254678" w14:textId="77777777" w:rsidR="00F23707" w:rsidRPr="000055FB" w:rsidRDefault="00F23707" w:rsidP="00F23707">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Уточнення тексту</w:t>
            </w:r>
          </w:p>
          <w:p w14:paraId="320D5258" w14:textId="77777777" w:rsidR="00F23707" w:rsidRPr="000055FB" w:rsidRDefault="00F23707" w:rsidP="00F23707">
            <w:pPr>
              <w:pStyle w:val="10"/>
              <w:ind w:firstLine="322"/>
              <w:jc w:val="both"/>
              <w:rPr>
                <w:rFonts w:ascii="Times New Roman" w:eastAsia="Times New Roman" w:hAnsi="Times New Roman" w:cs="Times New Roman"/>
              </w:rPr>
            </w:pPr>
          </w:p>
          <w:p w14:paraId="48B5B97A" w14:textId="18381FEF" w:rsidR="00F23707" w:rsidRPr="000055FB" w:rsidRDefault="00DF0306" w:rsidP="00F23707">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АСОЦІАЦІЯ «УКРВОДОКАНАЛЕКОЛОГІЯ»</w:t>
            </w:r>
          </w:p>
          <w:p w14:paraId="7724759E" w14:textId="77777777" w:rsidR="00C823F0" w:rsidRPr="000055FB" w:rsidRDefault="00C823F0" w:rsidP="00C823F0">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2. Відхилення від статей витрат у структурі тарифів може бути обґрунтованим та об'єктивним, таким, що не залежить від управлінських рішень ліцензіата, та спричинене такими факторами впливу на результати ліцензованої діяльності за умови належного обґрунтування, зокрема змінами</w:t>
            </w:r>
            <w:r w:rsidRPr="000055FB">
              <w:rPr>
                <w:rFonts w:ascii="Times New Roman" w:hAnsi="Times New Roman" w:cs="Times New Roman"/>
              </w:rPr>
              <w:t xml:space="preserve"> </w:t>
            </w:r>
            <w:r w:rsidRPr="000055FB">
              <w:rPr>
                <w:rFonts w:ascii="Times New Roman" w:eastAsia="Times New Roman" w:hAnsi="Times New Roman" w:cs="Times New Roman"/>
                <w:b/>
              </w:rPr>
              <w:t>в бік збільшення або зменшення</w:t>
            </w:r>
            <w:r w:rsidRPr="000055FB">
              <w:rPr>
                <w:rFonts w:ascii="Times New Roman" w:eastAsia="Times New Roman" w:hAnsi="Times New Roman" w:cs="Times New Roman"/>
              </w:rPr>
              <w:t>.</w:t>
            </w:r>
          </w:p>
          <w:p w14:paraId="4CC11F3D" w14:textId="77777777" w:rsidR="00C823F0" w:rsidRPr="000055FB" w:rsidRDefault="00C823F0" w:rsidP="00C823F0">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Обґрунтованими вважаються  витрати на оплату праці,</w:t>
            </w:r>
            <w:r w:rsidRPr="000055FB">
              <w:rPr>
                <w:rFonts w:ascii="Times New Roman" w:hAnsi="Times New Roman" w:cs="Times New Roman"/>
                <w:color w:val="333333"/>
                <w:shd w:val="clear" w:color="auto" w:fill="FFFFFF"/>
              </w:rPr>
              <w:t xml:space="preserve"> </w:t>
            </w:r>
            <w:r w:rsidRPr="000055FB">
              <w:rPr>
                <w:rFonts w:ascii="Times New Roman" w:eastAsia="Times New Roman" w:hAnsi="Times New Roman" w:cs="Times New Roman"/>
              </w:rPr>
              <w:t>якщо вони не перевищують рівень середньої заробітної плати в розрахунку на одного штатного працівника регіону (Автономна Республіка Крим, області, міста Київ та Севастополь) або одного штатного працівника, зайнятого у промисловості регіону, на території якого здійснюється діяльність ліцензіата.</w:t>
            </w:r>
          </w:p>
          <w:p w14:paraId="27D85648" w14:textId="77777777" w:rsidR="00C823F0" w:rsidRPr="000055FB" w:rsidRDefault="00C823F0" w:rsidP="00C823F0">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strike/>
              </w:rPr>
              <w:t xml:space="preserve">цін (тарифів) на реагенти, </w:t>
            </w:r>
            <w:r w:rsidRPr="000055FB">
              <w:rPr>
                <w:rFonts w:ascii="Times New Roman" w:eastAsia="Times New Roman" w:hAnsi="Times New Roman" w:cs="Times New Roman"/>
                <w:b/>
                <w:strike/>
              </w:rPr>
              <w:t>паливно-енергетичні ресурси</w:t>
            </w:r>
            <w:r w:rsidRPr="000055FB">
              <w:rPr>
                <w:rFonts w:ascii="Times New Roman" w:eastAsia="Times New Roman" w:hAnsi="Times New Roman" w:cs="Times New Roman"/>
                <w:strike/>
              </w:rPr>
              <w:t>;</w:t>
            </w:r>
          </w:p>
          <w:p w14:paraId="3172C9F2" w14:textId="77777777" w:rsidR="00C823F0" w:rsidRPr="000055FB" w:rsidRDefault="00C823F0" w:rsidP="00C823F0">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strike/>
              </w:rPr>
              <w:t>курсу валют за наявності зобов'язань за запозиченнями (кредитами, позиками) міжнародних фінансових організацій;</w:t>
            </w:r>
          </w:p>
          <w:p w14:paraId="1BBA0ED3" w14:textId="77777777" w:rsidR="00C823F0" w:rsidRPr="000055FB" w:rsidRDefault="00C823F0" w:rsidP="00C823F0">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strike/>
              </w:rPr>
              <w:t>рівня мінімальної заробітної плати та/або прожиткового мінімуму для працездатних осіб, мінімальних обов'язкових гарантій в оплаті праці;</w:t>
            </w:r>
          </w:p>
          <w:p w14:paraId="4BD77A2F" w14:textId="77777777" w:rsidR="00C823F0" w:rsidRPr="000055FB" w:rsidRDefault="00C823F0" w:rsidP="00C823F0">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strike/>
              </w:rPr>
              <w:lastRenderedPageBreak/>
              <w:t>ставок податків, зборів, та інших, передбачених законодавством, обов'язкових платежів;</w:t>
            </w:r>
          </w:p>
          <w:p w14:paraId="24774C7F" w14:textId="77777777" w:rsidR="00C823F0" w:rsidRPr="000055FB" w:rsidRDefault="00C823F0" w:rsidP="00C823F0">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b/>
                <w:strike/>
              </w:rPr>
              <w:t>обсягів та вартості</w:t>
            </w:r>
            <w:r w:rsidRPr="000055FB">
              <w:rPr>
                <w:rFonts w:ascii="Times New Roman" w:eastAsia="Times New Roman" w:hAnsi="Times New Roman" w:cs="Times New Roman"/>
                <w:strike/>
              </w:rPr>
              <w:t xml:space="preserve"> придбання води в інших суб'єктів господарювання та/або очищення власних стічних вод іншими суб'єктами господарювання;</w:t>
            </w:r>
          </w:p>
          <w:p w14:paraId="0FBE5B70" w14:textId="77777777" w:rsidR="00C823F0" w:rsidRPr="000055FB" w:rsidRDefault="00C823F0" w:rsidP="00C823F0">
            <w:pPr>
              <w:pStyle w:val="10"/>
              <w:ind w:firstLine="322"/>
              <w:jc w:val="both"/>
              <w:rPr>
                <w:rFonts w:ascii="Times New Roman" w:eastAsia="Times New Roman" w:hAnsi="Times New Roman" w:cs="Times New Roman"/>
                <w:b/>
                <w:strike/>
              </w:rPr>
            </w:pPr>
            <w:r w:rsidRPr="000055FB">
              <w:rPr>
                <w:rFonts w:ascii="Times New Roman" w:eastAsia="Times New Roman" w:hAnsi="Times New Roman" w:cs="Times New Roman"/>
                <w:b/>
                <w:strike/>
              </w:rPr>
              <w:t>вартості послуг підкачки води сторонніми організаціями;</w:t>
            </w:r>
          </w:p>
          <w:p w14:paraId="14C68D1D" w14:textId="77777777" w:rsidR="00C823F0" w:rsidRPr="000055FB" w:rsidRDefault="00C823F0" w:rsidP="00C823F0">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strike/>
              </w:rPr>
              <w:t>фактичних обсягів порівняно з планованими обсягами реалізації послуг з централізованого водопостачання та/або централізованого водовідведення.</w:t>
            </w:r>
          </w:p>
          <w:p w14:paraId="20205892" w14:textId="77777777" w:rsidR="00C823F0" w:rsidRPr="000055FB" w:rsidRDefault="00C823F0" w:rsidP="00C823F0">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strike/>
              </w:rPr>
              <w:t>У разі виявлення під час проведення перевірки факту надання суб’єкту перевірки коштів з місцевого та/або державного бюджету на безповоротній основі, в тому числі на поповнення статутного капіталу для придбання та/або покращення основних засобів, при визначенні додаткового доходу такі витрати враховуються як обґрунтовані за умови їх використання за цільовим призначенням, не пов’язаним з витратами за статтями, передбаченими структурою тарифів, заходами планово-попереджувальних ремонтів та інвестиційних програм.</w:t>
            </w:r>
          </w:p>
          <w:p w14:paraId="5C24E8B1" w14:textId="77777777" w:rsidR="00F23707" w:rsidRPr="000055FB" w:rsidRDefault="00F23707" w:rsidP="00246CAE">
            <w:pPr>
              <w:jc w:val="both"/>
              <w:rPr>
                <w:rFonts w:ascii="Times New Roman" w:hAnsi="Times New Roman" w:cs="Times New Roman"/>
                <w:i/>
                <w:shd w:val="clear" w:color="auto" w:fill="FFFFFF"/>
              </w:rPr>
            </w:pPr>
          </w:p>
          <w:p w14:paraId="024C6E76" w14:textId="77777777" w:rsidR="00C823F0" w:rsidRPr="000055FB" w:rsidRDefault="00C823F0" w:rsidP="00C823F0">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4506E389" w14:textId="77777777" w:rsidR="00C823F0" w:rsidRPr="000055FB" w:rsidRDefault="00C823F0" w:rsidP="00C823F0">
            <w:pPr>
              <w:pStyle w:val="10"/>
              <w:ind w:firstLine="322"/>
              <w:jc w:val="both"/>
              <w:rPr>
                <w:rFonts w:ascii="Times New Roman" w:eastAsia="Times New Roman" w:hAnsi="Times New Roman" w:cs="Times New Roman"/>
              </w:rPr>
            </w:pPr>
          </w:p>
          <w:p w14:paraId="3453C534" w14:textId="77777777" w:rsidR="00C823F0" w:rsidRPr="000055FB" w:rsidRDefault="00C823F0" w:rsidP="00C823F0">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Відповідно до вимог Постанови 302, пп.2 , п.3.1</w:t>
            </w:r>
          </w:p>
          <w:p w14:paraId="3B0F877A" w14:textId="77777777" w:rsidR="00C823F0" w:rsidRPr="000055FB" w:rsidRDefault="00C823F0" w:rsidP="00C823F0">
            <w:pPr>
              <w:pStyle w:val="10"/>
              <w:ind w:firstLine="322"/>
              <w:jc w:val="both"/>
              <w:rPr>
                <w:rFonts w:ascii="Times New Roman" w:eastAsia="Times New Roman" w:hAnsi="Times New Roman" w:cs="Times New Roman"/>
              </w:rPr>
            </w:pPr>
          </w:p>
          <w:p w14:paraId="5DCD2344" w14:textId="77777777" w:rsidR="00C823F0" w:rsidRPr="000055FB" w:rsidRDefault="00C823F0" w:rsidP="00C823F0">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Виключити.</w:t>
            </w:r>
          </w:p>
          <w:p w14:paraId="21CEE0A4" w14:textId="77777777" w:rsidR="00C823F0" w:rsidRPr="000055FB" w:rsidRDefault="00C823F0" w:rsidP="00C823F0">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Для уникнення питання при перевірці  перевіряти тільки обмеженні статті</w:t>
            </w:r>
          </w:p>
          <w:p w14:paraId="4EAC985F" w14:textId="77777777" w:rsidR="00C823F0" w:rsidRPr="000055FB" w:rsidRDefault="00C823F0" w:rsidP="00C823F0">
            <w:pPr>
              <w:pStyle w:val="10"/>
              <w:ind w:firstLine="322"/>
              <w:jc w:val="both"/>
              <w:rPr>
                <w:rFonts w:ascii="Times New Roman" w:eastAsia="Times New Roman" w:hAnsi="Times New Roman" w:cs="Times New Roman"/>
              </w:rPr>
            </w:pPr>
          </w:p>
          <w:p w14:paraId="4E5E4403" w14:textId="77777777" w:rsidR="00C823F0" w:rsidRPr="000055FB" w:rsidRDefault="00C823F0" w:rsidP="00C823F0">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 xml:space="preserve">Залишити в діючій редакції через те що дана дія передбачена у </w:t>
            </w:r>
            <w:proofErr w:type="spellStart"/>
            <w:r w:rsidRPr="000055FB">
              <w:rPr>
                <w:rFonts w:ascii="Times New Roman" w:eastAsia="Times New Roman" w:hAnsi="Times New Roman" w:cs="Times New Roman"/>
              </w:rPr>
              <w:t>пп</w:t>
            </w:r>
            <w:proofErr w:type="spellEnd"/>
            <w:r w:rsidRPr="000055FB">
              <w:rPr>
                <w:rFonts w:ascii="Times New Roman" w:eastAsia="Times New Roman" w:hAnsi="Times New Roman" w:cs="Times New Roman"/>
              </w:rPr>
              <w:t xml:space="preserve"> 6 п5</w:t>
            </w:r>
          </w:p>
          <w:p w14:paraId="42E96EA0" w14:textId="77777777" w:rsidR="00C823F0" w:rsidRPr="000055FB" w:rsidRDefault="00C823F0" w:rsidP="00246CAE">
            <w:pPr>
              <w:jc w:val="both"/>
              <w:rPr>
                <w:rFonts w:ascii="Times New Roman" w:hAnsi="Times New Roman" w:cs="Times New Roman"/>
                <w:i/>
                <w:shd w:val="clear" w:color="auto" w:fill="FFFFFF"/>
              </w:rPr>
            </w:pPr>
          </w:p>
          <w:p w14:paraId="0D6280EC" w14:textId="43AF96D9" w:rsidR="00C823F0" w:rsidRPr="000055FB" w:rsidRDefault="003533D9" w:rsidP="00246CAE">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 xml:space="preserve">КП </w:t>
            </w:r>
            <w:r w:rsidR="002176A8" w:rsidRPr="000055FB">
              <w:rPr>
                <w:rFonts w:ascii="Times New Roman" w:hAnsi="Times New Roman" w:cs="Times New Roman"/>
                <w:i/>
                <w:shd w:val="clear" w:color="auto" w:fill="FFFFFF"/>
              </w:rPr>
              <w:t>«</w:t>
            </w:r>
            <w:r w:rsidRPr="000055FB">
              <w:rPr>
                <w:rFonts w:ascii="Times New Roman" w:hAnsi="Times New Roman" w:cs="Times New Roman"/>
                <w:i/>
                <w:shd w:val="clear" w:color="auto" w:fill="FFFFFF"/>
              </w:rPr>
              <w:t>ХАРКІВВОДОКАНАЛ</w:t>
            </w:r>
            <w:r w:rsidR="002176A8" w:rsidRPr="000055FB">
              <w:rPr>
                <w:rFonts w:ascii="Times New Roman" w:hAnsi="Times New Roman" w:cs="Times New Roman"/>
                <w:i/>
                <w:shd w:val="clear" w:color="auto" w:fill="FFFFFF"/>
              </w:rPr>
              <w:t>»</w:t>
            </w:r>
          </w:p>
          <w:p w14:paraId="5BE713C2" w14:textId="77777777" w:rsidR="003533D9" w:rsidRPr="000055FB" w:rsidRDefault="003533D9" w:rsidP="00246CAE">
            <w:pPr>
              <w:jc w:val="both"/>
              <w:rPr>
                <w:rFonts w:ascii="Times New Roman" w:hAnsi="Times New Roman" w:cs="Times New Roman"/>
                <w:i/>
                <w:shd w:val="clear" w:color="auto" w:fill="FFFFFF"/>
              </w:rPr>
            </w:pPr>
          </w:p>
          <w:p w14:paraId="2293E7CC" w14:textId="1D4E5153" w:rsidR="003533D9" w:rsidRPr="000055FB" w:rsidRDefault="003533D9" w:rsidP="00246CAE">
            <w:pPr>
              <w:jc w:val="both"/>
              <w:rPr>
                <w:rFonts w:ascii="Times New Roman" w:hAnsi="Times New Roman" w:cs="Times New Roman"/>
                <w:i/>
                <w:shd w:val="clear" w:color="auto" w:fill="FFFFFF"/>
              </w:rPr>
            </w:pPr>
            <w:r w:rsidRPr="000055FB">
              <w:rPr>
                <w:rFonts w:ascii="Times New Roman" w:hAnsi="Times New Roman" w:cs="Times New Roman"/>
                <w:noProof/>
                <w:lang w:eastAsia="uk-UA"/>
              </w:rPr>
              <w:drawing>
                <wp:inline distT="0" distB="0" distL="0" distR="0" wp14:anchorId="6092986B" wp14:editId="72EE34B5">
                  <wp:extent cx="2181225" cy="39052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81225" cy="3905250"/>
                          </a:xfrm>
                          <a:prstGeom prst="rect">
                            <a:avLst/>
                          </a:prstGeom>
                        </pic:spPr>
                      </pic:pic>
                    </a:graphicData>
                  </a:graphic>
                </wp:inline>
              </w:drawing>
            </w:r>
          </w:p>
          <w:p w14:paraId="1779D405" w14:textId="77777777" w:rsidR="003533D9" w:rsidRPr="000055FB" w:rsidRDefault="003533D9" w:rsidP="00246CAE">
            <w:pPr>
              <w:jc w:val="both"/>
              <w:rPr>
                <w:rFonts w:ascii="Times New Roman" w:hAnsi="Times New Roman" w:cs="Times New Roman"/>
                <w:i/>
                <w:shd w:val="clear" w:color="auto" w:fill="FFFFFF"/>
              </w:rPr>
            </w:pPr>
          </w:p>
          <w:p w14:paraId="29455C9C" w14:textId="77777777" w:rsidR="0063564B" w:rsidRPr="000055FB" w:rsidRDefault="0063564B" w:rsidP="0063564B">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7B7D1B4D" w14:textId="29C99D6B" w:rsidR="003533D9" w:rsidRPr="000055FB" w:rsidRDefault="0063564B" w:rsidP="00246CAE">
            <w:pPr>
              <w:jc w:val="both"/>
              <w:rPr>
                <w:rFonts w:ascii="Times New Roman" w:hAnsi="Times New Roman" w:cs="Times New Roman"/>
                <w:i/>
                <w:shd w:val="clear" w:color="auto" w:fill="FFFFFF"/>
              </w:rPr>
            </w:pPr>
            <w:r w:rsidRPr="000055FB">
              <w:rPr>
                <w:rFonts w:ascii="Times New Roman" w:hAnsi="Times New Roman" w:cs="Times New Roman"/>
                <w:noProof/>
                <w:lang w:eastAsia="uk-UA"/>
              </w:rPr>
              <w:drawing>
                <wp:inline distT="0" distB="0" distL="0" distR="0" wp14:anchorId="36A8D3F5" wp14:editId="05D83FCA">
                  <wp:extent cx="1438275" cy="4000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38275" cy="400050"/>
                          </a:xfrm>
                          <a:prstGeom prst="rect">
                            <a:avLst/>
                          </a:prstGeom>
                        </pic:spPr>
                      </pic:pic>
                    </a:graphicData>
                  </a:graphic>
                </wp:inline>
              </w:drawing>
            </w:r>
          </w:p>
          <w:p w14:paraId="7A46C6C5" w14:textId="37C77FC3" w:rsidR="003533D9" w:rsidRPr="000055FB" w:rsidRDefault="003533D9" w:rsidP="00246CAE">
            <w:pPr>
              <w:jc w:val="both"/>
              <w:rPr>
                <w:rFonts w:ascii="Times New Roman" w:hAnsi="Times New Roman" w:cs="Times New Roman"/>
                <w:i/>
                <w:shd w:val="clear" w:color="auto" w:fill="FFFFFF"/>
              </w:rPr>
            </w:pPr>
          </w:p>
        </w:tc>
        <w:tc>
          <w:tcPr>
            <w:tcW w:w="1692" w:type="pct"/>
          </w:tcPr>
          <w:p w14:paraId="60F3F401" w14:textId="77777777" w:rsidR="000055FB" w:rsidRPr="000055FB" w:rsidRDefault="000055FB" w:rsidP="001902F1">
            <w:pPr>
              <w:spacing w:after="160" w:line="259" w:lineRule="auto"/>
              <w:ind w:firstLine="322"/>
              <w:jc w:val="both"/>
              <w:rPr>
                <w:rFonts w:ascii="Times New Roman" w:eastAsia="Calibri" w:hAnsi="Times New Roman" w:cs="Times New Roman"/>
                <w:b/>
                <w:bCs/>
                <w:i/>
              </w:rPr>
            </w:pPr>
          </w:p>
          <w:p w14:paraId="386F4F1E" w14:textId="370549FB" w:rsidR="00CE0EBE" w:rsidRPr="000055FB" w:rsidRDefault="00DE0C28" w:rsidP="001902F1">
            <w:pPr>
              <w:spacing w:after="160" w:line="259" w:lineRule="auto"/>
              <w:ind w:firstLine="322"/>
              <w:jc w:val="both"/>
              <w:rPr>
                <w:rFonts w:ascii="Times New Roman" w:eastAsia="Calibri" w:hAnsi="Times New Roman" w:cs="Times New Roman"/>
                <w:b/>
                <w:bCs/>
                <w:i/>
              </w:rPr>
            </w:pPr>
            <w:r w:rsidRPr="000055FB">
              <w:rPr>
                <w:rFonts w:ascii="Times New Roman" w:eastAsia="Calibri" w:hAnsi="Times New Roman" w:cs="Times New Roman"/>
                <w:b/>
                <w:bCs/>
                <w:i/>
              </w:rPr>
              <w:t>Підлягає обговоренню.</w:t>
            </w:r>
          </w:p>
          <w:p w14:paraId="26C47E69" w14:textId="77777777" w:rsidR="001902F1" w:rsidRPr="000055FB" w:rsidRDefault="001902F1" w:rsidP="001902F1">
            <w:pPr>
              <w:spacing w:after="160" w:line="259" w:lineRule="auto"/>
              <w:ind w:firstLine="322"/>
              <w:jc w:val="both"/>
              <w:rPr>
                <w:rFonts w:ascii="Times New Roman" w:eastAsia="Calibri" w:hAnsi="Times New Roman" w:cs="Times New Roman"/>
                <w:bCs/>
              </w:rPr>
            </w:pPr>
          </w:p>
          <w:p w14:paraId="08445BDF" w14:textId="2E365301" w:rsidR="00067B41" w:rsidRPr="000055FB" w:rsidRDefault="00067B41" w:rsidP="0086201F">
            <w:pPr>
              <w:jc w:val="both"/>
              <w:rPr>
                <w:rFonts w:ascii="Times New Roman" w:hAnsi="Times New Roman" w:cs="Times New Roman"/>
                <w:b/>
                <w:shd w:val="clear" w:color="auto" w:fill="FFFFFF"/>
              </w:rPr>
            </w:pPr>
          </w:p>
        </w:tc>
      </w:tr>
      <w:tr w:rsidR="00A57EC6" w:rsidRPr="000055FB" w14:paraId="4A2899DD" w14:textId="77777777" w:rsidTr="0080721A">
        <w:trPr>
          <w:trHeight w:val="900"/>
        </w:trPr>
        <w:tc>
          <w:tcPr>
            <w:tcW w:w="1650" w:type="pct"/>
          </w:tcPr>
          <w:p w14:paraId="25DD344E" w14:textId="77777777" w:rsidR="000055FB" w:rsidRDefault="000055FB" w:rsidP="00A57EC6">
            <w:pPr>
              <w:ind w:firstLine="322"/>
              <w:jc w:val="both"/>
              <w:rPr>
                <w:rFonts w:ascii="Times New Roman" w:eastAsia="Calibri" w:hAnsi="Times New Roman" w:cs="Times New Roman"/>
                <w:bCs/>
              </w:rPr>
            </w:pPr>
          </w:p>
          <w:p w14:paraId="29C2BE37" w14:textId="5BA6B792"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6.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2F080565"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1) фактичний обсяг реалізації послуг з централізованого водопостачання та/або централізованого водовідведення у звітному році із деталізованим зазначенням причин відхилення від обсягів, що були враховані при встановленні тарифів з централізованого водопостачання та/або централізованого водовідведення.</w:t>
            </w:r>
          </w:p>
          <w:p w14:paraId="61C3BD1F"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 xml:space="preserve">У разі збільшення обсягів реалізації послуг складові витрат у структурі встановленого тарифу залишаються на рівні, встановленому постановами НКРЕКП, крім витрат на електричну енергію та реагенти, придбання води в інших суб'єктів господарювання та/або очищення власних стічних вод іншими суб'єктами господарювання, </w:t>
            </w:r>
            <w:r w:rsidRPr="000055FB">
              <w:rPr>
                <w:rFonts w:ascii="Times New Roman" w:eastAsia="Calibri" w:hAnsi="Times New Roman" w:cs="Times New Roman"/>
                <w:b/>
                <w:bCs/>
                <w:strike/>
              </w:rPr>
              <w:t>послуги підкачки води сторонніми організаціями,</w:t>
            </w:r>
            <w:r w:rsidRPr="000055FB">
              <w:rPr>
                <w:rFonts w:ascii="Times New Roman" w:eastAsia="Calibri" w:hAnsi="Times New Roman" w:cs="Times New Roman"/>
                <w:bCs/>
              </w:rPr>
              <w:t xml:space="preserve"> які підлягають приведенню у відповідність до фактичного обсягу реалізації, але не вище суми фактичних витрат за відповідний звітний рік.</w:t>
            </w:r>
          </w:p>
          <w:p w14:paraId="2D3B2867"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У разі збільшення обсягів реалізації послуг, складові фактичних витрат у структурі встановленого тарифу на послуги підкачки води сторонніми організаціями приймаються в межах відсотка від різниці між фактичними обсягами реалізації та планованими.</w:t>
            </w:r>
          </w:p>
          <w:p w14:paraId="424894EB" w14:textId="77777777" w:rsidR="00A57EC6" w:rsidRPr="000055FB" w:rsidRDefault="00A57EC6" w:rsidP="00A57EC6">
            <w:pPr>
              <w:jc w:val="both"/>
              <w:rPr>
                <w:rFonts w:ascii="Times New Roman" w:eastAsia="Calibri" w:hAnsi="Times New Roman" w:cs="Times New Roman"/>
                <w:bCs/>
              </w:rPr>
            </w:pPr>
            <w:r w:rsidRPr="000055FB">
              <w:rPr>
                <w:rFonts w:ascii="Times New Roman" w:eastAsia="Calibri" w:hAnsi="Times New Roman" w:cs="Times New Roman"/>
                <w:bCs/>
              </w:rPr>
              <w:t xml:space="preserve">У разі обґрунтованого зменшення обсягів реалізації послуг складові витрат у структурі встановлених тарифів на послуги підлягають приведенню у відповідність до фактичного обсягу </w:t>
            </w:r>
            <w:r w:rsidRPr="000055FB">
              <w:rPr>
                <w:rFonts w:ascii="Times New Roman" w:eastAsia="Calibri" w:hAnsi="Times New Roman" w:cs="Times New Roman"/>
                <w:bCs/>
              </w:rPr>
              <w:lastRenderedPageBreak/>
              <w:t>реалізації</w:t>
            </w:r>
            <w:r w:rsidRPr="000055FB">
              <w:rPr>
                <w:rFonts w:ascii="Times New Roman" w:eastAsia="Calibri" w:hAnsi="Times New Roman" w:cs="Times New Roman"/>
                <w:b/>
                <w:bCs/>
                <w:u w:val="single"/>
              </w:rPr>
              <w:t>, крім статей витрат «витрати на оплату праці» та «єдиний внесок на загальнообов’язкове державне соціальне страхування»</w:t>
            </w:r>
            <w:r w:rsidRPr="000055FB">
              <w:rPr>
                <w:rFonts w:ascii="Times New Roman" w:eastAsia="Calibri" w:hAnsi="Times New Roman" w:cs="Times New Roman"/>
                <w:bCs/>
              </w:rPr>
              <w:t>;</w:t>
            </w:r>
          </w:p>
          <w:p w14:paraId="2BD838B4" w14:textId="77777777" w:rsidR="00A57EC6" w:rsidRPr="000055FB" w:rsidRDefault="00A57EC6" w:rsidP="00A57EC6">
            <w:pPr>
              <w:jc w:val="both"/>
              <w:rPr>
                <w:rFonts w:ascii="Times New Roman" w:hAnsi="Times New Roman" w:cs="Times New Roman"/>
                <w:b/>
                <w:bCs/>
                <w:shd w:val="clear" w:color="auto" w:fill="FFFFFF"/>
              </w:rPr>
            </w:pPr>
          </w:p>
          <w:p w14:paraId="2D0935FB" w14:textId="77777777" w:rsidR="00A57EC6" w:rsidRPr="000055FB" w:rsidRDefault="00A57EC6" w:rsidP="00A57EC6">
            <w:pPr>
              <w:ind w:firstLine="322"/>
              <w:jc w:val="both"/>
              <w:rPr>
                <w:rFonts w:ascii="Times New Roman" w:hAnsi="Times New Roman" w:cs="Times New Roman"/>
                <w:bCs/>
                <w:shd w:val="clear" w:color="auto" w:fill="FFFFFF"/>
              </w:rPr>
            </w:pPr>
            <w:r w:rsidRPr="000055FB">
              <w:rPr>
                <w:rFonts w:ascii="Times New Roman" w:hAnsi="Times New Roman" w:cs="Times New Roman"/>
                <w:bCs/>
                <w:shd w:val="clear" w:color="auto" w:fill="FFFFFF"/>
              </w:rPr>
              <w:t>&lt;…&gt;</w:t>
            </w:r>
          </w:p>
          <w:p w14:paraId="1A95448D" w14:textId="5759D9E6" w:rsidR="00A57EC6" w:rsidRPr="000055FB" w:rsidRDefault="00A57EC6" w:rsidP="00A57EC6">
            <w:pPr>
              <w:jc w:val="both"/>
              <w:rPr>
                <w:rFonts w:ascii="Times New Roman" w:hAnsi="Times New Roman" w:cs="Times New Roman"/>
                <w:bCs/>
                <w:shd w:val="clear" w:color="auto" w:fill="FFFFFF"/>
              </w:rPr>
            </w:pPr>
          </w:p>
        </w:tc>
        <w:tc>
          <w:tcPr>
            <w:tcW w:w="1657" w:type="pct"/>
          </w:tcPr>
          <w:p w14:paraId="48DFB778" w14:textId="4E147E3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lastRenderedPageBreak/>
              <w:t>ТОВ «БІЛОЦЕРКІВВОДА»</w:t>
            </w:r>
          </w:p>
          <w:p w14:paraId="6D308BB7"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 xml:space="preserve">У разі збільшення обсягів реалізації послуг складові витрат у структурі встановленого тарифу залишаються на рівні, встановленому постановами НКРЕКП, крім витрат на електричну енергію та реагенти, придбання води в інших суб'єктів господарювання та/або очищення власних стічних вод іншими суб'єктами господарювання, </w:t>
            </w:r>
            <w:r w:rsidRPr="000055FB">
              <w:rPr>
                <w:rFonts w:ascii="Times New Roman" w:eastAsia="Times New Roman" w:hAnsi="Times New Roman" w:cs="Times New Roman"/>
                <w:b/>
              </w:rPr>
              <w:t>послуги підкачки води сторонніми організаціями,</w:t>
            </w:r>
            <w:r w:rsidRPr="000055FB">
              <w:rPr>
                <w:rFonts w:ascii="Times New Roman" w:eastAsia="Times New Roman" w:hAnsi="Times New Roman" w:cs="Times New Roman"/>
              </w:rPr>
              <w:t xml:space="preserve"> які підлягають приведенню у відповідність до фактичного обсягу реалізації, але не вище суми фактичних витрат за відповідний звітний рік.</w:t>
            </w:r>
          </w:p>
          <w:p w14:paraId="7A6CEE9A" w14:textId="77777777" w:rsidR="00A57EC6" w:rsidRPr="000055FB" w:rsidRDefault="00A57EC6" w:rsidP="00A57EC6">
            <w:pPr>
              <w:pStyle w:val="10"/>
              <w:ind w:firstLine="322"/>
              <w:jc w:val="both"/>
              <w:rPr>
                <w:rFonts w:ascii="Times New Roman" w:eastAsia="Times New Roman" w:hAnsi="Times New Roman" w:cs="Times New Roman"/>
              </w:rPr>
            </w:pPr>
          </w:p>
          <w:p w14:paraId="400A855A" w14:textId="77777777" w:rsidR="00A57EC6" w:rsidRPr="000055FB" w:rsidRDefault="00A57EC6" w:rsidP="00A57EC6">
            <w:pPr>
              <w:pStyle w:val="10"/>
              <w:ind w:firstLine="322"/>
              <w:jc w:val="both"/>
              <w:rPr>
                <w:rFonts w:ascii="Times New Roman" w:eastAsia="Times New Roman" w:hAnsi="Times New Roman" w:cs="Times New Roman"/>
                <w:b/>
                <w:strike/>
                <w:u w:val="single"/>
              </w:rPr>
            </w:pPr>
            <w:r w:rsidRPr="000055FB">
              <w:rPr>
                <w:rFonts w:ascii="Times New Roman" w:eastAsia="Times New Roman" w:hAnsi="Times New Roman" w:cs="Times New Roman"/>
                <w:b/>
                <w:strike/>
                <w:u w:val="single"/>
              </w:rPr>
              <w:t>У разі збільшення обсягів реалізації послуг, складові фактичних витрат у структурі встановленого тарифу на послуги підкачки води сторонніми організаціями приймаються в межах відсотка від різниці між фактичними обсягами реалізації та планованими.</w:t>
            </w:r>
          </w:p>
          <w:p w14:paraId="40A9111A" w14:textId="0AB8C37F" w:rsidR="00A57EC6" w:rsidRPr="000055FB" w:rsidRDefault="00A57EC6" w:rsidP="00A57EC6">
            <w:pPr>
              <w:pStyle w:val="10"/>
              <w:ind w:firstLine="322"/>
              <w:jc w:val="both"/>
              <w:rPr>
                <w:rFonts w:ascii="Times New Roman" w:eastAsia="Times New Roman" w:hAnsi="Times New Roman" w:cs="Times New Roman"/>
                <w:strike/>
              </w:rPr>
            </w:pPr>
          </w:p>
          <w:p w14:paraId="3101DB80" w14:textId="77777777" w:rsidR="00A57EC6" w:rsidRPr="000055FB" w:rsidRDefault="00A57EC6" w:rsidP="00A57EC6">
            <w:pPr>
              <w:jc w:val="both"/>
              <w:rPr>
                <w:rFonts w:ascii="Times New Roman" w:hAnsi="Times New Roman" w:cs="Times New Roman"/>
                <w:i/>
                <w:shd w:val="clear" w:color="auto" w:fill="FFFFFF"/>
              </w:rPr>
            </w:pPr>
          </w:p>
          <w:p w14:paraId="2F4E9B29"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78423CFA" w14:textId="77777777" w:rsidR="00A57EC6" w:rsidRPr="000055FB" w:rsidRDefault="00A57EC6" w:rsidP="00A57EC6">
            <w:pPr>
              <w:pStyle w:val="10"/>
              <w:jc w:val="both"/>
              <w:rPr>
                <w:rFonts w:ascii="Times New Roman" w:eastAsia="Times New Roman" w:hAnsi="Times New Roman" w:cs="Times New Roman"/>
              </w:rPr>
            </w:pPr>
            <w:r w:rsidRPr="000055FB">
              <w:rPr>
                <w:rFonts w:ascii="Times New Roman" w:eastAsia="Times New Roman" w:hAnsi="Times New Roman" w:cs="Times New Roman"/>
              </w:rPr>
              <w:t>Залишити в діючій редакції.</w:t>
            </w:r>
          </w:p>
          <w:p w14:paraId="15B2105C" w14:textId="77777777" w:rsidR="00A57EC6" w:rsidRPr="000055FB" w:rsidRDefault="00A57EC6" w:rsidP="00A57EC6">
            <w:pPr>
              <w:pStyle w:val="10"/>
              <w:jc w:val="both"/>
              <w:rPr>
                <w:rFonts w:ascii="Times New Roman" w:eastAsia="Times New Roman" w:hAnsi="Times New Roman" w:cs="Times New Roman"/>
              </w:rPr>
            </w:pPr>
          </w:p>
          <w:p w14:paraId="6B2A519E" w14:textId="77777777" w:rsidR="00A57EC6" w:rsidRPr="000055FB" w:rsidRDefault="00A57EC6" w:rsidP="00A57EC6">
            <w:pPr>
              <w:pStyle w:val="10"/>
              <w:jc w:val="both"/>
              <w:rPr>
                <w:rFonts w:ascii="Times New Roman" w:eastAsia="Times New Roman" w:hAnsi="Times New Roman" w:cs="Times New Roman"/>
              </w:rPr>
            </w:pPr>
            <w:r w:rsidRPr="000055FB">
              <w:rPr>
                <w:rFonts w:ascii="Times New Roman" w:eastAsia="Times New Roman" w:hAnsi="Times New Roman" w:cs="Times New Roman"/>
              </w:rPr>
              <w:t>Витрати за статтею «послуги підкачки води сторонніми організаціями» найменше залежать від обсягів реалізації послуг (планованих/ фактичних).</w:t>
            </w:r>
          </w:p>
          <w:p w14:paraId="5189FD14" w14:textId="77777777" w:rsidR="00A57EC6" w:rsidRPr="000055FB" w:rsidRDefault="00A57EC6" w:rsidP="00A57EC6">
            <w:pPr>
              <w:pStyle w:val="10"/>
              <w:jc w:val="both"/>
              <w:rPr>
                <w:rFonts w:ascii="Times New Roman" w:eastAsia="Times New Roman" w:hAnsi="Times New Roman" w:cs="Times New Roman"/>
              </w:rPr>
            </w:pPr>
            <w:r w:rsidRPr="000055FB">
              <w:rPr>
                <w:rFonts w:ascii="Times New Roman" w:eastAsia="Times New Roman" w:hAnsi="Times New Roman" w:cs="Times New Roman"/>
              </w:rPr>
              <w:t>Згідно підтвердних документів у фактичних витратах  з експлуатації підвищувальних насосів КП БМР «</w:t>
            </w:r>
            <w:proofErr w:type="spellStart"/>
            <w:r w:rsidRPr="000055FB">
              <w:rPr>
                <w:rFonts w:ascii="Times New Roman" w:eastAsia="Times New Roman" w:hAnsi="Times New Roman" w:cs="Times New Roman"/>
              </w:rPr>
              <w:t>Білоцерківтепломережа</w:t>
            </w:r>
            <w:proofErr w:type="spellEnd"/>
            <w:r w:rsidRPr="000055FB">
              <w:rPr>
                <w:rFonts w:ascii="Times New Roman" w:eastAsia="Times New Roman" w:hAnsi="Times New Roman" w:cs="Times New Roman"/>
              </w:rPr>
              <w:t>»:</w:t>
            </w:r>
          </w:p>
          <w:p w14:paraId="35BECAA6" w14:textId="77777777" w:rsidR="00A57EC6" w:rsidRPr="000055FB" w:rsidRDefault="00A57EC6" w:rsidP="00A57EC6">
            <w:pPr>
              <w:pStyle w:val="10"/>
              <w:numPr>
                <w:ilvl w:val="0"/>
                <w:numId w:val="8"/>
              </w:numPr>
              <w:jc w:val="both"/>
              <w:rPr>
                <w:rFonts w:ascii="Times New Roman" w:eastAsia="Times New Roman" w:hAnsi="Times New Roman" w:cs="Times New Roman"/>
              </w:rPr>
            </w:pPr>
            <w:r w:rsidRPr="000055FB">
              <w:rPr>
                <w:rFonts w:ascii="Times New Roman" w:eastAsia="Times New Roman" w:hAnsi="Times New Roman" w:cs="Times New Roman"/>
              </w:rPr>
              <w:t>витрати на електроенергію -54,0%;</w:t>
            </w:r>
          </w:p>
          <w:p w14:paraId="737108BC" w14:textId="77777777" w:rsidR="00A57EC6" w:rsidRPr="000055FB" w:rsidRDefault="00A57EC6" w:rsidP="00A57EC6">
            <w:pPr>
              <w:pStyle w:val="10"/>
              <w:numPr>
                <w:ilvl w:val="0"/>
                <w:numId w:val="8"/>
              </w:numPr>
              <w:jc w:val="both"/>
              <w:rPr>
                <w:rFonts w:ascii="Times New Roman" w:eastAsia="Times New Roman" w:hAnsi="Times New Roman" w:cs="Times New Roman"/>
              </w:rPr>
            </w:pPr>
            <w:r w:rsidRPr="000055FB">
              <w:rPr>
                <w:rFonts w:ascii="Times New Roman" w:eastAsia="Times New Roman" w:hAnsi="Times New Roman" w:cs="Times New Roman"/>
              </w:rPr>
              <w:t>заробітна плата, ЄСВ -35,2%;</w:t>
            </w:r>
          </w:p>
          <w:p w14:paraId="52690A9C" w14:textId="77777777" w:rsidR="00A57EC6" w:rsidRPr="000055FB" w:rsidRDefault="00A57EC6" w:rsidP="00A57EC6">
            <w:pPr>
              <w:pStyle w:val="10"/>
              <w:numPr>
                <w:ilvl w:val="0"/>
                <w:numId w:val="8"/>
              </w:numPr>
              <w:jc w:val="both"/>
              <w:rPr>
                <w:rFonts w:ascii="Times New Roman" w:eastAsia="Times New Roman" w:hAnsi="Times New Roman" w:cs="Times New Roman"/>
              </w:rPr>
            </w:pPr>
            <w:r w:rsidRPr="000055FB">
              <w:rPr>
                <w:rFonts w:ascii="Times New Roman" w:eastAsia="Times New Roman" w:hAnsi="Times New Roman" w:cs="Times New Roman"/>
              </w:rPr>
              <w:t>планові накопичення – 10,7 %</w:t>
            </w:r>
          </w:p>
          <w:p w14:paraId="22C8D552" w14:textId="77777777" w:rsidR="00A57EC6" w:rsidRPr="000055FB" w:rsidRDefault="00A57EC6" w:rsidP="00A57EC6">
            <w:pPr>
              <w:pStyle w:val="10"/>
              <w:numPr>
                <w:ilvl w:val="0"/>
                <w:numId w:val="8"/>
              </w:numPr>
              <w:jc w:val="both"/>
              <w:rPr>
                <w:rFonts w:ascii="Times New Roman" w:eastAsia="Times New Roman" w:hAnsi="Times New Roman" w:cs="Times New Roman"/>
              </w:rPr>
            </w:pPr>
            <w:r w:rsidRPr="000055FB">
              <w:rPr>
                <w:rFonts w:ascii="Times New Roman" w:eastAsia="Times New Roman" w:hAnsi="Times New Roman" w:cs="Times New Roman"/>
              </w:rPr>
              <w:t>інші витрати – 0,1%</w:t>
            </w:r>
          </w:p>
          <w:p w14:paraId="2F521F84" w14:textId="77777777" w:rsidR="00A57EC6" w:rsidRPr="000055FB" w:rsidRDefault="00A57EC6" w:rsidP="00A57EC6">
            <w:pPr>
              <w:jc w:val="both"/>
              <w:rPr>
                <w:rFonts w:ascii="Times New Roman" w:hAnsi="Times New Roman" w:cs="Times New Roman"/>
                <w:i/>
                <w:shd w:val="clear" w:color="auto" w:fill="FFFFFF"/>
              </w:rPr>
            </w:pPr>
          </w:p>
          <w:p w14:paraId="7C8FDA99"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lastRenderedPageBreak/>
              <w:t>КП «ВОДОКАНАЛ»</w:t>
            </w:r>
          </w:p>
          <w:p w14:paraId="5F3BEA81" w14:textId="77777777" w:rsidR="00A57EC6" w:rsidRPr="000055FB" w:rsidRDefault="00A57EC6" w:rsidP="00A57EC6">
            <w:pPr>
              <w:jc w:val="both"/>
              <w:rPr>
                <w:rFonts w:ascii="Times New Roman" w:eastAsia="Calibri" w:hAnsi="Times New Roman" w:cs="Times New Roman"/>
                <w:b/>
                <w:bCs/>
                <w:kern w:val="2"/>
              </w:rPr>
            </w:pPr>
            <w:r w:rsidRPr="000055FB">
              <w:rPr>
                <w:rFonts w:ascii="Times New Roman" w:eastAsia="Calibri" w:hAnsi="Times New Roman" w:cs="Times New Roman"/>
                <w:b/>
                <w:bCs/>
                <w:kern w:val="2"/>
              </w:rPr>
              <w:t>Абз.4 підпункту 1 пункту 6</w:t>
            </w:r>
          </w:p>
          <w:p w14:paraId="06876FBC" w14:textId="5645265F" w:rsidR="00A57EC6" w:rsidRPr="000055FB" w:rsidRDefault="000055FB" w:rsidP="00A57EC6">
            <w:pPr>
              <w:jc w:val="both"/>
              <w:rPr>
                <w:rFonts w:ascii="Times New Roman" w:hAnsi="Times New Roman" w:cs="Times New Roman"/>
                <w:kern w:val="2"/>
                <w:lang w:eastAsia="uk-UA"/>
              </w:rPr>
            </w:pPr>
            <w:hyperlink r:id="rId14" w:tgtFrame="_blank" w:history="1">
              <w:r w:rsidR="00A57EC6" w:rsidRPr="000055FB">
                <w:rPr>
                  <w:rFonts w:ascii="Times New Roman" w:hAnsi="Times New Roman" w:cs="Times New Roman"/>
                  <w:kern w:val="2"/>
                  <w:lang w:eastAsia="uk-UA"/>
                </w:rPr>
                <w:t>У разі обґрунтованого зменшення обсягів реалізації послуг складові витрат у структурі встановлених тарифів на послуги підлягають приведенню у відповідність до фактичного обсягу реалізації</w:t>
              </w:r>
            </w:hyperlink>
            <w:r w:rsidR="00A57EC6" w:rsidRPr="000055FB">
              <w:rPr>
                <w:rFonts w:ascii="Times New Roman" w:hAnsi="Times New Roman" w:cs="Times New Roman"/>
                <w:kern w:val="2"/>
                <w:lang w:eastAsia="uk-UA"/>
              </w:rPr>
              <w:t>.</w:t>
            </w:r>
          </w:p>
          <w:p w14:paraId="35DDDCB6" w14:textId="77777777" w:rsidR="00A57EC6" w:rsidRPr="000055FB" w:rsidRDefault="00A57EC6" w:rsidP="00A57EC6">
            <w:pPr>
              <w:jc w:val="both"/>
              <w:rPr>
                <w:rFonts w:ascii="Times New Roman" w:hAnsi="Times New Roman" w:cs="Times New Roman"/>
                <w:i/>
                <w:shd w:val="clear" w:color="auto" w:fill="FFFFFF"/>
              </w:rPr>
            </w:pPr>
          </w:p>
          <w:p w14:paraId="14D62F2E"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5BAF0CAD" w14:textId="77777777" w:rsidR="00A57EC6" w:rsidRPr="000055FB" w:rsidRDefault="000055FB" w:rsidP="00A57EC6">
            <w:pPr>
              <w:shd w:val="clear" w:color="auto" w:fill="FFFFFF"/>
              <w:jc w:val="both"/>
              <w:rPr>
                <w:rFonts w:ascii="Times New Roman" w:eastAsia="Calibri" w:hAnsi="Times New Roman" w:cs="Times New Roman"/>
                <w:bCs/>
                <w:kern w:val="2"/>
              </w:rPr>
            </w:pPr>
            <w:hyperlink r:id="rId15" w:tgtFrame="_blank" w:history="1">
              <w:r w:rsidR="00A57EC6" w:rsidRPr="000055FB">
                <w:rPr>
                  <w:rFonts w:ascii="Times New Roman" w:hAnsi="Times New Roman" w:cs="Times New Roman"/>
                  <w:kern w:val="2"/>
                  <w:lang w:eastAsia="uk-UA"/>
                </w:rPr>
                <w:t>У разі зменшення обсягів реалізації послуг всі складові витрат у структурі встановлених тарифів на послуги підлягають приведенню у відповідність до фактичного обсягу реалізації</w:t>
              </w:r>
            </w:hyperlink>
            <w:r w:rsidR="00A57EC6" w:rsidRPr="000055FB">
              <w:rPr>
                <w:rFonts w:ascii="Times New Roman" w:hAnsi="Times New Roman" w:cs="Times New Roman"/>
                <w:kern w:val="2"/>
                <w:lang w:eastAsia="uk-UA"/>
              </w:rPr>
              <w:t xml:space="preserve"> оскільки реальним джерелом покриття витрат буде нарахований дохід згідно фактичних обсягів реалізації послуг, який </w:t>
            </w:r>
            <w:proofErr w:type="spellStart"/>
            <w:r w:rsidR="00A57EC6" w:rsidRPr="000055FB">
              <w:rPr>
                <w:rFonts w:ascii="Times New Roman" w:hAnsi="Times New Roman" w:cs="Times New Roman"/>
                <w:kern w:val="2"/>
                <w:lang w:eastAsia="uk-UA"/>
              </w:rPr>
              <w:t>пропорційно</w:t>
            </w:r>
            <w:proofErr w:type="spellEnd"/>
            <w:r w:rsidR="00A57EC6" w:rsidRPr="000055FB">
              <w:rPr>
                <w:rFonts w:ascii="Times New Roman" w:hAnsi="Times New Roman" w:cs="Times New Roman"/>
                <w:kern w:val="2"/>
                <w:lang w:eastAsia="uk-UA"/>
              </w:rPr>
              <w:t xml:space="preserve"> не </w:t>
            </w:r>
            <w:proofErr w:type="spellStart"/>
            <w:r w:rsidR="00A57EC6" w:rsidRPr="000055FB">
              <w:rPr>
                <w:rFonts w:ascii="Times New Roman" w:hAnsi="Times New Roman" w:cs="Times New Roman"/>
                <w:kern w:val="2"/>
                <w:lang w:eastAsia="uk-UA"/>
              </w:rPr>
              <w:t>покриє</w:t>
            </w:r>
            <w:proofErr w:type="spellEnd"/>
            <w:r w:rsidR="00A57EC6" w:rsidRPr="000055FB">
              <w:rPr>
                <w:rFonts w:ascii="Times New Roman" w:hAnsi="Times New Roman" w:cs="Times New Roman"/>
                <w:kern w:val="2"/>
                <w:lang w:eastAsia="uk-UA"/>
              </w:rPr>
              <w:t xml:space="preserve"> кожну складову витрат.</w:t>
            </w:r>
            <w:r w:rsidR="00A57EC6" w:rsidRPr="000055FB">
              <w:rPr>
                <w:rFonts w:ascii="Times New Roman" w:eastAsia="Calibri" w:hAnsi="Times New Roman" w:cs="Times New Roman"/>
                <w:bCs/>
                <w:kern w:val="2"/>
              </w:rPr>
              <w:t xml:space="preserve"> Пропонуємо залишити в чинній редакції.</w:t>
            </w:r>
          </w:p>
          <w:p w14:paraId="31875C23" w14:textId="77777777" w:rsidR="00A57EC6" w:rsidRPr="000055FB" w:rsidRDefault="00A57EC6" w:rsidP="00A57EC6">
            <w:pPr>
              <w:jc w:val="both"/>
              <w:rPr>
                <w:rFonts w:ascii="Times New Roman" w:hAnsi="Times New Roman" w:cs="Times New Roman"/>
                <w:i/>
                <w:shd w:val="clear" w:color="auto" w:fill="FFFFFF"/>
              </w:rPr>
            </w:pPr>
          </w:p>
          <w:p w14:paraId="765273B2" w14:textId="3F9A56B0"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 М.УЖГОРОДА»</w:t>
            </w:r>
          </w:p>
          <w:p w14:paraId="2011483F"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послуги підкачки води сторонніми організаціями,</w:t>
            </w:r>
          </w:p>
          <w:p w14:paraId="6B02C896" w14:textId="77777777" w:rsidR="00A57EC6" w:rsidRPr="000055FB" w:rsidRDefault="00A57EC6" w:rsidP="00A57EC6">
            <w:pPr>
              <w:jc w:val="both"/>
              <w:rPr>
                <w:rFonts w:ascii="Times New Roman" w:hAnsi="Times New Roman" w:cs="Times New Roman"/>
                <w:i/>
                <w:shd w:val="clear" w:color="auto" w:fill="FFFFFF"/>
              </w:rPr>
            </w:pPr>
          </w:p>
          <w:p w14:paraId="64D62491"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63BDD715"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Залишити в діючій редакції</w:t>
            </w:r>
          </w:p>
          <w:p w14:paraId="04F13752" w14:textId="77777777" w:rsidR="00A57EC6" w:rsidRPr="000055FB" w:rsidRDefault="00A57EC6" w:rsidP="00A57EC6">
            <w:pPr>
              <w:pStyle w:val="10"/>
              <w:ind w:firstLine="322"/>
              <w:jc w:val="both"/>
              <w:rPr>
                <w:rFonts w:ascii="Times New Roman" w:eastAsia="Times New Roman" w:hAnsi="Times New Roman" w:cs="Times New Roman"/>
              </w:rPr>
            </w:pPr>
          </w:p>
          <w:p w14:paraId="076D1982" w14:textId="78CBA5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 М.УЖГОРОДА»</w:t>
            </w:r>
          </w:p>
          <w:p w14:paraId="5417887B"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«ХАРКІВВОДОКАНАЛ»</w:t>
            </w:r>
          </w:p>
          <w:p w14:paraId="2F95169B" w14:textId="77777777" w:rsidR="00A57EC6" w:rsidRPr="000055FB" w:rsidRDefault="00A57EC6" w:rsidP="00A57EC6">
            <w:pPr>
              <w:pStyle w:val="10"/>
              <w:ind w:firstLine="322"/>
              <w:jc w:val="both"/>
              <w:rPr>
                <w:rFonts w:ascii="Times New Roman" w:eastAsia="Times New Roman" w:hAnsi="Times New Roman" w:cs="Times New Roman"/>
                <w:b/>
                <w:u w:val="single"/>
              </w:rPr>
            </w:pPr>
            <w:r w:rsidRPr="000055FB">
              <w:rPr>
                <w:rFonts w:ascii="Times New Roman" w:eastAsia="Times New Roman" w:hAnsi="Times New Roman" w:cs="Times New Roman"/>
                <w:b/>
                <w:u w:val="single"/>
              </w:rPr>
              <w:t xml:space="preserve">У разі збільшення обсягів реалізації послуг, складові фактичних витрат у структурі встановленого тарифу </w:t>
            </w:r>
            <w:r w:rsidRPr="000055FB">
              <w:rPr>
                <w:rFonts w:ascii="Times New Roman" w:eastAsia="Times New Roman" w:hAnsi="Times New Roman" w:cs="Times New Roman"/>
                <w:b/>
                <w:strike/>
                <w:u w:val="single"/>
              </w:rPr>
              <w:t>на послуги підкачки води сторонніми організаціями</w:t>
            </w:r>
            <w:r w:rsidRPr="000055FB">
              <w:rPr>
                <w:rFonts w:ascii="Times New Roman" w:eastAsia="Times New Roman" w:hAnsi="Times New Roman" w:cs="Times New Roman"/>
                <w:b/>
                <w:u w:val="single"/>
              </w:rPr>
              <w:t xml:space="preserve"> приймаються в межах відсотка від різниці між фактичними обсягами реалізації та планованими.</w:t>
            </w:r>
          </w:p>
          <w:p w14:paraId="05910BEF"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 xml:space="preserve">У разі обґрунтованого зменшення обсягів реалізації послуг складові витрат у структурі </w:t>
            </w:r>
            <w:r w:rsidRPr="000055FB">
              <w:rPr>
                <w:rFonts w:ascii="Times New Roman" w:eastAsia="Times New Roman" w:hAnsi="Times New Roman" w:cs="Times New Roman"/>
              </w:rPr>
              <w:lastRenderedPageBreak/>
              <w:t>встановлених тарифів на послуги підлягають приведенню у відповідність до фактичного обсягу реалізації</w:t>
            </w:r>
            <w:r w:rsidRPr="000055FB">
              <w:rPr>
                <w:rFonts w:ascii="Times New Roman" w:eastAsia="Times New Roman" w:hAnsi="Times New Roman" w:cs="Times New Roman"/>
                <w:b/>
                <w:u w:val="single"/>
              </w:rPr>
              <w:t xml:space="preserve">, </w:t>
            </w:r>
            <w:r w:rsidRPr="000055FB">
              <w:rPr>
                <w:rFonts w:ascii="Times New Roman" w:eastAsia="Times New Roman" w:hAnsi="Times New Roman" w:cs="Times New Roman"/>
                <w:b/>
                <w:strike/>
                <w:u w:val="single"/>
              </w:rPr>
              <w:t>крім статей витрат «витрати на оплату праці» та «єдиний внесок на загальнообов’язкове державне соціальне страхування»</w:t>
            </w:r>
            <w:r w:rsidRPr="000055FB">
              <w:rPr>
                <w:rFonts w:ascii="Times New Roman" w:eastAsia="Times New Roman" w:hAnsi="Times New Roman" w:cs="Times New Roman"/>
                <w:b/>
                <w:strike/>
              </w:rPr>
              <w:t>;</w:t>
            </w:r>
            <w:r w:rsidRPr="000055FB">
              <w:rPr>
                <w:rFonts w:ascii="Times New Roman" w:eastAsia="Times New Roman" w:hAnsi="Times New Roman" w:cs="Times New Roman"/>
                <w:b/>
              </w:rPr>
              <w:t xml:space="preserve"> </w:t>
            </w:r>
            <w:r w:rsidRPr="000055FB">
              <w:rPr>
                <w:rFonts w:ascii="Times New Roman" w:eastAsia="Times New Roman" w:hAnsi="Times New Roman" w:cs="Times New Roman"/>
              </w:rPr>
              <w:t xml:space="preserve">визначення об'єктивної суми коштів, отриманої для фінансування ліцензованої діяльності, при проведенні планових або позапланових перевірок </w:t>
            </w:r>
          </w:p>
          <w:p w14:paraId="45B5ABF3" w14:textId="77777777" w:rsidR="00A57EC6" w:rsidRPr="000055FB" w:rsidRDefault="00A57EC6" w:rsidP="00A57EC6">
            <w:pPr>
              <w:jc w:val="both"/>
              <w:rPr>
                <w:rFonts w:ascii="Times New Roman" w:hAnsi="Times New Roman" w:cs="Times New Roman"/>
                <w:i/>
                <w:shd w:val="clear" w:color="auto" w:fill="FFFFFF"/>
              </w:rPr>
            </w:pPr>
          </w:p>
          <w:p w14:paraId="65925494"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56A785C9"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Враховуючи що в даному пункті визначається сума джерела на покриття статей тарифів, статті витрат  «Витрати на оплату праці» та «Єдиний внесок на загальнообов’язкове державне соціальне страхування» не відрізняється від інших статей витрат у структурі встановлених тарифів, тому пропонуємо залишити діючу редакцію.</w:t>
            </w:r>
          </w:p>
          <w:p w14:paraId="3B418BE6" w14:textId="77777777" w:rsidR="00A57EC6" w:rsidRPr="000055FB" w:rsidRDefault="00A57EC6" w:rsidP="00A57EC6">
            <w:pPr>
              <w:pStyle w:val="10"/>
              <w:ind w:firstLine="322"/>
              <w:jc w:val="both"/>
              <w:rPr>
                <w:rFonts w:ascii="Times New Roman" w:eastAsia="Times New Roman" w:hAnsi="Times New Roman" w:cs="Times New Roman"/>
              </w:rPr>
            </w:pPr>
          </w:p>
          <w:p w14:paraId="7D359191"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ПРАТ «АК «КИЇВВОДОКАНАЛ»</w:t>
            </w:r>
          </w:p>
          <w:p w14:paraId="3594E34F" w14:textId="77777777" w:rsidR="00A57EC6" w:rsidRPr="000055FB" w:rsidRDefault="00A57EC6" w:rsidP="00A57EC6">
            <w:pPr>
              <w:pStyle w:val="aa"/>
              <w:jc w:val="both"/>
              <w:rPr>
                <w:rFonts w:ascii="Times New Roman" w:hAnsi="Times New Roman" w:cs="Times New Roman"/>
              </w:rPr>
            </w:pPr>
            <w:r w:rsidRPr="000055FB">
              <w:rPr>
                <w:rFonts w:ascii="Times New Roman" w:eastAsia="Times New Roman" w:hAnsi="Times New Roman" w:cs="Times New Roman"/>
                <w:lang w:eastAsia="uk-UA"/>
              </w:rPr>
              <w:t>1) фактичний обсяг реалізації послуг з централізованого водопостачання та/або централізованого водовідведення у звітному році із деталізованим зазначенням причин відхилення від обсягів, що були враховані при встановленні тарифів з централізованого водопостачання та/або централізованого водовідведення.</w:t>
            </w:r>
          </w:p>
          <w:p w14:paraId="2BE11A81" w14:textId="77777777" w:rsidR="00A57EC6" w:rsidRPr="000055FB" w:rsidRDefault="00A57EC6" w:rsidP="00A57EC6">
            <w:pPr>
              <w:pStyle w:val="aa"/>
              <w:jc w:val="both"/>
              <w:rPr>
                <w:rFonts w:ascii="Times New Roman" w:hAnsi="Times New Roman" w:cs="Times New Roman"/>
                <w:strike/>
              </w:rPr>
            </w:pPr>
            <w:r w:rsidRPr="000055FB">
              <w:rPr>
                <w:rFonts w:ascii="Times New Roman" w:hAnsi="Times New Roman" w:cs="Times New Roman"/>
              </w:rPr>
              <w:t xml:space="preserve">        У разі збільшення обсягів реалізації послуг складові витрат у структурі встановленого тарифу залишаються на рівні, встановленому постановами НКРЕКП, крім витрат на електричну енергію та реагенти, придбання води в інших суб'єктів господарювання та/або очищення власних стічних вод іншими суб'єктами господарювання, </w:t>
            </w:r>
            <w:r w:rsidRPr="000055FB">
              <w:rPr>
                <w:rFonts w:ascii="Times New Roman" w:hAnsi="Times New Roman" w:cs="Times New Roman"/>
                <w:b/>
              </w:rPr>
              <w:t>послуги підкачки води сторонніми організаціями</w:t>
            </w:r>
            <w:r w:rsidRPr="000055FB">
              <w:rPr>
                <w:rFonts w:ascii="Times New Roman" w:hAnsi="Times New Roman" w:cs="Times New Roman"/>
              </w:rPr>
              <w:t xml:space="preserve">, які </w:t>
            </w:r>
            <w:r w:rsidRPr="000055FB">
              <w:rPr>
                <w:rFonts w:ascii="Times New Roman" w:hAnsi="Times New Roman" w:cs="Times New Roman"/>
              </w:rPr>
              <w:lastRenderedPageBreak/>
              <w:t>підлягають приведенню у відповідність до фактичного обсягу реалізації, але не вище суми фактичних витрат за відповідний звітний рік.</w:t>
            </w:r>
          </w:p>
          <w:p w14:paraId="75C2814E" w14:textId="77777777" w:rsidR="00A57EC6" w:rsidRPr="000055FB" w:rsidRDefault="00A57EC6" w:rsidP="00A57EC6">
            <w:pPr>
              <w:pStyle w:val="a9"/>
              <w:spacing w:before="0" w:beforeAutospacing="0" w:after="0" w:afterAutospacing="0"/>
              <w:ind w:firstLine="599"/>
              <w:jc w:val="both"/>
              <w:rPr>
                <w:strike/>
                <w:sz w:val="22"/>
                <w:szCs w:val="22"/>
                <w:lang w:val="uk-UA"/>
              </w:rPr>
            </w:pPr>
            <w:r w:rsidRPr="000055FB">
              <w:rPr>
                <w:strike/>
                <w:sz w:val="22"/>
                <w:szCs w:val="22"/>
                <w:lang w:val="uk-UA"/>
              </w:rPr>
              <w:t>У разі збільшення обсягів реалізації послуг, складові фактичних витрат у структурі встановленого тарифу на послуги підкачки води сторонніми організаціями приймаються в межах відсотка від різниці між фактичними обсягами реалізації та планованими.</w:t>
            </w:r>
          </w:p>
          <w:p w14:paraId="41E78140" w14:textId="77777777" w:rsidR="00A57EC6" w:rsidRPr="000055FB" w:rsidRDefault="00A57EC6" w:rsidP="00A57EC6">
            <w:pPr>
              <w:pStyle w:val="a9"/>
              <w:spacing w:before="0" w:beforeAutospacing="0" w:after="0" w:afterAutospacing="0"/>
              <w:ind w:firstLine="344"/>
              <w:jc w:val="both"/>
              <w:rPr>
                <w:sz w:val="22"/>
                <w:szCs w:val="22"/>
                <w:lang w:val="uk-UA"/>
              </w:rPr>
            </w:pPr>
            <w:r w:rsidRPr="000055FB">
              <w:rPr>
                <w:sz w:val="22"/>
                <w:szCs w:val="22"/>
                <w:lang w:val="uk-UA"/>
              </w:rPr>
              <w:t xml:space="preserve">У разі обґрунтованого зменшення обсягів реалізації послуг складові витрат у структурі встановлених тарифів на послуги підлягають приведенню у відповідність до фактичного обсягу реалізації; </w:t>
            </w:r>
          </w:p>
          <w:p w14:paraId="69564E16" w14:textId="77777777" w:rsidR="00A57EC6" w:rsidRPr="000055FB" w:rsidRDefault="00A57EC6" w:rsidP="00A57EC6">
            <w:pPr>
              <w:pStyle w:val="rvps2"/>
              <w:shd w:val="clear" w:color="auto" w:fill="FFFFFF"/>
              <w:spacing w:before="0" w:beforeAutospacing="0" w:after="0" w:afterAutospacing="0"/>
              <w:ind w:firstLine="357"/>
              <w:jc w:val="both"/>
              <w:rPr>
                <w:b/>
                <w:sz w:val="22"/>
                <w:szCs w:val="22"/>
              </w:rPr>
            </w:pPr>
            <w:r w:rsidRPr="000055FB">
              <w:rPr>
                <w:b/>
                <w:bCs/>
                <w:sz w:val="22"/>
                <w:szCs w:val="22"/>
              </w:rPr>
              <w:t>При цьому</w:t>
            </w:r>
            <w:r w:rsidRPr="000055FB">
              <w:rPr>
                <w:b/>
                <w:sz w:val="22"/>
                <w:szCs w:val="22"/>
              </w:rPr>
              <w:t xml:space="preserve"> при перевірці дотримання ліцензіатами структур відповідних тарифів у частині </w:t>
            </w:r>
            <w:r w:rsidRPr="000055FB">
              <w:rPr>
                <w:b/>
                <w:bCs/>
                <w:sz w:val="22"/>
                <w:szCs w:val="22"/>
                <w:lang w:eastAsia="ru-RU"/>
              </w:rPr>
              <w:t>витрат «витрати на оплату праці» та «єдиний внесок на загальнообов’язкове державне соціальне страхування»</w:t>
            </w:r>
            <w:r w:rsidRPr="000055FB">
              <w:rPr>
                <w:b/>
                <w:sz w:val="22"/>
                <w:szCs w:val="22"/>
              </w:rPr>
              <w:t xml:space="preserve"> для визначення суми перевитрат, які підлягають компенсації, застосовувати такий підхід, а саме:</w:t>
            </w:r>
          </w:p>
          <w:p w14:paraId="2EFE9A07" w14:textId="77777777" w:rsidR="00A57EC6" w:rsidRPr="000055FB" w:rsidRDefault="00A57EC6" w:rsidP="00A57EC6">
            <w:pPr>
              <w:pStyle w:val="rvps2"/>
              <w:shd w:val="clear" w:color="auto" w:fill="FFFFFF"/>
              <w:spacing w:before="0" w:beforeAutospacing="0" w:after="0" w:afterAutospacing="0"/>
              <w:ind w:firstLine="213"/>
              <w:jc w:val="both"/>
              <w:rPr>
                <w:b/>
                <w:sz w:val="22"/>
                <w:szCs w:val="22"/>
              </w:rPr>
            </w:pPr>
            <w:r w:rsidRPr="000055FB">
              <w:rPr>
                <w:b/>
                <w:sz w:val="22"/>
                <w:szCs w:val="22"/>
              </w:rPr>
              <w:t xml:space="preserve">Н(Е) </w:t>
            </w:r>
            <w:proofErr w:type="spellStart"/>
            <w:r w:rsidRPr="000055FB">
              <w:rPr>
                <w:b/>
                <w:sz w:val="22"/>
                <w:szCs w:val="22"/>
              </w:rPr>
              <w:t>скориг</w:t>
            </w:r>
            <w:proofErr w:type="spellEnd"/>
            <w:r w:rsidRPr="000055FB">
              <w:rPr>
                <w:b/>
                <w:sz w:val="22"/>
                <w:szCs w:val="22"/>
              </w:rPr>
              <w:t xml:space="preserve"> /П </w:t>
            </w:r>
            <w:proofErr w:type="spellStart"/>
            <w:r w:rsidRPr="000055FB">
              <w:rPr>
                <w:b/>
                <w:sz w:val="22"/>
                <w:szCs w:val="22"/>
              </w:rPr>
              <w:t>скориг</w:t>
            </w:r>
            <w:proofErr w:type="spellEnd"/>
            <w:r w:rsidRPr="000055FB">
              <w:rPr>
                <w:b/>
                <w:sz w:val="22"/>
                <w:szCs w:val="22"/>
              </w:rPr>
              <w:t xml:space="preserve"> = В (факт) – В (план </w:t>
            </w:r>
            <w:proofErr w:type="spellStart"/>
            <w:r w:rsidRPr="000055FB">
              <w:rPr>
                <w:b/>
                <w:sz w:val="22"/>
                <w:szCs w:val="22"/>
              </w:rPr>
              <w:t>скориг</w:t>
            </w:r>
            <w:proofErr w:type="spellEnd"/>
            <w:r w:rsidRPr="000055FB">
              <w:rPr>
                <w:b/>
                <w:sz w:val="22"/>
                <w:szCs w:val="22"/>
              </w:rPr>
              <w:t>),</w:t>
            </w:r>
          </w:p>
          <w:p w14:paraId="7867D7EE" w14:textId="77777777" w:rsidR="00A57EC6" w:rsidRPr="000055FB" w:rsidRDefault="00A57EC6" w:rsidP="00A57EC6">
            <w:pPr>
              <w:pStyle w:val="rvps2"/>
              <w:shd w:val="clear" w:color="auto" w:fill="FFFFFF"/>
              <w:spacing w:before="0" w:beforeAutospacing="0" w:after="0" w:afterAutospacing="0"/>
              <w:ind w:firstLine="213"/>
              <w:jc w:val="both"/>
              <w:rPr>
                <w:b/>
                <w:sz w:val="22"/>
                <w:szCs w:val="22"/>
              </w:rPr>
            </w:pPr>
            <w:r w:rsidRPr="000055FB">
              <w:rPr>
                <w:b/>
                <w:sz w:val="22"/>
                <w:szCs w:val="22"/>
              </w:rPr>
              <w:t>де:</w:t>
            </w:r>
          </w:p>
          <w:p w14:paraId="42D3BA0D" w14:textId="77777777" w:rsidR="00A57EC6" w:rsidRPr="000055FB" w:rsidRDefault="00A57EC6" w:rsidP="00A57EC6">
            <w:pPr>
              <w:pStyle w:val="rvps2"/>
              <w:shd w:val="clear" w:color="auto" w:fill="FFFFFF"/>
              <w:spacing w:before="0" w:beforeAutospacing="0" w:after="0" w:afterAutospacing="0"/>
              <w:ind w:firstLine="160"/>
              <w:jc w:val="both"/>
              <w:rPr>
                <w:b/>
                <w:sz w:val="22"/>
                <w:szCs w:val="22"/>
              </w:rPr>
            </w:pPr>
            <w:r w:rsidRPr="000055FB">
              <w:rPr>
                <w:b/>
                <w:sz w:val="22"/>
                <w:szCs w:val="22"/>
              </w:rPr>
              <w:t xml:space="preserve">Н(Е) </w:t>
            </w:r>
            <w:proofErr w:type="spellStart"/>
            <w:r w:rsidRPr="000055FB">
              <w:rPr>
                <w:b/>
                <w:sz w:val="22"/>
                <w:szCs w:val="22"/>
              </w:rPr>
              <w:t>скориг</w:t>
            </w:r>
            <w:proofErr w:type="spellEnd"/>
            <w:r w:rsidRPr="000055FB">
              <w:rPr>
                <w:b/>
                <w:sz w:val="22"/>
                <w:szCs w:val="22"/>
              </w:rPr>
              <w:t>/</w:t>
            </w:r>
            <w:proofErr w:type="spellStart"/>
            <w:r w:rsidRPr="000055FB">
              <w:rPr>
                <w:b/>
                <w:sz w:val="22"/>
                <w:szCs w:val="22"/>
              </w:rPr>
              <w:t>Пзп</w:t>
            </w:r>
            <w:proofErr w:type="spellEnd"/>
            <w:r w:rsidRPr="000055FB">
              <w:rPr>
                <w:b/>
                <w:sz w:val="22"/>
                <w:szCs w:val="22"/>
              </w:rPr>
              <w:t xml:space="preserve"> </w:t>
            </w:r>
            <w:proofErr w:type="spellStart"/>
            <w:r w:rsidRPr="000055FB">
              <w:rPr>
                <w:b/>
                <w:sz w:val="22"/>
                <w:szCs w:val="22"/>
              </w:rPr>
              <w:t>скориг</w:t>
            </w:r>
            <w:proofErr w:type="spellEnd"/>
            <w:r w:rsidRPr="000055FB">
              <w:rPr>
                <w:b/>
                <w:sz w:val="22"/>
                <w:szCs w:val="22"/>
              </w:rPr>
              <w:t xml:space="preserve"> – сума недофінансування (економії) / перевитрат за статтями </w:t>
            </w:r>
            <w:r w:rsidRPr="000055FB">
              <w:rPr>
                <w:b/>
                <w:bCs/>
                <w:sz w:val="22"/>
                <w:szCs w:val="22"/>
                <w:lang w:eastAsia="ru-RU"/>
              </w:rPr>
              <w:t>витрат «витрати на оплату праці» або «єдиний внесок на загальнообов’язкове державне соціальне страхування» у структурі тарифів на централізоване водопостачання/ централізоване водовідведення з урахуванням фактичних обсягів реалізації;</w:t>
            </w:r>
          </w:p>
          <w:p w14:paraId="4F955079" w14:textId="77777777" w:rsidR="00A57EC6" w:rsidRPr="000055FB" w:rsidRDefault="00A57EC6" w:rsidP="00A57EC6">
            <w:pPr>
              <w:pStyle w:val="rvps2"/>
              <w:shd w:val="clear" w:color="auto" w:fill="FFFFFF"/>
              <w:spacing w:before="0" w:beforeAutospacing="0" w:after="0" w:afterAutospacing="0"/>
              <w:ind w:firstLine="160"/>
              <w:jc w:val="both"/>
              <w:rPr>
                <w:b/>
                <w:sz w:val="22"/>
                <w:szCs w:val="22"/>
              </w:rPr>
            </w:pPr>
            <w:proofErr w:type="spellStart"/>
            <w:r w:rsidRPr="000055FB">
              <w:rPr>
                <w:b/>
                <w:sz w:val="22"/>
                <w:szCs w:val="22"/>
              </w:rPr>
              <w:t>Взп</w:t>
            </w:r>
            <w:proofErr w:type="spellEnd"/>
            <w:r w:rsidRPr="000055FB">
              <w:rPr>
                <w:b/>
                <w:sz w:val="22"/>
                <w:szCs w:val="22"/>
              </w:rPr>
              <w:t xml:space="preserve"> (факт) – сума фактичних витрат на оплату праці або єдиний внесок на </w:t>
            </w:r>
            <w:r w:rsidRPr="000055FB">
              <w:rPr>
                <w:b/>
                <w:sz w:val="22"/>
                <w:szCs w:val="22"/>
              </w:rPr>
              <w:lastRenderedPageBreak/>
              <w:t>загальнообов’язкове державне соціальне страхування за період, що перевіряється;</w:t>
            </w:r>
          </w:p>
          <w:p w14:paraId="2E3D244D" w14:textId="77777777" w:rsidR="00A57EC6" w:rsidRPr="000055FB" w:rsidRDefault="00A57EC6" w:rsidP="00A57EC6">
            <w:pPr>
              <w:pStyle w:val="rvps2"/>
              <w:shd w:val="clear" w:color="auto" w:fill="FFFFFF"/>
              <w:spacing w:before="0" w:beforeAutospacing="0" w:after="0" w:afterAutospacing="0"/>
              <w:ind w:firstLine="160"/>
              <w:jc w:val="both"/>
              <w:rPr>
                <w:b/>
                <w:sz w:val="22"/>
                <w:szCs w:val="22"/>
              </w:rPr>
            </w:pPr>
            <w:proofErr w:type="spellStart"/>
            <w:r w:rsidRPr="000055FB">
              <w:rPr>
                <w:b/>
                <w:sz w:val="22"/>
                <w:szCs w:val="22"/>
              </w:rPr>
              <w:t>Взп</w:t>
            </w:r>
            <w:proofErr w:type="spellEnd"/>
            <w:r w:rsidRPr="000055FB">
              <w:rPr>
                <w:b/>
                <w:sz w:val="22"/>
                <w:szCs w:val="22"/>
              </w:rPr>
              <w:t xml:space="preserve"> (план </w:t>
            </w:r>
            <w:proofErr w:type="spellStart"/>
            <w:r w:rsidRPr="000055FB">
              <w:rPr>
                <w:b/>
                <w:sz w:val="22"/>
                <w:szCs w:val="22"/>
              </w:rPr>
              <w:t>скориг</w:t>
            </w:r>
            <w:proofErr w:type="spellEnd"/>
            <w:r w:rsidRPr="000055FB">
              <w:rPr>
                <w:b/>
                <w:sz w:val="22"/>
                <w:szCs w:val="22"/>
              </w:rPr>
              <w:t>) – сума планових витрат на оплату праці або єдиний внесок на загальнообов’язкове державне соціальне страхування з урахуванням фактичних обсягів реалізації.</w:t>
            </w:r>
          </w:p>
          <w:p w14:paraId="7AA6587D" w14:textId="77777777" w:rsidR="00A57EC6" w:rsidRPr="000055FB" w:rsidRDefault="00A57EC6" w:rsidP="00A57EC6">
            <w:pPr>
              <w:pStyle w:val="rvps2"/>
              <w:shd w:val="clear" w:color="auto" w:fill="FFFFFF"/>
              <w:spacing w:before="0" w:beforeAutospacing="0" w:after="0" w:afterAutospacing="0"/>
              <w:ind w:firstLine="357"/>
              <w:jc w:val="both"/>
              <w:rPr>
                <w:b/>
                <w:sz w:val="22"/>
                <w:szCs w:val="22"/>
              </w:rPr>
            </w:pPr>
            <w:r w:rsidRPr="000055FB">
              <w:rPr>
                <w:b/>
                <w:sz w:val="22"/>
                <w:szCs w:val="22"/>
              </w:rPr>
              <w:t xml:space="preserve">Перевитрати (+ значення) за показником Н(Е) </w:t>
            </w:r>
            <w:proofErr w:type="spellStart"/>
            <w:r w:rsidRPr="000055FB">
              <w:rPr>
                <w:b/>
                <w:sz w:val="22"/>
                <w:szCs w:val="22"/>
              </w:rPr>
              <w:t>скориг</w:t>
            </w:r>
            <w:proofErr w:type="spellEnd"/>
            <w:r w:rsidRPr="000055FB">
              <w:rPr>
                <w:b/>
                <w:sz w:val="22"/>
                <w:szCs w:val="22"/>
              </w:rPr>
              <w:t xml:space="preserve"> /П </w:t>
            </w:r>
            <w:proofErr w:type="spellStart"/>
            <w:r w:rsidRPr="000055FB">
              <w:rPr>
                <w:b/>
                <w:sz w:val="22"/>
                <w:szCs w:val="22"/>
              </w:rPr>
              <w:t>скориг</w:t>
            </w:r>
            <w:proofErr w:type="spellEnd"/>
            <w:r w:rsidRPr="000055FB">
              <w:rPr>
                <w:b/>
                <w:sz w:val="22"/>
                <w:szCs w:val="22"/>
              </w:rPr>
              <w:t xml:space="preserve"> вважається обґрунтованим та підлягають компенсації при встановленні тарифів на наступні плановані періоди за умови, що сума фактичних витрат на оплату праці та єдиного внеску на загальнообов’язкове державне соціальне страхування за період, що перевіряється, не перевищує суму витрат, розрахованих враховуючи фактичну чисельності працівників ліцензіата за період, що перевіряється, але не вище чисельності працівників, передбаченої в структурі тарифів, та середньомісячну заробітну плату в розрахунку на одного штатного працівника регіону (Автономна Республіка Крим, області, міста Київ та Севастополь) або одного штатного працівника, зайнятого у промисловості регіону, на території якого здійснюється діяльність ліцензіата за період, що перевіряється, з врахуванням єдиного внеску на загальнообов’язкове державне соціальне страхування.</w:t>
            </w:r>
          </w:p>
          <w:p w14:paraId="5A9DAE4B" w14:textId="77777777" w:rsidR="00A57EC6" w:rsidRPr="000055FB" w:rsidRDefault="00A57EC6" w:rsidP="00A57EC6">
            <w:pPr>
              <w:pStyle w:val="a9"/>
              <w:spacing w:before="0" w:beforeAutospacing="0" w:after="0" w:afterAutospacing="0"/>
              <w:ind w:firstLine="453"/>
              <w:jc w:val="both"/>
              <w:rPr>
                <w:b/>
                <w:sz w:val="22"/>
                <w:szCs w:val="22"/>
                <w:lang w:val="uk-UA"/>
              </w:rPr>
            </w:pPr>
            <w:r w:rsidRPr="000055FB">
              <w:rPr>
                <w:b/>
                <w:sz w:val="22"/>
                <w:szCs w:val="22"/>
                <w:lang w:val="uk-UA"/>
              </w:rPr>
              <w:t>Від’ємне (-) значення Н(Е) </w:t>
            </w:r>
            <w:proofErr w:type="spellStart"/>
            <w:r w:rsidRPr="000055FB">
              <w:rPr>
                <w:b/>
                <w:sz w:val="22"/>
                <w:szCs w:val="22"/>
                <w:lang w:val="uk-UA"/>
              </w:rPr>
              <w:t>скориг</w:t>
            </w:r>
            <w:proofErr w:type="spellEnd"/>
            <w:r w:rsidRPr="000055FB">
              <w:rPr>
                <w:b/>
                <w:sz w:val="22"/>
                <w:szCs w:val="22"/>
                <w:lang w:val="uk-UA"/>
              </w:rPr>
              <w:t> /П </w:t>
            </w:r>
            <w:proofErr w:type="spellStart"/>
            <w:r w:rsidRPr="000055FB">
              <w:rPr>
                <w:b/>
                <w:sz w:val="22"/>
                <w:szCs w:val="22"/>
                <w:lang w:val="uk-UA"/>
              </w:rPr>
              <w:t>скориг</w:t>
            </w:r>
            <w:proofErr w:type="spellEnd"/>
            <w:r w:rsidRPr="000055FB">
              <w:rPr>
                <w:b/>
                <w:sz w:val="22"/>
                <w:szCs w:val="22"/>
                <w:lang w:val="uk-UA"/>
              </w:rPr>
              <w:t xml:space="preserve"> підлягає обґрунтуванню або зняттю.</w:t>
            </w:r>
          </w:p>
          <w:p w14:paraId="4BD1276B" w14:textId="77777777" w:rsidR="00A57EC6" w:rsidRPr="000055FB" w:rsidRDefault="00A57EC6" w:rsidP="00A57EC6">
            <w:pPr>
              <w:jc w:val="both"/>
              <w:rPr>
                <w:rFonts w:ascii="Times New Roman" w:hAnsi="Times New Roman" w:cs="Times New Roman"/>
                <w:i/>
                <w:shd w:val="clear" w:color="auto" w:fill="FFFFFF"/>
              </w:rPr>
            </w:pPr>
          </w:p>
          <w:p w14:paraId="54282CB0"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3E62FC68" w14:textId="77777777" w:rsidR="00A57EC6" w:rsidRPr="000055FB" w:rsidRDefault="00A57EC6" w:rsidP="00A57EC6">
            <w:pPr>
              <w:jc w:val="both"/>
              <w:rPr>
                <w:rFonts w:ascii="Times New Roman" w:eastAsia="Times New Roman" w:hAnsi="Times New Roman" w:cs="Times New Roman"/>
                <w:lang w:eastAsia="ru-RU"/>
              </w:rPr>
            </w:pPr>
            <w:r w:rsidRPr="000055FB">
              <w:rPr>
                <w:rFonts w:ascii="Times New Roman" w:eastAsia="Times New Roman" w:hAnsi="Times New Roman" w:cs="Times New Roman"/>
                <w:lang w:eastAsia="ru-RU"/>
              </w:rPr>
              <w:lastRenderedPageBreak/>
              <w:t xml:space="preserve">Складовими для визначення фонду оплати праці є чисельність та середня заробітна плата. Приведення чисельності до фактичних об’ємів є некоректним, оскільки чисельність персоналу не залежить від обсягів наданих послуг. Кількість працівників розраховується для обслуговування виробничого процесу на існуючих </w:t>
            </w:r>
            <w:proofErr w:type="spellStart"/>
            <w:r w:rsidRPr="000055FB">
              <w:rPr>
                <w:rFonts w:ascii="Times New Roman" w:eastAsia="Times New Roman" w:hAnsi="Times New Roman" w:cs="Times New Roman"/>
                <w:lang w:eastAsia="ru-RU"/>
              </w:rPr>
              <w:t>потужностях</w:t>
            </w:r>
            <w:proofErr w:type="spellEnd"/>
            <w:r w:rsidRPr="000055FB">
              <w:rPr>
                <w:rFonts w:ascii="Times New Roman" w:eastAsia="Times New Roman" w:hAnsi="Times New Roman" w:cs="Times New Roman"/>
                <w:lang w:eastAsia="ru-RU"/>
              </w:rPr>
              <w:t xml:space="preserve"> (виробничих фондах), тобто це постійні витрати, що не залежать від обсягу реалізованих послуг. </w:t>
            </w:r>
          </w:p>
          <w:p w14:paraId="7679EAC2" w14:textId="77777777" w:rsidR="00A57EC6" w:rsidRPr="000055FB" w:rsidRDefault="00A57EC6" w:rsidP="00A57EC6">
            <w:pPr>
              <w:jc w:val="both"/>
              <w:rPr>
                <w:rFonts w:ascii="Times New Roman" w:eastAsia="Times New Roman" w:hAnsi="Times New Roman" w:cs="Times New Roman"/>
                <w:lang w:eastAsia="ru-RU"/>
              </w:rPr>
            </w:pPr>
            <w:r w:rsidRPr="000055FB">
              <w:rPr>
                <w:rFonts w:ascii="Times New Roman" w:eastAsia="Times New Roman" w:hAnsi="Times New Roman" w:cs="Times New Roman"/>
                <w:lang w:eastAsia="ru-RU"/>
              </w:rPr>
              <w:t>Відповідно некоректним є і приведення фонду оплати праці, передбаченого в структурі тарифу, до фактичних об’ємів за рахунок середньої заробітної плати. Підприємство не може щомісячно звільняти людей в залежності від реалізації послуг. А у разі наявності  вакансій, їх функціонал виконують інші працівники і отримують додаткову плату за суміщення (розширення зони обслуговування тощо), що передбачено нормами  чинного законодавства.</w:t>
            </w:r>
          </w:p>
          <w:p w14:paraId="6520BFF4" w14:textId="77777777" w:rsidR="00A57EC6" w:rsidRPr="000055FB" w:rsidRDefault="00A57EC6" w:rsidP="00A57EC6">
            <w:pPr>
              <w:jc w:val="both"/>
              <w:rPr>
                <w:rFonts w:ascii="Times New Roman" w:eastAsia="Times New Roman" w:hAnsi="Times New Roman" w:cs="Times New Roman"/>
                <w:lang w:eastAsia="ru-RU"/>
              </w:rPr>
            </w:pPr>
            <w:r w:rsidRPr="000055FB">
              <w:rPr>
                <w:rFonts w:ascii="Times New Roman" w:eastAsia="Times New Roman" w:hAnsi="Times New Roman" w:cs="Times New Roman"/>
                <w:lang w:eastAsia="ru-RU"/>
              </w:rPr>
              <w:t xml:space="preserve">     Застосування формули необхідне для уточнення порядку розрахунку та уникнення двозначності трактування.</w:t>
            </w:r>
          </w:p>
          <w:p w14:paraId="67902D75" w14:textId="77777777" w:rsidR="00A57EC6" w:rsidRPr="000055FB" w:rsidRDefault="00A57EC6" w:rsidP="00A57EC6">
            <w:pPr>
              <w:jc w:val="both"/>
              <w:rPr>
                <w:rFonts w:ascii="Times New Roman" w:hAnsi="Times New Roman" w:cs="Times New Roman"/>
                <w:i/>
                <w:shd w:val="clear" w:color="auto" w:fill="FFFFFF"/>
              </w:rPr>
            </w:pPr>
          </w:p>
          <w:p w14:paraId="7C241DF3"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АСОЦІАЦІЯ «УКРВОДОКАНАЛЕКОЛОГІЯ»</w:t>
            </w:r>
          </w:p>
          <w:p w14:paraId="143CA255"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Залишити в діючій редакції</w:t>
            </w:r>
          </w:p>
          <w:p w14:paraId="422154B8" w14:textId="77777777" w:rsidR="00A57EC6" w:rsidRPr="000055FB" w:rsidRDefault="00A57EC6" w:rsidP="00A57EC6">
            <w:pPr>
              <w:jc w:val="both"/>
              <w:rPr>
                <w:rFonts w:ascii="Times New Roman" w:hAnsi="Times New Roman" w:cs="Times New Roman"/>
                <w:i/>
                <w:shd w:val="clear" w:color="auto" w:fill="FFFFFF"/>
              </w:rPr>
            </w:pPr>
          </w:p>
          <w:p w14:paraId="2A8C0C94"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6B73A1CC" w14:textId="6D751538" w:rsidR="00A57EC6" w:rsidRPr="000055FB" w:rsidRDefault="00A57EC6" w:rsidP="00A57EC6">
            <w:pPr>
              <w:pStyle w:val="10"/>
              <w:ind w:firstLine="322"/>
              <w:jc w:val="both"/>
              <w:rPr>
                <w:rFonts w:ascii="Times New Roman" w:hAnsi="Times New Roman" w:cs="Times New Roman"/>
                <w:i/>
                <w:shd w:val="clear" w:color="auto" w:fill="FFFFFF"/>
              </w:rPr>
            </w:pPr>
            <w:r w:rsidRPr="000055FB">
              <w:rPr>
                <w:rFonts w:ascii="Times New Roman" w:eastAsia="Times New Roman" w:hAnsi="Times New Roman" w:cs="Times New Roman"/>
              </w:rPr>
              <w:t>Враховуючи що в даному пункті визначається сума джерела на покриття статей тарифів, статті витрат  «Витрати на оплату праці» та «Єдиний внесок на загальнообов’язкове державне соціальне страхування» не відрізняється від інших статей витрат у структурі встановлених тарифів, тому пропонуємо залишити діючу редакцію.</w:t>
            </w:r>
          </w:p>
        </w:tc>
        <w:tc>
          <w:tcPr>
            <w:tcW w:w="1692" w:type="pct"/>
          </w:tcPr>
          <w:p w14:paraId="6D6347D4" w14:textId="77777777" w:rsidR="000055FB" w:rsidRDefault="000055FB" w:rsidP="00A57EC6">
            <w:pPr>
              <w:rPr>
                <w:rFonts w:ascii="Times New Roman" w:hAnsi="Times New Roman" w:cs="Times New Roman"/>
                <w:b/>
                <w:bCs/>
                <w:i/>
                <w:iCs/>
                <w:lang w:val="ru-RU"/>
              </w:rPr>
            </w:pPr>
          </w:p>
          <w:p w14:paraId="5D63B239" w14:textId="322C6D21" w:rsidR="00A57EC6" w:rsidRPr="000055FB" w:rsidRDefault="00A57EC6" w:rsidP="00A57EC6">
            <w:pPr>
              <w:rPr>
                <w:rFonts w:ascii="Times New Roman" w:hAnsi="Times New Roman" w:cs="Times New Roman"/>
                <w:b/>
                <w:bCs/>
                <w:i/>
                <w:iCs/>
                <w:lang w:val="ru-RU"/>
              </w:rPr>
            </w:pPr>
            <w:proofErr w:type="spellStart"/>
            <w:r w:rsidRPr="000055FB">
              <w:rPr>
                <w:rFonts w:ascii="Times New Roman" w:hAnsi="Times New Roman" w:cs="Times New Roman"/>
                <w:b/>
                <w:bCs/>
                <w:i/>
                <w:iCs/>
                <w:lang w:val="ru-RU"/>
              </w:rPr>
              <w:t>Підлягає</w:t>
            </w:r>
            <w:proofErr w:type="spellEnd"/>
            <w:r w:rsidRPr="000055FB">
              <w:rPr>
                <w:rFonts w:ascii="Times New Roman" w:hAnsi="Times New Roman" w:cs="Times New Roman"/>
                <w:b/>
                <w:bCs/>
                <w:i/>
                <w:iCs/>
                <w:lang w:val="ru-RU"/>
              </w:rPr>
              <w:t xml:space="preserve"> </w:t>
            </w:r>
            <w:proofErr w:type="spellStart"/>
            <w:r w:rsidRPr="000055FB">
              <w:rPr>
                <w:rFonts w:ascii="Times New Roman" w:hAnsi="Times New Roman" w:cs="Times New Roman"/>
                <w:b/>
                <w:bCs/>
                <w:i/>
                <w:iCs/>
                <w:lang w:val="ru-RU"/>
              </w:rPr>
              <w:t>обговоренню</w:t>
            </w:r>
            <w:proofErr w:type="spellEnd"/>
          </w:p>
        </w:tc>
      </w:tr>
      <w:tr w:rsidR="00A57EC6" w:rsidRPr="000055FB" w14:paraId="37539C44" w14:textId="77777777" w:rsidTr="00EE519F">
        <w:trPr>
          <w:trHeight w:val="367"/>
        </w:trPr>
        <w:tc>
          <w:tcPr>
            <w:tcW w:w="1650" w:type="pct"/>
          </w:tcPr>
          <w:p w14:paraId="440927B7" w14:textId="77777777" w:rsidR="000055FB" w:rsidRDefault="000055FB" w:rsidP="00A57EC6">
            <w:pPr>
              <w:ind w:firstLine="322"/>
              <w:jc w:val="both"/>
              <w:rPr>
                <w:rFonts w:ascii="Times New Roman" w:eastAsia="Calibri" w:hAnsi="Times New Roman" w:cs="Times New Roman"/>
                <w:bCs/>
              </w:rPr>
            </w:pPr>
          </w:p>
          <w:p w14:paraId="47C1F03E" w14:textId="14C77CBD"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6.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762A4A65" w14:textId="77777777" w:rsidR="00A57EC6" w:rsidRPr="000055FB" w:rsidRDefault="00A57EC6" w:rsidP="00A57EC6">
            <w:pPr>
              <w:ind w:firstLine="322"/>
              <w:jc w:val="both"/>
              <w:rPr>
                <w:rFonts w:ascii="Times New Roman" w:eastAsia="Calibri" w:hAnsi="Times New Roman" w:cs="Times New Roman"/>
                <w:b/>
                <w:bCs/>
              </w:rPr>
            </w:pPr>
          </w:p>
          <w:p w14:paraId="3B7E98B4" w14:textId="4F74F6A8" w:rsidR="00A57EC6" w:rsidRPr="000055FB" w:rsidRDefault="00A57EC6" w:rsidP="00A57EC6">
            <w:pPr>
              <w:ind w:firstLine="322"/>
              <w:jc w:val="both"/>
              <w:rPr>
                <w:rFonts w:ascii="Times New Roman" w:eastAsia="Calibri" w:hAnsi="Times New Roman" w:cs="Times New Roman"/>
                <w:b/>
                <w:bCs/>
              </w:rPr>
            </w:pPr>
            <w:r w:rsidRPr="000055FB">
              <w:rPr>
                <w:rFonts w:ascii="Times New Roman" w:eastAsia="Calibri" w:hAnsi="Times New Roman" w:cs="Times New Roman"/>
                <w:b/>
                <w:bCs/>
              </w:rPr>
              <w:t>&lt;…&gt;</w:t>
            </w:r>
          </w:p>
          <w:p w14:paraId="70295F4A" w14:textId="47C3BEE1"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5) додатково отриманий дохід (</w:t>
            </w:r>
            <w:proofErr w:type="spellStart"/>
            <w:r w:rsidRPr="000055FB">
              <w:rPr>
                <w:rFonts w:ascii="Times New Roman" w:eastAsia="Calibri" w:hAnsi="Times New Roman" w:cs="Times New Roman"/>
                <w:b/>
                <w:bCs/>
                <w:u w:val="single"/>
              </w:rPr>
              <w:t>Дд</w:t>
            </w:r>
            <w:proofErr w:type="spellEnd"/>
            <w:r w:rsidRPr="000055FB">
              <w:rPr>
                <w:rFonts w:ascii="Times New Roman" w:eastAsia="Calibri" w:hAnsi="Times New Roman" w:cs="Times New Roman"/>
                <w:b/>
                <w:bCs/>
                <w:u w:val="single"/>
              </w:rPr>
              <w:t>) від реалізації послуг централізованого водопостачання та/або централізованого водовідведення, який розраховується за формулою</w:t>
            </w:r>
          </w:p>
          <w:p w14:paraId="7E397AB0" w14:textId="77777777" w:rsidR="00A57EC6" w:rsidRPr="000055FB" w:rsidRDefault="00A57EC6" w:rsidP="00A57EC6">
            <w:pPr>
              <w:ind w:firstLine="322"/>
              <w:jc w:val="both"/>
              <w:rPr>
                <w:rFonts w:ascii="Times New Roman" w:eastAsia="Calibri" w:hAnsi="Times New Roman" w:cs="Times New Roman"/>
                <w:bCs/>
              </w:rPr>
            </w:pPr>
            <w:proofErr w:type="spellStart"/>
            <w:r w:rsidRPr="000055FB">
              <w:rPr>
                <w:rFonts w:ascii="Times New Roman" w:eastAsia="Calibri" w:hAnsi="Times New Roman" w:cs="Times New Roman"/>
                <w:bCs/>
              </w:rPr>
              <w:t>Дд</w:t>
            </w:r>
            <w:proofErr w:type="spellEnd"/>
            <w:r w:rsidRPr="000055FB">
              <w:rPr>
                <w:rFonts w:ascii="Times New Roman" w:eastAsia="Calibri" w:hAnsi="Times New Roman" w:cs="Times New Roman"/>
                <w:bCs/>
              </w:rPr>
              <w:t xml:space="preserve"> = Д(факт) - Д(план) + Б,</w:t>
            </w:r>
          </w:p>
          <w:p w14:paraId="7E24A5D9"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де:</w:t>
            </w:r>
          </w:p>
          <w:p w14:paraId="5EFB7608"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Д (факт) - розрахунковий чистий дохід від реалізації послуг централізованого водопостачання та/або централізованого водовідведення за даними форми звітності N 8-НКРЕКП (рядок 245);</w:t>
            </w:r>
          </w:p>
          <w:p w14:paraId="6FEC0904"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Д (план) - плановий дохід від реалізації послуг централізованого водопостачання та/або централізованого водовідведення відповідно до періодів дії тарифів у звітному році, скоригований відповідно до підпункту 1 пункту 6 цієї Методики;</w:t>
            </w:r>
          </w:p>
          <w:p w14:paraId="48F41CD7" w14:textId="4D22BECF" w:rsidR="00A57EC6" w:rsidRPr="000055FB" w:rsidRDefault="00A57EC6" w:rsidP="00A57EC6">
            <w:pPr>
              <w:jc w:val="both"/>
              <w:rPr>
                <w:rFonts w:ascii="Times New Roman" w:hAnsi="Times New Roman" w:cs="Times New Roman"/>
                <w:b/>
                <w:bCs/>
                <w:shd w:val="clear" w:color="auto" w:fill="FFFFFF"/>
              </w:rPr>
            </w:pPr>
            <w:r w:rsidRPr="000055FB">
              <w:rPr>
                <w:rFonts w:ascii="Times New Roman" w:eastAsia="Calibri" w:hAnsi="Times New Roman" w:cs="Times New Roman"/>
                <w:bCs/>
              </w:rPr>
              <w:t>Б - кошти, отримані з державного або місцевого бюджету</w:t>
            </w:r>
            <w:r w:rsidRPr="000055FB">
              <w:rPr>
                <w:rFonts w:ascii="Times New Roman" w:eastAsia="Calibri" w:hAnsi="Times New Roman" w:cs="Times New Roman"/>
                <w:b/>
                <w:bCs/>
                <w:u w:val="single"/>
              </w:rPr>
              <w:t>, в тому числі на поповнення статутного капіталу,</w:t>
            </w:r>
            <w:r w:rsidRPr="000055FB">
              <w:rPr>
                <w:rFonts w:ascii="Times New Roman" w:eastAsia="Calibri" w:hAnsi="Times New Roman" w:cs="Times New Roman"/>
                <w:bCs/>
              </w:rPr>
              <w:t xml:space="preserve"> на безповоротній основі, що використані на фінансування за статтями витрат структури встановлених тарифів;</w:t>
            </w:r>
          </w:p>
        </w:tc>
        <w:tc>
          <w:tcPr>
            <w:tcW w:w="1657" w:type="pct"/>
          </w:tcPr>
          <w:p w14:paraId="75A9A66D" w14:textId="00BAA0B4"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АСОЦІАЦІЯ «УКРВОДОКАНАЛЕКОЛОГІЯ»</w:t>
            </w:r>
          </w:p>
          <w:p w14:paraId="4C043768"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 xml:space="preserve">5)додатково отримані </w:t>
            </w:r>
            <w:r w:rsidRPr="000055FB">
              <w:rPr>
                <w:rFonts w:ascii="Times New Roman" w:eastAsia="Times New Roman" w:hAnsi="Times New Roman" w:cs="Times New Roman"/>
                <w:b/>
              </w:rPr>
              <w:t>кошти</w:t>
            </w:r>
            <w:r w:rsidRPr="000055FB">
              <w:rPr>
                <w:rFonts w:ascii="Times New Roman" w:eastAsia="Times New Roman" w:hAnsi="Times New Roman" w:cs="Times New Roman"/>
              </w:rPr>
              <w:t xml:space="preserve"> (</w:t>
            </w:r>
            <w:proofErr w:type="spellStart"/>
            <w:r w:rsidRPr="000055FB">
              <w:rPr>
                <w:rFonts w:ascii="Times New Roman" w:eastAsia="Times New Roman" w:hAnsi="Times New Roman" w:cs="Times New Roman"/>
              </w:rPr>
              <w:t>Дд</w:t>
            </w:r>
            <w:proofErr w:type="spellEnd"/>
            <w:r w:rsidRPr="000055FB">
              <w:rPr>
                <w:rFonts w:ascii="Times New Roman" w:eastAsia="Times New Roman" w:hAnsi="Times New Roman" w:cs="Times New Roman"/>
              </w:rPr>
              <w:t>) від реалізації послуг централізованого водопостачання та/або централізованого водовідведення, який розраховується за формулою</w:t>
            </w:r>
          </w:p>
          <w:p w14:paraId="58CE75EF" w14:textId="77777777" w:rsidR="00A57EC6" w:rsidRPr="000055FB" w:rsidRDefault="00A57EC6" w:rsidP="00A57EC6">
            <w:pPr>
              <w:pStyle w:val="10"/>
              <w:ind w:firstLine="322"/>
              <w:jc w:val="both"/>
              <w:rPr>
                <w:rFonts w:ascii="Times New Roman" w:eastAsia="Times New Roman" w:hAnsi="Times New Roman" w:cs="Times New Roman"/>
                <w:b/>
              </w:rPr>
            </w:pPr>
            <w:proofErr w:type="spellStart"/>
            <w:r w:rsidRPr="000055FB">
              <w:rPr>
                <w:rFonts w:ascii="Times New Roman" w:eastAsia="Times New Roman" w:hAnsi="Times New Roman" w:cs="Times New Roman"/>
                <w:b/>
              </w:rPr>
              <w:t>Дд</w:t>
            </w:r>
            <w:proofErr w:type="spellEnd"/>
            <w:r w:rsidRPr="000055FB">
              <w:rPr>
                <w:rFonts w:ascii="Times New Roman" w:eastAsia="Times New Roman" w:hAnsi="Times New Roman" w:cs="Times New Roman"/>
                <w:b/>
              </w:rPr>
              <w:t xml:space="preserve"> = Д(факт) - Д(</w:t>
            </w:r>
            <w:proofErr w:type="spellStart"/>
            <w:r w:rsidRPr="000055FB">
              <w:rPr>
                <w:rFonts w:ascii="Times New Roman" w:eastAsia="Times New Roman" w:hAnsi="Times New Roman" w:cs="Times New Roman"/>
                <w:b/>
              </w:rPr>
              <w:t>скориг</w:t>
            </w:r>
            <w:proofErr w:type="spellEnd"/>
            <w:r w:rsidRPr="000055FB">
              <w:rPr>
                <w:rFonts w:ascii="Times New Roman" w:eastAsia="Times New Roman" w:hAnsi="Times New Roman" w:cs="Times New Roman"/>
                <w:b/>
              </w:rPr>
              <w:t>) + Б,</w:t>
            </w:r>
          </w:p>
          <w:p w14:paraId="038F33E9"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де:</w:t>
            </w:r>
          </w:p>
          <w:p w14:paraId="27C71C35"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Д (факт) - розрахунковий чистий дохід від реалізації послуг централізованого водопостачання та/або централізованого водовідведення за даними форми звітності N 8-НКРЕКП (рядок 245);</w:t>
            </w:r>
          </w:p>
          <w:p w14:paraId="1C91D753"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Д (</w:t>
            </w:r>
            <w:proofErr w:type="spellStart"/>
            <w:r w:rsidRPr="000055FB">
              <w:rPr>
                <w:rFonts w:ascii="Times New Roman" w:eastAsia="Times New Roman" w:hAnsi="Times New Roman" w:cs="Times New Roman"/>
              </w:rPr>
              <w:t>скориг</w:t>
            </w:r>
            <w:proofErr w:type="spellEnd"/>
            <w:r w:rsidRPr="000055FB">
              <w:rPr>
                <w:rFonts w:ascii="Times New Roman" w:eastAsia="Times New Roman" w:hAnsi="Times New Roman" w:cs="Times New Roman"/>
              </w:rPr>
              <w:t>) - плановий дохід від реалізації послуг централізованого водопостачання та/або централізованого водовідведення відповідно до періодів дії тарифів у звітному році, скоригований відповідно до підпункту 1 пункту 6 цієї Методики;</w:t>
            </w:r>
          </w:p>
          <w:p w14:paraId="4C2FB5D7" w14:textId="77777777" w:rsidR="00A57EC6" w:rsidRPr="000055FB" w:rsidRDefault="00A57EC6" w:rsidP="00A57EC6">
            <w:pPr>
              <w:jc w:val="both"/>
              <w:rPr>
                <w:rFonts w:ascii="Times New Roman" w:hAnsi="Times New Roman" w:cs="Times New Roman"/>
                <w:i/>
                <w:shd w:val="clear" w:color="auto" w:fill="FFFFFF"/>
              </w:rPr>
            </w:pPr>
          </w:p>
          <w:p w14:paraId="5D5FC814"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4074F919"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 xml:space="preserve">Враховуючи що в даному пункті визначається сума джерела на Уточнення </w:t>
            </w:r>
          </w:p>
          <w:p w14:paraId="58032D3C" w14:textId="3624E514" w:rsidR="00A57EC6" w:rsidRPr="000055FB" w:rsidRDefault="00A57EC6" w:rsidP="00A57EC6">
            <w:pPr>
              <w:jc w:val="both"/>
              <w:rPr>
                <w:rFonts w:ascii="Times New Roman" w:hAnsi="Times New Roman" w:cs="Times New Roman"/>
                <w:i/>
                <w:shd w:val="clear" w:color="auto" w:fill="FFFFFF"/>
              </w:rPr>
            </w:pPr>
          </w:p>
        </w:tc>
        <w:tc>
          <w:tcPr>
            <w:tcW w:w="1692" w:type="pct"/>
          </w:tcPr>
          <w:p w14:paraId="39ABC1DE" w14:textId="77777777" w:rsidR="000055FB" w:rsidRDefault="000055FB" w:rsidP="00A57EC6">
            <w:pPr>
              <w:jc w:val="both"/>
              <w:rPr>
                <w:rFonts w:ascii="Times New Roman" w:hAnsi="Times New Roman" w:cs="Times New Roman"/>
                <w:b/>
                <w:i/>
                <w:shd w:val="clear" w:color="auto" w:fill="FFFFFF"/>
              </w:rPr>
            </w:pPr>
          </w:p>
          <w:p w14:paraId="0CEB3B6E" w14:textId="2E457524" w:rsidR="00A57EC6" w:rsidRPr="000055FB" w:rsidRDefault="00A57EC6" w:rsidP="00A57EC6">
            <w:pPr>
              <w:jc w:val="both"/>
              <w:rPr>
                <w:rFonts w:ascii="Times New Roman" w:hAnsi="Times New Roman" w:cs="Times New Roman"/>
                <w:b/>
                <w:i/>
                <w:shd w:val="clear" w:color="auto" w:fill="FFFFFF"/>
              </w:rPr>
            </w:pPr>
            <w:r w:rsidRPr="000055FB">
              <w:rPr>
                <w:rFonts w:ascii="Times New Roman" w:hAnsi="Times New Roman" w:cs="Times New Roman"/>
                <w:b/>
                <w:i/>
                <w:shd w:val="clear" w:color="auto" w:fill="FFFFFF"/>
              </w:rPr>
              <w:t>Підлягає обговоренню</w:t>
            </w:r>
          </w:p>
          <w:p w14:paraId="3D0AF013" w14:textId="7B20D67C" w:rsidR="00A57EC6" w:rsidRPr="000055FB" w:rsidRDefault="00A57EC6" w:rsidP="00A57EC6">
            <w:pPr>
              <w:rPr>
                <w:rFonts w:ascii="Times New Roman" w:hAnsi="Times New Roman" w:cs="Times New Roman"/>
              </w:rPr>
            </w:pPr>
          </w:p>
        </w:tc>
      </w:tr>
      <w:tr w:rsidR="00A57EC6" w:rsidRPr="000055FB" w14:paraId="42AB637B" w14:textId="77777777" w:rsidTr="00EE519F">
        <w:trPr>
          <w:trHeight w:val="367"/>
        </w:trPr>
        <w:tc>
          <w:tcPr>
            <w:tcW w:w="1650" w:type="pct"/>
          </w:tcPr>
          <w:p w14:paraId="64DA7C8A" w14:textId="77777777" w:rsidR="000055FB" w:rsidRDefault="000055FB" w:rsidP="00A57EC6">
            <w:pPr>
              <w:ind w:firstLine="322"/>
              <w:jc w:val="both"/>
              <w:rPr>
                <w:rFonts w:ascii="Times New Roman" w:eastAsia="Calibri" w:hAnsi="Times New Roman" w:cs="Times New Roman"/>
                <w:bCs/>
              </w:rPr>
            </w:pPr>
          </w:p>
          <w:p w14:paraId="76F96A25" w14:textId="77777777" w:rsidR="000055FB" w:rsidRDefault="000055FB" w:rsidP="00A57EC6">
            <w:pPr>
              <w:ind w:firstLine="322"/>
              <w:jc w:val="both"/>
              <w:rPr>
                <w:rFonts w:ascii="Times New Roman" w:eastAsia="Calibri" w:hAnsi="Times New Roman" w:cs="Times New Roman"/>
                <w:bCs/>
              </w:rPr>
            </w:pPr>
          </w:p>
          <w:p w14:paraId="52BA3A36" w14:textId="77777777" w:rsidR="000055FB" w:rsidRDefault="000055FB" w:rsidP="00A57EC6">
            <w:pPr>
              <w:ind w:firstLine="322"/>
              <w:jc w:val="both"/>
              <w:rPr>
                <w:rFonts w:ascii="Times New Roman" w:eastAsia="Calibri" w:hAnsi="Times New Roman" w:cs="Times New Roman"/>
                <w:bCs/>
              </w:rPr>
            </w:pPr>
          </w:p>
          <w:p w14:paraId="3C951C6D" w14:textId="596A0121"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 xml:space="preserve">6. З метою визначення об'єктивної суми коштів, отриманої для фінансування ліцензованої </w:t>
            </w:r>
            <w:r w:rsidRPr="000055FB">
              <w:rPr>
                <w:rFonts w:ascii="Times New Roman" w:eastAsia="Calibri" w:hAnsi="Times New Roman" w:cs="Times New Roman"/>
                <w:bCs/>
              </w:rPr>
              <w:lastRenderedPageBreak/>
              <w:t>діяльності, при проведенні планових або позапланових перевірок в акті перевірки фіксуються такі показники:</w:t>
            </w:r>
          </w:p>
          <w:p w14:paraId="5384F3F7" w14:textId="77777777" w:rsidR="00A57EC6" w:rsidRPr="000055FB" w:rsidRDefault="00A57EC6" w:rsidP="00A57EC6">
            <w:pPr>
              <w:ind w:firstLine="322"/>
              <w:jc w:val="both"/>
              <w:rPr>
                <w:rFonts w:ascii="Times New Roman" w:eastAsia="Calibri" w:hAnsi="Times New Roman" w:cs="Times New Roman"/>
                <w:bCs/>
              </w:rPr>
            </w:pPr>
          </w:p>
          <w:p w14:paraId="69ACD429" w14:textId="5568A776" w:rsidR="00A57EC6" w:rsidRPr="000055FB" w:rsidRDefault="00A57EC6" w:rsidP="00A57EC6">
            <w:pPr>
              <w:ind w:firstLine="322"/>
              <w:jc w:val="both"/>
              <w:rPr>
                <w:rFonts w:ascii="Times New Roman" w:eastAsia="Calibri" w:hAnsi="Times New Roman" w:cs="Times New Roman"/>
                <w:bCs/>
              </w:rPr>
            </w:pPr>
            <w:r w:rsidRPr="000055FB">
              <w:rPr>
                <w:rFonts w:ascii="Times New Roman" w:hAnsi="Times New Roman" w:cs="Times New Roman"/>
                <w:bCs/>
                <w:shd w:val="clear" w:color="auto" w:fill="FFFFFF"/>
              </w:rPr>
              <w:t>&lt;…&gt;</w:t>
            </w:r>
          </w:p>
          <w:p w14:paraId="00E56D5E" w14:textId="77777777" w:rsidR="00A57EC6" w:rsidRPr="000055FB" w:rsidRDefault="00A57EC6" w:rsidP="00A57EC6">
            <w:pPr>
              <w:ind w:firstLine="322"/>
              <w:jc w:val="both"/>
              <w:rPr>
                <w:rFonts w:ascii="Times New Roman" w:eastAsia="Calibri" w:hAnsi="Times New Roman" w:cs="Times New Roman"/>
                <w:bCs/>
              </w:rPr>
            </w:pPr>
          </w:p>
          <w:p w14:paraId="528E1D70" w14:textId="265408E1"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6) сума недофінансування (економія) або сума обґрунтованих перевитрат (Н(Е)/П) за статтями витрат структури тарифів у звітному році з урахуванням витрат, які були капіталізовані за даними бухгалтерського обліку, на придбання необоротних активів та заходи щодо оновлення основних фондів, які не включені до схваленої інвестиційної програми, а також запасів</w:t>
            </w:r>
            <w:r w:rsidRPr="000055FB">
              <w:rPr>
                <w:rFonts w:ascii="Times New Roman" w:hAnsi="Times New Roman" w:cs="Times New Roman"/>
              </w:rPr>
              <w:t xml:space="preserve"> </w:t>
            </w:r>
            <w:r w:rsidRPr="000055FB">
              <w:rPr>
                <w:rFonts w:ascii="Times New Roman" w:eastAsia="Calibri" w:hAnsi="Times New Roman" w:cs="Times New Roman"/>
                <w:b/>
                <w:bCs/>
                <w:u w:val="single"/>
              </w:rPr>
              <w:t>та виконання планово попереджувальних ремонтів</w:t>
            </w:r>
            <w:r w:rsidRPr="000055FB">
              <w:rPr>
                <w:rFonts w:ascii="Times New Roman" w:eastAsia="Calibri" w:hAnsi="Times New Roman" w:cs="Times New Roman"/>
                <w:bCs/>
              </w:rPr>
              <w:t>, що розраховується за формулою</w:t>
            </w:r>
          </w:p>
          <w:p w14:paraId="310C3066"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Н(Е)/П = В (факт) - В (план скоригований) - Б + КВЗ,</w:t>
            </w:r>
          </w:p>
          <w:p w14:paraId="3BA9834F"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де:</w:t>
            </w:r>
          </w:p>
          <w:p w14:paraId="711F47C3"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Н(Е)/П - сума недофінансування (економії)/перевитрат за статтями витрат у структурі тарифів на централізоване водопостачання/централізоване водовідведення;</w:t>
            </w:r>
          </w:p>
          <w:p w14:paraId="5810EA6A"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В (факт) - сума фактичних обґрунтованих витрат за період, що перевіряється;</w:t>
            </w:r>
          </w:p>
          <w:p w14:paraId="1BFDD7FA"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В (план скоригований) - сума планованих витрат з урахуванням фактичних обсягів реалізації та наявних понаднормативних витрат та втрат води;</w:t>
            </w:r>
          </w:p>
          <w:p w14:paraId="745341C6"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Б - кошти, отримані з державного та/або місцевого бюджету</w:t>
            </w:r>
            <w:r w:rsidRPr="000055FB">
              <w:rPr>
                <w:rFonts w:ascii="Times New Roman" w:eastAsia="Calibri" w:hAnsi="Times New Roman" w:cs="Times New Roman"/>
                <w:b/>
                <w:bCs/>
                <w:u w:val="single"/>
              </w:rPr>
              <w:t>, в тому числі на поповнення статутного капіталу</w:t>
            </w:r>
            <w:r w:rsidRPr="000055FB">
              <w:rPr>
                <w:rFonts w:ascii="Times New Roman" w:eastAsia="Calibri" w:hAnsi="Times New Roman" w:cs="Times New Roman"/>
                <w:bCs/>
              </w:rPr>
              <w:t>, що використані на фінансування за статтями витрат структури встановлених тарифів;</w:t>
            </w:r>
          </w:p>
          <w:p w14:paraId="390F2C5C"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lastRenderedPageBreak/>
              <w:t xml:space="preserve">КВЗ - капіталізовані витрати та видатки на придбання необоротних активів, заходи щодо оновлення основних фондів, які не включені до схваленої інвестиційної програми </w:t>
            </w:r>
            <w:r w:rsidRPr="000055FB">
              <w:rPr>
                <w:rFonts w:ascii="Times New Roman" w:eastAsia="Calibri" w:hAnsi="Times New Roman" w:cs="Times New Roman"/>
                <w:b/>
                <w:bCs/>
                <w:u w:val="single"/>
              </w:rPr>
              <w:t>та не були виконані за рахунок коштів, призначених для виконання планово попереджувальних ремонтів, а також запасів. При цьому, КВЗ не повинно перевищувати планові витрати у структурі тарифів централізованого водопостачання та/або централізованого водовідведення за статтею елементів витрат «амортизаційні відрахування» та/або загальної суми Інвестиційної програми за звітний період</w:t>
            </w:r>
            <w:r w:rsidRPr="000055FB">
              <w:rPr>
                <w:rFonts w:ascii="Times New Roman" w:eastAsia="Calibri" w:hAnsi="Times New Roman" w:cs="Times New Roman"/>
                <w:bCs/>
              </w:rPr>
              <w:t>;</w:t>
            </w:r>
          </w:p>
          <w:p w14:paraId="2D4D8A4F" w14:textId="77777777" w:rsidR="00A57EC6" w:rsidRPr="000055FB" w:rsidRDefault="00A57EC6" w:rsidP="00A57EC6">
            <w:pPr>
              <w:jc w:val="both"/>
              <w:rPr>
                <w:rFonts w:ascii="Times New Roman" w:hAnsi="Times New Roman" w:cs="Times New Roman"/>
                <w:b/>
                <w:bCs/>
                <w:shd w:val="clear" w:color="auto" w:fill="FFFFFF"/>
              </w:rPr>
            </w:pPr>
          </w:p>
          <w:p w14:paraId="0A00ABAD" w14:textId="77777777" w:rsidR="00A57EC6" w:rsidRPr="000055FB" w:rsidRDefault="00A57EC6" w:rsidP="00A57EC6">
            <w:pPr>
              <w:ind w:firstLine="322"/>
              <w:jc w:val="both"/>
              <w:rPr>
                <w:rFonts w:ascii="Times New Roman" w:hAnsi="Times New Roman" w:cs="Times New Roman"/>
                <w:bCs/>
                <w:shd w:val="clear" w:color="auto" w:fill="FFFFFF"/>
              </w:rPr>
            </w:pPr>
            <w:r w:rsidRPr="000055FB">
              <w:rPr>
                <w:rFonts w:ascii="Times New Roman" w:hAnsi="Times New Roman" w:cs="Times New Roman"/>
                <w:bCs/>
                <w:shd w:val="clear" w:color="auto" w:fill="FFFFFF"/>
              </w:rPr>
              <w:t>&lt;…&gt;</w:t>
            </w:r>
          </w:p>
          <w:p w14:paraId="3E329356" w14:textId="3A2073A1" w:rsidR="00A57EC6" w:rsidRPr="000055FB" w:rsidRDefault="00A57EC6" w:rsidP="00A57EC6">
            <w:pPr>
              <w:jc w:val="both"/>
              <w:rPr>
                <w:rFonts w:ascii="Times New Roman" w:hAnsi="Times New Roman" w:cs="Times New Roman"/>
                <w:b/>
                <w:bCs/>
                <w:shd w:val="clear" w:color="auto" w:fill="FFFFFF"/>
              </w:rPr>
            </w:pPr>
          </w:p>
        </w:tc>
        <w:tc>
          <w:tcPr>
            <w:tcW w:w="1657" w:type="pct"/>
          </w:tcPr>
          <w:p w14:paraId="0E00947E" w14:textId="32F17BC3"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lastRenderedPageBreak/>
              <w:t>ТОВ «БІЛОЦЕРКІВВОДА»</w:t>
            </w:r>
          </w:p>
          <w:p w14:paraId="42679A32" w14:textId="37B7F7D4"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 М.УЖГОРОДА»</w:t>
            </w:r>
          </w:p>
          <w:p w14:paraId="70C03977"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АСОЦІАЦІЯ «УКРВОДОКАНАЛЕКОЛОГІЯ»</w:t>
            </w:r>
          </w:p>
          <w:p w14:paraId="22C57DC4" w14:textId="77777777" w:rsidR="00A57EC6" w:rsidRPr="000055FB" w:rsidRDefault="00A57EC6" w:rsidP="00A57EC6">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rPr>
              <w:t xml:space="preserve">КВЗ - капіталізовані витрати та видатки на придбання необоротних активів, заходи щодо </w:t>
            </w:r>
            <w:r w:rsidRPr="000055FB">
              <w:rPr>
                <w:rFonts w:ascii="Times New Roman" w:eastAsia="Times New Roman" w:hAnsi="Times New Roman" w:cs="Times New Roman"/>
              </w:rPr>
              <w:t xml:space="preserve">оновлення основних фондів, які не включені до схваленої інвестиційної програми </w:t>
            </w:r>
            <w:r w:rsidRPr="000055FB">
              <w:rPr>
                <w:rFonts w:ascii="Times New Roman" w:eastAsia="Times New Roman" w:hAnsi="Times New Roman" w:cs="Times New Roman"/>
                <w:b/>
                <w:strike/>
                <w:u w:val="single"/>
              </w:rPr>
              <w:t>та не були виконані за рахунок коштів, призначених для виконання планово попереджувальних ремонтів, а також запасів. При цьому, КВЗ не повинно перевищувати планові витрати у структурі тарифів централізованого водопостачання та/або централізованого водовідведення за статтею елементів витрат «амортизаційні відрахування» та/або загальної суми Інвестиційної програми за звітний період</w:t>
            </w:r>
            <w:r w:rsidRPr="000055FB">
              <w:rPr>
                <w:rFonts w:ascii="Times New Roman" w:eastAsia="Times New Roman" w:hAnsi="Times New Roman" w:cs="Times New Roman"/>
                <w:strike/>
              </w:rPr>
              <w:t>;</w:t>
            </w:r>
          </w:p>
          <w:p w14:paraId="0F55C7AE" w14:textId="77777777" w:rsidR="00A57EC6" w:rsidRPr="000055FB" w:rsidRDefault="00A57EC6" w:rsidP="00A57EC6">
            <w:pPr>
              <w:pStyle w:val="10"/>
              <w:ind w:firstLine="322"/>
              <w:jc w:val="both"/>
              <w:rPr>
                <w:rFonts w:ascii="Times New Roman" w:eastAsia="Times New Roman" w:hAnsi="Times New Roman" w:cs="Times New Roman"/>
                <w:strike/>
              </w:rPr>
            </w:pPr>
          </w:p>
          <w:p w14:paraId="68DA14AF" w14:textId="77777777" w:rsidR="00A57EC6" w:rsidRPr="000055FB" w:rsidRDefault="00A57EC6" w:rsidP="00A57EC6">
            <w:pPr>
              <w:jc w:val="both"/>
              <w:rPr>
                <w:rFonts w:ascii="Times New Roman" w:hAnsi="Times New Roman" w:cs="Times New Roman"/>
                <w:i/>
                <w:shd w:val="clear" w:color="auto" w:fill="FFFFFF"/>
              </w:rPr>
            </w:pPr>
          </w:p>
          <w:p w14:paraId="11585971"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198593FC" w14:textId="77777777" w:rsidR="00A57EC6" w:rsidRPr="000055FB" w:rsidRDefault="00A57EC6" w:rsidP="00A57EC6">
            <w:pPr>
              <w:pStyle w:val="10"/>
              <w:jc w:val="both"/>
              <w:rPr>
                <w:rFonts w:ascii="Times New Roman" w:eastAsia="Times New Roman" w:hAnsi="Times New Roman" w:cs="Times New Roman"/>
              </w:rPr>
            </w:pPr>
            <w:r w:rsidRPr="000055FB">
              <w:rPr>
                <w:rFonts w:ascii="Times New Roman" w:eastAsia="Times New Roman" w:hAnsi="Times New Roman" w:cs="Times New Roman"/>
              </w:rPr>
              <w:t>Залишити в діючій редакції.</w:t>
            </w:r>
          </w:p>
          <w:p w14:paraId="429975C6" w14:textId="77777777" w:rsidR="00A57EC6" w:rsidRPr="000055FB" w:rsidRDefault="00A57EC6" w:rsidP="00A57EC6">
            <w:pPr>
              <w:jc w:val="both"/>
              <w:rPr>
                <w:rFonts w:ascii="Times New Roman" w:eastAsia="Times New Roman" w:hAnsi="Times New Roman" w:cs="Times New Roman"/>
              </w:rPr>
            </w:pPr>
            <w:r w:rsidRPr="000055FB">
              <w:rPr>
                <w:rFonts w:ascii="Times New Roman" w:eastAsia="Times New Roman" w:hAnsi="Times New Roman" w:cs="Times New Roman"/>
              </w:rPr>
              <w:t>Інвестиційна програма підприємства формується  за рік, пів року до періоду на який встановлюються тарифи з урахуванням обставин відомих на момент її формування. Рішення підприємства щодо придбання необоротних активів, та заходи щодо оновлення основних фондів приймаються виходячи з оперативної ситуації в поточному періоді, зазвичай пов’язаної з непередбачуваним виходом з ладу обладнання, аварійних ситуацій, що потребують термінового вирішення, при цьому обов’язок і необхідність виконання погоджених заходів  інвестиційної програми ніяким чином не відміняється.</w:t>
            </w:r>
          </w:p>
          <w:p w14:paraId="273EC783" w14:textId="77777777" w:rsidR="00A57EC6" w:rsidRPr="000055FB" w:rsidRDefault="00A57EC6" w:rsidP="00A57EC6">
            <w:pPr>
              <w:jc w:val="both"/>
              <w:rPr>
                <w:rFonts w:ascii="Times New Roman" w:hAnsi="Times New Roman" w:cs="Times New Roman"/>
                <w:i/>
                <w:shd w:val="clear" w:color="auto" w:fill="FFFFFF"/>
              </w:rPr>
            </w:pPr>
          </w:p>
          <w:p w14:paraId="5D571F25"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ПРАТ «АК «КИЇВВОДОКАНАЛ»</w:t>
            </w:r>
          </w:p>
          <w:p w14:paraId="6895BDBF" w14:textId="77777777" w:rsidR="00A57EC6" w:rsidRPr="000055FB" w:rsidRDefault="00A57EC6" w:rsidP="00A57EC6">
            <w:pPr>
              <w:jc w:val="both"/>
              <w:rPr>
                <w:rFonts w:ascii="Times New Roman" w:eastAsia="Times New Roman" w:hAnsi="Times New Roman" w:cs="Times New Roman"/>
                <w:b/>
                <w:lang w:eastAsia="uk-UA"/>
              </w:rPr>
            </w:pPr>
            <w:r w:rsidRPr="000055FB">
              <w:rPr>
                <w:rFonts w:ascii="Times New Roman" w:eastAsia="Times New Roman" w:hAnsi="Times New Roman" w:cs="Times New Roman"/>
                <w:b/>
                <w:lang w:eastAsia="ru-RU"/>
              </w:rPr>
              <w:t xml:space="preserve">КВЗ - капіталізовані витрати та видатки на придбання необоротних активів, заходи щодо оновлення основних фондів, які не включені до схваленої інвестиційної програми, а також запасів. При цьому, КВЗ не повинно </w:t>
            </w:r>
            <w:r w:rsidRPr="000055FB">
              <w:rPr>
                <w:rFonts w:ascii="Times New Roman" w:eastAsia="Times New Roman" w:hAnsi="Times New Roman" w:cs="Times New Roman"/>
                <w:b/>
                <w:lang w:eastAsia="ru-RU"/>
              </w:rPr>
              <w:lastRenderedPageBreak/>
              <w:t>перевищувати планові витрати у структурі тарифів централізованого водопостачання та/або централізованого водовідведення за статтею елементів витрат «амортизаційні відрахування» та/або загальної суми Інвестиційної програми за звітний період;</w:t>
            </w:r>
          </w:p>
          <w:p w14:paraId="4A529DB6" w14:textId="77777777" w:rsidR="00A57EC6" w:rsidRPr="000055FB" w:rsidRDefault="00A57EC6" w:rsidP="00A57EC6">
            <w:pPr>
              <w:pStyle w:val="10"/>
              <w:ind w:firstLine="322"/>
              <w:jc w:val="both"/>
              <w:rPr>
                <w:rFonts w:ascii="Times New Roman" w:hAnsi="Times New Roman" w:cs="Times New Roman"/>
                <w:i/>
                <w:shd w:val="clear" w:color="auto" w:fill="FFFFFF"/>
              </w:rPr>
            </w:pPr>
          </w:p>
          <w:p w14:paraId="6DE7772C"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4E45E22F" w14:textId="77777777" w:rsidR="00A57EC6" w:rsidRPr="000055FB" w:rsidRDefault="00A57EC6" w:rsidP="00A57EC6">
            <w:pPr>
              <w:pStyle w:val="a9"/>
              <w:spacing w:before="0" w:beforeAutospacing="0" w:after="0" w:afterAutospacing="0"/>
              <w:ind w:firstLine="140"/>
              <w:jc w:val="both"/>
              <w:rPr>
                <w:sz w:val="22"/>
                <w:szCs w:val="22"/>
                <w:lang w:val="uk-UA"/>
              </w:rPr>
            </w:pPr>
            <w:r w:rsidRPr="000055FB">
              <w:rPr>
                <w:sz w:val="22"/>
                <w:szCs w:val="22"/>
                <w:lang w:val="uk-UA"/>
              </w:rPr>
              <w:t xml:space="preserve">Немає можливості 100 % кваліфікації ремонту на стадії планування. Як результат, окремі планові позиції Програми ремонтів основних фондів Товариства після фактичного виконання робіт і їх класифікації згідно з чинним законодавством, визначаються як КВЗ. При запропонованому обмеженні, Товариство фактично </w:t>
            </w:r>
            <w:proofErr w:type="spellStart"/>
            <w:r w:rsidRPr="000055FB">
              <w:rPr>
                <w:sz w:val="22"/>
                <w:szCs w:val="22"/>
                <w:lang w:val="uk-UA"/>
              </w:rPr>
              <w:t>недофінансовує</w:t>
            </w:r>
            <w:proofErr w:type="spellEnd"/>
            <w:r w:rsidRPr="000055FB">
              <w:rPr>
                <w:sz w:val="22"/>
                <w:szCs w:val="22"/>
                <w:lang w:val="uk-UA"/>
              </w:rPr>
              <w:t xml:space="preserve"> статтю витрат «ремонти» і такі позиції не зараховуються до виконання за іншими статтями витрат (амортизація, ІП).</w:t>
            </w:r>
          </w:p>
          <w:p w14:paraId="354B3265" w14:textId="53A05E68" w:rsidR="00A57EC6" w:rsidRPr="000055FB" w:rsidRDefault="00A57EC6" w:rsidP="00A57EC6">
            <w:pPr>
              <w:pStyle w:val="10"/>
              <w:ind w:firstLine="322"/>
              <w:jc w:val="both"/>
              <w:rPr>
                <w:rFonts w:ascii="Times New Roman" w:hAnsi="Times New Roman" w:cs="Times New Roman"/>
                <w:i/>
                <w:shd w:val="clear" w:color="auto" w:fill="FFFFFF"/>
              </w:rPr>
            </w:pPr>
          </w:p>
        </w:tc>
        <w:tc>
          <w:tcPr>
            <w:tcW w:w="1692" w:type="pct"/>
          </w:tcPr>
          <w:p w14:paraId="441F15F6" w14:textId="77777777" w:rsidR="000055FB" w:rsidRDefault="000055FB" w:rsidP="00A57EC6">
            <w:pPr>
              <w:spacing w:after="160" w:line="259" w:lineRule="auto"/>
              <w:jc w:val="both"/>
              <w:rPr>
                <w:rFonts w:ascii="Times New Roman" w:hAnsi="Times New Roman" w:cs="Times New Roman"/>
                <w:b/>
                <w:i/>
                <w:iCs/>
                <w:shd w:val="clear" w:color="auto" w:fill="FFFFFF"/>
                <w:lang w:val="ru-RU"/>
              </w:rPr>
            </w:pPr>
          </w:p>
          <w:p w14:paraId="20D9129A" w14:textId="4D5800AF" w:rsidR="00A57EC6" w:rsidRPr="000055FB" w:rsidRDefault="00A57EC6" w:rsidP="00A57EC6">
            <w:pPr>
              <w:spacing w:after="160" w:line="259" w:lineRule="auto"/>
              <w:jc w:val="both"/>
              <w:rPr>
                <w:rFonts w:ascii="Times New Roman" w:hAnsi="Times New Roman" w:cs="Times New Roman"/>
                <w:b/>
                <w:i/>
                <w:iCs/>
                <w:shd w:val="clear" w:color="auto" w:fill="FFFFFF"/>
                <w:lang w:val="ru-RU"/>
              </w:rPr>
            </w:pPr>
            <w:proofErr w:type="spellStart"/>
            <w:r w:rsidRPr="000055FB">
              <w:rPr>
                <w:rFonts w:ascii="Times New Roman" w:hAnsi="Times New Roman" w:cs="Times New Roman"/>
                <w:b/>
                <w:i/>
                <w:iCs/>
                <w:shd w:val="clear" w:color="auto" w:fill="FFFFFF"/>
                <w:lang w:val="ru-RU"/>
              </w:rPr>
              <w:t>Підлягає</w:t>
            </w:r>
            <w:proofErr w:type="spellEnd"/>
            <w:r w:rsidRPr="000055FB">
              <w:rPr>
                <w:rFonts w:ascii="Times New Roman" w:hAnsi="Times New Roman" w:cs="Times New Roman"/>
                <w:b/>
                <w:i/>
                <w:iCs/>
                <w:shd w:val="clear" w:color="auto" w:fill="FFFFFF"/>
                <w:lang w:val="ru-RU"/>
              </w:rPr>
              <w:t xml:space="preserve"> </w:t>
            </w:r>
            <w:proofErr w:type="spellStart"/>
            <w:r w:rsidRPr="000055FB">
              <w:rPr>
                <w:rFonts w:ascii="Times New Roman" w:hAnsi="Times New Roman" w:cs="Times New Roman"/>
                <w:b/>
                <w:i/>
                <w:iCs/>
                <w:shd w:val="clear" w:color="auto" w:fill="FFFFFF"/>
                <w:lang w:val="ru-RU"/>
              </w:rPr>
              <w:t>обговоренню</w:t>
            </w:r>
            <w:proofErr w:type="spellEnd"/>
          </w:p>
        </w:tc>
      </w:tr>
      <w:tr w:rsidR="00A57EC6" w:rsidRPr="000055FB" w14:paraId="5BDFF9BB" w14:textId="77777777" w:rsidTr="00EE519F">
        <w:trPr>
          <w:trHeight w:val="367"/>
        </w:trPr>
        <w:tc>
          <w:tcPr>
            <w:tcW w:w="1650" w:type="pct"/>
          </w:tcPr>
          <w:p w14:paraId="1F2F097E" w14:textId="77777777" w:rsidR="00733221" w:rsidRDefault="00733221" w:rsidP="00A57EC6">
            <w:pPr>
              <w:ind w:firstLine="322"/>
              <w:jc w:val="both"/>
              <w:rPr>
                <w:rFonts w:ascii="Times New Roman" w:eastAsia="Calibri" w:hAnsi="Times New Roman" w:cs="Times New Roman"/>
                <w:bCs/>
              </w:rPr>
            </w:pPr>
          </w:p>
          <w:p w14:paraId="14B61E9A" w14:textId="77777777" w:rsidR="00733221" w:rsidRDefault="00733221" w:rsidP="00A57EC6">
            <w:pPr>
              <w:ind w:firstLine="322"/>
              <w:jc w:val="both"/>
              <w:rPr>
                <w:rFonts w:ascii="Times New Roman" w:eastAsia="Calibri" w:hAnsi="Times New Roman" w:cs="Times New Roman"/>
                <w:bCs/>
              </w:rPr>
            </w:pPr>
          </w:p>
          <w:p w14:paraId="62731B41" w14:textId="77777777" w:rsidR="00733221" w:rsidRDefault="00733221" w:rsidP="00A57EC6">
            <w:pPr>
              <w:ind w:firstLine="322"/>
              <w:jc w:val="both"/>
              <w:rPr>
                <w:rFonts w:ascii="Times New Roman" w:eastAsia="Calibri" w:hAnsi="Times New Roman" w:cs="Times New Roman"/>
                <w:bCs/>
              </w:rPr>
            </w:pPr>
          </w:p>
          <w:p w14:paraId="384F0A35" w14:textId="29C0BF2E"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6.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4B477569" w14:textId="77777777" w:rsidR="00A57EC6" w:rsidRPr="000055FB" w:rsidRDefault="00A57EC6" w:rsidP="00A57EC6">
            <w:pPr>
              <w:ind w:firstLine="322"/>
              <w:jc w:val="both"/>
              <w:rPr>
                <w:rFonts w:ascii="Times New Roman" w:eastAsia="Calibri" w:hAnsi="Times New Roman" w:cs="Times New Roman"/>
                <w:bCs/>
              </w:rPr>
            </w:pPr>
          </w:p>
          <w:p w14:paraId="0F70150A" w14:textId="59E3D694" w:rsidR="00A57EC6" w:rsidRPr="000055FB" w:rsidRDefault="00A57EC6" w:rsidP="00A57EC6">
            <w:pPr>
              <w:ind w:firstLine="322"/>
              <w:jc w:val="both"/>
              <w:rPr>
                <w:rFonts w:ascii="Times New Roman" w:hAnsi="Times New Roman" w:cs="Times New Roman"/>
                <w:bCs/>
                <w:shd w:val="clear" w:color="auto" w:fill="FFFFFF"/>
              </w:rPr>
            </w:pPr>
            <w:r w:rsidRPr="000055FB">
              <w:rPr>
                <w:rFonts w:ascii="Times New Roman" w:hAnsi="Times New Roman" w:cs="Times New Roman"/>
                <w:bCs/>
                <w:shd w:val="clear" w:color="auto" w:fill="FFFFFF"/>
              </w:rPr>
              <w:t>&lt;…&gt;</w:t>
            </w:r>
          </w:p>
          <w:p w14:paraId="435C5E1B" w14:textId="77777777" w:rsidR="00A57EC6" w:rsidRPr="000055FB" w:rsidRDefault="00A57EC6" w:rsidP="00A57EC6">
            <w:pPr>
              <w:ind w:firstLine="322"/>
              <w:jc w:val="both"/>
              <w:rPr>
                <w:rFonts w:ascii="Times New Roman" w:eastAsia="Calibri" w:hAnsi="Times New Roman" w:cs="Times New Roman"/>
                <w:bCs/>
                <w:u w:val="single"/>
              </w:rPr>
            </w:pPr>
            <w:r w:rsidRPr="000055FB">
              <w:rPr>
                <w:rFonts w:ascii="Times New Roman" w:eastAsia="Calibri" w:hAnsi="Times New Roman" w:cs="Times New Roman"/>
                <w:bCs/>
              </w:rPr>
              <w:t xml:space="preserve">7) фактичні витрати на електричну енергію та реагенти на понаднормативні технологічні витрати та втрати води за підсумками звітного року розраховуються в тис. грн виходячи з обсягу понаднормативних витрат та втрат води в тис. куб. м (при порівнянні з встановленими ІТНВПВ) та </w:t>
            </w:r>
            <w:r w:rsidRPr="000055FB">
              <w:rPr>
                <w:rFonts w:ascii="Times New Roman" w:eastAsia="Calibri" w:hAnsi="Times New Roman" w:cs="Times New Roman"/>
                <w:bCs/>
              </w:rPr>
              <w:lastRenderedPageBreak/>
              <w:t xml:space="preserve">фактичних витрат за цими статтями в грн/куб. м </w:t>
            </w:r>
            <w:r w:rsidRPr="000055FB">
              <w:rPr>
                <w:rFonts w:ascii="Times New Roman" w:eastAsia="Calibri" w:hAnsi="Times New Roman" w:cs="Times New Roman"/>
                <w:b/>
                <w:bCs/>
                <w:u w:val="single"/>
              </w:rPr>
              <w:t>за формулою</w:t>
            </w:r>
            <w:r w:rsidRPr="000055FB">
              <w:rPr>
                <w:rFonts w:ascii="Times New Roman" w:eastAsia="Calibri" w:hAnsi="Times New Roman" w:cs="Times New Roman"/>
                <w:bCs/>
                <w:u w:val="single"/>
              </w:rPr>
              <w:t>;</w:t>
            </w:r>
          </w:p>
          <w:p w14:paraId="49931816" w14:textId="308BEAED" w:rsidR="00A57EC6" w:rsidRPr="000055FB" w:rsidRDefault="00A57EC6" w:rsidP="00A57EC6">
            <w:pPr>
              <w:pStyle w:val="a6"/>
              <w:tabs>
                <w:tab w:val="left" w:pos="284"/>
              </w:tabs>
              <w:spacing w:after="240"/>
              <w:ind w:left="0" w:firstLine="851"/>
              <w:jc w:val="both"/>
              <w:rPr>
                <w:rFonts w:ascii="Times New Roman" w:hAnsi="Times New Roman" w:cs="Times New Roman"/>
                <w:b/>
                <w:u w:val="single"/>
              </w:rPr>
            </w:pPr>
            <m:oMathPara>
              <m:oMath>
                <m:r>
                  <m:rPr>
                    <m:sty m:val="bi"/>
                  </m:rPr>
                  <w:rPr>
                    <w:rFonts w:ascii="Cambria Math" w:hAnsi="Cambria Math" w:cs="Times New Roman"/>
                    <w:color w:val="000000"/>
                  </w:rPr>
                  <m:t>ПВ=</m:t>
                </m:r>
                <m:f>
                  <m:fPr>
                    <m:ctrlPr>
                      <w:rPr>
                        <w:rFonts w:ascii="Cambria Math" w:hAnsi="Cambria Math" w:cs="Times New Roman"/>
                        <w:b/>
                        <w:i/>
                        <w:color w:val="000000"/>
                      </w:rPr>
                    </m:ctrlPr>
                  </m:fPr>
                  <m:num>
                    <m:r>
                      <m:rPr>
                        <m:sty m:val="bi"/>
                      </m:rPr>
                      <w:rPr>
                        <w:rFonts w:ascii="Cambria Math" w:hAnsi="Cambria Math" w:cs="Times New Roman"/>
                        <w:color w:val="000000"/>
                      </w:rPr>
                      <m:t>В (Е, Р)</m:t>
                    </m:r>
                  </m:num>
                  <m:den>
                    <m:r>
                      <m:rPr>
                        <m:sty m:val="bi"/>
                      </m:rPr>
                      <w:rPr>
                        <w:rFonts w:ascii="Cambria Math" w:hAnsi="Cambria Math" w:cs="Times New Roman"/>
                        <w:color w:val="000000"/>
                      </w:rPr>
                      <m:t>Об+ПНвтр та витр</m:t>
                    </m:r>
                  </m:den>
                </m:f>
              </m:oMath>
            </m:oMathPara>
          </w:p>
          <w:p w14:paraId="2B0FDB83"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де:</w:t>
            </w:r>
          </w:p>
          <w:p w14:paraId="1A64EA10"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ПВ – питомі витрати в грн/куб. м;</w:t>
            </w:r>
          </w:p>
          <w:p w14:paraId="2C742781"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В (Е, Р) – витрати (на електричну енергію або реагенти) в виробничій собівартості;</w:t>
            </w:r>
          </w:p>
          <w:p w14:paraId="7F1C4279" w14:textId="77777777" w:rsidR="00A57EC6" w:rsidRPr="000055FB" w:rsidRDefault="00A57EC6" w:rsidP="00A57EC6">
            <w:pPr>
              <w:ind w:firstLine="322"/>
              <w:jc w:val="both"/>
              <w:rPr>
                <w:rFonts w:ascii="Times New Roman" w:eastAsia="Calibri" w:hAnsi="Times New Roman" w:cs="Times New Roman"/>
                <w:bCs/>
              </w:rPr>
            </w:pPr>
            <w:proofErr w:type="spellStart"/>
            <w:r w:rsidRPr="000055FB">
              <w:rPr>
                <w:rFonts w:ascii="Times New Roman" w:eastAsia="Calibri" w:hAnsi="Times New Roman" w:cs="Times New Roman"/>
                <w:b/>
                <w:bCs/>
                <w:u w:val="single"/>
              </w:rPr>
              <w:t>Об+ПНвтр</w:t>
            </w:r>
            <w:proofErr w:type="spellEnd"/>
            <w:r w:rsidRPr="000055FB">
              <w:rPr>
                <w:rFonts w:ascii="Times New Roman" w:eastAsia="Calibri" w:hAnsi="Times New Roman" w:cs="Times New Roman"/>
                <w:b/>
                <w:bCs/>
                <w:u w:val="single"/>
              </w:rPr>
              <w:t xml:space="preserve"> та </w:t>
            </w:r>
            <w:proofErr w:type="spellStart"/>
            <w:r w:rsidRPr="000055FB">
              <w:rPr>
                <w:rFonts w:ascii="Times New Roman" w:eastAsia="Calibri" w:hAnsi="Times New Roman" w:cs="Times New Roman"/>
                <w:b/>
                <w:bCs/>
                <w:u w:val="single"/>
              </w:rPr>
              <w:t>витр</w:t>
            </w:r>
            <w:proofErr w:type="spellEnd"/>
            <w:r w:rsidRPr="000055FB">
              <w:rPr>
                <w:rFonts w:ascii="Times New Roman" w:eastAsia="Calibri" w:hAnsi="Times New Roman" w:cs="Times New Roman"/>
                <w:b/>
                <w:bCs/>
                <w:u w:val="single"/>
              </w:rPr>
              <w:t xml:space="preserve"> – сума обсягу фактичної реалізації з послуг централізованого водопостачання і понаднормативні технологічні витрати та втрати води, які розраховані розрахунковим шляхом як різниця між фактичним обсягом понаднормативних витрат та втрат води й рівнем Індивідуальних технологічних нормативів використання питної води (ІТНВПВ), встановлених постановами НКРЕКП</w:t>
            </w:r>
            <w:r w:rsidRPr="000055FB">
              <w:rPr>
                <w:rFonts w:ascii="Times New Roman" w:eastAsia="Calibri" w:hAnsi="Times New Roman" w:cs="Times New Roman"/>
                <w:bCs/>
              </w:rPr>
              <w:t>;</w:t>
            </w:r>
          </w:p>
          <w:p w14:paraId="6FA24413" w14:textId="77777777" w:rsidR="00A57EC6" w:rsidRPr="000055FB" w:rsidRDefault="00A57EC6" w:rsidP="00A57EC6">
            <w:pPr>
              <w:jc w:val="both"/>
              <w:rPr>
                <w:rFonts w:ascii="Times New Roman" w:hAnsi="Times New Roman" w:cs="Times New Roman"/>
                <w:b/>
                <w:bCs/>
                <w:shd w:val="clear" w:color="auto" w:fill="FFFFFF"/>
              </w:rPr>
            </w:pPr>
          </w:p>
          <w:p w14:paraId="3F1A822B" w14:textId="77777777" w:rsidR="00A57EC6" w:rsidRPr="000055FB" w:rsidRDefault="00A57EC6" w:rsidP="00A57EC6">
            <w:pPr>
              <w:ind w:firstLine="322"/>
              <w:jc w:val="both"/>
              <w:rPr>
                <w:rFonts w:ascii="Times New Roman" w:hAnsi="Times New Roman" w:cs="Times New Roman"/>
                <w:bCs/>
                <w:shd w:val="clear" w:color="auto" w:fill="FFFFFF"/>
              </w:rPr>
            </w:pPr>
            <w:r w:rsidRPr="000055FB">
              <w:rPr>
                <w:rFonts w:ascii="Times New Roman" w:hAnsi="Times New Roman" w:cs="Times New Roman"/>
                <w:bCs/>
                <w:shd w:val="clear" w:color="auto" w:fill="FFFFFF"/>
              </w:rPr>
              <w:t>&lt;…&gt;</w:t>
            </w:r>
          </w:p>
          <w:p w14:paraId="3CDEFBCC" w14:textId="39E780BC" w:rsidR="00A57EC6" w:rsidRPr="000055FB" w:rsidRDefault="00A57EC6" w:rsidP="00A57EC6">
            <w:pPr>
              <w:jc w:val="both"/>
              <w:rPr>
                <w:rFonts w:ascii="Times New Roman" w:hAnsi="Times New Roman" w:cs="Times New Roman"/>
                <w:b/>
                <w:bCs/>
                <w:shd w:val="clear" w:color="auto" w:fill="FFFFFF"/>
              </w:rPr>
            </w:pPr>
          </w:p>
        </w:tc>
        <w:tc>
          <w:tcPr>
            <w:tcW w:w="1657" w:type="pct"/>
          </w:tcPr>
          <w:p w14:paraId="21C03C22"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lastRenderedPageBreak/>
              <w:t>КП «ВОДОКАНАЛ М.УЖГОРОДА»</w:t>
            </w:r>
          </w:p>
          <w:p w14:paraId="1E079ABF"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АСОЦІАЦІЯ «УКРВОДОКАНАЛЕКОЛОГІЯ»</w:t>
            </w:r>
          </w:p>
          <w:p w14:paraId="4E43B217" w14:textId="77777777" w:rsidR="00A57EC6" w:rsidRPr="000055FB" w:rsidRDefault="00A57EC6" w:rsidP="00A57EC6">
            <w:pPr>
              <w:pStyle w:val="10"/>
              <w:ind w:firstLine="322"/>
              <w:jc w:val="both"/>
              <w:rPr>
                <w:rFonts w:ascii="Times New Roman" w:eastAsia="Times New Roman" w:hAnsi="Times New Roman" w:cs="Times New Roman"/>
              </w:rPr>
            </w:pPr>
          </w:p>
          <w:p w14:paraId="1613EDBB" w14:textId="77777777" w:rsidR="00A57EC6" w:rsidRPr="000055FB" w:rsidRDefault="00A57EC6" w:rsidP="00A57EC6">
            <w:pPr>
              <w:pStyle w:val="10"/>
              <w:ind w:right="33"/>
              <w:jc w:val="both"/>
              <w:rPr>
                <w:rFonts w:ascii="Times New Roman" w:eastAsia="Times New Roman" w:hAnsi="Times New Roman" w:cs="Times New Roman"/>
              </w:rPr>
            </w:pPr>
            <w:r w:rsidRPr="000055FB">
              <w:rPr>
                <w:rFonts w:ascii="Times New Roman" w:eastAsia="Times New Roman" w:hAnsi="Times New Roman" w:cs="Times New Roman"/>
              </w:rPr>
              <w:t>Пропонуємо формулу викласти:</w:t>
            </w:r>
          </w:p>
          <w:p w14:paraId="1593DC74" w14:textId="77777777" w:rsidR="00A57EC6" w:rsidRPr="000055FB" w:rsidRDefault="00A57EC6" w:rsidP="00A57EC6">
            <w:pPr>
              <w:pStyle w:val="10"/>
              <w:ind w:right="33"/>
              <w:jc w:val="both"/>
              <w:rPr>
                <w:rFonts w:ascii="Times New Roman" w:eastAsia="Times New Roman" w:hAnsi="Times New Roman" w:cs="Times New Roman"/>
              </w:rPr>
            </w:pPr>
          </w:p>
          <w:p w14:paraId="647D067C" w14:textId="77777777" w:rsidR="00A57EC6" w:rsidRPr="000055FB" w:rsidRDefault="00A57EC6" w:rsidP="00A57EC6">
            <w:pPr>
              <w:pStyle w:val="10"/>
              <w:ind w:right="33"/>
              <w:jc w:val="both"/>
              <w:rPr>
                <w:rFonts w:ascii="Times New Roman" w:eastAsia="Times New Roman" w:hAnsi="Times New Roman" w:cs="Times New Roman"/>
                <w:b/>
                <w:bCs/>
              </w:rPr>
            </w:pPr>
            <w:proofErr w:type="spellStart"/>
            <w:r w:rsidRPr="000055FB">
              <w:rPr>
                <w:rFonts w:ascii="Times New Roman" w:eastAsia="Times New Roman" w:hAnsi="Times New Roman" w:cs="Times New Roman"/>
                <w:b/>
                <w:bCs/>
              </w:rPr>
              <w:t>Впн</w:t>
            </w:r>
            <w:proofErr w:type="spellEnd"/>
            <w:r w:rsidRPr="000055FB">
              <w:rPr>
                <w:rFonts w:ascii="Times New Roman" w:eastAsia="Times New Roman" w:hAnsi="Times New Roman" w:cs="Times New Roman"/>
                <w:b/>
                <w:bCs/>
              </w:rPr>
              <w:t xml:space="preserve"> </w:t>
            </w:r>
            <w:proofErr w:type="spellStart"/>
            <w:r w:rsidRPr="000055FB">
              <w:rPr>
                <w:rFonts w:ascii="Times New Roman" w:eastAsia="Times New Roman" w:hAnsi="Times New Roman" w:cs="Times New Roman"/>
                <w:b/>
                <w:bCs/>
              </w:rPr>
              <w:t>втр</w:t>
            </w:r>
            <w:proofErr w:type="spellEnd"/>
            <w:r w:rsidRPr="000055FB">
              <w:rPr>
                <w:rFonts w:ascii="Times New Roman" w:eastAsia="Times New Roman" w:hAnsi="Times New Roman" w:cs="Times New Roman"/>
                <w:b/>
                <w:bCs/>
              </w:rPr>
              <w:t xml:space="preserve"> та </w:t>
            </w:r>
            <w:proofErr w:type="spellStart"/>
            <w:r w:rsidRPr="000055FB">
              <w:rPr>
                <w:rFonts w:ascii="Times New Roman" w:eastAsia="Times New Roman" w:hAnsi="Times New Roman" w:cs="Times New Roman"/>
                <w:b/>
                <w:bCs/>
              </w:rPr>
              <w:t>витр</w:t>
            </w:r>
            <w:proofErr w:type="spellEnd"/>
            <w:r w:rsidRPr="000055FB">
              <w:rPr>
                <w:rFonts w:ascii="Times New Roman" w:eastAsia="Times New Roman" w:hAnsi="Times New Roman" w:cs="Times New Roman"/>
                <w:b/>
                <w:bCs/>
              </w:rPr>
              <w:t xml:space="preserve">= ПВ * </w:t>
            </w:r>
            <w:proofErr w:type="spellStart"/>
            <w:r w:rsidRPr="000055FB">
              <w:rPr>
                <w:rFonts w:ascii="Times New Roman" w:eastAsia="Times New Roman" w:hAnsi="Times New Roman" w:cs="Times New Roman"/>
                <w:b/>
                <w:bCs/>
              </w:rPr>
              <w:t>Опн</w:t>
            </w:r>
            <w:proofErr w:type="spellEnd"/>
            <w:r w:rsidRPr="000055FB">
              <w:rPr>
                <w:rFonts w:ascii="Times New Roman" w:eastAsia="Times New Roman" w:hAnsi="Times New Roman" w:cs="Times New Roman"/>
                <w:b/>
                <w:bCs/>
              </w:rPr>
              <w:t xml:space="preserve"> </w:t>
            </w:r>
            <w:proofErr w:type="spellStart"/>
            <w:r w:rsidRPr="000055FB">
              <w:rPr>
                <w:rFonts w:ascii="Times New Roman" w:eastAsia="Times New Roman" w:hAnsi="Times New Roman" w:cs="Times New Roman"/>
                <w:b/>
                <w:bCs/>
              </w:rPr>
              <w:t>втр</w:t>
            </w:r>
            <w:proofErr w:type="spellEnd"/>
            <w:r w:rsidRPr="000055FB">
              <w:rPr>
                <w:rFonts w:ascii="Times New Roman" w:eastAsia="Times New Roman" w:hAnsi="Times New Roman" w:cs="Times New Roman"/>
                <w:b/>
                <w:bCs/>
              </w:rPr>
              <w:t xml:space="preserve"> та </w:t>
            </w:r>
            <w:proofErr w:type="spellStart"/>
            <w:r w:rsidRPr="000055FB">
              <w:rPr>
                <w:rFonts w:ascii="Times New Roman" w:eastAsia="Times New Roman" w:hAnsi="Times New Roman" w:cs="Times New Roman"/>
                <w:b/>
                <w:bCs/>
              </w:rPr>
              <w:t>витр</w:t>
            </w:r>
            <w:proofErr w:type="spellEnd"/>
            <w:r w:rsidRPr="000055FB">
              <w:rPr>
                <w:rFonts w:ascii="Times New Roman" w:eastAsia="Times New Roman" w:hAnsi="Times New Roman" w:cs="Times New Roman"/>
                <w:b/>
                <w:bCs/>
              </w:rPr>
              <w:t>,</w:t>
            </w:r>
          </w:p>
          <w:p w14:paraId="2B6EB3AA" w14:textId="77777777" w:rsidR="00A57EC6" w:rsidRPr="000055FB" w:rsidRDefault="00A57EC6" w:rsidP="00A57EC6">
            <w:pPr>
              <w:pStyle w:val="10"/>
              <w:ind w:right="33"/>
              <w:jc w:val="both"/>
              <w:rPr>
                <w:rFonts w:ascii="Times New Roman" w:eastAsia="Times New Roman" w:hAnsi="Times New Roman" w:cs="Times New Roman"/>
              </w:rPr>
            </w:pPr>
            <w:r w:rsidRPr="000055FB">
              <w:rPr>
                <w:rFonts w:ascii="Times New Roman" w:eastAsia="Times New Roman" w:hAnsi="Times New Roman" w:cs="Times New Roman"/>
              </w:rPr>
              <w:t>де:</w:t>
            </w:r>
          </w:p>
          <w:p w14:paraId="50EF5AD2" w14:textId="77777777" w:rsidR="00A57EC6" w:rsidRPr="000055FB" w:rsidRDefault="00A57EC6" w:rsidP="00A57EC6">
            <w:pPr>
              <w:pStyle w:val="10"/>
              <w:ind w:right="33"/>
              <w:jc w:val="both"/>
              <w:rPr>
                <w:rFonts w:ascii="Times New Roman" w:eastAsia="Times New Roman" w:hAnsi="Times New Roman" w:cs="Times New Roman"/>
              </w:rPr>
            </w:pPr>
            <w:proofErr w:type="spellStart"/>
            <w:r w:rsidRPr="000055FB">
              <w:rPr>
                <w:rFonts w:ascii="Times New Roman" w:eastAsia="Times New Roman" w:hAnsi="Times New Roman" w:cs="Times New Roman"/>
                <w:b/>
                <w:bCs/>
              </w:rPr>
              <w:t>Впн</w:t>
            </w:r>
            <w:proofErr w:type="spellEnd"/>
            <w:r w:rsidRPr="000055FB">
              <w:rPr>
                <w:rFonts w:ascii="Times New Roman" w:eastAsia="Times New Roman" w:hAnsi="Times New Roman" w:cs="Times New Roman"/>
                <w:b/>
                <w:bCs/>
              </w:rPr>
              <w:t xml:space="preserve"> </w:t>
            </w:r>
            <w:proofErr w:type="spellStart"/>
            <w:r w:rsidRPr="000055FB">
              <w:rPr>
                <w:rFonts w:ascii="Times New Roman" w:eastAsia="Times New Roman" w:hAnsi="Times New Roman" w:cs="Times New Roman"/>
                <w:b/>
                <w:bCs/>
              </w:rPr>
              <w:t>втр</w:t>
            </w:r>
            <w:proofErr w:type="spellEnd"/>
            <w:r w:rsidRPr="000055FB">
              <w:rPr>
                <w:rFonts w:ascii="Times New Roman" w:eastAsia="Times New Roman" w:hAnsi="Times New Roman" w:cs="Times New Roman"/>
                <w:b/>
                <w:bCs/>
              </w:rPr>
              <w:t xml:space="preserve"> та </w:t>
            </w:r>
            <w:proofErr w:type="spellStart"/>
            <w:r w:rsidRPr="000055FB">
              <w:rPr>
                <w:rFonts w:ascii="Times New Roman" w:eastAsia="Times New Roman" w:hAnsi="Times New Roman" w:cs="Times New Roman"/>
                <w:b/>
                <w:bCs/>
              </w:rPr>
              <w:t>витр</w:t>
            </w:r>
            <w:proofErr w:type="spellEnd"/>
            <w:r w:rsidRPr="000055FB">
              <w:rPr>
                <w:rFonts w:ascii="Times New Roman" w:eastAsia="Times New Roman" w:hAnsi="Times New Roman" w:cs="Times New Roman"/>
              </w:rPr>
              <w:t xml:space="preserve"> – витрати на понаднормативні технологічні витрати та втрати в грн;</w:t>
            </w:r>
          </w:p>
          <w:p w14:paraId="097C10DF" w14:textId="77777777" w:rsidR="00A57EC6" w:rsidRPr="000055FB" w:rsidRDefault="00A57EC6" w:rsidP="00A57EC6">
            <w:pPr>
              <w:pStyle w:val="10"/>
              <w:ind w:right="33"/>
              <w:rPr>
                <w:rFonts w:ascii="Times New Roman" w:eastAsia="Times New Roman" w:hAnsi="Times New Roman" w:cs="Times New Roman"/>
              </w:rPr>
            </w:pPr>
            <w:proofErr w:type="spellStart"/>
            <w:r w:rsidRPr="000055FB">
              <w:rPr>
                <w:rFonts w:ascii="Times New Roman" w:eastAsia="Times New Roman" w:hAnsi="Times New Roman" w:cs="Times New Roman"/>
                <w:b/>
                <w:bCs/>
              </w:rPr>
              <w:t>Опн</w:t>
            </w:r>
            <w:proofErr w:type="spellEnd"/>
            <w:r w:rsidRPr="000055FB">
              <w:rPr>
                <w:rFonts w:ascii="Times New Roman" w:eastAsia="Times New Roman" w:hAnsi="Times New Roman" w:cs="Times New Roman"/>
                <w:b/>
                <w:bCs/>
              </w:rPr>
              <w:t xml:space="preserve"> </w:t>
            </w:r>
            <w:proofErr w:type="spellStart"/>
            <w:r w:rsidRPr="000055FB">
              <w:rPr>
                <w:rFonts w:ascii="Times New Roman" w:eastAsia="Times New Roman" w:hAnsi="Times New Roman" w:cs="Times New Roman"/>
                <w:b/>
                <w:bCs/>
              </w:rPr>
              <w:t>втр</w:t>
            </w:r>
            <w:proofErr w:type="spellEnd"/>
            <w:r w:rsidRPr="000055FB">
              <w:rPr>
                <w:rFonts w:ascii="Times New Roman" w:eastAsia="Times New Roman" w:hAnsi="Times New Roman" w:cs="Times New Roman"/>
                <w:b/>
                <w:bCs/>
              </w:rPr>
              <w:t xml:space="preserve"> та </w:t>
            </w:r>
            <w:proofErr w:type="spellStart"/>
            <w:r w:rsidRPr="000055FB">
              <w:rPr>
                <w:rFonts w:ascii="Times New Roman" w:eastAsia="Times New Roman" w:hAnsi="Times New Roman" w:cs="Times New Roman"/>
                <w:b/>
                <w:bCs/>
              </w:rPr>
              <w:t>витр</w:t>
            </w:r>
            <w:proofErr w:type="spellEnd"/>
            <w:r w:rsidRPr="000055FB">
              <w:rPr>
                <w:rFonts w:ascii="Times New Roman" w:eastAsia="Times New Roman" w:hAnsi="Times New Roman" w:cs="Times New Roman"/>
              </w:rPr>
              <w:t>- обсяг понаднормативних втрат та витрат води, м3</w:t>
            </w:r>
            <w:r w:rsidRPr="000055FB">
              <w:rPr>
                <w:rFonts w:ascii="Times New Roman" w:eastAsia="Times New Roman" w:hAnsi="Times New Roman" w:cs="Times New Roman"/>
              </w:rPr>
              <w:br/>
            </w:r>
            <w:r w:rsidRPr="000055FB">
              <w:rPr>
                <w:rFonts w:ascii="Times New Roman" w:eastAsia="Times New Roman" w:hAnsi="Times New Roman" w:cs="Times New Roman"/>
                <w:b/>
              </w:rPr>
              <w:t>ПВ</w:t>
            </w:r>
            <w:r w:rsidRPr="000055FB">
              <w:rPr>
                <w:rFonts w:ascii="Times New Roman" w:eastAsia="Times New Roman" w:hAnsi="Times New Roman" w:cs="Times New Roman"/>
              </w:rPr>
              <w:t xml:space="preserve"> – питомі витрати в грн/м3;</w:t>
            </w:r>
          </w:p>
          <w:p w14:paraId="779FE1AC" w14:textId="77777777" w:rsidR="00A57EC6" w:rsidRPr="000055FB" w:rsidRDefault="00A57EC6" w:rsidP="00A57EC6">
            <w:pPr>
              <w:pStyle w:val="10"/>
              <w:ind w:right="33"/>
              <w:jc w:val="both"/>
              <w:rPr>
                <w:rFonts w:ascii="Times New Roman" w:eastAsia="Times New Roman" w:hAnsi="Times New Roman" w:cs="Times New Roman"/>
              </w:rPr>
            </w:pPr>
          </w:p>
          <w:p w14:paraId="4BA17932" w14:textId="77777777" w:rsidR="00A57EC6" w:rsidRPr="000055FB" w:rsidRDefault="00A57EC6" w:rsidP="00A57EC6">
            <w:pPr>
              <w:pStyle w:val="10"/>
              <w:ind w:right="33"/>
              <w:jc w:val="both"/>
              <w:rPr>
                <w:rFonts w:ascii="Times New Roman" w:eastAsia="Times New Roman" w:hAnsi="Times New Roman" w:cs="Times New Roman"/>
                <w:b/>
                <w:bCs/>
              </w:rPr>
            </w:pPr>
            <w:r w:rsidRPr="000055FB">
              <w:rPr>
                <w:rFonts w:ascii="Times New Roman" w:eastAsia="Times New Roman" w:hAnsi="Times New Roman" w:cs="Times New Roman"/>
                <w:b/>
                <w:bCs/>
              </w:rPr>
              <w:t xml:space="preserve">ПВ = В (Е,Р) : </w:t>
            </w:r>
            <w:proofErr w:type="spellStart"/>
            <w:r w:rsidRPr="000055FB">
              <w:rPr>
                <w:rFonts w:ascii="Times New Roman" w:eastAsia="Times New Roman" w:hAnsi="Times New Roman" w:cs="Times New Roman"/>
                <w:b/>
                <w:bCs/>
              </w:rPr>
              <w:t>Оп</w:t>
            </w:r>
            <w:proofErr w:type="spellEnd"/>
            <w:r w:rsidRPr="000055FB">
              <w:rPr>
                <w:rFonts w:ascii="Times New Roman" w:eastAsia="Times New Roman" w:hAnsi="Times New Roman" w:cs="Times New Roman"/>
                <w:b/>
                <w:bCs/>
              </w:rPr>
              <w:t>,</w:t>
            </w:r>
          </w:p>
          <w:p w14:paraId="0CB35ACB" w14:textId="77777777" w:rsidR="00A57EC6" w:rsidRPr="000055FB" w:rsidRDefault="00A57EC6" w:rsidP="00A57EC6">
            <w:pPr>
              <w:pStyle w:val="10"/>
              <w:ind w:right="33"/>
              <w:jc w:val="both"/>
              <w:rPr>
                <w:rFonts w:ascii="Times New Roman" w:eastAsia="Times New Roman" w:hAnsi="Times New Roman" w:cs="Times New Roman"/>
              </w:rPr>
            </w:pPr>
            <w:r w:rsidRPr="000055FB">
              <w:rPr>
                <w:rFonts w:ascii="Times New Roman" w:eastAsia="Times New Roman" w:hAnsi="Times New Roman" w:cs="Times New Roman"/>
              </w:rPr>
              <w:t>де:</w:t>
            </w:r>
          </w:p>
          <w:p w14:paraId="57AED93D" w14:textId="77777777" w:rsidR="00A57EC6" w:rsidRPr="000055FB" w:rsidRDefault="00A57EC6" w:rsidP="00A57EC6">
            <w:pPr>
              <w:pStyle w:val="10"/>
              <w:ind w:right="33"/>
              <w:jc w:val="both"/>
              <w:rPr>
                <w:rFonts w:ascii="Times New Roman" w:eastAsia="Times New Roman" w:hAnsi="Times New Roman" w:cs="Times New Roman"/>
              </w:rPr>
            </w:pPr>
            <w:r w:rsidRPr="000055FB">
              <w:rPr>
                <w:rFonts w:ascii="Times New Roman" w:eastAsia="Times New Roman" w:hAnsi="Times New Roman" w:cs="Times New Roman"/>
                <w:b/>
                <w:bCs/>
              </w:rPr>
              <w:lastRenderedPageBreak/>
              <w:t>В (Е,Р)</w:t>
            </w:r>
            <w:r w:rsidRPr="000055FB">
              <w:rPr>
                <w:rFonts w:ascii="Times New Roman" w:eastAsia="Times New Roman" w:hAnsi="Times New Roman" w:cs="Times New Roman"/>
              </w:rPr>
              <w:t xml:space="preserve"> – витрати на електроенергію та реагенти в виробничій собівартості;</w:t>
            </w:r>
          </w:p>
          <w:p w14:paraId="69D0DB8A" w14:textId="77777777" w:rsidR="00A57EC6" w:rsidRPr="000055FB" w:rsidRDefault="00A57EC6" w:rsidP="00A57EC6">
            <w:pPr>
              <w:pStyle w:val="10"/>
              <w:ind w:right="33"/>
              <w:jc w:val="both"/>
              <w:rPr>
                <w:rFonts w:ascii="Times New Roman" w:eastAsia="Times New Roman" w:hAnsi="Times New Roman" w:cs="Times New Roman"/>
              </w:rPr>
            </w:pPr>
            <w:proofErr w:type="spellStart"/>
            <w:r w:rsidRPr="000055FB">
              <w:rPr>
                <w:rFonts w:ascii="Times New Roman" w:eastAsia="Times New Roman" w:hAnsi="Times New Roman" w:cs="Times New Roman"/>
                <w:b/>
                <w:bCs/>
              </w:rPr>
              <w:t>Оп</w:t>
            </w:r>
            <w:proofErr w:type="spellEnd"/>
            <w:r w:rsidRPr="000055FB">
              <w:rPr>
                <w:rFonts w:ascii="Times New Roman" w:eastAsia="Times New Roman" w:hAnsi="Times New Roman" w:cs="Times New Roman"/>
                <w:b/>
                <w:bCs/>
              </w:rPr>
              <w:t xml:space="preserve"> </w:t>
            </w:r>
            <w:r w:rsidRPr="000055FB">
              <w:rPr>
                <w:rFonts w:ascii="Times New Roman" w:eastAsia="Times New Roman" w:hAnsi="Times New Roman" w:cs="Times New Roman"/>
              </w:rPr>
              <w:t>– обсяг піднятої води, який складається з обсягів реалізації, обсягу витрат води та втрат в межах встановленого ІТНВПВ та обсягу втрат та витрат, що перевищує встановлений ІТНВПВ</w:t>
            </w:r>
          </w:p>
          <w:p w14:paraId="66CFB951" w14:textId="1FC47185" w:rsidR="00A57EC6" w:rsidRPr="000055FB" w:rsidRDefault="00A57EC6" w:rsidP="00A57EC6">
            <w:pPr>
              <w:pStyle w:val="10"/>
              <w:ind w:firstLine="322"/>
              <w:jc w:val="both"/>
              <w:rPr>
                <w:rFonts w:ascii="Times New Roman" w:eastAsia="Times New Roman" w:hAnsi="Times New Roman" w:cs="Times New Roman"/>
              </w:rPr>
            </w:pPr>
          </w:p>
          <w:p w14:paraId="4A0557E1" w14:textId="77777777" w:rsidR="00A57EC6" w:rsidRPr="000055FB" w:rsidRDefault="00A57EC6" w:rsidP="00A57EC6">
            <w:pPr>
              <w:jc w:val="both"/>
              <w:rPr>
                <w:rFonts w:ascii="Times New Roman" w:hAnsi="Times New Roman" w:cs="Times New Roman"/>
                <w:i/>
                <w:shd w:val="clear" w:color="auto" w:fill="FFFFFF"/>
              </w:rPr>
            </w:pPr>
          </w:p>
          <w:p w14:paraId="4A092B74"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1EEC5F69" w14:textId="77777777" w:rsidR="00A57EC6" w:rsidRPr="000055FB" w:rsidRDefault="00A57EC6" w:rsidP="00A57EC6">
            <w:pPr>
              <w:pStyle w:val="10"/>
              <w:ind w:right="33"/>
              <w:jc w:val="both"/>
              <w:rPr>
                <w:rFonts w:ascii="Times New Roman" w:eastAsia="Times New Roman" w:hAnsi="Times New Roman" w:cs="Times New Roman"/>
              </w:rPr>
            </w:pPr>
            <w:r w:rsidRPr="000055FB">
              <w:rPr>
                <w:rFonts w:ascii="Times New Roman" w:eastAsia="Times New Roman" w:hAnsi="Times New Roman" w:cs="Times New Roman"/>
              </w:rPr>
              <w:t xml:space="preserve">Наведена формула розрахунку питомих витрат не є вірною. Розрахунок електричної енергії та реагентів в тарифах виконувався на весь обсяг піднятої води, тобто на обсяг реалізації та обсяг нормативного використання питної води. В наведеної формулі у </w:t>
            </w:r>
            <w:proofErr w:type="spellStart"/>
            <w:r w:rsidRPr="000055FB">
              <w:rPr>
                <w:rFonts w:ascii="Times New Roman" w:eastAsia="Times New Roman" w:hAnsi="Times New Roman" w:cs="Times New Roman"/>
              </w:rPr>
              <w:t>проєкті</w:t>
            </w:r>
            <w:proofErr w:type="spellEnd"/>
            <w:r w:rsidRPr="000055FB">
              <w:rPr>
                <w:rFonts w:ascii="Times New Roman" w:eastAsia="Times New Roman" w:hAnsi="Times New Roman" w:cs="Times New Roman"/>
              </w:rPr>
              <w:t xml:space="preserve"> обсяг води на технологічні потреби та втрати в межах встановленого ІТНВПВ, на який також були витрачені електроенергія та </w:t>
            </w:r>
            <w:proofErr w:type="spellStart"/>
            <w:r w:rsidRPr="000055FB">
              <w:rPr>
                <w:rFonts w:ascii="Times New Roman" w:eastAsia="Times New Roman" w:hAnsi="Times New Roman" w:cs="Times New Roman"/>
              </w:rPr>
              <w:t>хімреагенти</w:t>
            </w:r>
            <w:proofErr w:type="spellEnd"/>
            <w:r w:rsidRPr="000055FB">
              <w:rPr>
                <w:rFonts w:ascii="Times New Roman" w:eastAsia="Times New Roman" w:hAnsi="Times New Roman" w:cs="Times New Roman"/>
              </w:rPr>
              <w:t>, не враховано.</w:t>
            </w:r>
          </w:p>
          <w:p w14:paraId="671457AD" w14:textId="77777777" w:rsidR="00A57EC6" w:rsidRPr="000055FB" w:rsidRDefault="00A57EC6" w:rsidP="00A57EC6">
            <w:pPr>
              <w:jc w:val="both"/>
              <w:rPr>
                <w:rFonts w:ascii="Times New Roman" w:hAnsi="Times New Roman" w:cs="Times New Roman"/>
                <w:i/>
                <w:shd w:val="clear" w:color="auto" w:fill="FFFFFF"/>
              </w:rPr>
            </w:pPr>
          </w:p>
          <w:p w14:paraId="324922B2"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ПРАТ «АК «КИЇВВОДОКАНАЛ»</w:t>
            </w:r>
          </w:p>
          <w:p w14:paraId="3AC4E107" w14:textId="77777777" w:rsidR="00A57EC6" w:rsidRPr="000055FB" w:rsidRDefault="00A57EC6" w:rsidP="00A57EC6">
            <w:pPr>
              <w:jc w:val="both"/>
              <w:rPr>
                <w:rFonts w:ascii="Times New Roman" w:hAnsi="Times New Roman" w:cs="Times New Roman"/>
                <w:b/>
                <w:lang w:eastAsia="uk-UA"/>
              </w:rPr>
            </w:pPr>
            <w:r w:rsidRPr="000055FB">
              <w:rPr>
                <w:rFonts w:ascii="Times New Roman" w:hAnsi="Times New Roman" w:cs="Times New Roman"/>
                <w:b/>
                <w:lang w:eastAsia="uk-UA"/>
              </w:rPr>
              <w:t xml:space="preserve">де: </w:t>
            </w:r>
          </w:p>
          <w:p w14:paraId="2DF9A5A2" w14:textId="77777777" w:rsidR="00A57EC6" w:rsidRPr="000055FB" w:rsidRDefault="00A57EC6" w:rsidP="00A57EC6">
            <w:pPr>
              <w:jc w:val="both"/>
              <w:rPr>
                <w:rFonts w:ascii="Times New Roman" w:hAnsi="Times New Roman" w:cs="Times New Roman"/>
                <w:b/>
                <w:lang w:eastAsia="uk-UA"/>
              </w:rPr>
            </w:pPr>
            <w:r w:rsidRPr="000055FB">
              <w:rPr>
                <w:rFonts w:ascii="Times New Roman" w:hAnsi="Times New Roman" w:cs="Times New Roman"/>
                <w:b/>
                <w:lang w:eastAsia="uk-UA"/>
              </w:rPr>
              <w:t xml:space="preserve">ПВ – питомі витрати в грн/куб. м; </w:t>
            </w:r>
          </w:p>
          <w:p w14:paraId="5D53F464" w14:textId="77777777" w:rsidR="00A57EC6" w:rsidRPr="000055FB" w:rsidRDefault="00A57EC6" w:rsidP="00A57EC6">
            <w:pPr>
              <w:jc w:val="both"/>
              <w:rPr>
                <w:rFonts w:ascii="Times New Roman" w:hAnsi="Times New Roman" w:cs="Times New Roman"/>
                <w:b/>
                <w:lang w:eastAsia="uk-UA"/>
              </w:rPr>
            </w:pPr>
            <w:r w:rsidRPr="000055FB">
              <w:rPr>
                <w:rFonts w:ascii="Times New Roman" w:hAnsi="Times New Roman" w:cs="Times New Roman"/>
                <w:b/>
                <w:lang w:eastAsia="uk-UA"/>
              </w:rPr>
              <w:t xml:space="preserve">В (Е, Р) – витрати (на електричну енергію або реагенти) в виробничій собівартості; </w:t>
            </w:r>
          </w:p>
          <w:p w14:paraId="40D8F53B" w14:textId="77777777" w:rsidR="00A57EC6" w:rsidRPr="000055FB" w:rsidRDefault="00A57EC6" w:rsidP="00A57EC6">
            <w:pPr>
              <w:jc w:val="both"/>
              <w:rPr>
                <w:rFonts w:ascii="Times New Roman" w:hAnsi="Times New Roman" w:cs="Times New Roman"/>
                <w:b/>
                <w:lang w:eastAsia="uk-UA"/>
              </w:rPr>
            </w:pPr>
            <w:r w:rsidRPr="000055FB">
              <w:rPr>
                <w:rFonts w:ascii="Times New Roman" w:hAnsi="Times New Roman" w:cs="Times New Roman"/>
                <w:b/>
                <w:lang w:eastAsia="uk-UA"/>
              </w:rPr>
              <w:t xml:space="preserve">       </w:t>
            </w:r>
            <w:proofErr w:type="spellStart"/>
            <w:r w:rsidRPr="000055FB">
              <w:rPr>
                <w:rFonts w:ascii="Times New Roman" w:hAnsi="Times New Roman" w:cs="Times New Roman"/>
                <w:b/>
                <w:lang w:eastAsia="uk-UA"/>
              </w:rPr>
              <w:t>Об+ПНвтр</w:t>
            </w:r>
            <w:proofErr w:type="spellEnd"/>
            <w:r w:rsidRPr="000055FB">
              <w:rPr>
                <w:rFonts w:ascii="Times New Roman" w:hAnsi="Times New Roman" w:cs="Times New Roman"/>
                <w:b/>
                <w:lang w:eastAsia="uk-UA"/>
              </w:rPr>
              <w:t xml:space="preserve"> та </w:t>
            </w:r>
            <w:proofErr w:type="spellStart"/>
            <w:r w:rsidRPr="000055FB">
              <w:rPr>
                <w:rFonts w:ascii="Times New Roman" w:hAnsi="Times New Roman" w:cs="Times New Roman"/>
                <w:b/>
                <w:lang w:eastAsia="uk-UA"/>
              </w:rPr>
              <w:t>витр</w:t>
            </w:r>
            <w:proofErr w:type="spellEnd"/>
            <w:r w:rsidRPr="000055FB">
              <w:rPr>
                <w:rFonts w:ascii="Times New Roman" w:hAnsi="Times New Roman" w:cs="Times New Roman"/>
                <w:b/>
                <w:lang w:eastAsia="uk-UA"/>
              </w:rPr>
              <w:t xml:space="preserve"> – сума обсягу фактичної реалізації з послуг централізованого водопостачання і фактичні понаднормативні технологічні витрати та втрати води, які не перевищують рівень Індивідуальних технологічних нормативів використання питної води (ІТНВПВ), встановлених постановами НКРЕКП;</w:t>
            </w:r>
          </w:p>
          <w:p w14:paraId="0D1BD1BC" w14:textId="77777777" w:rsidR="00A57EC6" w:rsidRPr="000055FB" w:rsidRDefault="00A57EC6" w:rsidP="00A57EC6">
            <w:pPr>
              <w:jc w:val="both"/>
              <w:rPr>
                <w:rFonts w:ascii="Times New Roman" w:hAnsi="Times New Roman" w:cs="Times New Roman"/>
                <w:i/>
                <w:shd w:val="clear" w:color="auto" w:fill="FFFFFF"/>
              </w:rPr>
            </w:pPr>
          </w:p>
          <w:p w14:paraId="7F49C799"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37180FD3" w14:textId="77777777" w:rsidR="00A57EC6" w:rsidRPr="000055FB" w:rsidRDefault="00A57EC6" w:rsidP="00A57EC6">
            <w:pPr>
              <w:pStyle w:val="a9"/>
              <w:spacing w:before="0" w:beforeAutospacing="0" w:after="0" w:afterAutospacing="0"/>
              <w:ind w:firstLine="140"/>
              <w:jc w:val="both"/>
              <w:rPr>
                <w:sz w:val="22"/>
                <w:szCs w:val="22"/>
                <w:lang w:val="uk-UA"/>
              </w:rPr>
            </w:pPr>
            <w:r w:rsidRPr="000055FB">
              <w:rPr>
                <w:sz w:val="22"/>
                <w:szCs w:val="22"/>
                <w:lang w:val="uk-UA"/>
              </w:rPr>
              <w:lastRenderedPageBreak/>
              <w:t>Уточнення формули</w:t>
            </w:r>
          </w:p>
          <w:p w14:paraId="47B82D58" w14:textId="77777777" w:rsidR="00A57EC6" w:rsidRPr="000055FB" w:rsidRDefault="00A57EC6" w:rsidP="00A57EC6">
            <w:pPr>
              <w:jc w:val="both"/>
              <w:rPr>
                <w:rFonts w:ascii="Times New Roman" w:hAnsi="Times New Roman" w:cs="Times New Roman"/>
                <w:i/>
                <w:shd w:val="clear" w:color="auto" w:fill="FFFFFF"/>
              </w:rPr>
            </w:pPr>
          </w:p>
          <w:p w14:paraId="4A958EED"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«ХАРКІВВОДОКАНАЛ»</w:t>
            </w:r>
          </w:p>
          <w:p w14:paraId="72DCED98"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noProof/>
                <w:lang w:eastAsia="uk-UA"/>
              </w:rPr>
              <w:lastRenderedPageBreak/>
              <w:drawing>
                <wp:inline distT="0" distB="0" distL="0" distR="0" wp14:anchorId="3A33B0EA" wp14:editId="778EA041">
                  <wp:extent cx="2762250" cy="657371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821203" cy="6714014"/>
                          </a:xfrm>
                          <a:prstGeom prst="rect">
                            <a:avLst/>
                          </a:prstGeom>
                        </pic:spPr>
                      </pic:pic>
                    </a:graphicData>
                  </a:graphic>
                </wp:inline>
              </w:drawing>
            </w:r>
          </w:p>
          <w:p w14:paraId="39307750"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noProof/>
                <w:lang w:eastAsia="uk-UA"/>
              </w:rPr>
              <w:lastRenderedPageBreak/>
              <w:drawing>
                <wp:inline distT="0" distB="0" distL="0" distR="0" wp14:anchorId="1BF98E49" wp14:editId="6D85B8ED">
                  <wp:extent cx="2676525" cy="13906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76525" cy="1390650"/>
                          </a:xfrm>
                          <a:prstGeom prst="rect">
                            <a:avLst/>
                          </a:prstGeom>
                        </pic:spPr>
                      </pic:pic>
                    </a:graphicData>
                  </a:graphic>
                </wp:inline>
              </w:drawing>
            </w:r>
          </w:p>
          <w:p w14:paraId="1A774161" w14:textId="77777777" w:rsidR="00A57EC6" w:rsidRPr="000055FB" w:rsidRDefault="00A57EC6" w:rsidP="00A57EC6">
            <w:pPr>
              <w:jc w:val="both"/>
              <w:rPr>
                <w:rFonts w:ascii="Times New Roman" w:hAnsi="Times New Roman" w:cs="Times New Roman"/>
                <w:i/>
                <w:shd w:val="clear" w:color="auto" w:fill="FFFFFF"/>
              </w:rPr>
            </w:pPr>
          </w:p>
          <w:p w14:paraId="2C75BCB6"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2EA08B5D"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noProof/>
                <w:lang w:eastAsia="uk-UA"/>
              </w:rPr>
              <w:lastRenderedPageBreak/>
              <w:drawing>
                <wp:inline distT="0" distB="0" distL="0" distR="0" wp14:anchorId="4DA59693" wp14:editId="648E733F">
                  <wp:extent cx="1720850" cy="647954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720850" cy="6479540"/>
                          </a:xfrm>
                          <a:prstGeom prst="rect">
                            <a:avLst/>
                          </a:prstGeom>
                        </pic:spPr>
                      </pic:pic>
                    </a:graphicData>
                  </a:graphic>
                </wp:inline>
              </w:drawing>
            </w:r>
          </w:p>
          <w:p w14:paraId="516EA271" w14:textId="0A9AC8C2"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noProof/>
                <w:lang w:eastAsia="uk-UA"/>
              </w:rPr>
              <w:lastRenderedPageBreak/>
              <w:drawing>
                <wp:inline distT="0" distB="0" distL="0" distR="0" wp14:anchorId="6F1473CB" wp14:editId="7EAB3139">
                  <wp:extent cx="2019300" cy="14287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019300" cy="1428750"/>
                          </a:xfrm>
                          <a:prstGeom prst="rect">
                            <a:avLst/>
                          </a:prstGeom>
                        </pic:spPr>
                      </pic:pic>
                    </a:graphicData>
                  </a:graphic>
                </wp:inline>
              </w:drawing>
            </w:r>
          </w:p>
        </w:tc>
        <w:tc>
          <w:tcPr>
            <w:tcW w:w="1692" w:type="pct"/>
          </w:tcPr>
          <w:p w14:paraId="6B084CF1" w14:textId="77777777" w:rsidR="00733221" w:rsidRDefault="00733221" w:rsidP="00A57EC6">
            <w:pPr>
              <w:ind w:firstLine="322"/>
              <w:rPr>
                <w:rFonts w:ascii="Times New Roman" w:hAnsi="Times New Roman" w:cs="Times New Roman"/>
                <w:b/>
                <w:bCs/>
                <w:i/>
                <w:iCs/>
                <w:shd w:val="clear" w:color="auto" w:fill="FFFFFF"/>
                <w:lang w:val="ru-RU"/>
              </w:rPr>
            </w:pPr>
          </w:p>
          <w:p w14:paraId="1C5AA105" w14:textId="684CF2B7" w:rsidR="00A57EC6" w:rsidRPr="000055FB" w:rsidRDefault="00A57EC6" w:rsidP="00A57EC6">
            <w:pPr>
              <w:ind w:firstLine="322"/>
              <w:rPr>
                <w:rFonts w:ascii="Times New Roman" w:hAnsi="Times New Roman" w:cs="Times New Roman"/>
                <w:b/>
                <w:bCs/>
                <w:i/>
                <w:iCs/>
                <w:shd w:val="clear" w:color="auto" w:fill="FFFFFF"/>
                <w:lang w:val="ru-RU"/>
              </w:rPr>
            </w:pPr>
            <w:proofErr w:type="spellStart"/>
            <w:r w:rsidRPr="000055FB">
              <w:rPr>
                <w:rFonts w:ascii="Times New Roman" w:hAnsi="Times New Roman" w:cs="Times New Roman"/>
                <w:b/>
                <w:bCs/>
                <w:i/>
                <w:iCs/>
                <w:shd w:val="clear" w:color="auto" w:fill="FFFFFF"/>
                <w:lang w:val="ru-RU"/>
              </w:rPr>
              <w:t>Підлягає</w:t>
            </w:r>
            <w:proofErr w:type="spellEnd"/>
            <w:r w:rsidRPr="000055FB">
              <w:rPr>
                <w:rFonts w:ascii="Times New Roman" w:hAnsi="Times New Roman" w:cs="Times New Roman"/>
                <w:b/>
                <w:bCs/>
                <w:i/>
                <w:iCs/>
                <w:shd w:val="clear" w:color="auto" w:fill="FFFFFF"/>
                <w:lang w:val="ru-RU"/>
              </w:rPr>
              <w:t xml:space="preserve"> </w:t>
            </w:r>
            <w:proofErr w:type="spellStart"/>
            <w:r w:rsidRPr="000055FB">
              <w:rPr>
                <w:rFonts w:ascii="Times New Roman" w:hAnsi="Times New Roman" w:cs="Times New Roman"/>
                <w:b/>
                <w:bCs/>
                <w:i/>
                <w:iCs/>
                <w:shd w:val="clear" w:color="auto" w:fill="FFFFFF"/>
                <w:lang w:val="ru-RU"/>
              </w:rPr>
              <w:t>обговоренню</w:t>
            </w:r>
            <w:proofErr w:type="spellEnd"/>
          </w:p>
        </w:tc>
      </w:tr>
      <w:tr w:rsidR="00A57EC6" w:rsidRPr="000055FB" w14:paraId="18AD24DF" w14:textId="77777777" w:rsidTr="00EE519F">
        <w:trPr>
          <w:trHeight w:val="367"/>
        </w:trPr>
        <w:tc>
          <w:tcPr>
            <w:tcW w:w="1650" w:type="pct"/>
          </w:tcPr>
          <w:p w14:paraId="562EA2AF" w14:textId="77777777" w:rsidR="00733221" w:rsidRDefault="00733221" w:rsidP="00A57EC6">
            <w:pPr>
              <w:ind w:firstLine="322"/>
              <w:jc w:val="both"/>
              <w:rPr>
                <w:rFonts w:ascii="Times New Roman" w:eastAsia="Calibri" w:hAnsi="Times New Roman" w:cs="Times New Roman"/>
                <w:bCs/>
              </w:rPr>
            </w:pPr>
          </w:p>
          <w:p w14:paraId="3F12223E" w14:textId="77777777" w:rsidR="00733221" w:rsidRDefault="00733221" w:rsidP="00A57EC6">
            <w:pPr>
              <w:ind w:firstLine="322"/>
              <w:jc w:val="both"/>
              <w:rPr>
                <w:rFonts w:ascii="Times New Roman" w:eastAsia="Calibri" w:hAnsi="Times New Roman" w:cs="Times New Roman"/>
                <w:bCs/>
              </w:rPr>
            </w:pPr>
          </w:p>
          <w:p w14:paraId="03B1B1FE" w14:textId="77777777" w:rsidR="00733221" w:rsidRDefault="00733221" w:rsidP="00A57EC6">
            <w:pPr>
              <w:ind w:firstLine="322"/>
              <w:jc w:val="both"/>
              <w:rPr>
                <w:rFonts w:ascii="Times New Roman" w:eastAsia="Calibri" w:hAnsi="Times New Roman" w:cs="Times New Roman"/>
                <w:bCs/>
              </w:rPr>
            </w:pPr>
          </w:p>
          <w:p w14:paraId="2BA35D14" w14:textId="77777777" w:rsidR="00733221" w:rsidRDefault="00733221" w:rsidP="00A57EC6">
            <w:pPr>
              <w:ind w:firstLine="322"/>
              <w:jc w:val="both"/>
              <w:rPr>
                <w:rFonts w:ascii="Times New Roman" w:eastAsia="Calibri" w:hAnsi="Times New Roman" w:cs="Times New Roman"/>
                <w:bCs/>
              </w:rPr>
            </w:pPr>
          </w:p>
          <w:p w14:paraId="1ED60D4C" w14:textId="530616BE"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6.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14C8E106" w14:textId="77777777" w:rsidR="00A57EC6" w:rsidRPr="000055FB" w:rsidRDefault="00A57EC6" w:rsidP="00A57EC6">
            <w:pPr>
              <w:ind w:firstLine="322"/>
              <w:jc w:val="both"/>
              <w:rPr>
                <w:rFonts w:ascii="Times New Roman" w:eastAsia="Calibri" w:hAnsi="Times New Roman" w:cs="Times New Roman"/>
                <w:bCs/>
              </w:rPr>
            </w:pPr>
          </w:p>
          <w:p w14:paraId="796D506F" w14:textId="71B3A76F" w:rsidR="00A57EC6" w:rsidRPr="000055FB" w:rsidRDefault="00A57EC6" w:rsidP="00A57EC6">
            <w:pPr>
              <w:ind w:firstLine="322"/>
              <w:jc w:val="both"/>
              <w:rPr>
                <w:rFonts w:ascii="Times New Roman" w:hAnsi="Times New Roman" w:cs="Times New Roman"/>
                <w:bCs/>
                <w:shd w:val="clear" w:color="auto" w:fill="FFFFFF"/>
              </w:rPr>
            </w:pPr>
            <w:r w:rsidRPr="000055FB">
              <w:rPr>
                <w:rFonts w:ascii="Times New Roman" w:hAnsi="Times New Roman" w:cs="Times New Roman"/>
                <w:bCs/>
                <w:shd w:val="clear" w:color="auto" w:fill="FFFFFF"/>
              </w:rPr>
              <w:t>&lt;…&gt;</w:t>
            </w:r>
          </w:p>
          <w:p w14:paraId="142B49EF" w14:textId="77777777" w:rsidR="00A57EC6" w:rsidRPr="000055FB" w:rsidRDefault="00A57EC6" w:rsidP="00A57EC6">
            <w:pPr>
              <w:ind w:firstLine="322"/>
              <w:jc w:val="both"/>
              <w:rPr>
                <w:rFonts w:ascii="Times New Roman" w:eastAsia="Calibri" w:hAnsi="Times New Roman" w:cs="Times New Roman"/>
                <w:bCs/>
              </w:rPr>
            </w:pPr>
          </w:p>
          <w:p w14:paraId="4E32E853"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8) сума нарахованого податку на прибуток від здійснення ліцензованої діяльності з централізованого водопостачання та/або централізованого водовідведення у звітному році, який перевіряється, відповідно до даних за формою N 8-НКРЕКП;</w:t>
            </w:r>
          </w:p>
          <w:p w14:paraId="1207A46E"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 xml:space="preserve">Інше використання планованого прибутку (обігових коштів за рахунок планованого прибутку в розмірі не більшому 2 % від повної планованої собівартості) враховується обґрунтованим, якщо обігові кошти витрачені на придбання чи виготовлення оборотних активів підприємства, які необхідні для забезпечення на підприємстві неперервності </w:t>
            </w:r>
            <w:r w:rsidRPr="000055FB">
              <w:rPr>
                <w:rFonts w:ascii="Times New Roman" w:eastAsia="Calibri" w:hAnsi="Times New Roman" w:cs="Times New Roman"/>
                <w:b/>
                <w:bCs/>
                <w:u w:val="single"/>
              </w:rPr>
              <w:lastRenderedPageBreak/>
              <w:t>процесу виробництва і реалізації послуг та отримання прибутку, крім елементів витрат, зазначених у пункті 2 цієї Методики.</w:t>
            </w:r>
          </w:p>
          <w:p w14:paraId="4A3BBCC5"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
                <w:bCs/>
                <w:u w:val="single"/>
              </w:rPr>
              <w:t xml:space="preserve">При цьому, інше використання планованого прибутку (обігових коштів) на авансові платежі за електричну енергію в тарифах на централізоване водопостачання та/або централізоване водовідведення </w:t>
            </w:r>
            <w:proofErr w:type="spellStart"/>
            <w:r w:rsidRPr="000055FB">
              <w:rPr>
                <w:rFonts w:ascii="Times New Roman" w:eastAsia="Calibri" w:hAnsi="Times New Roman" w:cs="Times New Roman"/>
                <w:b/>
                <w:bCs/>
                <w:u w:val="single"/>
              </w:rPr>
              <w:t>разово</w:t>
            </w:r>
            <w:proofErr w:type="spellEnd"/>
            <w:r w:rsidRPr="000055FB">
              <w:rPr>
                <w:rFonts w:ascii="Times New Roman" w:eastAsia="Calibri" w:hAnsi="Times New Roman" w:cs="Times New Roman"/>
                <w:b/>
                <w:bCs/>
                <w:u w:val="single"/>
              </w:rPr>
              <w:t>, у розмірі не більшому 1 % від повної планованої собівартості, також може вважатися обґрунтованим;</w:t>
            </w:r>
          </w:p>
          <w:p w14:paraId="51A7CEA3" w14:textId="77777777" w:rsidR="00A57EC6" w:rsidRPr="000055FB" w:rsidRDefault="00A57EC6" w:rsidP="00A57EC6">
            <w:pPr>
              <w:jc w:val="both"/>
              <w:rPr>
                <w:rFonts w:ascii="Times New Roman" w:hAnsi="Times New Roman" w:cs="Times New Roman"/>
                <w:b/>
                <w:bCs/>
                <w:shd w:val="clear" w:color="auto" w:fill="FFFFFF"/>
              </w:rPr>
            </w:pPr>
          </w:p>
          <w:p w14:paraId="2DAF17CF" w14:textId="77777777" w:rsidR="00A57EC6" w:rsidRPr="000055FB" w:rsidRDefault="00A57EC6" w:rsidP="00A57EC6">
            <w:pPr>
              <w:ind w:firstLine="322"/>
              <w:jc w:val="both"/>
              <w:rPr>
                <w:rFonts w:ascii="Times New Roman" w:hAnsi="Times New Roman" w:cs="Times New Roman"/>
                <w:bCs/>
                <w:shd w:val="clear" w:color="auto" w:fill="FFFFFF"/>
              </w:rPr>
            </w:pPr>
            <w:r w:rsidRPr="000055FB">
              <w:rPr>
                <w:rFonts w:ascii="Times New Roman" w:hAnsi="Times New Roman" w:cs="Times New Roman"/>
                <w:bCs/>
                <w:shd w:val="clear" w:color="auto" w:fill="FFFFFF"/>
              </w:rPr>
              <w:t>&lt;…&gt;</w:t>
            </w:r>
          </w:p>
          <w:p w14:paraId="35DFA96C" w14:textId="2E5017A5" w:rsidR="00A57EC6" w:rsidRPr="000055FB" w:rsidRDefault="00A57EC6" w:rsidP="00A57EC6">
            <w:pPr>
              <w:jc w:val="both"/>
              <w:rPr>
                <w:rFonts w:ascii="Times New Roman" w:hAnsi="Times New Roman" w:cs="Times New Roman"/>
                <w:b/>
                <w:bCs/>
                <w:shd w:val="clear" w:color="auto" w:fill="FFFFFF"/>
              </w:rPr>
            </w:pPr>
          </w:p>
        </w:tc>
        <w:tc>
          <w:tcPr>
            <w:tcW w:w="1657" w:type="pct"/>
          </w:tcPr>
          <w:p w14:paraId="33E4DC53" w14:textId="7D9ECD9E"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lastRenderedPageBreak/>
              <w:t>ТОВ «БІЛОЦЕРКІВВОДА»</w:t>
            </w:r>
          </w:p>
          <w:p w14:paraId="394F8929" w14:textId="315DB4D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 М.УЖГОРОДА»</w:t>
            </w:r>
          </w:p>
          <w:p w14:paraId="66DD3E79" w14:textId="24C8489C"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w:t>
            </w:r>
          </w:p>
          <w:p w14:paraId="4D8D75ED"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АСОЦІАЦІЯ «УКРВОДОКАНАЛЕКОЛОГІЯ»</w:t>
            </w:r>
          </w:p>
          <w:p w14:paraId="28945FCA"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8) сума нарахованого податку на прибуток від здійснення ліцензованої діяльності з централізованого водопостачання та/або централізованого водовідведення у звітному році, який перевіряється, відповідно до даних за формою N 8-НКРЕКП; відповідно до даних за формою N 8-НКРЕКП;</w:t>
            </w:r>
          </w:p>
          <w:p w14:paraId="5F2B9B8D" w14:textId="77777777" w:rsidR="00A57EC6" w:rsidRPr="000055FB" w:rsidRDefault="00A57EC6" w:rsidP="00A57EC6">
            <w:pPr>
              <w:pStyle w:val="10"/>
              <w:ind w:firstLine="322"/>
              <w:jc w:val="both"/>
              <w:rPr>
                <w:rFonts w:ascii="Times New Roman" w:eastAsia="Times New Roman" w:hAnsi="Times New Roman" w:cs="Times New Roman"/>
                <w:b/>
                <w:strike/>
                <w:u w:val="single"/>
              </w:rPr>
            </w:pPr>
            <w:r w:rsidRPr="000055FB">
              <w:rPr>
                <w:rFonts w:ascii="Times New Roman" w:eastAsia="Times New Roman" w:hAnsi="Times New Roman" w:cs="Times New Roman"/>
                <w:b/>
                <w:strike/>
                <w:u w:val="single"/>
              </w:rPr>
              <w:t>Інше використання планованого прибутку (обігових коштів за рахунок планованого прибутку в розмірі не більшому 2 % від повної планованої собівартості) враховується обґрунтованим, якщо обігові кошти витрачені на придбання чи виготовлення оборотних активів підприємства, які необхідні для забезпечення на підприємстві неперервності процесу виробництва і реалізації послуг та отримання прибутку, крім елементів витрат, зазначених у пункті 2 цієї Методики.</w:t>
            </w:r>
          </w:p>
          <w:p w14:paraId="26FB61E4" w14:textId="77777777" w:rsidR="00A57EC6" w:rsidRPr="000055FB" w:rsidRDefault="00A57EC6" w:rsidP="00A57EC6">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b/>
                <w:strike/>
                <w:u w:val="single"/>
              </w:rPr>
              <w:t xml:space="preserve">При цьому, інше використання планованого прибутку (обігових коштів) на авансові платежі за електричну енергію в тарифах на централізоване водопостачання та/або </w:t>
            </w:r>
            <w:r w:rsidRPr="000055FB">
              <w:rPr>
                <w:rFonts w:ascii="Times New Roman" w:eastAsia="Times New Roman" w:hAnsi="Times New Roman" w:cs="Times New Roman"/>
                <w:b/>
                <w:strike/>
                <w:u w:val="single"/>
              </w:rPr>
              <w:lastRenderedPageBreak/>
              <w:t xml:space="preserve">централізоване водовідведення </w:t>
            </w:r>
            <w:proofErr w:type="spellStart"/>
            <w:r w:rsidRPr="000055FB">
              <w:rPr>
                <w:rFonts w:ascii="Times New Roman" w:eastAsia="Times New Roman" w:hAnsi="Times New Roman" w:cs="Times New Roman"/>
                <w:b/>
                <w:strike/>
                <w:u w:val="single"/>
              </w:rPr>
              <w:t>разово</w:t>
            </w:r>
            <w:proofErr w:type="spellEnd"/>
            <w:r w:rsidRPr="000055FB">
              <w:rPr>
                <w:rFonts w:ascii="Times New Roman" w:eastAsia="Times New Roman" w:hAnsi="Times New Roman" w:cs="Times New Roman"/>
                <w:b/>
                <w:strike/>
                <w:u w:val="single"/>
              </w:rPr>
              <w:t>, у розмірі не більшому 1 % від повної планованої собівартості, також може вважатися обґрунтованим;</w:t>
            </w:r>
          </w:p>
          <w:p w14:paraId="0B75188C" w14:textId="77777777" w:rsidR="00A57EC6" w:rsidRPr="000055FB" w:rsidRDefault="00A57EC6" w:rsidP="00A57EC6">
            <w:pPr>
              <w:pStyle w:val="10"/>
              <w:ind w:firstLine="322"/>
              <w:jc w:val="both"/>
              <w:rPr>
                <w:rFonts w:ascii="Times New Roman" w:eastAsia="Times New Roman" w:hAnsi="Times New Roman" w:cs="Times New Roman"/>
                <w:strike/>
              </w:rPr>
            </w:pPr>
          </w:p>
          <w:p w14:paraId="263B63A4" w14:textId="77777777" w:rsidR="00A57EC6" w:rsidRPr="000055FB" w:rsidRDefault="00A57EC6" w:rsidP="00A57EC6">
            <w:pPr>
              <w:jc w:val="both"/>
              <w:rPr>
                <w:rFonts w:ascii="Times New Roman" w:hAnsi="Times New Roman" w:cs="Times New Roman"/>
                <w:i/>
                <w:shd w:val="clear" w:color="auto" w:fill="FFFFFF"/>
              </w:rPr>
            </w:pPr>
          </w:p>
          <w:p w14:paraId="4F6A4792" w14:textId="6E495CD3"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7F143D06"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ТОВ «БІЛОЦЕРКІВВОДА»</w:t>
            </w:r>
          </w:p>
          <w:p w14:paraId="1413BD1B"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Залишити в діючий редакції.</w:t>
            </w:r>
          </w:p>
          <w:p w14:paraId="544A6210" w14:textId="77777777" w:rsidR="00A57EC6" w:rsidRPr="000055FB" w:rsidRDefault="00A57EC6" w:rsidP="00A57EC6">
            <w:pPr>
              <w:pStyle w:val="10"/>
              <w:jc w:val="both"/>
              <w:rPr>
                <w:rFonts w:ascii="Times New Roman" w:eastAsia="Times New Roman" w:hAnsi="Times New Roman" w:cs="Times New Roman"/>
              </w:rPr>
            </w:pPr>
            <w:r w:rsidRPr="000055FB">
              <w:rPr>
                <w:rFonts w:ascii="Times New Roman" w:eastAsia="Times New Roman" w:hAnsi="Times New Roman" w:cs="Times New Roman"/>
              </w:rPr>
              <w:t>За аналітичними даними за попередні роки, прогнозна ціна ресурсу/послуги (</w:t>
            </w:r>
            <w:proofErr w:type="spellStart"/>
            <w:r w:rsidRPr="000055FB">
              <w:rPr>
                <w:rFonts w:ascii="Times New Roman" w:eastAsia="Times New Roman" w:hAnsi="Times New Roman" w:cs="Times New Roman"/>
              </w:rPr>
              <w:t>Ц</w:t>
            </w:r>
            <w:r w:rsidRPr="000055FB">
              <w:rPr>
                <w:rFonts w:ascii="Times New Roman" w:eastAsia="Times New Roman" w:hAnsi="Times New Roman" w:cs="Times New Roman"/>
                <w:vertAlign w:val="subscript"/>
              </w:rPr>
              <w:t>п</w:t>
            </w:r>
            <w:proofErr w:type="spellEnd"/>
            <w:r w:rsidRPr="000055FB">
              <w:rPr>
                <w:rFonts w:ascii="Times New Roman" w:eastAsia="Times New Roman" w:hAnsi="Times New Roman" w:cs="Times New Roman"/>
              </w:rPr>
              <w:t>), що розраховується і застосовується при формуванні планованих тарифів на послуги х централізованого водопостачання та централізованого водовідведення є меншим за фактичні інфляційні процеси і планований прибуток використовується для здійснення авансових платежів за електроенергію та розрахунку за інші матеріали/послуги, що передбачені структурами тарифів, що також підтверджується проведеними перевірками ліцензійної діяльності за минулі роки.</w:t>
            </w:r>
          </w:p>
          <w:p w14:paraId="63EBF491"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653F2876" w14:textId="6423505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w:t>
            </w:r>
          </w:p>
          <w:p w14:paraId="418E300D" w14:textId="46F1E60E"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 М.УЖГОРОДА»</w:t>
            </w:r>
          </w:p>
          <w:p w14:paraId="0C8512EE"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АСОЦІАЦІЯ «УКРВОДОКАНАЛЕКОЛОГІЯ»</w:t>
            </w:r>
          </w:p>
          <w:p w14:paraId="6D1460E9" w14:textId="77777777" w:rsidR="00A57EC6" w:rsidRPr="000055FB" w:rsidRDefault="00A57EC6" w:rsidP="00A57EC6">
            <w:pPr>
              <w:shd w:val="clear" w:color="auto" w:fill="FFFFFF"/>
              <w:jc w:val="both"/>
              <w:rPr>
                <w:rFonts w:ascii="Times New Roman" w:eastAsia="Calibri" w:hAnsi="Times New Roman" w:cs="Times New Roman"/>
                <w:bCs/>
                <w:kern w:val="2"/>
              </w:rPr>
            </w:pPr>
            <w:r w:rsidRPr="000055FB">
              <w:rPr>
                <w:rFonts w:ascii="Times New Roman" w:eastAsia="Calibri" w:hAnsi="Times New Roman" w:cs="Times New Roman"/>
                <w:bCs/>
                <w:kern w:val="2"/>
              </w:rPr>
              <w:t xml:space="preserve">Обмеження статей, на які можуть бути витрачені обігові кошти за рахунок планованого прибутку (в розмірі не більшому 2% від повної планованої собівартості) суперечить Порядку формування тарифів на централізоване водопостачання та централізоване водовідведення, затвердженому постановою НКРЕКП від 10.03.2016 №302, яким визначено, що у тарифах на централізоване водопостачання та/або централізоване водовідведення можуть ураховуватися обігові </w:t>
            </w:r>
            <w:r w:rsidRPr="000055FB">
              <w:rPr>
                <w:rFonts w:ascii="Times New Roman" w:eastAsia="Calibri" w:hAnsi="Times New Roman" w:cs="Times New Roman"/>
                <w:bCs/>
                <w:kern w:val="2"/>
              </w:rPr>
              <w:lastRenderedPageBreak/>
              <w:t xml:space="preserve">кошти за рахунок планованого прибутку в розмірі не більшому 2% від повної планованої собівартості. При цьому Порядком №302 не визначено вичерпного переліку (обмеження) статей витрат на які мають спрямовуватися такі кошти. </w:t>
            </w:r>
          </w:p>
          <w:p w14:paraId="41D6C7DA" w14:textId="77777777" w:rsidR="00A57EC6" w:rsidRPr="000055FB" w:rsidRDefault="00A57EC6" w:rsidP="00A57EC6">
            <w:pPr>
              <w:shd w:val="clear" w:color="auto" w:fill="FFFFFF"/>
              <w:jc w:val="both"/>
              <w:rPr>
                <w:rFonts w:ascii="Times New Roman" w:eastAsia="Calibri" w:hAnsi="Times New Roman" w:cs="Times New Roman"/>
                <w:bCs/>
                <w:kern w:val="2"/>
              </w:rPr>
            </w:pPr>
            <w:r w:rsidRPr="000055FB">
              <w:rPr>
                <w:rFonts w:ascii="Times New Roman" w:eastAsia="Calibri" w:hAnsi="Times New Roman" w:cs="Times New Roman"/>
                <w:bCs/>
                <w:kern w:val="2"/>
              </w:rPr>
              <w:t>Пропонуємо залишити в чинній редакції.</w:t>
            </w:r>
          </w:p>
          <w:p w14:paraId="4FAA6517" w14:textId="77777777" w:rsidR="00A57EC6" w:rsidRPr="000055FB" w:rsidRDefault="00A57EC6" w:rsidP="00A57EC6">
            <w:pPr>
              <w:jc w:val="both"/>
              <w:rPr>
                <w:rFonts w:ascii="Times New Roman" w:hAnsi="Times New Roman" w:cs="Times New Roman"/>
                <w:i/>
                <w:shd w:val="clear" w:color="auto" w:fill="FFFFFF"/>
              </w:rPr>
            </w:pPr>
          </w:p>
          <w:p w14:paraId="1469C15C"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ПРАТ «АК «КИЇВВОДОКАНАЛ»</w:t>
            </w:r>
          </w:p>
          <w:p w14:paraId="5BC787D8" w14:textId="77777777" w:rsidR="00A57EC6" w:rsidRPr="000055FB" w:rsidRDefault="00A57EC6" w:rsidP="00A57EC6">
            <w:pPr>
              <w:jc w:val="both"/>
              <w:rPr>
                <w:rFonts w:ascii="Times New Roman" w:eastAsia="Times New Roman" w:hAnsi="Times New Roman" w:cs="Times New Roman"/>
                <w:lang w:eastAsia="uk-UA"/>
              </w:rPr>
            </w:pPr>
            <w:r w:rsidRPr="000055FB">
              <w:rPr>
                <w:rFonts w:ascii="Times New Roman" w:eastAsia="Times New Roman" w:hAnsi="Times New Roman" w:cs="Times New Roman"/>
                <w:lang w:eastAsia="uk-UA"/>
              </w:rPr>
              <w:t>8) сума нарахованого податку на прибуток від здійснення ліцензованої діяльності з централізованого водопостачання та/або централізованого водовідведення у звітному році, який перевіряється, відповідно до даних за формою N 8-НКРЕКП;</w:t>
            </w:r>
          </w:p>
          <w:p w14:paraId="10B357C4" w14:textId="77777777" w:rsidR="00A57EC6" w:rsidRPr="000055FB" w:rsidRDefault="00A57EC6" w:rsidP="00A57EC6">
            <w:pPr>
              <w:ind w:firstLine="210"/>
              <w:jc w:val="both"/>
              <w:rPr>
                <w:rFonts w:ascii="Times New Roman" w:hAnsi="Times New Roman" w:cs="Times New Roman"/>
                <w:b/>
              </w:rPr>
            </w:pPr>
            <w:r w:rsidRPr="000055FB">
              <w:rPr>
                <w:rFonts w:ascii="Times New Roman" w:hAnsi="Times New Roman" w:cs="Times New Roman"/>
              </w:rPr>
              <w:t>Інше використання планованого прибутку (обігових коштів за рахунок планованого прибутку в розмірі не більшому 2 % від повної планованої собівартості) враховується обґрунтованим, якщо обігові кошти витрачені на придбання чи виготовлення оборотних активів підприємства, які необхідні для забезпечення на підприємстві неперервності процесу виробництва і реалізації послуг та отримання прибутку, крім елементів витрат, зазначених у пункті 2 цієї Методики</w:t>
            </w:r>
            <w:r w:rsidRPr="000055FB">
              <w:rPr>
                <w:rFonts w:ascii="Times New Roman" w:hAnsi="Times New Roman" w:cs="Times New Roman"/>
                <w:b/>
              </w:rPr>
              <w:t xml:space="preserve">, або знаходяться на розрахункових рахунках у вигляді залишку коштів станом на останній день року в межах необхідного нормативного запасу на складах. </w:t>
            </w:r>
          </w:p>
          <w:p w14:paraId="35F4755A" w14:textId="5555E88F" w:rsidR="00A57EC6" w:rsidRPr="000055FB" w:rsidRDefault="00A57EC6" w:rsidP="00A57EC6">
            <w:pPr>
              <w:jc w:val="both"/>
              <w:rPr>
                <w:rFonts w:ascii="Times New Roman" w:hAnsi="Times New Roman" w:cs="Times New Roman"/>
                <w:b/>
                <w:lang w:eastAsia="uk-UA"/>
              </w:rPr>
            </w:pPr>
          </w:p>
          <w:p w14:paraId="7E46DCB3" w14:textId="77777777" w:rsidR="00A57EC6" w:rsidRPr="000055FB" w:rsidRDefault="00A57EC6" w:rsidP="00A57EC6">
            <w:pPr>
              <w:jc w:val="both"/>
              <w:rPr>
                <w:rFonts w:ascii="Times New Roman" w:hAnsi="Times New Roman" w:cs="Times New Roman"/>
                <w:i/>
                <w:shd w:val="clear" w:color="auto" w:fill="FFFFFF"/>
              </w:rPr>
            </w:pPr>
          </w:p>
          <w:p w14:paraId="7F8DCB84"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2130B534" w14:textId="77777777" w:rsidR="00A57EC6" w:rsidRPr="000055FB" w:rsidRDefault="00A57EC6" w:rsidP="00A57EC6">
            <w:pPr>
              <w:pStyle w:val="2"/>
              <w:keepNext w:val="0"/>
              <w:keepLines w:val="0"/>
              <w:widowControl w:val="0"/>
              <w:spacing w:before="0"/>
              <w:ind w:firstLine="176"/>
              <w:jc w:val="both"/>
              <w:outlineLvl w:val="1"/>
              <w:rPr>
                <w:rFonts w:ascii="Times New Roman" w:hAnsi="Times New Roman" w:cs="Times New Roman"/>
                <w:b w:val="0"/>
                <w:bCs w:val="0"/>
                <w:color w:val="auto"/>
                <w:sz w:val="22"/>
                <w:szCs w:val="22"/>
                <w:lang w:val="uk-UA"/>
              </w:rPr>
            </w:pPr>
            <w:r w:rsidRPr="000055FB">
              <w:rPr>
                <w:rFonts w:ascii="Times New Roman" w:hAnsi="Times New Roman" w:cs="Times New Roman"/>
                <w:b w:val="0"/>
                <w:bCs w:val="0"/>
                <w:color w:val="auto"/>
                <w:sz w:val="22"/>
                <w:szCs w:val="22"/>
                <w:lang w:val="uk-UA"/>
              </w:rPr>
              <w:t xml:space="preserve">Обігові кошти – це кошти, авансовані в оборотні виробничі фонди і фонди обігу для забезпечення безперервності процесу виробництва, реалізації </w:t>
            </w:r>
            <w:r w:rsidRPr="000055FB">
              <w:rPr>
                <w:rFonts w:ascii="Times New Roman" w:hAnsi="Times New Roman" w:cs="Times New Roman"/>
                <w:b w:val="0"/>
                <w:bCs w:val="0"/>
                <w:color w:val="auto"/>
                <w:sz w:val="22"/>
                <w:szCs w:val="22"/>
                <w:lang w:val="uk-UA"/>
              </w:rPr>
              <w:lastRenderedPageBreak/>
              <w:t>продукції та допомагають перекрити касові розриви на підприємстві.</w:t>
            </w:r>
          </w:p>
          <w:p w14:paraId="64A45BD6" w14:textId="77777777" w:rsidR="00A57EC6" w:rsidRPr="000055FB" w:rsidRDefault="00A57EC6" w:rsidP="00A57EC6">
            <w:pPr>
              <w:pStyle w:val="2"/>
              <w:keepNext w:val="0"/>
              <w:keepLines w:val="0"/>
              <w:widowControl w:val="0"/>
              <w:spacing w:before="0"/>
              <w:ind w:firstLine="176"/>
              <w:jc w:val="both"/>
              <w:outlineLvl w:val="1"/>
              <w:rPr>
                <w:rFonts w:ascii="Times New Roman" w:hAnsi="Times New Roman" w:cs="Times New Roman"/>
                <w:b w:val="0"/>
                <w:bCs w:val="0"/>
                <w:color w:val="auto"/>
                <w:sz w:val="22"/>
                <w:szCs w:val="22"/>
                <w:lang w:val="uk-UA"/>
              </w:rPr>
            </w:pPr>
            <w:r w:rsidRPr="000055FB">
              <w:rPr>
                <w:rFonts w:ascii="Times New Roman" w:hAnsi="Times New Roman" w:cs="Times New Roman"/>
                <w:b w:val="0"/>
                <w:bCs w:val="0"/>
                <w:color w:val="auto"/>
                <w:sz w:val="22"/>
                <w:szCs w:val="22"/>
                <w:lang w:val="uk-UA"/>
              </w:rPr>
              <w:t xml:space="preserve">Дотримання 100 % фінансування затвердженої структури тарифу можливе лише за умови 100 % оплати споживачами послуг з централізованого водопостачання та централізованого водовідведення. </w:t>
            </w:r>
          </w:p>
          <w:p w14:paraId="106419AE" w14:textId="77777777" w:rsidR="00A57EC6" w:rsidRPr="000055FB" w:rsidRDefault="00A57EC6" w:rsidP="00A57EC6">
            <w:pPr>
              <w:ind w:firstLine="160"/>
              <w:jc w:val="both"/>
              <w:rPr>
                <w:rFonts w:ascii="Times New Roman" w:hAnsi="Times New Roman" w:cs="Times New Roman"/>
              </w:rPr>
            </w:pPr>
            <w:r w:rsidRPr="000055FB">
              <w:rPr>
                <w:rFonts w:ascii="Times New Roman" w:hAnsi="Times New Roman" w:cs="Times New Roman"/>
              </w:rPr>
              <w:t>Практично кошти, отримані за рахунок такого джерела, Товариство залишає на рахунках, як необхідну норму (стратегічний запас) для забезпечення збалансованості грошових потоків.</w:t>
            </w:r>
          </w:p>
          <w:p w14:paraId="6B39E221" w14:textId="77777777" w:rsidR="00A57EC6" w:rsidRPr="000055FB" w:rsidRDefault="00A57EC6" w:rsidP="00A57EC6">
            <w:pPr>
              <w:ind w:firstLine="160"/>
              <w:jc w:val="both"/>
              <w:rPr>
                <w:rFonts w:ascii="Times New Roman" w:hAnsi="Times New Roman" w:cs="Times New Roman"/>
              </w:rPr>
            </w:pPr>
            <w:r w:rsidRPr="000055FB">
              <w:rPr>
                <w:rFonts w:ascii="Times New Roman" w:hAnsi="Times New Roman" w:cs="Times New Roman"/>
              </w:rPr>
              <w:t xml:space="preserve">Така необхідність у Товариства існувала завжди, оскільки підприємство авансує своїх споживачів, а за окремими витратами зобов’язане авансувати свої витрати через особливості проведення розрахунків. Як результат, надходження коштів на рахунки є нерівномірними і виникають касові розриви. При цьому окремі витрати є обов’язковими і підлягають сплаті у визначені терміни та не можуть бути </w:t>
            </w:r>
            <w:proofErr w:type="spellStart"/>
            <w:r w:rsidRPr="000055FB">
              <w:rPr>
                <w:rFonts w:ascii="Times New Roman" w:hAnsi="Times New Roman" w:cs="Times New Roman"/>
              </w:rPr>
              <w:t>відтерміновані</w:t>
            </w:r>
            <w:proofErr w:type="spellEnd"/>
            <w:r w:rsidRPr="000055FB">
              <w:rPr>
                <w:rFonts w:ascii="Times New Roman" w:hAnsi="Times New Roman" w:cs="Times New Roman"/>
              </w:rPr>
              <w:t xml:space="preserve"> (зокрема платежі до бюджету). Крім того, згідно з ДБН В.2.5-74:2013 «Водопостачання. Зовнішні мережі та споруди. Основні положення проектування»  у Товариства повинен бути технологічний запас реагентів для очищення води і стоків. На сьогодні розмір такого запасу в грошовому виразі становить близько 120 млн грн. Тобто Товариство повинно забезпечити поставку таких ТМЦ або ж залишити кошти для майбутньої поставки залежно від логістичних схем, закупівельних процедур  тощо. Важливість запасу грошових коштів на рахунках зросла у зв’язку з введенням воєнного стану в Україні. Особливо це відчувалося у 2022 році, адже ситуація була неочікуваною та важко прогнозованою в частині обсягів споживання, </w:t>
            </w:r>
            <w:r w:rsidRPr="000055FB">
              <w:rPr>
                <w:rFonts w:ascii="Times New Roman" w:hAnsi="Times New Roman" w:cs="Times New Roman"/>
              </w:rPr>
              <w:lastRenderedPageBreak/>
              <w:t xml:space="preserve">рівня сплати та термінових непередбачуваних платежів. Так, на початок 2022 року залишки обігових коштів становили лише 15,2 млн грн, адже планування і прогнозування діяльності здійснювалося на базі попередніх періодів і було передбачуваним. На кінець 2022 року такі залишки становили 106,6 млн, адже період був важко-прогнозований і планування здійснювалася з урахуванням поточної ситуації в країні. </w:t>
            </w:r>
          </w:p>
          <w:p w14:paraId="26A4F57D" w14:textId="77777777" w:rsidR="00A57EC6" w:rsidRPr="000055FB" w:rsidRDefault="00A57EC6" w:rsidP="00A57EC6">
            <w:pPr>
              <w:ind w:firstLine="160"/>
              <w:jc w:val="both"/>
              <w:rPr>
                <w:rFonts w:ascii="Times New Roman" w:hAnsi="Times New Roman" w:cs="Times New Roman"/>
              </w:rPr>
            </w:pPr>
          </w:p>
          <w:p w14:paraId="4B189EC0"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«ХАРКІВВОДОКАНАЛ»</w:t>
            </w:r>
          </w:p>
          <w:p w14:paraId="13D8879B"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noProof/>
                <w:lang w:eastAsia="uk-UA"/>
              </w:rPr>
              <w:drawing>
                <wp:inline distT="0" distB="0" distL="0" distR="0" wp14:anchorId="6A3DFEDE" wp14:editId="676773D8">
                  <wp:extent cx="2066925" cy="25146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066925" cy="2514600"/>
                          </a:xfrm>
                          <a:prstGeom prst="rect">
                            <a:avLst/>
                          </a:prstGeom>
                        </pic:spPr>
                      </pic:pic>
                    </a:graphicData>
                  </a:graphic>
                </wp:inline>
              </w:drawing>
            </w:r>
          </w:p>
          <w:p w14:paraId="27204831" w14:textId="3F273046" w:rsidR="00A57EC6" w:rsidRPr="000055FB" w:rsidRDefault="00A57EC6" w:rsidP="00A57EC6">
            <w:pPr>
              <w:jc w:val="both"/>
              <w:rPr>
                <w:rFonts w:ascii="Times New Roman" w:hAnsi="Times New Roman" w:cs="Times New Roman"/>
                <w:i/>
                <w:shd w:val="clear" w:color="auto" w:fill="FFFFFF"/>
              </w:rPr>
            </w:pPr>
          </w:p>
          <w:p w14:paraId="4BC20B31"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5D73C877" w14:textId="77777777" w:rsidR="00A57EC6" w:rsidRPr="000055FB" w:rsidRDefault="00A57EC6" w:rsidP="00A57EC6">
            <w:pPr>
              <w:jc w:val="both"/>
              <w:rPr>
                <w:rFonts w:ascii="Times New Roman" w:hAnsi="Times New Roman" w:cs="Times New Roman"/>
                <w:i/>
                <w:shd w:val="clear" w:color="auto" w:fill="FFFFFF"/>
              </w:rPr>
            </w:pPr>
          </w:p>
          <w:p w14:paraId="60736CA6" w14:textId="6F7220A6"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noProof/>
                <w:lang w:eastAsia="uk-UA"/>
              </w:rPr>
              <w:lastRenderedPageBreak/>
              <w:drawing>
                <wp:inline distT="0" distB="0" distL="0" distR="0" wp14:anchorId="085B7D83" wp14:editId="38EAD226">
                  <wp:extent cx="1856740" cy="647954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856740" cy="6479540"/>
                          </a:xfrm>
                          <a:prstGeom prst="rect">
                            <a:avLst/>
                          </a:prstGeom>
                        </pic:spPr>
                      </pic:pic>
                    </a:graphicData>
                  </a:graphic>
                </wp:inline>
              </w:drawing>
            </w:r>
          </w:p>
        </w:tc>
        <w:tc>
          <w:tcPr>
            <w:tcW w:w="1692" w:type="pct"/>
          </w:tcPr>
          <w:p w14:paraId="3C173EC4" w14:textId="77777777" w:rsidR="00733221" w:rsidRDefault="00733221" w:rsidP="00A57EC6">
            <w:pPr>
              <w:jc w:val="both"/>
              <w:rPr>
                <w:rFonts w:ascii="Times New Roman" w:hAnsi="Times New Roman" w:cs="Times New Roman"/>
                <w:b/>
                <w:i/>
                <w:iCs/>
                <w:shd w:val="clear" w:color="auto" w:fill="FFFFFF"/>
              </w:rPr>
            </w:pPr>
          </w:p>
          <w:p w14:paraId="0A6B678F" w14:textId="74E97AC1" w:rsidR="00A57EC6" w:rsidRPr="000055FB" w:rsidRDefault="00A57EC6" w:rsidP="00A57EC6">
            <w:pPr>
              <w:jc w:val="both"/>
              <w:rPr>
                <w:rFonts w:ascii="Times New Roman" w:hAnsi="Times New Roman" w:cs="Times New Roman"/>
                <w:b/>
                <w:i/>
                <w:iCs/>
                <w:shd w:val="clear" w:color="auto" w:fill="FFFFFF"/>
              </w:rPr>
            </w:pPr>
            <w:r w:rsidRPr="000055FB">
              <w:rPr>
                <w:rFonts w:ascii="Times New Roman" w:hAnsi="Times New Roman" w:cs="Times New Roman"/>
                <w:b/>
                <w:i/>
                <w:iCs/>
                <w:shd w:val="clear" w:color="auto" w:fill="FFFFFF"/>
              </w:rPr>
              <w:t>Підлягає обговоренню</w:t>
            </w:r>
          </w:p>
          <w:p w14:paraId="16467D4E" w14:textId="2351FCA8" w:rsidR="00A57EC6" w:rsidRPr="000055FB" w:rsidRDefault="00A57EC6" w:rsidP="00A57EC6">
            <w:pPr>
              <w:jc w:val="both"/>
              <w:rPr>
                <w:rFonts w:ascii="Times New Roman" w:hAnsi="Times New Roman" w:cs="Times New Roman"/>
                <w:b/>
                <w:i/>
                <w:iCs/>
                <w:shd w:val="clear" w:color="auto" w:fill="FFFFFF"/>
              </w:rPr>
            </w:pPr>
          </w:p>
          <w:p w14:paraId="471C0308" w14:textId="76642152" w:rsidR="00A57EC6" w:rsidRPr="000055FB" w:rsidRDefault="00A57EC6" w:rsidP="00A57EC6">
            <w:pPr>
              <w:ind w:firstLine="322"/>
              <w:jc w:val="both"/>
              <w:rPr>
                <w:rFonts w:ascii="Times New Roman" w:hAnsi="Times New Roman" w:cs="Times New Roman"/>
                <w:b/>
                <w:shd w:val="clear" w:color="auto" w:fill="FFFFFF"/>
              </w:rPr>
            </w:pPr>
          </w:p>
        </w:tc>
      </w:tr>
      <w:tr w:rsidR="00A57EC6" w:rsidRPr="000055FB" w14:paraId="38E4DCAE" w14:textId="77777777" w:rsidTr="00EE519F">
        <w:trPr>
          <w:trHeight w:val="367"/>
        </w:trPr>
        <w:tc>
          <w:tcPr>
            <w:tcW w:w="1650" w:type="pct"/>
          </w:tcPr>
          <w:p w14:paraId="48C1AB19" w14:textId="77777777" w:rsidR="00A57EC6" w:rsidRPr="000055FB" w:rsidRDefault="00A57EC6" w:rsidP="00A57EC6">
            <w:pPr>
              <w:ind w:firstLine="322"/>
              <w:jc w:val="both"/>
              <w:rPr>
                <w:rFonts w:ascii="Times New Roman" w:eastAsia="Calibri" w:hAnsi="Times New Roman" w:cs="Times New Roman"/>
                <w:bCs/>
              </w:rPr>
            </w:pPr>
          </w:p>
          <w:p w14:paraId="114417BA" w14:textId="76B63FFC"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6.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7C4EEA99" w14:textId="77777777" w:rsidR="00A57EC6" w:rsidRPr="000055FB" w:rsidRDefault="00A57EC6" w:rsidP="00A57EC6">
            <w:pPr>
              <w:ind w:firstLine="322"/>
              <w:jc w:val="both"/>
              <w:rPr>
                <w:rFonts w:ascii="Times New Roman" w:eastAsia="Calibri" w:hAnsi="Times New Roman" w:cs="Times New Roman"/>
                <w:bCs/>
              </w:rPr>
            </w:pPr>
          </w:p>
          <w:p w14:paraId="7A8AD9FA" w14:textId="77777777" w:rsidR="00A57EC6" w:rsidRPr="000055FB" w:rsidRDefault="00A57EC6" w:rsidP="00A57EC6">
            <w:pPr>
              <w:ind w:firstLine="322"/>
              <w:jc w:val="both"/>
              <w:rPr>
                <w:rFonts w:ascii="Times New Roman" w:hAnsi="Times New Roman" w:cs="Times New Roman"/>
                <w:bCs/>
                <w:shd w:val="clear" w:color="auto" w:fill="FFFFFF"/>
              </w:rPr>
            </w:pPr>
            <w:r w:rsidRPr="000055FB">
              <w:rPr>
                <w:rFonts w:ascii="Times New Roman" w:hAnsi="Times New Roman" w:cs="Times New Roman"/>
                <w:bCs/>
                <w:shd w:val="clear" w:color="auto" w:fill="FFFFFF"/>
              </w:rPr>
              <w:t>&lt;…&gt;</w:t>
            </w:r>
          </w:p>
          <w:p w14:paraId="3BD94953" w14:textId="77777777" w:rsidR="00A57EC6" w:rsidRPr="000055FB" w:rsidRDefault="00A57EC6" w:rsidP="00A57EC6">
            <w:pPr>
              <w:ind w:firstLine="322"/>
              <w:jc w:val="both"/>
              <w:rPr>
                <w:rFonts w:ascii="Times New Roman" w:eastAsia="Calibri" w:hAnsi="Times New Roman" w:cs="Times New Roman"/>
                <w:bCs/>
              </w:rPr>
            </w:pPr>
          </w:p>
          <w:p w14:paraId="6E538E94" w14:textId="48F6BE85"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10) сума економії за статтями "витрати на оплату праці" та "єдиний внесок на загальнообов'язкове державне соціальне страхування" з урахуванням фактичної чисельності працівників, меншої порівняно з планованою, що передбачена встановленим тарифом, не враховується як недофінансування при загальному аналізі структури тарифів у періоді, що перевіряється, у разі зобов'язання щодо її спрямування на витрати за цими статтями в наступному планованому періоді у складі прямих та загальновиробничих витрат</w:t>
            </w:r>
            <w:r w:rsidRPr="000055FB">
              <w:rPr>
                <w:rFonts w:ascii="Times New Roman" w:hAnsi="Times New Roman" w:cs="Times New Roman"/>
              </w:rPr>
              <w:t xml:space="preserve"> </w:t>
            </w:r>
            <w:r w:rsidRPr="000055FB">
              <w:rPr>
                <w:rFonts w:ascii="Times New Roman" w:eastAsia="Calibri" w:hAnsi="Times New Roman" w:cs="Times New Roman"/>
                <w:b/>
                <w:bCs/>
                <w:u w:val="single"/>
              </w:rPr>
              <w:t>з урахуванням вимог абзацу четвертого підпункту 1 пункту 6 цієї Методики</w:t>
            </w:r>
            <w:r w:rsidRPr="000055FB">
              <w:rPr>
                <w:rFonts w:ascii="Times New Roman" w:eastAsia="Calibri" w:hAnsi="Times New Roman" w:cs="Times New Roman"/>
                <w:bCs/>
              </w:rPr>
              <w:t>;</w:t>
            </w:r>
          </w:p>
          <w:p w14:paraId="3CF7CEAE" w14:textId="77777777" w:rsidR="00A57EC6" w:rsidRPr="000055FB" w:rsidRDefault="00A57EC6" w:rsidP="00A57EC6">
            <w:pPr>
              <w:ind w:firstLine="322"/>
              <w:jc w:val="both"/>
              <w:rPr>
                <w:rFonts w:ascii="Times New Roman" w:eastAsia="Calibri" w:hAnsi="Times New Roman" w:cs="Times New Roman"/>
                <w:bCs/>
              </w:rPr>
            </w:pPr>
          </w:p>
          <w:p w14:paraId="31313CD0" w14:textId="77777777" w:rsidR="00A57EC6" w:rsidRPr="000055FB" w:rsidRDefault="00A57EC6" w:rsidP="00A57EC6">
            <w:pPr>
              <w:ind w:firstLine="322"/>
              <w:jc w:val="both"/>
              <w:rPr>
                <w:rFonts w:ascii="Times New Roman" w:hAnsi="Times New Roman" w:cs="Times New Roman"/>
                <w:bCs/>
                <w:shd w:val="clear" w:color="auto" w:fill="FFFFFF"/>
              </w:rPr>
            </w:pPr>
            <w:r w:rsidRPr="000055FB">
              <w:rPr>
                <w:rFonts w:ascii="Times New Roman" w:hAnsi="Times New Roman" w:cs="Times New Roman"/>
                <w:bCs/>
                <w:shd w:val="clear" w:color="auto" w:fill="FFFFFF"/>
              </w:rPr>
              <w:t>&lt;…&gt;</w:t>
            </w:r>
          </w:p>
          <w:p w14:paraId="4520B1C3" w14:textId="77777777" w:rsidR="00A57EC6" w:rsidRPr="000055FB" w:rsidRDefault="00A57EC6" w:rsidP="00A57EC6">
            <w:pPr>
              <w:jc w:val="both"/>
              <w:rPr>
                <w:rFonts w:ascii="Times New Roman" w:hAnsi="Times New Roman" w:cs="Times New Roman"/>
                <w:b/>
                <w:bCs/>
                <w:shd w:val="clear" w:color="auto" w:fill="FFFFFF"/>
              </w:rPr>
            </w:pPr>
          </w:p>
        </w:tc>
        <w:tc>
          <w:tcPr>
            <w:tcW w:w="1657" w:type="pct"/>
          </w:tcPr>
          <w:p w14:paraId="1C008692"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ТОВ «БІЛОЦЕРКІВВОДА»</w:t>
            </w:r>
          </w:p>
          <w:p w14:paraId="132D0350" w14:textId="77777777" w:rsidR="00A57EC6" w:rsidRPr="000055FB" w:rsidRDefault="00A57EC6" w:rsidP="00A57EC6">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b/>
                <w:bCs/>
                <w:strike/>
              </w:rPr>
              <w:t>10) сума економії за статтями "витрати на оплату праці" та "єдиний внесок на загальнообов'язкове державне соціальне страхування" з урахуванням фактичної чисельності працівників, меншої порівняно з планованою, що передбачена встановленим тарифом, не враховується як недофінансування при загальному аналізі структури тарифів у періоді, що перевіряється, у разі зобов'язання щодо її спрямування на витрати за цими статтями в наступному планованому періоді у складі прямих та загальновиробничих витрат</w:t>
            </w:r>
            <w:r w:rsidRPr="000055FB">
              <w:rPr>
                <w:rFonts w:ascii="Times New Roman" w:hAnsi="Times New Roman" w:cs="Times New Roman"/>
                <w:strike/>
              </w:rPr>
              <w:t xml:space="preserve"> </w:t>
            </w:r>
            <w:r w:rsidRPr="000055FB">
              <w:rPr>
                <w:rFonts w:ascii="Times New Roman" w:eastAsia="Times New Roman" w:hAnsi="Times New Roman" w:cs="Times New Roman"/>
                <w:b/>
                <w:strike/>
                <w:u w:val="single"/>
              </w:rPr>
              <w:t>з урахуванням вимог абзацу четвертого підпункту 1 пункту 6 цієї Методики</w:t>
            </w:r>
            <w:r w:rsidRPr="000055FB">
              <w:rPr>
                <w:rFonts w:ascii="Times New Roman" w:eastAsia="Times New Roman" w:hAnsi="Times New Roman" w:cs="Times New Roman"/>
                <w:strike/>
              </w:rPr>
              <w:t>;</w:t>
            </w:r>
          </w:p>
          <w:p w14:paraId="0A42F38E" w14:textId="77777777" w:rsidR="00A57EC6" w:rsidRPr="000055FB" w:rsidRDefault="00A57EC6" w:rsidP="00A57EC6">
            <w:pPr>
              <w:pStyle w:val="10"/>
              <w:ind w:firstLine="322"/>
              <w:jc w:val="both"/>
              <w:rPr>
                <w:rFonts w:ascii="Times New Roman" w:eastAsia="Times New Roman" w:hAnsi="Times New Roman" w:cs="Times New Roman"/>
                <w:strike/>
              </w:rPr>
            </w:pPr>
          </w:p>
          <w:p w14:paraId="45864B47" w14:textId="77777777" w:rsidR="00A57EC6" w:rsidRPr="000055FB" w:rsidRDefault="00A57EC6" w:rsidP="00A57EC6">
            <w:pPr>
              <w:jc w:val="both"/>
              <w:rPr>
                <w:rFonts w:ascii="Times New Roman" w:hAnsi="Times New Roman" w:cs="Times New Roman"/>
                <w:i/>
                <w:shd w:val="clear" w:color="auto" w:fill="FFFFFF"/>
              </w:rPr>
            </w:pPr>
          </w:p>
          <w:p w14:paraId="4C02C194"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0B6A39A0"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 xml:space="preserve">Залишити в діючий редакції. </w:t>
            </w:r>
          </w:p>
          <w:p w14:paraId="053154F8"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 xml:space="preserve">Економія за статтями "витрати на оплату праці" та "єдиний внесок на загальнообов'язкове державне соціальне страхування" з урахуванням фактичної чисельності працівників за фактичними аналітичними даними виникає у випадку недостатності у підприємства коштів для оплати роботи за суміщенням посад, та здійснення інших виплат пов’язаних з оплатою праці. Недостатність обігових коштів виникає в умовах збільшення дебіторської заборгованості за надані послуги та при невідповідності фактичних витрат підприємства планованим.   </w:t>
            </w:r>
          </w:p>
          <w:p w14:paraId="0EEF82BF" w14:textId="77777777" w:rsidR="00A57EC6" w:rsidRPr="000055FB" w:rsidRDefault="00A57EC6" w:rsidP="00A57EC6">
            <w:pPr>
              <w:jc w:val="both"/>
              <w:rPr>
                <w:rFonts w:ascii="Times New Roman" w:hAnsi="Times New Roman" w:cs="Times New Roman"/>
                <w:i/>
                <w:shd w:val="clear" w:color="auto" w:fill="FFFFFF"/>
              </w:rPr>
            </w:pPr>
          </w:p>
          <w:p w14:paraId="3AA7F1D3" w14:textId="2E1FFC90"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w:t>
            </w:r>
          </w:p>
          <w:p w14:paraId="1C28FB5A" w14:textId="44250254"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 М.УЖГОРОДА»</w:t>
            </w:r>
          </w:p>
          <w:p w14:paraId="09057351" w14:textId="3AE1E7F8"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АСОЦІАЦІЯ «УКРВОДОКАНАЛЕКОЛОГІЯ»</w:t>
            </w:r>
          </w:p>
          <w:p w14:paraId="442A3ED5"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lastRenderedPageBreak/>
              <w:t>КП «ХАРКІВВОДОКАНАЛ»</w:t>
            </w:r>
          </w:p>
          <w:p w14:paraId="5AD719CB" w14:textId="77777777" w:rsidR="00A57EC6" w:rsidRPr="000055FB" w:rsidRDefault="00A57EC6" w:rsidP="00A57EC6">
            <w:pPr>
              <w:jc w:val="both"/>
              <w:rPr>
                <w:rFonts w:ascii="Times New Roman" w:hAnsi="Times New Roman" w:cs="Times New Roman"/>
                <w:i/>
                <w:shd w:val="clear" w:color="auto" w:fill="FFFFFF"/>
              </w:rPr>
            </w:pPr>
          </w:p>
          <w:p w14:paraId="57F4FF6C" w14:textId="16628EEF" w:rsidR="00A57EC6" w:rsidRPr="000055FB" w:rsidRDefault="00A57EC6" w:rsidP="00A57EC6">
            <w:pPr>
              <w:shd w:val="clear" w:color="auto" w:fill="FFFFFF"/>
              <w:jc w:val="both"/>
              <w:rPr>
                <w:rFonts w:ascii="Times New Roman" w:hAnsi="Times New Roman" w:cs="Times New Roman"/>
                <w:lang w:eastAsia="uk-UA"/>
              </w:rPr>
            </w:pPr>
            <w:r w:rsidRPr="000055FB">
              <w:rPr>
                <w:rFonts w:ascii="Times New Roman" w:hAnsi="Times New Roman" w:cs="Times New Roman"/>
                <w:lang w:eastAsia="uk-UA"/>
              </w:rPr>
              <w:t>—</w:t>
            </w:r>
          </w:p>
          <w:p w14:paraId="6CF7AEEB" w14:textId="77777777" w:rsidR="00A57EC6" w:rsidRPr="000055FB" w:rsidRDefault="00A57EC6" w:rsidP="00A57EC6">
            <w:pPr>
              <w:jc w:val="both"/>
              <w:rPr>
                <w:rFonts w:ascii="Times New Roman" w:hAnsi="Times New Roman" w:cs="Times New Roman"/>
                <w:i/>
                <w:shd w:val="clear" w:color="auto" w:fill="FFFFFF"/>
              </w:rPr>
            </w:pPr>
          </w:p>
          <w:p w14:paraId="74FE61A8"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25C5B312" w14:textId="77CFAA69"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bCs/>
              </w:rPr>
              <w:t>Виключити.</w:t>
            </w:r>
          </w:p>
          <w:p w14:paraId="1818CAB7" w14:textId="77777777" w:rsidR="00A57EC6" w:rsidRPr="000055FB" w:rsidRDefault="00A57EC6" w:rsidP="00A57EC6">
            <w:pPr>
              <w:jc w:val="both"/>
              <w:rPr>
                <w:rFonts w:ascii="Times New Roman" w:hAnsi="Times New Roman" w:cs="Times New Roman"/>
                <w:i/>
                <w:shd w:val="clear" w:color="auto" w:fill="FFFFFF"/>
              </w:rPr>
            </w:pPr>
          </w:p>
          <w:p w14:paraId="0A257E70"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ПРАТ «АК «КИЇВВОДОКАНАЛ»</w:t>
            </w:r>
          </w:p>
          <w:p w14:paraId="5B705741" w14:textId="7394F208" w:rsidR="00A57EC6" w:rsidRPr="000055FB" w:rsidRDefault="00A57EC6" w:rsidP="00A57EC6">
            <w:pPr>
              <w:jc w:val="both"/>
              <w:rPr>
                <w:rFonts w:ascii="Times New Roman" w:hAnsi="Times New Roman" w:cs="Times New Roman"/>
                <w:i/>
                <w:shd w:val="clear" w:color="auto" w:fill="FFFFFF"/>
              </w:rPr>
            </w:pPr>
            <w:r w:rsidRPr="000055FB">
              <w:rPr>
                <w:rFonts w:ascii="Times New Roman" w:eastAsia="Times New Roman" w:hAnsi="Times New Roman" w:cs="Times New Roman"/>
                <w:b/>
                <w:lang w:eastAsia="uk-UA"/>
              </w:rPr>
              <w:t>Виключити</w:t>
            </w:r>
          </w:p>
          <w:p w14:paraId="4E98963B" w14:textId="77777777" w:rsidR="00A57EC6" w:rsidRPr="000055FB" w:rsidRDefault="00A57EC6" w:rsidP="00A57EC6">
            <w:pPr>
              <w:jc w:val="both"/>
              <w:rPr>
                <w:rFonts w:ascii="Times New Roman" w:hAnsi="Times New Roman" w:cs="Times New Roman"/>
                <w:i/>
                <w:shd w:val="clear" w:color="auto" w:fill="FFFFFF"/>
              </w:rPr>
            </w:pPr>
          </w:p>
          <w:p w14:paraId="03A81432"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7C8D2D3F" w14:textId="77777777" w:rsidR="00A57EC6" w:rsidRPr="000055FB" w:rsidRDefault="00A57EC6" w:rsidP="00A57EC6">
            <w:pPr>
              <w:pStyle w:val="rvps2"/>
              <w:shd w:val="clear" w:color="auto" w:fill="FFFFFF"/>
              <w:spacing w:before="0" w:beforeAutospacing="0" w:after="0" w:afterAutospacing="0"/>
              <w:ind w:firstLine="160"/>
              <w:jc w:val="both"/>
              <w:rPr>
                <w:sz w:val="22"/>
                <w:szCs w:val="22"/>
              </w:rPr>
            </w:pPr>
            <w:r w:rsidRPr="000055FB">
              <w:rPr>
                <w:sz w:val="22"/>
                <w:szCs w:val="22"/>
              </w:rPr>
              <w:t xml:space="preserve">Застосування існуючого підходу до статті витрат «витрати на оплату праці» та єдиний соціальний внесок не є об’єктивним. </w:t>
            </w:r>
          </w:p>
          <w:p w14:paraId="4F0DB197" w14:textId="77777777" w:rsidR="00A57EC6" w:rsidRPr="000055FB" w:rsidRDefault="00A57EC6" w:rsidP="00A57EC6">
            <w:pPr>
              <w:pStyle w:val="rvps2"/>
              <w:shd w:val="clear" w:color="auto" w:fill="FFFFFF"/>
              <w:spacing w:before="0" w:beforeAutospacing="0" w:after="0" w:afterAutospacing="0"/>
              <w:ind w:firstLine="18"/>
              <w:jc w:val="both"/>
              <w:rPr>
                <w:sz w:val="22"/>
                <w:szCs w:val="22"/>
              </w:rPr>
            </w:pPr>
            <w:r w:rsidRPr="000055FB">
              <w:rPr>
                <w:sz w:val="22"/>
                <w:szCs w:val="22"/>
              </w:rPr>
              <w:t xml:space="preserve">Підприємство не може щомісячно звільняти людей в залежності від реалізації послуг. А у разі наявності вакансій, їх функціонал виконують інші працівники і отримують додаткову плату за суміщення (розширення зони обслуговування тощо), що передбачено нормами чинного законодавства. </w:t>
            </w:r>
          </w:p>
          <w:p w14:paraId="5B62BEB4" w14:textId="77777777" w:rsidR="00A57EC6" w:rsidRPr="000055FB" w:rsidRDefault="00A57EC6" w:rsidP="00A57EC6">
            <w:pPr>
              <w:pStyle w:val="rvps2"/>
              <w:shd w:val="clear" w:color="auto" w:fill="FFFFFF"/>
              <w:spacing w:before="0" w:beforeAutospacing="0" w:after="120" w:afterAutospacing="0"/>
              <w:ind w:firstLine="160"/>
              <w:jc w:val="both"/>
              <w:rPr>
                <w:sz w:val="22"/>
                <w:szCs w:val="22"/>
              </w:rPr>
            </w:pPr>
            <w:r w:rsidRPr="000055FB">
              <w:rPr>
                <w:sz w:val="22"/>
                <w:szCs w:val="22"/>
              </w:rPr>
              <w:t>Нормами чинного законодавства не передбачено зменшення діючих на підприємстві посадових окладів у зв’язку зі зменшенням об’ємів виробництва. Як висновок, розрахунок економії за статтями витрат «витрати на оплату праці» та «єдиний внесок на загальнообов’язкове державне соціальне страхування» з урахуванням фактичної чисельності працівників не є коректним.</w:t>
            </w:r>
          </w:p>
          <w:p w14:paraId="12505E2F" w14:textId="341617B7" w:rsidR="00A57EC6" w:rsidRPr="000055FB" w:rsidRDefault="00A57EC6" w:rsidP="00A57EC6">
            <w:pPr>
              <w:jc w:val="both"/>
              <w:rPr>
                <w:rFonts w:ascii="Times New Roman" w:hAnsi="Times New Roman" w:cs="Times New Roman"/>
                <w:i/>
                <w:shd w:val="clear" w:color="auto" w:fill="FFFFFF"/>
              </w:rPr>
            </w:pPr>
          </w:p>
        </w:tc>
        <w:tc>
          <w:tcPr>
            <w:tcW w:w="1692" w:type="pct"/>
          </w:tcPr>
          <w:p w14:paraId="359E4F89" w14:textId="77777777" w:rsidR="00127996" w:rsidRDefault="00127996" w:rsidP="00A57EC6">
            <w:pPr>
              <w:jc w:val="both"/>
              <w:rPr>
                <w:rFonts w:ascii="Times New Roman" w:hAnsi="Times New Roman" w:cs="Times New Roman"/>
                <w:b/>
                <w:i/>
                <w:iCs/>
                <w:shd w:val="clear" w:color="auto" w:fill="FFFFFF"/>
              </w:rPr>
            </w:pPr>
          </w:p>
          <w:p w14:paraId="3039EA78" w14:textId="39560F86" w:rsidR="00A57EC6" w:rsidRPr="000055FB" w:rsidRDefault="00A57EC6" w:rsidP="00A57EC6">
            <w:pPr>
              <w:jc w:val="both"/>
              <w:rPr>
                <w:rFonts w:ascii="Times New Roman" w:hAnsi="Times New Roman" w:cs="Times New Roman"/>
                <w:i/>
                <w:iCs/>
                <w:shd w:val="clear" w:color="auto" w:fill="FFFFFF"/>
                <w:lang w:val="ru-RU"/>
              </w:rPr>
            </w:pPr>
            <w:r w:rsidRPr="000055FB">
              <w:rPr>
                <w:rFonts w:ascii="Times New Roman" w:hAnsi="Times New Roman" w:cs="Times New Roman"/>
                <w:b/>
                <w:i/>
                <w:iCs/>
                <w:shd w:val="clear" w:color="auto" w:fill="FFFFFF"/>
              </w:rPr>
              <w:t>Підлягає обговоренню</w:t>
            </w:r>
          </w:p>
          <w:p w14:paraId="24737971" w14:textId="77777777" w:rsidR="00A57EC6" w:rsidRPr="000055FB" w:rsidRDefault="00A57EC6" w:rsidP="00A57EC6">
            <w:pPr>
              <w:rPr>
                <w:rFonts w:ascii="Times New Roman" w:hAnsi="Times New Roman" w:cs="Times New Roman"/>
              </w:rPr>
            </w:pPr>
          </w:p>
          <w:p w14:paraId="724100BE" w14:textId="73267BCB" w:rsidR="00A57EC6" w:rsidRPr="000055FB" w:rsidRDefault="00A57EC6" w:rsidP="00A57EC6">
            <w:pPr>
              <w:jc w:val="both"/>
              <w:rPr>
                <w:rFonts w:ascii="Times New Roman" w:hAnsi="Times New Roman" w:cs="Times New Roman"/>
              </w:rPr>
            </w:pPr>
          </w:p>
        </w:tc>
      </w:tr>
      <w:tr w:rsidR="00A57EC6" w:rsidRPr="000055FB" w14:paraId="6CCC097E" w14:textId="77777777" w:rsidTr="00EE519F">
        <w:trPr>
          <w:trHeight w:val="367"/>
        </w:trPr>
        <w:tc>
          <w:tcPr>
            <w:tcW w:w="1650" w:type="pct"/>
          </w:tcPr>
          <w:p w14:paraId="5666098A" w14:textId="77777777" w:rsidR="00127996" w:rsidRDefault="00127996" w:rsidP="00A57EC6">
            <w:pPr>
              <w:ind w:firstLine="322"/>
              <w:jc w:val="both"/>
              <w:rPr>
                <w:rFonts w:ascii="Times New Roman" w:eastAsia="Calibri" w:hAnsi="Times New Roman" w:cs="Times New Roman"/>
                <w:bCs/>
              </w:rPr>
            </w:pPr>
          </w:p>
          <w:p w14:paraId="543486B8" w14:textId="77777777" w:rsidR="00127996" w:rsidRDefault="00127996" w:rsidP="00A57EC6">
            <w:pPr>
              <w:ind w:firstLine="322"/>
              <w:jc w:val="both"/>
              <w:rPr>
                <w:rFonts w:ascii="Times New Roman" w:eastAsia="Calibri" w:hAnsi="Times New Roman" w:cs="Times New Roman"/>
                <w:bCs/>
              </w:rPr>
            </w:pPr>
          </w:p>
          <w:p w14:paraId="5A2B792A" w14:textId="77777777" w:rsidR="00127996" w:rsidRDefault="00127996" w:rsidP="00A57EC6">
            <w:pPr>
              <w:ind w:firstLine="322"/>
              <w:jc w:val="both"/>
              <w:rPr>
                <w:rFonts w:ascii="Times New Roman" w:eastAsia="Calibri" w:hAnsi="Times New Roman" w:cs="Times New Roman"/>
                <w:bCs/>
              </w:rPr>
            </w:pPr>
          </w:p>
          <w:p w14:paraId="7416C175" w14:textId="77777777" w:rsidR="00127996" w:rsidRDefault="00127996" w:rsidP="00A57EC6">
            <w:pPr>
              <w:ind w:firstLine="322"/>
              <w:jc w:val="both"/>
              <w:rPr>
                <w:rFonts w:ascii="Times New Roman" w:eastAsia="Calibri" w:hAnsi="Times New Roman" w:cs="Times New Roman"/>
                <w:bCs/>
              </w:rPr>
            </w:pPr>
          </w:p>
          <w:p w14:paraId="351D0D3E" w14:textId="50D41AD8"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lastRenderedPageBreak/>
              <w:t>6. З метою визначення об'єктивної суми коштів, отриманої для фінансування ліцензованої діяльності, при проведенні планових або позапланових перевірок в акті перевірки фіксуються такі показники:</w:t>
            </w:r>
          </w:p>
          <w:p w14:paraId="3691D858" w14:textId="77777777" w:rsidR="00A57EC6" w:rsidRPr="000055FB" w:rsidRDefault="00A57EC6" w:rsidP="00A57EC6">
            <w:pPr>
              <w:ind w:firstLine="322"/>
              <w:jc w:val="both"/>
              <w:rPr>
                <w:rFonts w:ascii="Times New Roman" w:eastAsia="Calibri" w:hAnsi="Times New Roman" w:cs="Times New Roman"/>
                <w:bCs/>
              </w:rPr>
            </w:pPr>
          </w:p>
          <w:p w14:paraId="14257320" w14:textId="77777777" w:rsidR="00A57EC6" w:rsidRPr="000055FB" w:rsidRDefault="00A57EC6" w:rsidP="00A57EC6">
            <w:pPr>
              <w:ind w:firstLine="322"/>
              <w:jc w:val="both"/>
              <w:rPr>
                <w:rFonts w:ascii="Times New Roman" w:hAnsi="Times New Roman" w:cs="Times New Roman"/>
                <w:bCs/>
                <w:shd w:val="clear" w:color="auto" w:fill="FFFFFF"/>
              </w:rPr>
            </w:pPr>
            <w:r w:rsidRPr="000055FB">
              <w:rPr>
                <w:rFonts w:ascii="Times New Roman" w:hAnsi="Times New Roman" w:cs="Times New Roman"/>
                <w:bCs/>
                <w:shd w:val="clear" w:color="auto" w:fill="FFFFFF"/>
              </w:rPr>
              <w:t>&lt;…&gt;</w:t>
            </w:r>
          </w:p>
          <w:p w14:paraId="7BBE4D37" w14:textId="77777777" w:rsidR="00A57EC6" w:rsidRPr="000055FB" w:rsidRDefault="00A57EC6" w:rsidP="00A57EC6">
            <w:pPr>
              <w:ind w:firstLine="322"/>
              <w:jc w:val="both"/>
              <w:rPr>
                <w:rFonts w:ascii="Times New Roman" w:eastAsia="Calibri" w:hAnsi="Times New Roman" w:cs="Times New Roman"/>
                <w:bCs/>
              </w:rPr>
            </w:pPr>
          </w:p>
          <w:p w14:paraId="3CF0FB15" w14:textId="77777777" w:rsidR="00A57EC6" w:rsidRPr="000055FB" w:rsidRDefault="00A57EC6" w:rsidP="00A57EC6">
            <w:pPr>
              <w:ind w:firstLine="322"/>
              <w:jc w:val="both"/>
              <w:rPr>
                <w:rFonts w:ascii="Times New Roman" w:eastAsia="Calibri" w:hAnsi="Times New Roman" w:cs="Times New Roman"/>
                <w:b/>
                <w:bCs/>
                <w:strike/>
              </w:rPr>
            </w:pPr>
            <w:r w:rsidRPr="000055FB">
              <w:rPr>
                <w:rFonts w:ascii="Times New Roman" w:eastAsia="Calibri" w:hAnsi="Times New Roman" w:cs="Times New Roman"/>
                <w:b/>
                <w:bCs/>
                <w:strike/>
              </w:rPr>
              <w:t>11) фактичний рівень оплати за надані послуги з централізованого водопостачання та/або централізованого водовідведення за умов:</w:t>
            </w:r>
          </w:p>
          <w:p w14:paraId="03DD1812" w14:textId="77777777" w:rsidR="00A57EC6" w:rsidRPr="000055FB" w:rsidRDefault="00A57EC6" w:rsidP="00A57EC6">
            <w:pPr>
              <w:ind w:firstLine="322"/>
              <w:jc w:val="both"/>
              <w:rPr>
                <w:rFonts w:ascii="Times New Roman" w:eastAsia="Calibri" w:hAnsi="Times New Roman" w:cs="Times New Roman"/>
                <w:b/>
                <w:bCs/>
                <w:strike/>
              </w:rPr>
            </w:pPr>
            <w:r w:rsidRPr="000055FB">
              <w:rPr>
                <w:rFonts w:ascii="Times New Roman" w:eastAsia="Calibri" w:hAnsi="Times New Roman" w:cs="Times New Roman"/>
                <w:b/>
                <w:bCs/>
                <w:strike/>
              </w:rPr>
              <w:t>припинення надання послуг з об'єктивних причин, які підтверджено відповідними документами;</w:t>
            </w:r>
          </w:p>
          <w:p w14:paraId="53F109EF" w14:textId="77777777" w:rsidR="00A57EC6" w:rsidRPr="000055FB" w:rsidRDefault="00A57EC6" w:rsidP="00A57EC6">
            <w:pPr>
              <w:ind w:firstLine="322"/>
              <w:jc w:val="both"/>
              <w:rPr>
                <w:rFonts w:ascii="Times New Roman" w:eastAsia="Calibri" w:hAnsi="Times New Roman" w:cs="Times New Roman"/>
                <w:b/>
                <w:bCs/>
                <w:strike/>
              </w:rPr>
            </w:pPr>
            <w:r w:rsidRPr="000055FB">
              <w:rPr>
                <w:rFonts w:ascii="Times New Roman" w:eastAsia="Calibri" w:hAnsi="Times New Roman" w:cs="Times New Roman"/>
                <w:b/>
                <w:bCs/>
                <w:strike/>
              </w:rPr>
              <w:t>наявності законодавчого обмеження нарахування пені на визначену заборгованість;</w:t>
            </w:r>
          </w:p>
          <w:p w14:paraId="6116F3C8"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
                <w:bCs/>
                <w:strike/>
              </w:rPr>
              <w:t>у випадку неотримання компенсації з місцевого та/або державного бюджету за надані населенню пільги та призначені субсидії (у разі якщо таке відшкодування здійснюється на поточний рахунок ліцензіата)</w:t>
            </w:r>
            <w:r w:rsidRPr="000055FB">
              <w:rPr>
                <w:rFonts w:ascii="Times New Roman" w:eastAsia="Calibri" w:hAnsi="Times New Roman" w:cs="Times New Roman"/>
                <w:bCs/>
              </w:rPr>
              <w:t>.</w:t>
            </w:r>
          </w:p>
          <w:p w14:paraId="206B8D3E" w14:textId="77777777" w:rsidR="00A57EC6" w:rsidRPr="000055FB" w:rsidRDefault="00A57EC6" w:rsidP="00A57EC6">
            <w:pPr>
              <w:ind w:firstLine="322"/>
              <w:jc w:val="both"/>
              <w:rPr>
                <w:rFonts w:ascii="Times New Roman" w:eastAsia="Calibri" w:hAnsi="Times New Roman" w:cs="Times New Roman"/>
                <w:bCs/>
              </w:rPr>
            </w:pPr>
          </w:p>
          <w:p w14:paraId="591655DE" w14:textId="77777777" w:rsidR="00A57EC6" w:rsidRPr="000055FB" w:rsidRDefault="00A57EC6" w:rsidP="00A57EC6">
            <w:pPr>
              <w:ind w:firstLine="322"/>
              <w:jc w:val="both"/>
              <w:rPr>
                <w:rFonts w:ascii="Times New Roman" w:hAnsi="Times New Roman" w:cs="Times New Roman"/>
                <w:bCs/>
                <w:shd w:val="clear" w:color="auto" w:fill="FFFFFF"/>
              </w:rPr>
            </w:pPr>
            <w:r w:rsidRPr="000055FB">
              <w:rPr>
                <w:rFonts w:ascii="Times New Roman" w:hAnsi="Times New Roman" w:cs="Times New Roman"/>
                <w:bCs/>
                <w:shd w:val="clear" w:color="auto" w:fill="FFFFFF"/>
              </w:rPr>
              <w:t>&lt;…&gt;</w:t>
            </w:r>
          </w:p>
          <w:p w14:paraId="643D8CAB" w14:textId="77777777" w:rsidR="00A57EC6" w:rsidRPr="000055FB" w:rsidRDefault="00A57EC6" w:rsidP="00A57EC6">
            <w:pPr>
              <w:jc w:val="both"/>
              <w:rPr>
                <w:rFonts w:ascii="Times New Roman" w:hAnsi="Times New Roman" w:cs="Times New Roman"/>
                <w:b/>
                <w:bCs/>
                <w:shd w:val="clear" w:color="auto" w:fill="FFFFFF"/>
              </w:rPr>
            </w:pPr>
          </w:p>
        </w:tc>
        <w:tc>
          <w:tcPr>
            <w:tcW w:w="1657" w:type="pct"/>
          </w:tcPr>
          <w:p w14:paraId="07ED3022"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lastRenderedPageBreak/>
              <w:t>ТОВ «БІЛОЦЕРКІВВОДА»</w:t>
            </w:r>
          </w:p>
          <w:p w14:paraId="1CA3D027" w14:textId="54D06B79"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 М.УЖГОРОДА»</w:t>
            </w:r>
          </w:p>
          <w:p w14:paraId="59D31B78"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«ХАРКІВВОДОКАНАЛ»</w:t>
            </w:r>
          </w:p>
          <w:p w14:paraId="6D8D5774"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lastRenderedPageBreak/>
              <w:t>11) фактичний рівень оплати за надані послуги з централізованого водопостачання та/або централізованого водовідведення за умов:</w:t>
            </w:r>
          </w:p>
          <w:p w14:paraId="6260FDA4"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наявності законодавчого обмеження нарахування пені на визначену заборгованість;</w:t>
            </w:r>
          </w:p>
          <w:p w14:paraId="3DEF6A33"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у випадку неотримання компенсації з місцевого та/або державного бюджету за надані населенню пільги та призначені субсидії (у разі якщо таке відшкодування здійснюється на поточний рахунок ліцензіата).</w:t>
            </w:r>
          </w:p>
          <w:p w14:paraId="54EBA510" w14:textId="77777777" w:rsidR="00A57EC6" w:rsidRPr="000055FB" w:rsidRDefault="00A57EC6" w:rsidP="00A57EC6">
            <w:pPr>
              <w:jc w:val="both"/>
              <w:rPr>
                <w:rFonts w:ascii="Times New Roman" w:hAnsi="Times New Roman" w:cs="Times New Roman"/>
                <w:i/>
                <w:shd w:val="clear" w:color="auto" w:fill="FFFFFF"/>
              </w:rPr>
            </w:pPr>
          </w:p>
          <w:p w14:paraId="6F284BA0"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5D3D0277"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Залишити в діючій редакції.</w:t>
            </w:r>
          </w:p>
          <w:p w14:paraId="0894895E" w14:textId="77777777" w:rsidR="00A57EC6" w:rsidRPr="000055FB" w:rsidRDefault="00A57EC6" w:rsidP="00A57EC6">
            <w:pPr>
              <w:pStyle w:val="10"/>
              <w:jc w:val="both"/>
              <w:rPr>
                <w:rFonts w:ascii="Times New Roman" w:eastAsia="Times New Roman" w:hAnsi="Times New Roman" w:cs="Times New Roman"/>
              </w:rPr>
            </w:pPr>
            <w:r w:rsidRPr="000055FB">
              <w:rPr>
                <w:rFonts w:ascii="Times New Roman" w:eastAsia="Times New Roman" w:hAnsi="Times New Roman" w:cs="Times New Roman"/>
              </w:rPr>
              <w:t xml:space="preserve"> Даний пункт залежить від прийняття загальнодержавних рішень і обмежень.</w:t>
            </w:r>
          </w:p>
          <w:p w14:paraId="45669179" w14:textId="77777777" w:rsidR="00A57EC6" w:rsidRPr="000055FB" w:rsidRDefault="00A57EC6" w:rsidP="00A57EC6">
            <w:pPr>
              <w:pStyle w:val="10"/>
              <w:ind w:firstLine="322"/>
              <w:jc w:val="both"/>
              <w:rPr>
                <w:rFonts w:ascii="Times New Roman" w:eastAsia="Times New Roman" w:hAnsi="Times New Roman" w:cs="Times New Roman"/>
              </w:rPr>
            </w:pPr>
          </w:p>
          <w:p w14:paraId="02B3B19C"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ПРАТ «АК «КИЇВВОДОКАНАЛ»</w:t>
            </w:r>
          </w:p>
          <w:p w14:paraId="546C76B7" w14:textId="77777777" w:rsidR="00A57EC6" w:rsidRPr="000055FB" w:rsidRDefault="00A57EC6" w:rsidP="00A57EC6">
            <w:pPr>
              <w:ind w:firstLine="317"/>
              <w:jc w:val="both"/>
              <w:rPr>
                <w:rFonts w:ascii="Times New Roman" w:hAnsi="Times New Roman" w:cs="Times New Roman"/>
                <w:b/>
                <w:bCs/>
              </w:rPr>
            </w:pPr>
            <w:r w:rsidRPr="000055FB">
              <w:rPr>
                <w:rFonts w:ascii="Times New Roman" w:hAnsi="Times New Roman" w:cs="Times New Roman"/>
                <w:b/>
                <w:bCs/>
              </w:rPr>
              <w:t>11) фактичний рівень оплати за надані послуги з централізованого водопостачання та/або централізованого водовідведення за умов:</w:t>
            </w:r>
          </w:p>
          <w:p w14:paraId="601337E0" w14:textId="77777777" w:rsidR="00A57EC6" w:rsidRPr="000055FB" w:rsidRDefault="00A57EC6" w:rsidP="00A57EC6">
            <w:pPr>
              <w:ind w:firstLine="322"/>
              <w:jc w:val="both"/>
              <w:rPr>
                <w:rFonts w:ascii="Times New Roman" w:hAnsi="Times New Roman" w:cs="Times New Roman"/>
                <w:b/>
                <w:bCs/>
              </w:rPr>
            </w:pPr>
            <w:r w:rsidRPr="000055FB">
              <w:rPr>
                <w:rFonts w:ascii="Times New Roman" w:hAnsi="Times New Roman" w:cs="Times New Roman"/>
                <w:b/>
                <w:bCs/>
              </w:rPr>
              <w:t>припинення надання послуг з об'єктивних причин, які підтверджено відповідними документами;</w:t>
            </w:r>
          </w:p>
          <w:p w14:paraId="5C536DB5" w14:textId="77777777" w:rsidR="00A57EC6" w:rsidRPr="000055FB" w:rsidRDefault="00A57EC6" w:rsidP="00A57EC6">
            <w:pPr>
              <w:ind w:firstLine="322"/>
              <w:jc w:val="both"/>
              <w:rPr>
                <w:rFonts w:ascii="Times New Roman" w:hAnsi="Times New Roman" w:cs="Times New Roman"/>
                <w:b/>
                <w:bCs/>
              </w:rPr>
            </w:pPr>
            <w:r w:rsidRPr="000055FB">
              <w:rPr>
                <w:rFonts w:ascii="Times New Roman" w:hAnsi="Times New Roman" w:cs="Times New Roman"/>
                <w:b/>
                <w:bCs/>
              </w:rPr>
              <w:t>наявності законодавчого обмеження нарахування пені на визначену заборгованість;</w:t>
            </w:r>
          </w:p>
          <w:p w14:paraId="07A490B9" w14:textId="77777777" w:rsidR="00A57EC6" w:rsidRPr="000055FB" w:rsidRDefault="00A57EC6" w:rsidP="00A57EC6">
            <w:pPr>
              <w:ind w:firstLine="322"/>
              <w:jc w:val="both"/>
              <w:rPr>
                <w:rFonts w:ascii="Times New Roman" w:hAnsi="Times New Roman" w:cs="Times New Roman"/>
                <w:b/>
                <w:bCs/>
              </w:rPr>
            </w:pPr>
            <w:r w:rsidRPr="000055FB">
              <w:rPr>
                <w:rFonts w:ascii="Times New Roman" w:hAnsi="Times New Roman" w:cs="Times New Roman"/>
                <w:b/>
                <w:bCs/>
              </w:rPr>
              <w:t>у разі неотримання компенсації з місцевого та/або державного бюджету за надані населенню пільги та призначені субсидії (у разі якщо таке відшкодування здійснюється на поточний рахунок ліцензіата).</w:t>
            </w:r>
          </w:p>
          <w:p w14:paraId="2C02484C" w14:textId="77777777" w:rsidR="00A57EC6" w:rsidRPr="000055FB" w:rsidRDefault="00A57EC6" w:rsidP="00A57EC6">
            <w:pPr>
              <w:jc w:val="both"/>
              <w:rPr>
                <w:rFonts w:ascii="Times New Roman" w:hAnsi="Times New Roman" w:cs="Times New Roman"/>
                <w:i/>
                <w:shd w:val="clear" w:color="auto" w:fill="FFFFFF"/>
              </w:rPr>
            </w:pPr>
          </w:p>
          <w:p w14:paraId="6E9C5244"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68CD86F3" w14:textId="77777777" w:rsidR="00A57EC6" w:rsidRPr="000055FB" w:rsidRDefault="00A57EC6" w:rsidP="00A57EC6">
            <w:pPr>
              <w:pStyle w:val="a9"/>
              <w:spacing w:before="0" w:beforeAutospacing="0" w:after="0" w:afterAutospacing="0"/>
              <w:ind w:firstLine="140"/>
              <w:jc w:val="both"/>
              <w:rPr>
                <w:sz w:val="22"/>
                <w:szCs w:val="22"/>
                <w:lang w:val="uk-UA"/>
              </w:rPr>
            </w:pPr>
            <w:r w:rsidRPr="000055FB">
              <w:rPr>
                <w:sz w:val="22"/>
                <w:szCs w:val="22"/>
                <w:lang w:val="uk-UA"/>
              </w:rPr>
              <w:t xml:space="preserve">Пропонуємо залишити підпункт 11 пункту 6 у діючій редакції Методики перевірки. </w:t>
            </w:r>
            <w:r w:rsidRPr="000055FB">
              <w:rPr>
                <w:rFonts w:eastAsia="Calibri"/>
                <w:sz w:val="22"/>
                <w:szCs w:val="22"/>
                <w:lang w:val="uk-UA" w:eastAsia="en-US"/>
              </w:rPr>
              <w:t xml:space="preserve">Товариство </w:t>
            </w:r>
            <w:r w:rsidRPr="000055FB">
              <w:rPr>
                <w:rFonts w:eastAsia="Calibri"/>
                <w:sz w:val="22"/>
                <w:szCs w:val="22"/>
                <w:lang w:val="uk-UA" w:eastAsia="en-US"/>
              </w:rPr>
              <w:lastRenderedPageBreak/>
              <w:t>працює у складний час на межі фінансових можливостей. Враховуючи постійні зміни в законодавстві та встановлення обмежень на тарифи з централізованого водопостачання та централізованого водовідведення, просимо залишити дану норму за умови наявності обґрунтованих об’єктивних причин.</w:t>
            </w:r>
          </w:p>
          <w:p w14:paraId="284A77E8" w14:textId="77777777" w:rsidR="00A57EC6" w:rsidRPr="000055FB" w:rsidRDefault="00A57EC6" w:rsidP="00A57EC6">
            <w:pPr>
              <w:jc w:val="both"/>
              <w:rPr>
                <w:rFonts w:ascii="Times New Roman" w:hAnsi="Times New Roman" w:cs="Times New Roman"/>
                <w:i/>
                <w:shd w:val="clear" w:color="auto" w:fill="FFFFFF"/>
              </w:rPr>
            </w:pPr>
          </w:p>
        </w:tc>
        <w:tc>
          <w:tcPr>
            <w:tcW w:w="1692" w:type="pct"/>
          </w:tcPr>
          <w:p w14:paraId="6E4B6830" w14:textId="77777777" w:rsidR="00127996" w:rsidRDefault="00127996" w:rsidP="00A57EC6">
            <w:pPr>
              <w:jc w:val="both"/>
              <w:rPr>
                <w:rFonts w:ascii="Times New Roman" w:hAnsi="Times New Roman" w:cs="Times New Roman"/>
                <w:b/>
                <w:i/>
                <w:iCs/>
                <w:shd w:val="clear" w:color="auto" w:fill="FFFFFF"/>
              </w:rPr>
            </w:pPr>
          </w:p>
          <w:p w14:paraId="4D258141" w14:textId="77777777" w:rsidR="00127996" w:rsidRDefault="00127996" w:rsidP="00A57EC6">
            <w:pPr>
              <w:jc w:val="both"/>
              <w:rPr>
                <w:rFonts w:ascii="Times New Roman" w:hAnsi="Times New Roman" w:cs="Times New Roman"/>
                <w:b/>
                <w:i/>
                <w:iCs/>
                <w:shd w:val="clear" w:color="auto" w:fill="FFFFFF"/>
              </w:rPr>
            </w:pPr>
          </w:p>
          <w:p w14:paraId="4EAE74D6" w14:textId="77777777" w:rsidR="00127996" w:rsidRDefault="00127996" w:rsidP="00A57EC6">
            <w:pPr>
              <w:jc w:val="both"/>
              <w:rPr>
                <w:rFonts w:ascii="Times New Roman" w:hAnsi="Times New Roman" w:cs="Times New Roman"/>
                <w:b/>
                <w:i/>
                <w:iCs/>
                <w:shd w:val="clear" w:color="auto" w:fill="FFFFFF"/>
              </w:rPr>
            </w:pPr>
          </w:p>
          <w:p w14:paraId="46ED5687" w14:textId="77777777" w:rsidR="00127996" w:rsidRDefault="00127996" w:rsidP="00A57EC6">
            <w:pPr>
              <w:jc w:val="both"/>
              <w:rPr>
                <w:rFonts w:ascii="Times New Roman" w:hAnsi="Times New Roman" w:cs="Times New Roman"/>
                <w:b/>
                <w:i/>
                <w:iCs/>
                <w:shd w:val="clear" w:color="auto" w:fill="FFFFFF"/>
              </w:rPr>
            </w:pPr>
          </w:p>
          <w:p w14:paraId="79D77D61" w14:textId="15C52371" w:rsidR="00A57EC6" w:rsidRPr="000055FB" w:rsidRDefault="00A57EC6" w:rsidP="00A57EC6">
            <w:pPr>
              <w:jc w:val="both"/>
              <w:rPr>
                <w:rFonts w:ascii="Times New Roman" w:hAnsi="Times New Roman" w:cs="Times New Roman"/>
                <w:b/>
                <w:i/>
                <w:iCs/>
                <w:shd w:val="clear" w:color="auto" w:fill="FFFFFF"/>
              </w:rPr>
            </w:pPr>
            <w:r w:rsidRPr="000055FB">
              <w:rPr>
                <w:rFonts w:ascii="Times New Roman" w:hAnsi="Times New Roman" w:cs="Times New Roman"/>
                <w:b/>
                <w:i/>
                <w:iCs/>
                <w:shd w:val="clear" w:color="auto" w:fill="FFFFFF"/>
              </w:rPr>
              <w:t>Підлягає обговоренню,</w:t>
            </w:r>
          </w:p>
          <w:p w14:paraId="4BE6B574" w14:textId="0D959FA3" w:rsidR="00A57EC6" w:rsidRPr="000055FB" w:rsidRDefault="0080721A" w:rsidP="00A57EC6">
            <w:pPr>
              <w:jc w:val="both"/>
              <w:rPr>
                <w:rFonts w:ascii="Times New Roman" w:hAnsi="Times New Roman" w:cs="Times New Roman"/>
                <w:shd w:val="clear" w:color="auto" w:fill="FFFFFF"/>
              </w:rPr>
            </w:pPr>
            <w:r w:rsidRPr="000055FB">
              <w:rPr>
                <w:rFonts w:ascii="Times New Roman" w:hAnsi="Times New Roman" w:cs="Times New Roman"/>
                <w:shd w:val="clear" w:color="auto" w:fill="FFFFFF"/>
              </w:rPr>
              <w:t xml:space="preserve">Фактичний рівень оплати за надані послуги з централізованого водопостачання та/або централізованого водовідведення визначений відповідно до форми звітності № 5-НКРЕКП-водопостачання/водовідведення як різниця між сумою нарахувань (код рядка 121, 221) та сумою оплати (код рядка 131, 231) та носить інформаційних характер, тому з метою виключення неоднозначного трактування положень Методики та з урахуванням вимог Закону України «Про внесення змін до деяких законодавчих актів України, спрямованих на запобігання виникненню і поширенню </w:t>
            </w:r>
            <w:proofErr w:type="spellStart"/>
            <w:r w:rsidRPr="000055FB">
              <w:rPr>
                <w:rFonts w:ascii="Times New Roman" w:hAnsi="Times New Roman" w:cs="Times New Roman"/>
                <w:shd w:val="clear" w:color="auto" w:fill="FFFFFF"/>
              </w:rPr>
              <w:t>короновірусної</w:t>
            </w:r>
            <w:proofErr w:type="spellEnd"/>
            <w:r w:rsidRPr="000055FB">
              <w:rPr>
                <w:rFonts w:ascii="Times New Roman" w:hAnsi="Times New Roman" w:cs="Times New Roman"/>
                <w:shd w:val="clear" w:color="auto" w:fill="FFFFFF"/>
              </w:rPr>
              <w:t xml:space="preserve"> хвороби (COVID-19)» (зі змінами) та постанови Кабінету Міністрів України від 05.03.2022 № 206 «Деякі питання оплати житлово-комунальних послуг в період воєнного стану» (зі змінами), які визначають обмеження щодо </w:t>
            </w:r>
            <w:proofErr w:type="spellStart"/>
            <w:r w:rsidRPr="000055FB">
              <w:rPr>
                <w:rFonts w:ascii="Times New Roman" w:hAnsi="Times New Roman" w:cs="Times New Roman"/>
                <w:shd w:val="clear" w:color="auto" w:fill="FFFFFF"/>
              </w:rPr>
              <w:t>неоплати</w:t>
            </w:r>
            <w:proofErr w:type="spellEnd"/>
            <w:r w:rsidRPr="000055FB">
              <w:rPr>
                <w:rFonts w:ascii="Times New Roman" w:hAnsi="Times New Roman" w:cs="Times New Roman"/>
                <w:shd w:val="clear" w:color="auto" w:fill="FFFFFF"/>
              </w:rPr>
              <w:t xml:space="preserve"> або оплати не в повному обсязі послуг населенням, у зв’язку </w:t>
            </w:r>
            <w:proofErr w:type="spellStart"/>
            <w:r w:rsidRPr="000055FB">
              <w:rPr>
                <w:rFonts w:ascii="Times New Roman" w:hAnsi="Times New Roman" w:cs="Times New Roman"/>
                <w:shd w:val="clear" w:color="auto" w:fill="FFFFFF"/>
              </w:rPr>
              <w:t>пп</w:t>
            </w:r>
            <w:proofErr w:type="spellEnd"/>
            <w:r w:rsidRPr="000055FB">
              <w:rPr>
                <w:rFonts w:ascii="Times New Roman" w:hAnsi="Times New Roman" w:cs="Times New Roman"/>
                <w:shd w:val="clear" w:color="auto" w:fill="FFFFFF"/>
              </w:rPr>
              <w:t xml:space="preserve"> 11 п. 6 Методики втрачає доцільність його використання, тому як ліцензіат може нараховувати пеню за несплачені послуги споживачам з 01.01.2024 року..</w:t>
            </w:r>
          </w:p>
        </w:tc>
      </w:tr>
      <w:tr w:rsidR="00A57EC6" w:rsidRPr="000055FB" w14:paraId="6D1D77A3" w14:textId="77777777" w:rsidTr="00EE519F">
        <w:trPr>
          <w:trHeight w:val="367"/>
        </w:trPr>
        <w:tc>
          <w:tcPr>
            <w:tcW w:w="1650" w:type="pct"/>
          </w:tcPr>
          <w:p w14:paraId="7500F73E" w14:textId="77777777" w:rsidR="00127996" w:rsidRDefault="00127996" w:rsidP="00A57EC6">
            <w:pPr>
              <w:ind w:firstLine="322"/>
              <w:jc w:val="both"/>
              <w:rPr>
                <w:rFonts w:ascii="Times New Roman" w:eastAsia="Calibri" w:hAnsi="Times New Roman" w:cs="Times New Roman"/>
                <w:bCs/>
              </w:rPr>
            </w:pPr>
          </w:p>
          <w:p w14:paraId="09D73290" w14:textId="4119EB20"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7. Сума коштів недофінансування (перефінансування) схваленої інвестиційної програми (у частині джерел фінансування у структурі затверджених тарифів на централізоване водопостачання та/або централізоване водовідведення) станом на 30 січня року, наступного за звітним, з урахуванням суми перевищення вартості не вище рівня офіційного індексу інфляції за рік,</w:t>
            </w:r>
            <w:r w:rsidRPr="000055FB">
              <w:rPr>
                <w:rFonts w:ascii="Times New Roman" w:hAnsi="Times New Roman" w:cs="Times New Roman"/>
              </w:rPr>
              <w:t xml:space="preserve"> </w:t>
            </w:r>
            <w:r w:rsidRPr="000055FB">
              <w:rPr>
                <w:rFonts w:ascii="Times New Roman" w:eastAsia="Calibri" w:hAnsi="Times New Roman" w:cs="Times New Roman"/>
                <w:b/>
                <w:bCs/>
                <w:u w:val="single"/>
              </w:rPr>
              <w:t>але не більше 5 % від запланованої загальної суми на такі заходи, за період</w:t>
            </w:r>
            <w:r w:rsidRPr="000055FB">
              <w:rPr>
                <w:rFonts w:ascii="Times New Roman" w:eastAsia="Calibri" w:hAnsi="Times New Roman" w:cs="Times New Roman"/>
                <w:bCs/>
              </w:rPr>
              <w:t xml:space="preserve"> який перевіряється, та не покритої економією в рамках кожного розділу інвестиційної програми визначається виходячи з:</w:t>
            </w:r>
          </w:p>
          <w:p w14:paraId="1FBB7AEF"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
                <w:bCs/>
                <w:u w:val="single"/>
              </w:rPr>
              <w:t>1) суми перевищення вартості заходів інвестиційної програми (у частині джерел фінансування у структурі затверджених тарифів на централізоване водопостачання та/або централізоване водовідведення) за звітний рік понад рівень офіційного індексу інфляції за рік, але не більше 5 % від запланованої загальної суми на такі заходи, за період який перевіряється, у разі невнесення змін до ІП, така сума перевищення вартості заходів не підлягає зарахуванню;</w:t>
            </w:r>
          </w:p>
          <w:p w14:paraId="69BB4AE2" w14:textId="77777777" w:rsidR="00A57EC6" w:rsidRPr="000055FB" w:rsidRDefault="00A57EC6" w:rsidP="00A57EC6">
            <w:pPr>
              <w:jc w:val="both"/>
              <w:rPr>
                <w:rFonts w:ascii="Times New Roman" w:hAnsi="Times New Roman" w:cs="Times New Roman"/>
                <w:b/>
                <w:bCs/>
                <w:shd w:val="clear" w:color="auto" w:fill="FFFFFF"/>
              </w:rPr>
            </w:pPr>
          </w:p>
          <w:p w14:paraId="5134A7BA" w14:textId="77777777" w:rsidR="00A57EC6" w:rsidRPr="000055FB" w:rsidRDefault="00A57EC6" w:rsidP="00A57EC6">
            <w:pPr>
              <w:ind w:firstLine="322"/>
              <w:jc w:val="both"/>
              <w:rPr>
                <w:rFonts w:ascii="Times New Roman" w:hAnsi="Times New Roman" w:cs="Times New Roman"/>
                <w:bCs/>
                <w:shd w:val="clear" w:color="auto" w:fill="FFFFFF"/>
              </w:rPr>
            </w:pPr>
            <w:r w:rsidRPr="000055FB">
              <w:rPr>
                <w:rFonts w:ascii="Times New Roman" w:hAnsi="Times New Roman" w:cs="Times New Roman"/>
                <w:bCs/>
                <w:shd w:val="clear" w:color="auto" w:fill="FFFFFF"/>
              </w:rPr>
              <w:t>&lt;…&gt;</w:t>
            </w:r>
          </w:p>
          <w:p w14:paraId="4241D7E9" w14:textId="6C0A7F1C" w:rsidR="00A57EC6" w:rsidRPr="000055FB" w:rsidRDefault="00A57EC6" w:rsidP="00A57EC6">
            <w:pPr>
              <w:jc w:val="both"/>
              <w:rPr>
                <w:rFonts w:ascii="Times New Roman" w:hAnsi="Times New Roman" w:cs="Times New Roman"/>
                <w:b/>
                <w:bCs/>
                <w:shd w:val="clear" w:color="auto" w:fill="FFFFFF"/>
              </w:rPr>
            </w:pPr>
          </w:p>
        </w:tc>
        <w:tc>
          <w:tcPr>
            <w:tcW w:w="1657" w:type="pct"/>
          </w:tcPr>
          <w:p w14:paraId="45FE7825" w14:textId="32BCB4F5"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lastRenderedPageBreak/>
              <w:t>ТОВ «БІЛОЦЕРКІВВОДА»</w:t>
            </w:r>
          </w:p>
          <w:p w14:paraId="549B1E20" w14:textId="77777777" w:rsidR="00A57EC6" w:rsidRPr="000055FB" w:rsidRDefault="00A57EC6" w:rsidP="00A57EC6">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rPr>
              <w:t>7. Сума коштів недофінансування (перефінансування) схваленої інвестиційної програми (у частині джерел фінансування у структурі затверджених тарифів на централізоване водопостачання та/або централізоване водовідведення) станом на 30 січня року, наступного за звітним, з урахуванням суми перевищення вартості не вище рівня офіційного індексу інфляції за рік,</w:t>
            </w:r>
            <w:r w:rsidRPr="000055FB">
              <w:rPr>
                <w:rFonts w:ascii="Times New Roman" w:hAnsi="Times New Roman" w:cs="Times New Roman"/>
              </w:rPr>
              <w:t xml:space="preserve"> </w:t>
            </w:r>
            <w:r w:rsidRPr="000055FB">
              <w:rPr>
                <w:rFonts w:ascii="Times New Roman" w:eastAsia="Times New Roman" w:hAnsi="Times New Roman" w:cs="Times New Roman"/>
                <w:b/>
                <w:strike/>
                <w:u w:val="single"/>
              </w:rPr>
              <w:t>але не більше 5 % від запланованої загальної суми на такі заходи,</w:t>
            </w:r>
            <w:r w:rsidRPr="000055FB">
              <w:rPr>
                <w:rFonts w:ascii="Times New Roman" w:eastAsia="Times New Roman" w:hAnsi="Times New Roman" w:cs="Times New Roman"/>
                <w:b/>
                <w:u w:val="single"/>
              </w:rPr>
              <w:t xml:space="preserve"> за період</w:t>
            </w:r>
            <w:r w:rsidRPr="000055FB">
              <w:rPr>
                <w:rFonts w:ascii="Times New Roman" w:eastAsia="Times New Roman" w:hAnsi="Times New Roman" w:cs="Times New Roman"/>
              </w:rPr>
              <w:t xml:space="preserve"> який перевіряється, </w:t>
            </w:r>
            <w:r w:rsidRPr="000055FB">
              <w:rPr>
                <w:rFonts w:ascii="Times New Roman" w:eastAsia="Times New Roman" w:hAnsi="Times New Roman" w:cs="Times New Roman"/>
                <w:strike/>
              </w:rPr>
              <w:t>та не покритої економією в рамках кожного розділу інвестиційної програми визначається виходячи з:</w:t>
            </w:r>
          </w:p>
          <w:p w14:paraId="5DDF86E4" w14:textId="77777777" w:rsidR="00A57EC6" w:rsidRPr="000055FB" w:rsidRDefault="00A57EC6" w:rsidP="00A57EC6">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b/>
                <w:strike/>
                <w:u w:val="single"/>
              </w:rPr>
              <w:t>1) суми перевищення вартості заходів інвестиційної програми (у частині джерел фінансування у структурі затверджених тарифів на централізоване водопостачання та/або централізоване водовідведення) за звітний рік понад рівень офіційного індексу інфляції за рік, але не більше 5 % від запланованої загальної суми на такі заходи, за період який перевіряється, у разі невнесення змін до ІП, така сума перевищення вартості заходів не підлягає зарахуванню;</w:t>
            </w:r>
          </w:p>
          <w:p w14:paraId="531856C6" w14:textId="77777777" w:rsidR="00A57EC6" w:rsidRPr="000055FB" w:rsidRDefault="00A57EC6" w:rsidP="00A57EC6">
            <w:pPr>
              <w:jc w:val="both"/>
              <w:rPr>
                <w:rFonts w:ascii="Times New Roman" w:hAnsi="Times New Roman" w:cs="Times New Roman"/>
                <w:i/>
                <w:shd w:val="clear" w:color="auto" w:fill="FFFFFF"/>
              </w:rPr>
            </w:pPr>
          </w:p>
          <w:p w14:paraId="67C5DCDE"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0E65D08F" w14:textId="77777777" w:rsidR="00A57EC6" w:rsidRPr="000055FB" w:rsidRDefault="00A57EC6" w:rsidP="00A57EC6">
            <w:pPr>
              <w:pStyle w:val="10"/>
              <w:jc w:val="both"/>
              <w:rPr>
                <w:rFonts w:ascii="Times New Roman" w:eastAsia="Times New Roman" w:hAnsi="Times New Roman" w:cs="Times New Roman"/>
              </w:rPr>
            </w:pPr>
            <w:r w:rsidRPr="000055FB">
              <w:rPr>
                <w:rFonts w:ascii="Times New Roman" w:eastAsia="Times New Roman" w:hAnsi="Times New Roman" w:cs="Times New Roman"/>
              </w:rPr>
              <w:lastRenderedPageBreak/>
              <w:t>Залишити в діючій редакції.</w:t>
            </w:r>
          </w:p>
          <w:p w14:paraId="72FEBA57" w14:textId="77777777" w:rsidR="00A57EC6" w:rsidRPr="000055FB" w:rsidRDefault="00A57EC6" w:rsidP="00A57EC6">
            <w:pPr>
              <w:pStyle w:val="10"/>
              <w:jc w:val="both"/>
              <w:rPr>
                <w:rFonts w:ascii="Times New Roman" w:eastAsia="Times New Roman" w:hAnsi="Times New Roman" w:cs="Times New Roman"/>
              </w:rPr>
            </w:pPr>
            <w:r w:rsidRPr="000055FB">
              <w:rPr>
                <w:rFonts w:ascii="Times New Roman" w:eastAsia="Times New Roman" w:hAnsi="Times New Roman" w:cs="Times New Roman"/>
              </w:rPr>
              <w:t xml:space="preserve">В період дії військового стану значно </w:t>
            </w:r>
            <w:proofErr w:type="spellStart"/>
            <w:r w:rsidRPr="000055FB">
              <w:rPr>
                <w:rFonts w:ascii="Times New Roman" w:eastAsia="Times New Roman" w:hAnsi="Times New Roman" w:cs="Times New Roman"/>
              </w:rPr>
              <w:t>ускладнюється</w:t>
            </w:r>
            <w:proofErr w:type="spellEnd"/>
            <w:r w:rsidRPr="000055FB">
              <w:rPr>
                <w:rFonts w:ascii="Times New Roman" w:eastAsia="Times New Roman" w:hAnsi="Times New Roman" w:cs="Times New Roman"/>
              </w:rPr>
              <w:t xml:space="preserve"> прийняття відповідних рішень військовими адміністраціями, органами місцевого самоврядування. </w:t>
            </w:r>
          </w:p>
          <w:p w14:paraId="22C8D0C3" w14:textId="273CD4B4" w:rsidR="00A57EC6" w:rsidRPr="000055FB" w:rsidRDefault="00A57EC6" w:rsidP="00A57EC6">
            <w:pPr>
              <w:jc w:val="both"/>
              <w:rPr>
                <w:rFonts w:ascii="Times New Roman" w:hAnsi="Times New Roman" w:cs="Times New Roman"/>
                <w:i/>
                <w:shd w:val="clear" w:color="auto" w:fill="FFFFFF"/>
              </w:rPr>
            </w:pPr>
          </w:p>
          <w:p w14:paraId="444E2DCE"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ПРАТ «АК «КИЇВВОДОКАНАЛ»</w:t>
            </w:r>
          </w:p>
          <w:p w14:paraId="0CFD7EDE" w14:textId="77777777" w:rsidR="00A57EC6" w:rsidRPr="000055FB" w:rsidRDefault="00A57EC6" w:rsidP="00A57EC6">
            <w:pPr>
              <w:jc w:val="both"/>
              <w:rPr>
                <w:rFonts w:ascii="Times New Roman" w:eastAsia="Times New Roman" w:hAnsi="Times New Roman" w:cs="Times New Roman"/>
                <w:b/>
                <w:lang w:eastAsia="uk-UA"/>
              </w:rPr>
            </w:pPr>
            <w:r w:rsidRPr="000055FB">
              <w:rPr>
                <w:rFonts w:ascii="Times New Roman" w:eastAsia="Times New Roman" w:hAnsi="Times New Roman" w:cs="Times New Roman"/>
                <w:b/>
                <w:lang w:eastAsia="uk-UA"/>
              </w:rPr>
              <w:t>7. Сума коштів недофінансування (перефінансування) схваленої інвестиційної програми (у частині джерел фінансування у структурі затверджених тарифів на централізоване водопостачання та/або централізоване водовідведення) станом на 30 січня року, наступного за звітним, з урахуванням суми перевищення вартості не вище рівня офіційного індексу інфляції за рік, який перевіряється, та не покритої економією в рамках кожного розділу інвестиційної програми визначається виходячи з:</w:t>
            </w:r>
          </w:p>
          <w:p w14:paraId="73F8BCB3" w14:textId="77777777" w:rsidR="00A57EC6" w:rsidRPr="000055FB" w:rsidRDefault="00A57EC6" w:rsidP="00A57EC6">
            <w:pPr>
              <w:jc w:val="both"/>
              <w:rPr>
                <w:rFonts w:ascii="Times New Roman" w:eastAsia="Times New Roman" w:hAnsi="Times New Roman" w:cs="Times New Roman"/>
                <w:b/>
                <w:lang w:eastAsia="uk-UA"/>
              </w:rPr>
            </w:pPr>
            <w:r w:rsidRPr="000055FB">
              <w:rPr>
                <w:rFonts w:ascii="Times New Roman" w:eastAsia="Times New Roman" w:hAnsi="Times New Roman" w:cs="Times New Roman"/>
                <w:b/>
                <w:lang w:eastAsia="uk-UA"/>
              </w:rPr>
              <w:t>1) суми перевищення вартості заходів інвестиційної програми (у частині джерел фінансування у структурі затверджених тарифів на централізоване водопостачання та/або централізоване водовідведення) за звітний рік понад рівень офіційного індексу інфляції за рік, який перевіряється, у разі невнесення змін до ІП не підлягає до зарахування;</w:t>
            </w:r>
          </w:p>
          <w:p w14:paraId="0495AA32" w14:textId="77777777" w:rsidR="00A57EC6" w:rsidRPr="000055FB" w:rsidRDefault="00A57EC6" w:rsidP="00A57EC6">
            <w:pPr>
              <w:jc w:val="both"/>
              <w:rPr>
                <w:rFonts w:ascii="Times New Roman" w:eastAsia="Times New Roman" w:hAnsi="Times New Roman" w:cs="Times New Roman"/>
                <w:b/>
                <w:lang w:eastAsia="uk-UA"/>
              </w:rPr>
            </w:pPr>
            <w:r w:rsidRPr="000055FB">
              <w:rPr>
                <w:rFonts w:ascii="Times New Roman" w:eastAsia="Times New Roman" w:hAnsi="Times New Roman" w:cs="Times New Roman"/>
                <w:b/>
                <w:lang w:eastAsia="uk-UA"/>
              </w:rPr>
              <w:t xml:space="preserve">2) інформації щодо джерел надходження коштів, спрямованих на виконання заходів інвестиційної програми та програми ремонтів (планово-попереджувальних та капітальних) за звітний рік в умовах недостатності коштів, а також джерел надходження коштів, спрямованих на перевищення вартості заходів </w:t>
            </w:r>
            <w:r w:rsidRPr="000055FB">
              <w:rPr>
                <w:rFonts w:ascii="Times New Roman" w:eastAsia="Times New Roman" w:hAnsi="Times New Roman" w:cs="Times New Roman"/>
                <w:b/>
                <w:lang w:eastAsia="uk-UA"/>
              </w:rPr>
              <w:lastRenderedPageBreak/>
              <w:t>інвестиційної програми понад рівень офіційного індексу інфляції за рік, який перевіряється.</w:t>
            </w:r>
          </w:p>
          <w:p w14:paraId="5E52B16C" w14:textId="77777777" w:rsidR="00A57EC6" w:rsidRPr="000055FB" w:rsidRDefault="00A57EC6" w:rsidP="00A57EC6">
            <w:pPr>
              <w:jc w:val="both"/>
              <w:rPr>
                <w:rFonts w:ascii="Times New Roman" w:hAnsi="Times New Roman" w:cs="Times New Roman"/>
                <w:i/>
                <w:shd w:val="clear" w:color="auto" w:fill="FFFFFF"/>
              </w:rPr>
            </w:pPr>
          </w:p>
          <w:p w14:paraId="256D612A"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29A8EA1B" w14:textId="77777777" w:rsidR="00A57EC6" w:rsidRPr="000055FB" w:rsidRDefault="00A57EC6" w:rsidP="00A57EC6">
            <w:pPr>
              <w:jc w:val="both"/>
              <w:rPr>
                <w:rFonts w:ascii="Times New Roman" w:hAnsi="Times New Roman" w:cs="Times New Roman"/>
              </w:rPr>
            </w:pPr>
            <w:r w:rsidRPr="000055FB">
              <w:rPr>
                <w:rFonts w:ascii="Times New Roman" w:hAnsi="Times New Roman" w:cs="Times New Roman"/>
              </w:rPr>
              <w:t>Пропонуємо залишити пункт 7 в діючій редакції Методики перевірки. Зростання вартості товарів зумовлюється в основному:</w:t>
            </w:r>
          </w:p>
          <w:p w14:paraId="5029CB19" w14:textId="77777777" w:rsidR="00A57EC6" w:rsidRPr="000055FB" w:rsidRDefault="00A57EC6" w:rsidP="00A57EC6">
            <w:pPr>
              <w:jc w:val="both"/>
              <w:rPr>
                <w:rFonts w:ascii="Times New Roman" w:hAnsi="Times New Roman" w:cs="Times New Roman"/>
              </w:rPr>
            </w:pPr>
            <w:r w:rsidRPr="000055FB">
              <w:rPr>
                <w:rFonts w:ascii="Times New Roman" w:hAnsi="Times New Roman" w:cs="Times New Roman"/>
              </w:rPr>
              <w:t>- введенням воєнного стану, введеного Указом Президента України від 24.02.2022 № 64/2022 «Про введення воєнного стану в Україні»;</w:t>
            </w:r>
          </w:p>
          <w:p w14:paraId="6E616E3F" w14:textId="77777777" w:rsidR="00A57EC6" w:rsidRPr="000055FB" w:rsidRDefault="00A57EC6" w:rsidP="00A57EC6">
            <w:pPr>
              <w:jc w:val="both"/>
              <w:rPr>
                <w:rFonts w:ascii="Times New Roman" w:hAnsi="Times New Roman" w:cs="Times New Roman"/>
              </w:rPr>
            </w:pPr>
            <w:r w:rsidRPr="000055FB">
              <w:rPr>
                <w:rFonts w:ascii="Times New Roman" w:hAnsi="Times New Roman" w:cs="Times New Roman"/>
              </w:rPr>
              <w:t>- зростанням інфляції з початку 2022 року, про це свідчать дані, опубліковані Державною службою статистики України (https://ukrstat.gov.ua/);</w:t>
            </w:r>
          </w:p>
          <w:p w14:paraId="2ACF63DE" w14:textId="77777777" w:rsidR="00A57EC6" w:rsidRPr="000055FB" w:rsidRDefault="00A57EC6" w:rsidP="00A57EC6">
            <w:pPr>
              <w:ind w:right="-108"/>
              <w:jc w:val="both"/>
              <w:rPr>
                <w:rFonts w:ascii="Times New Roman" w:hAnsi="Times New Roman" w:cs="Times New Roman"/>
              </w:rPr>
            </w:pPr>
            <w:r w:rsidRPr="000055FB">
              <w:rPr>
                <w:rFonts w:ascii="Times New Roman" w:hAnsi="Times New Roman" w:cs="Times New Roman"/>
              </w:rPr>
              <w:t>- стрімким зростанням цін на пальне, дефіцитом пального та зростанням витрат на логістику. З метою вирішення питання  дефіциту пального Уряд призупинив державне регулювання цін на нього, що також відобразилось на ціні продукції, що виготовляється (https://bank.gov.ua/);</w:t>
            </w:r>
          </w:p>
          <w:p w14:paraId="71371496" w14:textId="77777777" w:rsidR="00A57EC6" w:rsidRPr="000055FB" w:rsidRDefault="00A57EC6" w:rsidP="00A57EC6">
            <w:pPr>
              <w:jc w:val="both"/>
              <w:rPr>
                <w:rFonts w:ascii="Times New Roman" w:hAnsi="Times New Roman" w:cs="Times New Roman"/>
              </w:rPr>
            </w:pPr>
            <w:r w:rsidRPr="000055FB">
              <w:rPr>
                <w:rFonts w:ascii="Times New Roman" w:hAnsi="Times New Roman" w:cs="Times New Roman"/>
              </w:rPr>
              <w:t>- порушенням ланцюгів постачання, знищенням активів підприємств, зростанням їх виробничих витрат, а також підвищеним попитом на окремі товари та послуги на тлі недостатньої пропозиції;</w:t>
            </w:r>
          </w:p>
          <w:p w14:paraId="691DAFA2" w14:textId="77777777" w:rsidR="00A57EC6" w:rsidRPr="000055FB" w:rsidRDefault="00A57EC6" w:rsidP="00A57EC6">
            <w:pPr>
              <w:pStyle w:val="a9"/>
              <w:spacing w:before="0" w:beforeAutospacing="0" w:after="0" w:afterAutospacing="0"/>
              <w:ind w:firstLine="140"/>
              <w:jc w:val="both"/>
              <w:rPr>
                <w:sz w:val="22"/>
                <w:szCs w:val="22"/>
                <w:lang w:val="uk-UA"/>
              </w:rPr>
            </w:pPr>
            <w:r w:rsidRPr="000055FB">
              <w:rPr>
                <w:sz w:val="22"/>
                <w:szCs w:val="22"/>
                <w:lang w:val="uk-UA"/>
              </w:rPr>
              <w:t>- різким стрибком курсу на готівковому ринку.</w:t>
            </w:r>
          </w:p>
          <w:p w14:paraId="0997EA92" w14:textId="77777777" w:rsidR="00A57EC6" w:rsidRPr="000055FB" w:rsidRDefault="00A57EC6" w:rsidP="00A57EC6">
            <w:pPr>
              <w:jc w:val="both"/>
              <w:rPr>
                <w:rFonts w:ascii="Times New Roman" w:hAnsi="Times New Roman" w:cs="Times New Roman"/>
                <w:i/>
                <w:shd w:val="clear" w:color="auto" w:fill="FFFFFF"/>
              </w:rPr>
            </w:pPr>
          </w:p>
          <w:p w14:paraId="240E9372"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АСОЦІАЦІЯ «УКРВОДОКАНАЛЕКОЛОГІЯ»</w:t>
            </w:r>
          </w:p>
          <w:p w14:paraId="219D3900"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 xml:space="preserve">1) суми перевищення вартості заходів інвестиційної програми (у частині джерел фінансування у структурі затверджених тарифів на централізоване водопостачання та/або централізоване водовідведення) за звітний рік понад рівень офіційного індексу інфляції, якщо він більше 5%, </w:t>
            </w:r>
            <w:r w:rsidRPr="000055FB">
              <w:rPr>
                <w:rFonts w:ascii="Times New Roman" w:eastAsia="Times New Roman" w:hAnsi="Times New Roman" w:cs="Times New Roman"/>
                <w:b/>
              </w:rPr>
              <w:t xml:space="preserve">за період який перевіряється, у разі </w:t>
            </w:r>
            <w:r w:rsidRPr="000055FB">
              <w:rPr>
                <w:rFonts w:ascii="Times New Roman" w:eastAsia="Times New Roman" w:hAnsi="Times New Roman" w:cs="Times New Roman"/>
                <w:b/>
              </w:rPr>
              <w:lastRenderedPageBreak/>
              <w:t>невнесення змін до ІП, така сума перевищення вартості заходів не підлягає зарахуванню;</w:t>
            </w:r>
          </w:p>
          <w:p w14:paraId="2EBD860C" w14:textId="77777777" w:rsidR="00A57EC6" w:rsidRPr="000055FB" w:rsidRDefault="00A57EC6" w:rsidP="00A57EC6">
            <w:pPr>
              <w:jc w:val="both"/>
              <w:rPr>
                <w:rFonts w:ascii="Times New Roman" w:hAnsi="Times New Roman" w:cs="Times New Roman"/>
                <w:i/>
                <w:shd w:val="clear" w:color="auto" w:fill="FFFFFF"/>
              </w:rPr>
            </w:pPr>
          </w:p>
          <w:p w14:paraId="37CC34CE"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263C876E"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w:t>
            </w:r>
          </w:p>
          <w:p w14:paraId="3A8ECD95" w14:textId="77777777" w:rsidR="00A57EC6" w:rsidRPr="000055FB" w:rsidRDefault="00A57EC6" w:rsidP="00A57EC6">
            <w:pPr>
              <w:jc w:val="both"/>
              <w:rPr>
                <w:rFonts w:ascii="Times New Roman" w:hAnsi="Times New Roman" w:cs="Times New Roman"/>
                <w:i/>
                <w:shd w:val="clear" w:color="auto" w:fill="FFFFFF"/>
              </w:rPr>
            </w:pPr>
          </w:p>
          <w:p w14:paraId="137190CB"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«ХАРКІВВОДОКАНАЛ»</w:t>
            </w:r>
          </w:p>
          <w:p w14:paraId="2CB79322"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noProof/>
                <w:lang w:eastAsia="uk-UA"/>
              </w:rPr>
              <w:drawing>
                <wp:inline distT="0" distB="0" distL="0" distR="0" wp14:anchorId="727DE9D1" wp14:editId="637FEFDC">
                  <wp:extent cx="2047875" cy="113347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047875" cy="1133475"/>
                          </a:xfrm>
                          <a:prstGeom prst="rect">
                            <a:avLst/>
                          </a:prstGeom>
                        </pic:spPr>
                      </pic:pic>
                    </a:graphicData>
                  </a:graphic>
                </wp:inline>
              </w:drawing>
            </w:r>
          </w:p>
          <w:p w14:paraId="5F6B9D07"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43BF9EDD"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noProof/>
                <w:lang w:eastAsia="uk-UA"/>
              </w:rPr>
              <w:drawing>
                <wp:inline distT="0" distB="0" distL="0" distR="0" wp14:anchorId="2187299C" wp14:editId="59541266">
                  <wp:extent cx="1990725" cy="80010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990725" cy="800100"/>
                          </a:xfrm>
                          <a:prstGeom prst="rect">
                            <a:avLst/>
                          </a:prstGeom>
                        </pic:spPr>
                      </pic:pic>
                    </a:graphicData>
                  </a:graphic>
                </wp:inline>
              </w:drawing>
            </w:r>
          </w:p>
          <w:p w14:paraId="7304DDD5" w14:textId="0952ACE6" w:rsidR="00A57EC6" w:rsidRPr="000055FB" w:rsidRDefault="00A57EC6" w:rsidP="00A57EC6">
            <w:pPr>
              <w:jc w:val="both"/>
              <w:rPr>
                <w:rFonts w:ascii="Times New Roman" w:hAnsi="Times New Roman" w:cs="Times New Roman"/>
                <w:i/>
                <w:shd w:val="clear" w:color="auto" w:fill="FFFFFF"/>
              </w:rPr>
            </w:pPr>
          </w:p>
        </w:tc>
        <w:tc>
          <w:tcPr>
            <w:tcW w:w="1692" w:type="pct"/>
          </w:tcPr>
          <w:p w14:paraId="4DA37040" w14:textId="77777777" w:rsidR="00127996" w:rsidRDefault="00127996" w:rsidP="00A57EC6">
            <w:pPr>
              <w:spacing w:after="160" w:line="259" w:lineRule="auto"/>
              <w:ind w:firstLine="322"/>
              <w:jc w:val="both"/>
              <w:rPr>
                <w:rFonts w:ascii="Times New Roman" w:eastAsia="Calibri" w:hAnsi="Times New Roman" w:cs="Times New Roman"/>
                <w:b/>
                <w:bCs/>
                <w:i/>
                <w:iCs/>
              </w:rPr>
            </w:pPr>
          </w:p>
          <w:p w14:paraId="4AEDA858" w14:textId="259E86BB" w:rsidR="00A57EC6" w:rsidRPr="000055FB" w:rsidRDefault="00A57EC6" w:rsidP="00A57EC6">
            <w:pPr>
              <w:spacing w:after="160" w:line="259" w:lineRule="auto"/>
              <w:ind w:firstLine="322"/>
              <w:jc w:val="both"/>
              <w:rPr>
                <w:rFonts w:ascii="Times New Roman" w:eastAsia="Calibri" w:hAnsi="Times New Roman" w:cs="Times New Roman"/>
                <w:b/>
                <w:bCs/>
                <w:i/>
                <w:iCs/>
              </w:rPr>
            </w:pPr>
            <w:r w:rsidRPr="000055FB">
              <w:rPr>
                <w:rFonts w:ascii="Times New Roman" w:eastAsia="Calibri" w:hAnsi="Times New Roman" w:cs="Times New Roman"/>
                <w:b/>
                <w:bCs/>
                <w:i/>
                <w:iCs/>
              </w:rPr>
              <w:t xml:space="preserve">Підлягає обговоренню </w:t>
            </w:r>
          </w:p>
          <w:p w14:paraId="1CBF2C91" w14:textId="5F06FB81" w:rsidR="00A57EC6" w:rsidRPr="000055FB" w:rsidRDefault="00A57EC6" w:rsidP="00A57EC6">
            <w:pPr>
              <w:ind w:firstLine="322"/>
              <w:jc w:val="both"/>
              <w:rPr>
                <w:rFonts w:ascii="Times New Roman" w:hAnsi="Times New Roman" w:cs="Times New Roman"/>
                <w:b/>
                <w:shd w:val="clear" w:color="auto" w:fill="FFFFFF"/>
              </w:rPr>
            </w:pPr>
          </w:p>
        </w:tc>
      </w:tr>
      <w:tr w:rsidR="00A57EC6" w:rsidRPr="000055FB" w14:paraId="0B6E07A8" w14:textId="77777777" w:rsidTr="00EE519F">
        <w:trPr>
          <w:trHeight w:val="367"/>
        </w:trPr>
        <w:tc>
          <w:tcPr>
            <w:tcW w:w="1650" w:type="pct"/>
          </w:tcPr>
          <w:p w14:paraId="77451269" w14:textId="77777777" w:rsidR="00127996" w:rsidRDefault="00127996" w:rsidP="00A57EC6">
            <w:pPr>
              <w:ind w:firstLine="322"/>
              <w:jc w:val="both"/>
              <w:rPr>
                <w:rFonts w:ascii="Times New Roman" w:eastAsia="Calibri" w:hAnsi="Times New Roman" w:cs="Times New Roman"/>
                <w:bCs/>
              </w:rPr>
            </w:pPr>
          </w:p>
          <w:p w14:paraId="491A401D" w14:textId="77777777" w:rsidR="00127996" w:rsidRDefault="00127996" w:rsidP="00A57EC6">
            <w:pPr>
              <w:ind w:firstLine="322"/>
              <w:jc w:val="both"/>
              <w:rPr>
                <w:rFonts w:ascii="Times New Roman" w:eastAsia="Calibri" w:hAnsi="Times New Roman" w:cs="Times New Roman"/>
                <w:bCs/>
              </w:rPr>
            </w:pPr>
          </w:p>
          <w:p w14:paraId="6CD98D84" w14:textId="2FE04094"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7. Сума коштів недофінансування (перефінансування) схваленої інвестиційної програми (у частині джерел фінансування у структурі затверджених тарифів на централізоване водопостачання та/або централізоване водовідведення) станом на 30 січня року, наступного за звітним, з урахуванням суми перевищення вартості не вище рівня офіційного індексу інфляції за рік,</w:t>
            </w:r>
            <w:r w:rsidRPr="000055FB">
              <w:rPr>
                <w:rFonts w:ascii="Times New Roman" w:hAnsi="Times New Roman" w:cs="Times New Roman"/>
              </w:rPr>
              <w:t xml:space="preserve"> </w:t>
            </w:r>
            <w:r w:rsidRPr="000055FB">
              <w:rPr>
                <w:rFonts w:ascii="Times New Roman" w:eastAsia="Calibri" w:hAnsi="Times New Roman" w:cs="Times New Roman"/>
                <w:b/>
                <w:bCs/>
                <w:u w:val="single"/>
              </w:rPr>
              <w:t>але не більше 5 % від запланованої загальної суми на такі заходи, за період</w:t>
            </w:r>
            <w:r w:rsidRPr="000055FB">
              <w:rPr>
                <w:rFonts w:ascii="Times New Roman" w:eastAsia="Calibri" w:hAnsi="Times New Roman" w:cs="Times New Roman"/>
                <w:bCs/>
              </w:rPr>
              <w:t xml:space="preserve"> який перевіряється, та не покритої </w:t>
            </w:r>
            <w:r w:rsidRPr="000055FB">
              <w:rPr>
                <w:rFonts w:ascii="Times New Roman" w:eastAsia="Calibri" w:hAnsi="Times New Roman" w:cs="Times New Roman"/>
                <w:bCs/>
              </w:rPr>
              <w:lastRenderedPageBreak/>
              <w:t>економією в рамках кожного розділу інвестиційної програми визначається виходячи з:</w:t>
            </w:r>
          </w:p>
          <w:p w14:paraId="280B6CFF" w14:textId="77777777" w:rsidR="00A57EC6" w:rsidRPr="000055FB" w:rsidRDefault="00A57EC6" w:rsidP="00A57EC6">
            <w:pPr>
              <w:jc w:val="both"/>
              <w:rPr>
                <w:rFonts w:ascii="Times New Roman" w:hAnsi="Times New Roman" w:cs="Times New Roman"/>
                <w:b/>
                <w:bCs/>
                <w:shd w:val="clear" w:color="auto" w:fill="FFFFFF"/>
              </w:rPr>
            </w:pPr>
          </w:p>
          <w:p w14:paraId="59613446" w14:textId="77777777" w:rsidR="00A57EC6" w:rsidRPr="000055FB" w:rsidRDefault="00A57EC6" w:rsidP="00A57EC6">
            <w:pPr>
              <w:ind w:firstLine="322"/>
              <w:jc w:val="both"/>
              <w:rPr>
                <w:rFonts w:ascii="Times New Roman" w:hAnsi="Times New Roman" w:cs="Times New Roman"/>
                <w:bCs/>
                <w:shd w:val="clear" w:color="auto" w:fill="FFFFFF"/>
              </w:rPr>
            </w:pPr>
            <w:r w:rsidRPr="000055FB">
              <w:rPr>
                <w:rFonts w:ascii="Times New Roman" w:hAnsi="Times New Roman" w:cs="Times New Roman"/>
                <w:bCs/>
                <w:shd w:val="clear" w:color="auto" w:fill="FFFFFF"/>
              </w:rPr>
              <w:t>&lt;…&gt;</w:t>
            </w:r>
          </w:p>
          <w:p w14:paraId="26DE0FFB" w14:textId="47396ED0" w:rsidR="00A57EC6" w:rsidRPr="000055FB" w:rsidRDefault="00A57EC6" w:rsidP="00A57EC6">
            <w:pPr>
              <w:jc w:val="both"/>
              <w:rPr>
                <w:rFonts w:ascii="Times New Roman" w:hAnsi="Times New Roman" w:cs="Times New Roman"/>
                <w:b/>
                <w:bCs/>
                <w:shd w:val="clear" w:color="auto" w:fill="FFFFFF"/>
              </w:rPr>
            </w:pPr>
          </w:p>
          <w:p w14:paraId="221D9583" w14:textId="6FC4790E" w:rsidR="00A57EC6" w:rsidRPr="000055FB" w:rsidRDefault="00A57EC6" w:rsidP="00A57EC6">
            <w:pPr>
              <w:jc w:val="both"/>
              <w:rPr>
                <w:rFonts w:ascii="Times New Roman" w:hAnsi="Times New Roman" w:cs="Times New Roman"/>
                <w:b/>
                <w:bCs/>
                <w:shd w:val="clear" w:color="auto" w:fill="FFFFFF"/>
              </w:rPr>
            </w:pPr>
          </w:p>
          <w:p w14:paraId="5F158A00" w14:textId="1D664453" w:rsidR="00A57EC6" w:rsidRPr="000055FB" w:rsidRDefault="00A57EC6" w:rsidP="00A57EC6">
            <w:pPr>
              <w:jc w:val="both"/>
              <w:rPr>
                <w:rFonts w:ascii="Times New Roman" w:hAnsi="Times New Roman" w:cs="Times New Roman"/>
                <w:b/>
                <w:bCs/>
                <w:shd w:val="clear" w:color="auto" w:fill="FFFFFF"/>
              </w:rPr>
            </w:pPr>
          </w:p>
          <w:p w14:paraId="7757E51D" w14:textId="77777777" w:rsidR="00A57EC6" w:rsidRPr="000055FB" w:rsidRDefault="00A57EC6" w:rsidP="00A57EC6">
            <w:pPr>
              <w:jc w:val="both"/>
              <w:rPr>
                <w:rFonts w:ascii="Times New Roman" w:hAnsi="Times New Roman" w:cs="Times New Roman"/>
                <w:b/>
                <w:bCs/>
                <w:shd w:val="clear" w:color="auto" w:fill="FFFFFF"/>
              </w:rPr>
            </w:pPr>
          </w:p>
          <w:p w14:paraId="260968C8"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Cs/>
              </w:rPr>
              <w:t>2) інформації щодо джерел надходження коштів, спрямованих на виконання заходів інвестиційної програми та програми ремонтів (планово-попереджувальних та капітальних) за звітний рік в умовах недостатності коштів, а також джерел надходження коштів, спрямованих на перевищення вартості заходів інвестиційної програми понад рівень офіційного індексу інфляції за рік,</w:t>
            </w:r>
            <w:r w:rsidRPr="000055FB">
              <w:rPr>
                <w:rFonts w:ascii="Times New Roman" w:hAnsi="Times New Roman" w:cs="Times New Roman"/>
              </w:rPr>
              <w:t xml:space="preserve"> </w:t>
            </w:r>
            <w:r w:rsidRPr="000055FB">
              <w:rPr>
                <w:rFonts w:ascii="Times New Roman" w:eastAsia="Calibri" w:hAnsi="Times New Roman" w:cs="Times New Roman"/>
                <w:b/>
                <w:bCs/>
                <w:u w:val="single"/>
              </w:rPr>
              <w:t>але не більше 5 % від запланованої загальної суми на такі заходи, за період</w:t>
            </w:r>
            <w:r w:rsidRPr="000055FB">
              <w:rPr>
                <w:rFonts w:ascii="Times New Roman" w:eastAsia="Calibri" w:hAnsi="Times New Roman" w:cs="Times New Roman"/>
                <w:bCs/>
              </w:rPr>
              <w:t xml:space="preserve"> який перевіряється.</w:t>
            </w:r>
          </w:p>
          <w:p w14:paraId="1111EBBE" w14:textId="011F3FC5" w:rsidR="00A57EC6" w:rsidRPr="000055FB" w:rsidRDefault="00A57EC6" w:rsidP="00A57EC6">
            <w:pPr>
              <w:jc w:val="both"/>
              <w:rPr>
                <w:rFonts w:ascii="Times New Roman" w:hAnsi="Times New Roman" w:cs="Times New Roman"/>
                <w:b/>
                <w:bCs/>
                <w:shd w:val="clear" w:color="auto" w:fill="FFFFFF"/>
              </w:rPr>
            </w:pPr>
          </w:p>
        </w:tc>
        <w:tc>
          <w:tcPr>
            <w:tcW w:w="1657" w:type="pct"/>
          </w:tcPr>
          <w:p w14:paraId="243C2B9F" w14:textId="0E0B6FA9"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lastRenderedPageBreak/>
              <w:t>ТОВ «БІЛОЦЕРКІВВОДА»</w:t>
            </w:r>
          </w:p>
          <w:p w14:paraId="67C7501C" w14:textId="64592A8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 М.УЖГОРОДА»</w:t>
            </w:r>
          </w:p>
          <w:p w14:paraId="5DE563B5"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2) інформації щодо джерел надходження коштів, спрямованих на виконання заходів інвестиційної програми та програми ремонтів (планово-попереджувальних та капітальних) за звітний рік в умовах недостатності коштів, а також джерел надходження коштів, спрямованих на перевищення вартості заходів інвестиційної програми понад рівень офіційного індексу інфляції за рік, який перевіряється.</w:t>
            </w:r>
          </w:p>
          <w:p w14:paraId="25319E0F" w14:textId="63E1862D" w:rsidR="00A57EC6" w:rsidRPr="000055FB" w:rsidRDefault="00A57EC6" w:rsidP="00A57EC6">
            <w:pPr>
              <w:pStyle w:val="10"/>
              <w:ind w:firstLine="322"/>
              <w:jc w:val="both"/>
              <w:rPr>
                <w:rFonts w:ascii="Times New Roman" w:eastAsia="Times New Roman" w:hAnsi="Times New Roman" w:cs="Times New Roman"/>
                <w:strike/>
              </w:rPr>
            </w:pPr>
          </w:p>
          <w:p w14:paraId="7B8963A3" w14:textId="77777777" w:rsidR="00A57EC6" w:rsidRPr="000055FB" w:rsidRDefault="00A57EC6" w:rsidP="00A57EC6">
            <w:pPr>
              <w:jc w:val="both"/>
              <w:rPr>
                <w:rFonts w:ascii="Times New Roman" w:hAnsi="Times New Roman" w:cs="Times New Roman"/>
                <w:i/>
                <w:shd w:val="clear" w:color="auto" w:fill="FFFFFF"/>
              </w:rPr>
            </w:pPr>
          </w:p>
          <w:p w14:paraId="60C05B46"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77808A6D" w14:textId="77777777" w:rsidR="00A57EC6" w:rsidRPr="000055FB" w:rsidRDefault="00A57EC6" w:rsidP="00A57EC6">
            <w:pPr>
              <w:pStyle w:val="10"/>
              <w:jc w:val="both"/>
              <w:rPr>
                <w:rFonts w:ascii="Times New Roman" w:eastAsia="Times New Roman" w:hAnsi="Times New Roman" w:cs="Times New Roman"/>
              </w:rPr>
            </w:pPr>
            <w:r w:rsidRPr="000055FB">
              <w:rPr>
                <w:rFonts w:ascii="Times New Roman" w:eastAsia="Times New Roman" w:hAnsi="Times New Roman" w:cs="Times New Roman"/>
              </w:rPr>
              <w:lastRenderedPageBreak/>
              <w:t>Залишити в діючій редакції.</w:t>
            </w:r>
          </w:p>
          <w:p w14:paraId="194B6346" w14:textId="77777777" w:rsidR="00A57EC6" w:rsidRPr="000055FB" w:rsidRDefault="00A57EC6" w:rsidP="00A57EC6">
            <w:pPr>
              <w:pStyle w:val="10"/>
              <w:jc w:val="both"/>
              <w:rPr>
                <w:rFonts w:ascii="Times New Roman" w:eastAsia="Times New Roman" w:hAnsi="Times New Roman" w:cs="Times New Roman"/>
              </w:rPr>
            </w:pPr>
            <w:r w:rsidRPr="000055FB">
              <w:rPr>
                <w:rFonts w:ascii="Times New Roman" w:eastAsia="Times New Roman" w:hAnsi="Times New Roman" w:cs="Times New Roman"/>
              </w:rPr>
              <w:t xml:space="preserve">В період дії військового стану значно </w:t>
            </w:r>
            <w:proofErr w:type="spellStart"/>
            <w:r w:rsidRPr="000055FB">
              <w:rPr>
                <w:rFonts w:ascii="Times New Roman" w:eastAsia="Times New Roman" w:hAnsi="Times New Roman" w:cs="Times New Roman"/>
              </w:rPr>
              <w:t>ускладнюється</w:t>
            </w:r>
            <w:proofErr w:type="spellEnd"/>
            <w:r w:rsidRPr="000055FB">
              <w:rPr>
                <w:rFonts w:ascii="Times New Roman" w:eastAsia="Times New Roman" w:hAnsi="Times New Roman" w:cs="Times New Roman"/>
              </w:rPr>
              <w:t xml:space="preserve"> прийняття відповідних рішень військовими адміністраціями, органами місцевого самоврядування. </w:t>
            </w:r>
          </w:p>
          <w:p w14:paraId="75575431" w14:textId="2BFD6C83" w:rsidR="00A57EC6" w:rsidRPr="000055FB" w:rsidRDefault="00A57EC6" w:rsidP="00A57EC6">
            <w:pPr>
              <w:jc w:val="both"/>
              <w:rPr>
                <w:rFonts w:ascii="Times New Roman" w:hAnsi="Times New Roman" w:cs="Times New Roman"/>
                <w:i/>
                <w:shd w:val="clear" w:color="auto" w:fill="FFFFFF"/>
              </w:rPr>
            </w:pPr>
          </w:p>
          <w:p w14:paraId="0088AAFE" w14:textId="77777777" w:rsidR="00A57EC6" w:rsidRPr="000055FB" w:rsidRDefault="00A57EC6" w:rsidP="00A57EC6">
            <w:pPr>
              <w:jc w:val="both"/>
              <w:rPr>
                <w:rFonts w:ascii="Times New Roman" w:hAnsi="Times New Roman" w:cs="Times New Roman"/>
                <w:i/>
                <w:shd w:val="clear" w:color="auto" w:fill="FFFFFF"/>
              </w:rPr>
            </w:pPr>
          </w:p>
          <w:p w14:paraId="6589ABAE"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АСОЦІАЦІЯ «УКРВОДОКАНАЛЕКОЛОГІЯ»</w:t>
            </w:r>
          </w:p>
          <w:p w14:paraId="022E47AE" w14:textId="63C98EEB"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2) інформації щодо джерел надходження коштів, спрямованих на виконання заходів інвестиційної програми та програми ремонтів (планово-попереджувальних та капітальних) за звітний рік в умовах недостатності коштів, а також джерел надходження коштів, спрямованих на перевищення вартості заходів інвестиційної програми понад рівень офіційного індексу інфляції за рік,</w:t>
            </w:r>
            <w:r w:rsidRPr="000055FB">
              <w:rPr>
                <w:rFonts w:ascii="Times New Roman" w:hAnsi="Times New Roman" w:cs="Times New Roman"/>
              </w:rPr>
              <w:t xml:space="preserve"> </w:t>
            </w:r>
            <w:r w:rsidRPr="000055FB">
              <w:rPr>
                <w:rFonts w:ascii="Times New Roman" w:eastAsia="Times New Roman" w:hAnsi="Times New Roman" w:cs="Times New Roman"/>
              </w:rPr>
              <w:t>якщо він</w:t>
            </w:r>
            <w:r w:rsidRPr="000055FB">
              <w:rPr>
                <w:rFonts w:ascii="Times New Roman" w:hAnsi="Times New Roman" w:cs="Times New Roman"/>
              </w:rPr>
              <w:t xml:space="preserve"> </w:t>
            </w:r>
            <w:r w:rsidRPr="000055FB">
              <w:rPr>
                <w:rFonts w:ascii="Times New Roman" w:eastAsia="Times New Roman" w:hAnsi="Times New Roman" w:cs="Times New Roman"/>
                <w:b/>
              </w:rPr>
              <w:t xml:space="preserve"> більше 5 % від запланованої загальної суми на такі заходи, за період</w:t>
            </w:r>
            <w:r w:rsidRPr="000055FB">
              <w:rPr>
                <w:rFonts w:ascii="Times New Roman" w:eastAsia="Times New Roman" w:hAnsi="Times New Roman" w:cs="Times New Roman"/>
              </w:rPr>
              <w:t xml:space="preserve"> який перевіряється.</w:t>
            </w:r>
          </w:p>
          <w:p w14:paraId="043C668E"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778D8AAC" w14:textId="1C3702B2"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w:t>
            </w:r>
          </w:p>
        </w:tc>
        <w:tc>
          <w:tcPr>
            <w:tcW w:w="1692" w:type="pct"/>
          </w:tcPr>
          <w:p w14:paraId="0277D783" w14:textId="77777777" w:rsidR="00127996" w:rsidRDefault="00127996" w:rsidP="00A57EC6">
            <w:pPr>
              <w:spacing w:after="160" w:line="259" w:lineRule="auto"/>
              <w:ind w:firstLine="322"/>
              <w:jc w:val="both"/>
              <w:rPr>
                <w:rFonts w:ascii="Times New Roman" w:eastAsia="Calibri" w:hAnsi="Times New Roman" w:cs="Times New Roman"/>
                <w:b/>
                <w:bCs/>
                <w:i/>
                <w:iCs/>
              </w:rPr>
            </w:pPr>
          </w:p>
          <w:p w14:paraId="78BB369B" w14:textId="0F1A63EB" w:rsidR="00A57EC6" w:rsidRPr="000055FB" w:rsidRDefault="00A57EC6" w:rsidP="00A57EC6">
            <w:pPr>
              <w:spacing w:after="160" w:line="259" w:lineRule="auto"/>
              <w:ind w:firstLine="322"/>
              <w:jc w:val="both"/>
              <w:rPr>
                <w:rFonts w:ascii="Times New Roman" w:eastAsia="Calibri" w:hAnsi="Times New Roman" w:cs="Times New Roman"/>
                <w:b/>
                <w:bCs/>
                <w:i/>
                <w:iCs/>
              </w:rPr>
            </w:pPr>
            <w:r w:rsidRPr="000055FB">
              <w:rPr>
                <w:rFonts w:ascii="Times New Roman" w:eastAsia="Calibri" w:hAnsi="Times New Roman" w:cs="Times New Roman"/>
                <w:b/>
                <w:bCs/>
                <w:i/>
                <w:iCs/>
              </w:rPr>
              <w:t>Підлягає обговоренню</w:t>
            </w:r>
          </w:p>
          <w:p w14:paraId="0C0DE099" w14:textId="77777777" w:rsidR="00A57EC6" w:rsidRPr="000055FB" w:rsidRDefault="00A57EC6" w:rsidP="00A57EC6">
            <w:pPr>
              <w:ind w:firstLine="322"/>
              <w:jc w:val="both"/>
              <w:rPr>
                <w:rFonts w:ascii="Times New Roman" w:hAnsi="Times New Roman" w:cs="Times New Roman"/>
                <w:b/>
                <w:shd w:val="clear" w:color="auto" w:fill="FFFFFF"/>
              </w:rPr>
            </w:pPr>
          </w:p>
        </w:tc>
      </w:tr>
      <w:tr w:rsidR="00A57EC6" w:rsidRPr="000055FB" w14:paraId="122DE425" w14:textId="77777777" w:rsidTr="00EE519F">
        <w:trPr>
          <w:trHeight w:val="367"/>
        </w:trPr>
        <w:tc>
          <w:tcPr>
            <w:tcW w:w="1650" w:type="pct"/>
          </w:tcPr>
          <w:p w14:paraId="13A40059" w14:textId="77777777" w:rsidR="00127996" w:rsidRDefault="00127996" w:rsidP="00A57EC6">
            <w:pPr>
              <w:ind w:firstLine="322"/>
              <w:jc w:val="both"/>
              <w:rPr>
                <w:rFonts w:ascii="Times New Roman" w:eastAsia="Calibri" w:hAnsi="Times New Roman" w:cs="Times New Roman"/>
                <w:b/>
                <w:bCs/>
                <w:u w:val="single"/>
              </w:rPr>
            </w:pPr>
          </w:p>
          <w:p w14:paraId="50705F3C" w14:textId="77777777" w:rsidR="00127996" w:rsidRDefault="00127996" w:rsidP="00A57EC6">
            <w:pPr>
              <w:ind w:firstLine="322"/>
              <w:jc w:val="both"/>
              <w:rPr>
                <w:rFonts w:ascii="Times New Roman" w:eastAsia="Calibri" w:hAnsi="Times New Roman" w:cs="Times New Roman"/>
                <w:b/>
                <w:bCs/>
                <w:u w:val="single"/>
              </w:rPr>
            </w:pPr>
          </w:p>
          <w:p w14:paraId="5989A275" w14:textId="15AE07DD"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8. Загальна сума додатково отриманого (недоотриманого) доходу (Д(О/Н)) від ліцензованої діяльності у звітному році визначається як сума таких складових за формулою</w:t>
            </w:r>
          </w:p>
          <w:p w14:paraId="102A59A5"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Д(О/Н) = ((-)ƩІП(Н)+ƩЕ)+((±)ƩД(ФО)+((-)ƩНВ+КВЗ),</w:t>
            </w:r>
          </w:p>
          <w:p w14:paraId="43BDBB13"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де:</w:t>
            </w:r>
          </w:p>
          <w:p w14:paraId="60BEA137"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 xml:space="preserve">(-)ƩІП(Н) – сума коштів недофінансування інвестиційної програми (на звітний рік (у частині джерел фінансування у структурі затверджених тарифів на централізоване </w:t>
            </w:r>
            <w:r w:rsidRPr="000055FB">
              <w:rPr>
                <w:rFonts w:ascii="Times New Roman" w:eastAsia="Calibri" w:hAnsi="Times New Roman" w:cs="Times New Roman"/>
                <w:b/>
                <w:bCs/>
                <w:u w:val="single"/>
              </w:rPr>
              <w:lastRenderedPageBreak/>
              <w:t>водопостачання та/або централізоване водовідведення) з урахуванням суми економії (-ƩЕ), якщо така була зафіксована при перевірці;</w:t>
            </w:r>
          </w:p>
          <w:p w14:paraId="0C3BA89B"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(±)ƩД(ФО) – додатково отриманий (недоотриманий) дохід ліцензіата внаслідок збільшення (зменшення) (розрахований відповідно до підпункту 5 пункту 6 цієї Методики) фактичних обсягів реалізації послуг з централізованого водопостачання та/або централізованого водовідведення ліцензіата порівняно з обсягами, урахованими в установленій структурі тарифів;</w:t>
            </w:r>
          </w:p>
          <w:p w14:paraId="017A4F87" w14:textId="67BFEBD1" w:rsidR="00A57EC6" w:rsidRPr="000055FB" w:rsidRDefault="00A57EC6" w:rsidP="00A57EC6">
            <w:pPr>
              <w:jc w:val="both"/>
              <w:rPr>
                <w:rFonts w:ascii="Times New Roman" w:hAnsi="Times New Roman" w:cs="Times New Roman"/>
                <w:b/>
                <w:bCs/>
                <w:shd w:val="clear" w:color="auto" w:fill="FFFFFF"/>
              </w:rPr>
            </w:pPr>
            <w:r w:rsidRPr="000055FB">
              <w:rPr>
                <w:rFonts w:ascii="Times New Roman" w:eastAsia="Calibri" w:hAnsi="Times New Roman" w:cs="Times New Roman"/>
                <w:b/>
                <w:bCs/>
                <w:u w:val="single"/>
              </w:rPr>
              <w:t>((-)ƩНВ+КВЗ) – сума недофінансування статей витрат структури тарифів у звітному році з урахуванням витрат, які були капіталізовані за даними бухгалтерського обліку на придбання необоротних активів, заходи щодо оновлення основних фондів, які не включені до схваленої інвестиційної програми, планово-попереджувальних ремонтів, а також запасів.</w:t>
            </w:r>
          </w:p>
        </w:tc>
        <w:tc>
          <w:tcPr>
            <w:tcW w:w="1657" w:type="pct"/>
          </w:tcPr>
          <w:p w14:paraId="5649FFA1" w14:textId="5F9B1F1A"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lastRenderedPageBreak/>
              <w:t>КП «ВОДОКАНАЛ М.УЖГОРОДА»</w:t>
            </w:r>
          </w:p>
          <w:p w14:paraId="52F1B1F0" w14:textId="77777777" w:rsidR="00A57EC6" w:rsidRPr="000055FB" w:rsidRDefault="00A57EC6" w:rsidP="00A57EC6">
            <w:pPr>
              <w:jc w:val="both"/>
              <w:rPr>
                <w:rFonts w:ascii="Times New Roman" w:hAnsi="Times New Roman" w:cs="Times New Roman"/>
                <w:i/>
                <w:shd w:val="clear" w:color="auto" w:fill="FFFFFF"/>
                <w:lang w:val="ru-RU"/>
              </w:rPr>
            </w:pPr>
            <w:r w:rsidRPr="000055FB">
              <w:rPr>
                <w:rFonts w:ascii="Times New Roman" w:hAnsi="Times New Roman" w:cs="Times New Roman"/>
                <w:i/>
                <w:shd w:val="clear" w:color="auto" w:fill="FFFFFF"/>
              </w:rPr>
              <w:t>КП «ХАРКІВВОДОКАНАЛ»</w:t>
            </w:r>
          </w:p>
          <w:p w14:paraId="46C38CB9" w14:textId="3AF585EC" w:rsidR="00A57EC6" w:rsidRPr="000055FB" w:rsidRDefault="00A57EC6" w:rsidP="00A57EC6">
            <w:pPr>
              <w:jc w:val="both"/>
              <w:rPr>
                <w:rFonts w:ascii="Times New Roman" w:hAnsi="Times New Roman" w:cs="Times New Roman"/>
                <w:i/>
                <w:shd w:val="clear" w:color="auto" w:fill="FFFFFF"/>
              </w:rPr>
            </w:pPr>
            <w:r w:rsidRPr="000055FB">
              <w:rPr>
                <w:rFonts w:ascii="Times New Roman" w:eastAsia="Times New Roman" w:hAnsi="Times New Roman" w:cs="Times New Roman"/>
                <w:b/>
                <w:u w:val="single"/>
              </w:rPr>
              <w:t xml:space="preserve">8. </w:t>
            </w:r>
            <w:r w:rsidRPr="000055FB">
              <w:rPr>
                <w:rFonts w:ascii="Times New Roman" w:eastAsia="Times New Roman" w:hAnsi="Times New Roman" w:cs="Times New Roman"/>
                <w:u w:val="single"/>
              </w:rPr>
              <w:t xml:space="preserve">Загальна сума </w:t>
            </w:r>
            <w:r w:rsidRPr="000055FB">
              <w:rPr>
                <w:rFonts w:ascii="Times New Roman" w:eastAsia="Times New Roman" w:hAnsi="Times New Roman" w:cs="Times New Roman"/>
                <w:b/>
                <w:u w:val="single"/>
              </w:rPr>
              <w:t>додатково отриманих (недоотриманих) коштів (К(О/Н))</w:t>
            </w:r>
            <w:r w:rsidRPr="000055FB">
              <w:rPr>
                <w:rFonts w:ascii="Times New Roman" w:eastAsia="Times New Roman" w:hAnsi="Times New Roman" w:cs="Times New Roman"/>
                <w:u w:val="single"/>
              </w:rPr>
              <w:t xml:space="preserve"> від ліцензованої діяльності у звітному році визначається як сума таких складових за формулою</w:t>
            </w:r>
          </w:p>
          <w:p w14:paraId="56FA7497" w14:textId="77777777" w:rsidR="00A57EC6" w:rsidRPr="000055FB" w:rsidRDefault="00A57EC6" w:rsidP="00A57EC6">
            <w:pPr>
              <w:pStyle w:val="10"/>
              <w:jc w:val="both"/>
              <w:rPr>
                <w:rFonts w:ascii="Times New Roman" w:eastAsia="Times New Roman" w:hAnsi="Times New Roman" w:cs="Times New Roman"/>
                <w:u w:val="single"/>
              </w:rPr>
            </w:pPr>
            <w:r w:rsidRPr="000055FB">
              <w:rPr>
                <w:rFonts w:ascii="Times New Roman" w:eastAsia="Times New Roman" w:hAnsi="Times New Roman" w:cs="Times New Roman"/>
                <w:u w:val="single"/>
              </w:rPr>
              <w:t>К(О/Н)=((-)ƩІП(Н)+ƩЕ)+((±)ƩД(ФО)+((-)ƩНВ+КВЗ),</w:t>
            </w:r>
          </w:p>
          <w:p w14:paraId="6157A776" w14:textId="77777777" w:rsidR="00A57EC6" w:rsidRPr="000055FB" w:rsidRDefault="00A57EC6" w:rsidP="00A57EC6">
            <w:pPr>
              <w:pStyle w:val="10"/>
              <w:ind w:firstLine="322"/>
              <w:jc w:val="both"/>
              <w:rPr>
                <w:rFonts w:ascii="Times New Roman" w:eastAsia="Times New Roman" w:hAnsi="Times New Roman" w:cs="Times New Roman"/>
                <w:u w:val="single"/>
              </w:rPr>
            </w:pPr>
            <w:r w:rsidRPr="000055FB">
              <w:rPr>
                <w:rFonts w:ascii="Times New Roman" w:eastAsia="Times New Roman" w:hAnsi="Times New Roman" w:cs="Times New Roman"/>
                <w:u w:val="single"/>
              </w:rPr>
              <w:t>де:</w:t>
            </w:r>
          </w:p>
          <w:p w14:paraId="7AC03534" w14:textId="77777777" w:rsidR="00A57EC6" w:rsidRPr="000055FB" w:rsidRDefault="00A57EC6" w:rsidP="00A57EC6">
            <w:pPr>
              <w:pStyle w:val="10"/>
              <w:ind w:firstLine="322"/>
              <w:jc w:val="both"/>
              <w:rPr>
                <w:rFonts w:ascii="Times New Roman" w:eastAsia="Times New Roman" w:hAnsi="Times New Roman" w:cs="Times New Roman"/>
                <w:u w:val="single"/>
              </w:rPr>
            </w:pPr>
            <w:r w:rsidRPr="000055FB">
              <w:rPr>
                <w:rFonts w:ascii="Times New Roman" w:eastAsia="Times New Roman" w:hAnsi="Times New Roman" w:cs="Times New Roman"/>
                <w:u w:val="single"/>
              </w:rPr>
              <w:t xml:space="preserve">(-)ƩІП(Н) – сума коштів недофінансування інвестиційної програми (на звітний рік (у частині джерел фінансування у структурі затверджених тарифів на централізоване водопостачання та/або </w:t>
            </w:r>
            <w:r w:rsidRPr="000055FB">
              <w:rPr>
                <w:rFonts w:ascii="Times New Roman" w:eastAsia="Times New Roman" w:hAnsi="Times New Roman" w:cs="Times New Roman"/>
                <w:u w:val="single"/>
              </w:rPr>
              <w:lastRenderedPageBreak/>
              <w:t>централізоване водовідведення) з урахуванням суми економії (-ƩЕ), якщо така була зафіксована при перевірці;</w:t>
            </w:r>
          </w:p>
          <w:p w14:paraId="3AC5F5D7" w14:textId="77777777" w:rsidR="00A57EC6" w:rsidRPr="000055FB" w:rsidRDefault="00A57EC6" w:rsidP="00A57EC6">
            <w:pPr>
              <w:pStyle w:val="10"/>
              <w:ind w:firstLine="322"/>
              <w:jc w:val="both"/>
              <w:rPr>
                <w:rFonts w:ascii="Times New Roman" w:eastAsia="Times New Roman" w:hAnsi="Times New Roman" w:cs="Times New Roman"/>
                <w:u w:val="single"/>
              </w:rPr>
            </w:pPr>
            <w:r w:rsidRPr="000055FB">
              <w:rPr>
                <w:rFonts w:ascii="Times New Roman" w:eastAsia="Times New Roman" w:hAnsi="Times New Roman" w:cs="Times New Roman"/>
                <w:u w:val="single"/>
              </w:rPr>
              <w:t>(±)ƩД(ФО) – додатково отримані (недоотримані) кошти ліцензіата внаслідок збільшення (зменшення) (розрахований відповідно до підпункту 5 пункту 6 цієї Методики) фактичних обсягів реалізації послуг з централізованого водопостачання та/або централізованого водовідведення ліцензіата порівняно з обсягами, урахованими в установленій структурі тарифів;</w:t>
            </w:r>
          </w:p>
          <w:p w14:paraId="57750CF3"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u w:val="single"/>
              </w:rPr>
              <w:t>((-)ƩНВ+КВЗ) – сума недофінансування статей витрат структури тарифів у звітному році з урахуванням витрат, які були капіталізовані за даними бухгалтерського обліку на придбання необоротних активів, заходи щодо оновлення основних фондів, які не включені до схваленої інвестиційної програми, планово-попереджувальних ремонтів, а також запасів.</w:t>
            </w:r>
          </w:p>
          <w:p w14:paraId="2118724A" w14:textId="77777777" w:rsidR="00A57EC6" w:rsidRPr="000055FB" w:rsidRDefault="00A57EC6" w:rsidP="00A57EC6">
            <w:pPr>
              <w:jc w:val="both"/>
              <w:rPr>
                <w:rFonts w:ascii="Times New Roman" w:hAnsi="Times New Roman" w:cs="Times New Roman"/>
                <w:i/>
                <w:shd w:val="clear" w:color="auto" w:fill="FFFFFF"/>
              </w:rPr>
            </w:pPr>
          </w:p>
          <w:p w14:paraId="41E546CB"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5FB2E8C2" w14:textId="77777777" w:rsidR="00A57EC6" w:rsidRPr="000055FB" w:rsidRDefault="00A57EC6" w:rsidP="00A57EC6">
            <w:pPr>
              <w:pStyle w:val="10"/>
              <w:jc w:val="both"/>
              <w:rPr>
                <w:rFonts w:ascii="Times New Roman" w:eastAsia="Times New Roman" w:hAnsi="Times New Roman" w:cs="Times New Roman"/>
              </w:rPr>
            </w:pPr>
            <w:r w:rsidRPr="000055FB">
              <w:rPr>
                <w:rFonts w:ascii="Times New Roman" w:eastAsia="Times New Roman" w:hAnsi="Times New Roman" w:cs="Times New Roman"/>
              </w:rPr>
              <w:t>Дохід замінити на кошти</w:t>
            </w:r>
          </w:p>
          <w:p w14:paraId="6BE29015" w14:textId="77777777" w:rsidR="00A57EC6" w:rsidRPr="000055FB" w:rsidRDefault="00A57EC6" w:rsidP="00A57EC6">
            <w:pPr>
              <w:jc w:val="both"/>
              <w:rPr>
                <w:rFonts w:ascii="Times New Roman" w:hAnsi="Times New Roman" w:cs="Times New Roman"/>
                <w:i/>
                <w:shd w:val="clear" w:color="auto" w:fill="FFFFFF"/>
              </w:rPr>
            </w:pPr>
          </w:p>
          <w:p w14:paraId="6924B5D0"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ПРАТ «АК «КИЇВВОДОКАНАЛ»</w:t>
            </w:r>
          </w:p>
          <w:p w14:paraId="00E15F4C" w14:textId="77777777" w:rsidR="00A57EC6" w:rsidRPr="000055FB" w:rsidRDefault="00A57EC6" w:rsidP="00A57EC6">
            <w:pPr>
              <w:rPr>
                <w:rFonts w:ascii="Times New Roman" w:eastAsia="Times New Roman" w:hAnsi="Times New Roman" w:cs="Times New Roman"/>
                <w:lang w:eastAsia="uk-UA"/>
              </w:rPr>
            </w:pPr>
            <w:r w:rsidRPr="000055FB">
              <w:rPr>
                <w:rFonts w:ascii="Times New Roman" w:eastAsia="Times New Roman" w:hAnsi="Times New Roman" w:cs="Times New Roman"/>
                <w:lang w:eastAsia="uk-UA"/>
              </w:rPr>
              <w:t>8. Загальна сума додатково отриманого (недоотриманого) доходу (Д(О/Н)) від ліцензованої діяльності у звітному році визначається як сума таких складових за формулою</w:t>
            </w:r>
          </w:p>
          <w:p w14:paraId="6111A10D" w14:textId="77777777" w:rsidR="00A57EC6" w:rsidRPr="000055FB" w:rsidRDefault="00A57EC6" w:rsidP="00A57EC6">
            <w:pPr>
              <w:rPr>
                <w:rFonts w:ascii="Times New Roman" w:eastAsia="Times New Roman" w:hAnsi="Times New Roman" w:cs="Times New Roman"/>
                <w:lang w:eastAsia="uk-UA"/>
              </w:rPr>
            </w:pPr>
            <w:r w:rsidRPr="000055FB">
              <w:rPr>
                <w:rFonts w:ascii="Times New Roman" w:eastAsia="Times New Roman" w:hAnsi="Times New Roman" w:cs="Times New Roman"/>
                <w:lang w:eastAsia="uk-UA"/>
              </w:rPr>
              <w:t>Д(О/Н) = ((-)ƩІП(Н)+ƩЕ)+((±)ƩД(ФО)+((-)ƩНВ+КВЗ),</w:t>
            </w:r>
          </w:p>
          <w:p w14:paraId="7C5C63A2" w14:textId="77777777" w:rsidR="00A57EC6" w:rsidRPr="000055FB" w:rsidRDefault="00A57EC6" w:rsidP="00A57EC6">
            <w:pPr>
              <w:rPr>
                <w:rFonts w:ascii="Times New Roman" w:eastAsia="Times New Roman" w:hAnsi="Times New Roman" w:cs="Times New Roman"/>
                <w:lang w:eastAsia="uk-UA"/>
              </w:rPr>
            </w:pPr>
            <w:r w:rsidRPr="000055FB">
              <w:rPr>
                <w:rFonts w:ascii="Times New Roman" w:eastAsia="Times New Roman" w:hAnsi="Times New Roman" w:cs="Times New Roman"/>
                <w:lang w:eastAsia="uk-UA"/>
              </w:rPr>
              <w:t>де:</w:t>
            </w:r>
          </w:p>
          <w:p w14:paraId="7F674970" w14:textId="77777777" w:rsidR="00A57EC6" w:rsidRPr="000055FB" w:rsidRDefault="00A57EC6" w:rsidP="00A57EC6">
            <w:pPr>
              <w:jc w:val="both"/>
              <w:rPr>
                <w:rFonts w:ascii="Times New Roman" w:eastAsia="Times New Roman" w:hAnsi="Times New Roman" w:cs="Times New Roman"/>
                <w:lang w:eastAsia="uk-UA"/>
              </w:rPr>
            </w:pPr>
            <w:r w:rsidRPr="000055FB">
              <w:rPr>
                <w:rFonts w:ascii="Times New Roman" w:eastAsia="Times New Roman" w:hAnsi="Times New Roman" w:cs="Times New Roman"/>
                <w:lang w:eastAsia="uk-UA"/>
              </w:rPr>
              <w:t xml:space="preserve">(-)ƩІП(Н) – сума коштів недофінансування інвестиційної програми (на звітний рік (у частині джерел фінансування у структурі затверджених </w:t>
            </w:r>
            <w:r w:rsidRPr="000055FB">
              <w:rPr>
                <w:rFonts w:ascii="Times New Roman" w:eastAsia="Times New Roman" w:hAnsi="Times New Roman" w:cs="Times New Roman"/>
                <w:lang w:eastAsia="uk-UA"/>
              </w:rPr>
              <w:lastRenderedPageBreak/>
              <w:t>тарифів на централізоване водопостачання та/або централізоване водовідведення) з урахуванням суми економії (-ƩЕ), якщо така була зафіксована при перевірці;</w:t>
            </w:r>
          </w:p>
          <w:p w14:paraId="38795D2D" w14:textId="77777777" w:rsidR="00A57EC6" w:rsidRPr="000055FB" w:rsidRDefault="00A57EC6" w:rsidP="00A57EC6">
            <w:pPr>
              <w:jc w:val="both"/>
              <w:rPr>
                <w:rFonts w:ascii="Times New Roman" w:hAnsi="Times New Roman" w:cs="Times New Roman"/>
              </w:rPr>
            </w:pPr>
            <w:r w:rsidRPr="000055FB">
              <w:rPr>
                <w:rFonts w:ascii="Times New Roman" w:hAnsi="Times New Roman" w:cs="Times New Roman"/>
                <w:b/>
              </w:rPr>
              <w:t xml:space="preserve">(±)ƩД(ФО) – </w:t>
            </w:r>
            <w:r w:rsidRPr="000055FB">
              <w:rPr>
                <w:rFonts w:ascii="Times New Roman" w:hAnsi="Times New Roman" w:cs="Times New Roman"/>
              </w:rPr>
              <w:t>додатково отриманий (недоотриманий) дохід ліцензіата</w:t>
            </w:r>
            <w:r w:rsidRPr="000055FB">
              <w:rPr>
                <w:rFonts w:ascii="Times New Roman" w:hAnsi="Times New Roman" w:cs="Times New Roman"/>
                <w:b/>
              </w:rPr>
              <w:t xml:space="preserve"> </w:t>
            </w:r>
            <w:r w:rsidRPr="000055FB">
              <w:rPr>
                <w:rFonts w:ascii="Times New Roman" w:eastAsia="Times New Roman" w:hAnsi="Times New Roman" w:cs="Times New Roman"/>
                <w:b/>
                <w:color w:val="333333"/>
                <w:lang w:eastAsia="ru-RU"/>
              </w:rPr>
              <w:t>з урахуванням фактичного рівня оплати за надані послуги (згідно з </w:t>
            </w:r>
            <w:hyperlink r:id="rId24" w:anchor="n1046" w:history="1">
              <w:r w:rsidRPr="000055FB">
                <w:rPr>
                  <w:rFonts w:ascii="Times New Roman" w:eastAsia="Times New Roman" w:hAnsi="Times New Roman" w:cs="Times New Roman"/>
                  <w:b/>
                  <w:color w:val="333333"/>
                  <w:lang w:eastAsia="ru-RU"/>
                </w:rPr>
                <w:t>підпунктом 11</w:t>
              </w:r>
            </w:hyperlink>
            <w:r w:rsidRPr="000055FB">
              <w:rPr>
                <w:rFonts w:ascii="Times New Roman" w:eastAsia="Times New Roman" w:hAnsi="Times New Roman" w:cs="Times New Roman"/>
                <w:b/>
                <w:color w:val="333333"/>
                <w:lang w:eastAsia="ru-RU"/>
              </w:rPr>
              <w:t> пункту 6 цієї Методики)</w:t>
            </w:r>
            <w:r w:rsidRPr="000055FB">
              <w:rPr>
                <w:rFonts w:ascii="Times New Roman" w:hAnsi="Times New Roman" w:cs="Times New Roman"/>
                <w:b/>
              </w:rPr>
              <w:t xml:space="preserve"> </w:t>
            </w:r>
            <w:r w:rsidRPr="000055FB">
              <w:rPr>
                <w:rFonts w:ascii="Times New Roman" w:hAnsi="Times New Roman" w:cs="Times New Roman"/>
              </w:rPr>
              <w:t xml:space="preserve">внаслідок збільшення (зменшення) (розрахований відповідно до підпункту 5 пункту 6 цієї Методики) фактичних обсягів реалізації послуг з централізованого водопостачання та/або централізованого водовідведення ліцензіата порівняно з обсягами, урахованими в установленій структурі тарифів; </w:t>
            </w:r>
          </w:p>
          <w:p w14:paraId="7D2CAD14" w14:textId="77777777" w:rsidR="00A57EC6" w:rsidRPr="000055FB" w:rsidRDefault="00A57EC6" w:rsidP="00A57EC6">
            <w:pPr>
              <w:jc w:val="both"/>
              <w:rPr>
                <w:rFonts w:ascii="Times New Roman" w:hAnsi="Times New Roman" w:cs="Times New Roman"/>
                <w:i/>
                <w:shd w:val="clear" w:color="auto" w:fill="FFFFFF"/>
              </w:rPr>
            </w:pPr>
          </w:p>
          <w:p w14:paraId="0BDCFFE2"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2193DE53" w14:textId="77777777" w:rsidR="00A57EC6" w:rsidRPr="000055FB" w:rsidRDefault="00A57EC6" w:rsidP="00A57EC6">
            <w:pPr>
              <w:jc w:val="both"/>
              <w:rPr>
                <w:rFonts w:ascii="Times New Roman" w:eastAsia="Times New Roman" w:hAnsi="Times New Roman" w:cs="Times New Roman"/>
                <w:lang w:eastAsia="ru-RU"/>
              </w:rPr>
            </w:pPr>
            <w:r w:rsidRPr="000055FB">
              <w:rPr>
                <w:rFonts w:ascii="Times New Roman" w:eastAsia="Times New Roman" w:hAnsi="Times New Roman" w:cs="Times New Roman"/>
                <w:lang w:eastAsia="ru-RU"/>
              </w:rPr>
              <w:t>Товариство працює у складний час на межі фінансових можливостей. Враховуючи постійні зміни в законодавстві та встановлення обмежень на тарифи на комунальні послуги, просимо залишити дану норму за умови наявності обґрунтованих об’єктивних причин.</w:t>
            </w:r>
          </w:p>
          <w:p w14:paraId="792AF254" w14:textId="77777777" w:rsidR="00A57EC6" w:rsidRPr="000055FB" w:rsidRDefault="00A57EC6" w:rsidP="00A57EC6">
            <w:pPr>
              <w:jc w:val="both"/>
              <w:rPr>
                <w:rFonts w:ascii="Times New Roman" w:hAnsi="Times New Roman" w:cs="Times New Roman"/>
                <w:i/>
                <w:shd w:val="clear" w:color="auto" w:fill="FFFFFF"/>
              </w:rPr>
            </w:pPr>
          </w:p>
          <w:p w14:paraId="7F9F7759"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АСОЦІАЦІЯ «УКРВОДОКАНАЛЕКОЛОГІЯ»</w:t>
            </w:r>
          </w:p>
          <w:p w14:paraId="38ABE47C"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b/>
              </w:rPr>
              <w:t xml:space="preserve">8. </w:t>
            </w:r>
            <w:r w:rsidRPr="000055FB">
              <w:rPr>
                <w:rFonts w:ascii="Times New Roman" w:eastAsia="Times New Roman" w:hAnsi="Times New Roman" w:cs="Times New Roman"/>
              </w:rPr>
              <w:t xml:space="preserve">Загальна сума </w:t>
            </w:r>
            <w:r w:rsidRPr="000055FB">
              <w:rPr>
                <w:rFonts w:ascii="Times New Roman" w:eastAsia="Times New Roman" w:hAnsi="Times New Roman" w:cs="Times New Roman"/>
                <w:b/>
              </w:rPr>
              <w:t>додатково отриманих (недоотриманих) коштів (К(О/Н))</w:t>
            </w:r>
            <w:r w:rsidRPr="000055FB">
              <w:rPr>
                <w:rFonts w:ascii="Times New Roman" w:eastAsia="Times New Roman" w:hAnsi="Times New Roman" w:cs="Times New Roman"/>
              </w:rPr>
              <w:t xml:space="preserve"> від ліцензованої діяльності у звітному році визначається як сума таких складових за формулою</w:t>
            </w:r>
          </w:p>
          <w:p w14:paraId="35692CDC" w14:textId="77777777" w:rsidR="00A57EC6" w:rsidRPr="000055FB" w:rsidRDefault="00A57EC6" w:rsidP="00A57EC6">
            <w:pPr>
              <w:pStyle w:val="10"/>
              <w:jc w:val="both"/>
              <w:rPr>
                <w:rFonts w:ascii="Times New Roman" w:eastAsia="Times New Roman" w:hAnsi="Times New Roman" w:cs="Times New Roman"/>
                <w:b/>
              </w:rPr>
            </w:pPr>
            <w:r w:rsidRPr="000055FB">
              <w:rPr>
                <w:rFonts w:ascii="Times New Roman" w:eastAsia="Times New Roman" w:hAnsi="Times New Roman" w:cs="Times New Roman"/>
                <w:b/>
              </w:rPr>
              <w:t>К(О/Н)=((-)ƩІП(Н)+ƩЕ)+((±)ƩД(ФО)+((-)ƩНВ+КВЗ),</w:t>
            </w:r>
          </w:p>
          <w:p w14:paraId="1EEAB629"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де:</w:t>
            </w:r>
          </w:p>
          <w:p w14:paraId="2D5B0C40"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 xml:space="preserve">(-)ƩІП(Н) – сума коштів недофінансування інвестиційної програми (на звітний рік (у частині </w:t>
            </w:r>
            <w:r w:rsidRPr="000055FB">
              <w:rPr>
                <w:rFonts w:ascii="Times New Roman" w:eastAsia="Times New Roman" w:hAnsi="Times New Roman" w:cs="Times New Roman"/>
              </w:rPr>
              <w:lastRenderedPageBreak/>
              <w:t>джерел фінансування у структурі затверджених тарифів на централізоване водопостачання та/або централізоване водовідведення) з урахуванням суми економії (-ƩЕ), якщо така була зафіксована при перевірці;</w:t>
            </w:r>
          </w:p>
          <w:p w14:paraId="18F1C66C"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(±)ƩД(ФО) – додатково отримані (недоотримані) кошти ліцензіата внаслідок збільшення (зменшення) (розрахований відповідно до підпункту 5 пункту 6 цієї Методики) фактичних обсягів реалізації послуг з централізованого водопостачання та/або централізованого водовідведення ліцензіата порівняно з обсягами, урахованими в установленій структурі тарифів;</w:t>
            </w:r>
          </w:p>
          <w:p w14:paraId="0E55E88A" w14:textId="77777777" w:rsidR="00A57EC6" w:rsidRPr="000055FB" w:rsidRDefault="00A57EC6" w:rsidP="00A57EC6">
            <w:pPr>
              <w:pStyle w:val="10"/>
              <w:ind w:firstLine="322"/>
              <w:jc w:val="both"/>
              <w:rPr>
                <w:rFonts w:ascii="Times New Roman" w:eastAsia="Times New Roman" w:hAnsi="Times New Roman" w:cs="Times New Roman"/>
                <w:strike/>
              </w:rPr>
            </w:pPr>
            <w:r w:rsidRPr="000055FB">
              <w:rPr>
                <w:rFonts w:ascii="Times New Roman" w:eastAsia="Times New Roman" w:hAnsi="Times New Roman" w:cs="Times New Roman"/>
              </w:rPr>
              <w:t>((-)ƩНВ+КВЗ) – сума недофінансування статей витрат структури тарифів у звітному році з урахуванням витрат, які були капіталізовані за даними бухгалтерського обліку на придбання необоротних активів, заходи щодо оновлення основних фондів</w:t>
            </w:r>
            <w:r w:rsidRPr="000055FB">
              <w:rPr>
                <w:rFonts w:ascii="Times New Roman" w:eastAsia="Times New Roman" w:hAnsi="Times New Roman" w:cs="Times New Roman"/>
                <w:strike/>
              </w:rPr>
              <w:t>, які не включені до схваленої інвестиційної програми, планово-попереджувальних ремонтів, а також запасів.</w:t>
            </w:r>
          </w:p>
          <w:p w14:paraId="10C6BEAB"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У період дії воєнного стану, введеного Указом Президента України "Про введення воєнного стану в Україні" від 24 лютого 2022 року </w:t>
            </w:r>
            <w:hyperlink r:id="rId25" w:tgtFrame="_blank" w:history="1">
              <w:r w:rsidRPr="000055FB">
                <w:rPr>
                  <w:rFonts w:ascii="Times New Roman" w:eastAsia="Times New Roman" w:hAnsi="Times New Roman" w:cs="Times New Roman"/>
                </w:rPr>
                <w:t>№ 64/2022</w:t>
              </w:r>
            </w:hyperlink>
            <w:r w:rsidRPr="000055FB">
              <w:rPr>
                <w:rFonts w:ascii="Times New Roman" w:eastAsia="Times New Roman" w:hAnsi="Times New Roman" w:cs="Times New Roman"/>
              </w:rPr>
              <w:t>, затвердженим Законом України "Про затвердження Указу Президента України "Про введення воєнного стану в Україні" від 24 лютого 2022 року </w:t>
            </w:r>
            <w:hyperlink r:id="rId26" w:tgtFrame="_blank" w:history="1">
              <w:r w:rsidRPr="000055FB">
                <w:rPr>
                  <w:rFonts w:ascii="Times New Roman" w:eastAsia="Times New Roman" w:hAnsi="Times New Roman" w:cs="Times New Roman"/>
                </w:rPr>
                <w:t>№2102-IX</w:t>
              </w:r>
            </w:hyperlink>
            <w:r w:rsidRPr="000055FB">
              <w:rPr>
                <w:rFonts w:ascii="Times New Roman" w:eastAsia="Times New Roman" w:hAnsi="Times New Roman" w:cs="Times New Roman"/>
              </w:rPr>
              <w:t xml:space="preserve">, сума недофінансування статей витрат  структури тарифів у звітному році, що виникла у зв’язку з низьким фактичним рівнем оплати за надані послуги централізованого водопостачання та централізованого водовідведення, не вилучається. Не раніше ніж через 12 місяців після завершення або скасування  воєнного стану може бути </w:t>
            </w:r>
            <w:proofErr w:type="spellStart"/>
            <w:r w:rsidRPr="000055FB">
              <w:rPr>
                <w:rFonts w:ascii="Times New Roman" w:eastAsia="Times New Roman" w:hAnsi="Times New Roman" w:cs="Times New Roman"/>
              </w:rPr>
              <w:t>провдено</w:t>
            </w:r>
            <w:proofErr w:type="spellEnd"/>
            <w:r w:rsidRPr="000055FB">
              <w:rPr>
                <w:rFonts w:ascii="Times New Roman" w:eastAsia="Times New Roman" w:hAnsi="Times New Roman" w:cs="Times New Roman"/>
              </w:rPr>
              <w:t xml:space="preserve"> </w:t>
            </w:r>
            <w:r w:rsidRPr="000055FB">
              <w:rPr>
                <w:rFonts w:ascii="Times New Roman" w:eastAsia="Times New Roman" w:hAnsi="Times New Roman" w:cs="Times New Roman"/>
              </w:rPr>
              <w:lastRenderedPageBreak/>
              <w:t>уточнення з метою отримання фактичних даних виконання зазначених статей витрат.</w:t>
            </w:r>
          </w:p>
          <w:p w14:paraId="150480D4" w14:textId="77777777" w:rsidR="00A57EC6" w:rsidRPr="000055FB" w:rsidRDefault="00A57EC6" w:rsidP="00A57EC6">
            <w:pPr>
              <w:jc w:val="both"/>
              <w:rPr>
                <w:rFonts w:ascii="Times New Roman" w:hAnsi="Times New Roman" w:cs="Times New Roman"/>
                <w:i/>
                <w:shd w:val="clear" w:color="auto" w:fill="FFFFFF"/>
              </w:rPr>
            </w:pPr>
          </w:p>
          <w:p w14:paraId="68CF097F"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4C498C04" w14:textId="69AC4E16"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w:t>
            </w:r>
          </w:p>
        </w:tc>
        <w:tc>
          <w:tcPr>
            <w:tcW w:w="1692" w:type="pct"/>
          </w:tcPr>
          <w:p w14:paraId="2E19FF5F" w14:textId="77777777" w:rsidR="00127996" w:rsidRDefault="00127996" w:rsidP="00A57EC6">
            <w:pPr>
              <w:jc w:val="both"/>
              <w:rPr>
                <w:rFonts w:ascii="Times New Roman" w:hAnsi="Times New Roman" w:cs="Times New Roman"/>
                <w:b/>
                <w:i/>
                <w:iCs/>
                <w:shd w:val="clear" w:color="auto" w:fill="FFFFFF"/>
              </w:rPr>
            </w:pPr>
          </w:p>
          <w:p w14:paraId="4D05C99F" w14:textId="0202523F" w:rsidR="00A57EC6" w:rsidRPr="000055FB" w:rsidRDefault="00A57EC6" w:rsidP="00A57EC6">
            <w:pPr>
              <w:jc w:val="both"/>
              <w:rPr>
                <w:rFonts w:ascii="Times New Roman" w:hAnsi="Times New Roman" w:cs="Times New Roman"/>
                <w:b/>
                <w:i/>
                <w:iCs/>
                <w:shd w:val="clear" w:color="auto" w:fill="FFFFFF"/>
              </w:rPr>
            </w:pPr>
            <w:r w:rsidRPr="000055FB">
              <w:rPr>
                <w:rFonts w:ascii="Times New Roman" w:hAnsi="Times New Roman" w:cs="Times New Roman"/>
                <w:b/>
                <w:i/>
                <w:iCs/>
                <w:shd w:val="clear" w:color="auto" w:fill="FFFFFF"/>
              </w:rPr>
              <w:t>Підлягає обговоренню</w:t>
            </w:r>
          </w:p>
          <w:p w14:paraId="2D270A66"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rPr>
            </w:pPr>
          </w:p>
          <w:p w14:paraId="059435FB"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4BC33274"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59E52B4B"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606121BE"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1C334081"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711C66C4"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239407C6"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36107D2B"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2F3EDE5C"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0A8374AC"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09CD6318"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0A404242"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068C3098"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2F327A21"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6C81EACF"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30287F61"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79973234"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6D57CBC7"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70B0D49C"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0CCF8770"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lang w:val="ru-RU"/>
              </w:rPr>
            </w:pPr>
          </w:p>
          <w:p w14:paraId="2C09C049" w14:textId="77777777" w:rsidR="00A57EC6" w:rsidRPr="000055FB" w:rsidRDefault="00A57EC6" w:rsidP="00A57EC6">
            <w:pPr>
              <w:spacing w:after="160" w:line="259" w:lineRule="auto"/>
              <w:ind w:firstLine="322"/>
              <w:jc w:val="both"/>
              <w:rPr>
                <w:rFonts w:ascii="Times New Roman" w:eastAsia="Calibri" w:hAnsi="Times New Roman" w:cs="Times New Roman"/>
                <w:b/>
                <w:bCs/>
                <w:u w:val="single"/>
              </w:rPr>
            </w:pPr>
          </w:p>
          <w:p w14:paraId="3C8D421B" w14:textId="1B164974" w:rsidR="00A57EC6" w:rsidRPr="000055FB" w:rsidRDefault="00A57EC6" w:rsidP="00A57EC6">
            <w:pPr>
              <w:jc w:val="both"/>
              <w:rPr>
                <w:rFonts w:ascii="Times New Roman" w:hAnsi="Times New Roman" w:cs="Times New Roman"/>
                <w:b/>
                <w:shd w:val="clear" w:color="auto" w:fill="FFFFFF"/>
              </w:rPr>
            </w:pPr>
          </w:p>
        </w:tc>
      </w:tr>
      <w:tr w:rsidR="00A57EC6" w:rsidRPr="000055FB" w14:paraId="6EAAB14D" w14:textId="77777777" w:rsidTr="00EE519F">
        <w:trPr>
          <w:trHeight w:val="367"/>
        </w:trPr>
        <w:tc>
          <w:tcPr>
            <w:tcW w:w="1650" w:type="pct"/>
          </w:tcPr>
          <w:p w14:paraId="1DFE5914" w14:textId="77777777" w:rsidR="00127996" w:rsidRDefault="00127996" w:rsidP="00A57EC6">
            <w:pPr>
              <w:ind w:firstLine="322"/>
              <w:jc w:val="both"/>
              <w:rPr>
                <w:rFonts w:ascii="Times New Roman" w:eastAsia="Calibri" w:hAnsi="Times New Roman" w:cs="Times New Roman"/>
                <w:b/>
                <w:bCs/>
                <w:u w:val="single"/>
              </w:rPr>
            </w:pPr>
          </w:p>
          <w:p w14:paraId="039748D3" w14:textId="77777777" w:rsidR="00127996" w:rsidRDefault="00127996" w:rsidP="00A57EC6">
            <w:pPr>
              <w:ind w:firstLine="322"/>
              <w:jc w:val="both"/>
              <w:rPr>
                <w:rFonts w:ascii="Times New Roman" w:eastAsia="Calibri" w:hAnsi="Times New Roman" w:cs="Times New Roman"/>
                <w:b/>
                <w:bCs/>
                <w:u w:val="single"/>
              </w:rPr>
            </w:pPr>
          </w:p>
          <w:p w14:paraId="46625B0E" w14:textId="41AC21BE"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9. Розмір об’єктивних чинників недофінансування ліцензованої діяльності (РОЧН) визначається як сума таких чинників за формулою</w:t>
            </w:r>
          </w:p>
          <w:p w14:paraId="464BFD0E"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РОЧН = ((±)(</w:t>
            </w:r>
            <w:proofErr w:type="spellStart"/>
            <w:r w:rsidRPr="000055FB">
              <w:rPr>
                <w:rFonts w:ascii="Times New Roman" w:eastAsia="Calibri" w:hAnsi="Times New Roman" w:cs="Times New Roman"/>
                <w:b/>
                <w:bCs/>
                <w:u w:val="single"/>
              </w:rPr>
              <w:t>Пр</w:t>
            </w:r>
            <w:proofErr w:type="spellEnd"/>
            <w:r w:rsidRPr="000055FB">
              <w:rPr>
                <w:rFonts w:ascii="Times New Roman" w:eastAsia="Calibri" w:hAnsi="Times New Roman" w:cs="Times New Roman"/>
                <w:b/>
                <w:bCs/>
                <w:u w:val="single"/>
              </w:rPr>
              <w:t>(Ф)–</w:t>
            </w:r>
            <w:proofErr w:type="spellStart"/>
            <w:r w:rsidRPr="000055FB">
              <w:rPr>
                <w:rFonts w:ascii="Times New Roman" w:eastAsia="Calibri" w:hAnsi="Times New Roman" w:cs="Times New Roman"/>
                <w:b/>
                <w:bCs/>
                <w:u w:val="single"/>
              </w:rPr>
              <w:t>Пр</w:t>
            </w:r>
            <w:proofErr w:type="spellEnd"/>
            <w:r w:rsidRPr="000055FB">
              <w:rPr>
                <w:rFonts w:ascii="Times New Roman" w:eastAsia="Calibri" w:hAnsi="Times New Roman" w:cs="Times New Roman"/>
                <w:b/>
                <w:bCs/>
                <w:u w:val="single"/>
              </w:rPr>
              <w:t>(П/СКР))+((+)</w:t>
            </w:r>
            <w:proofErr w:type="spellStart"/>
            <w:r w:rsidRPr="000055FB">
              <w:rPr>
                <w:rFonts w:ascii="Times New Roman" w:eastAsia="Calibri" w:hAnsi="Times New Roman" w:cs="Times New Roman"/>
                <w:b/>
                <w:bCs/>
                <w:u w:val="single"/>
              </w:rPr>
              <w:t>ƩОбП+КВЗ</w:t>
            </w:r>
            <w:proofErr w:type="spellEnd"/>
            <w:r w:rsidRPr="000055FB">
              <w:rPr>
                <w:rFonts w:ascii="Times New Roman" w:eastAsia="Calibri" w:hAnsi="Times New Roman" w:cs="Times New Roman"/>
                <w:b/>
                <w:bCs/>
                <w:u w:val="single"/>
              </w:rPr>
              <w:t>)+В(Ф),</w:t>
            </w:r>
          </w:p>
          <w:p w14:paraId="6C37DB2C"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де:</w:t>
            </w:r>
          </w:p>
          <w:p w14:paraId="35E02610"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ПР (Ф) – фактично сплачений податок на прибуток;</w:t>
            </w:r>
          </w:p>
          <w:p w14:paraId="7321100C"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ПР (П/СКР ) – планований (скоригований на фактичний обсяг реалізації) податок на прибуток у звітному році в частині здійснення ліцензованої діяльності з централізованого водопостачання та/або централізованого водовідведення;</w:t>
            </w:r>
          </w:p>
          <w:p w14:paraId="56718D33"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w:t>
            </w:r>
            <w:proofErr w:type="spellStart"/>
            <w:r w:rsidRPr="000055FB">
              <w:rPr>
                <w:rFonts w:ascii="Times New Roman" w:eastAsia="Calibri" w:hAnsi="Times New Roman" w:cs="Times New Roman"/>
                <w:b/>
                <w:bCs/>
                <w:u w:val="single"/>
              </w:rPr>
              <w:t>ƩОбПВ</w:t>
            </w:r>
            <w:proofErr w:type="spellEnd"/>
            <w:r w:rsidRPr="000055FB">
              <w:rPr>
                <w:rFonts w:ascii="Times New Roman" w:eastAsia="Calibri" w:hAnsi="Times New Roman" w:cs="Times New Roman"/>
                <w:b/>
                <w:bCs/>
                <w:u w:val="single"/>
              </w:rPr>
              <w:t xml:space="preserve"> – сума обґрунтованих перевитрат статей структури тарифів у звітному році з урахуванням витрат, які були капіталізовані за даними бухгалтерського обліку на придбання необоротних активів, заходи щодо оновлення основних фондів, які не включені до схваленої інвестиційної програми, планово-попереджувальних ремонтів, а також запасів.</w:t>
            </w:r>
          </w:p>
          <w:p w14:paraId="5D42CCA5"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При цьому, обґрунтованими вважаються перевитрати на ремонти, виконані за звітний період:</w:t>
            </w:r>
          </w:p>
          <w:p w14:paraId="66B1BE17"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lastRenderedPageBreak/>
              <w:t>господарським способом – в межах індексу цін виробників промислової продукції, але не більше 5 %;</w:t>
            </w:r>
          </w:p>
          <w:p w14:paraId="4BD664A0" w14:textId="77777777" w:rsidR="00A57EC6" w:rsidRPr="000055FB" w:rsidRDefault="00A57EC6" w:rsidP="00A57EC6">
            <w:pPr>
              <w:ind w:firstLine="322"/>
              <w:jc w:val="both"/>
              <w:rPr>
                <w:rFonts w:ascii="Times New Roman" w:eastAsia="Calibri" w:hAnsi="Times New Roman" w:cs="Times New Roman"/>
                <w:b/>
                <w:bCs/>
                <w:u w:val="single"/>
              </w:rPr>
            </w:pPr>
            <w:r w:rsidRPr="000055FB">
              <w:rPr>
                <w:rFonts w:ascii="Times New Roman" w:eastAsia="Calibri" w:hAnsi="Times New Roman" w:cs="Times New Roman"/>
                <w:b/>
                <w:bCs/>
                <w:u w:val="single"/>
              </w:rPr>
              <w:t>підрядним способом – в межах індексу інфляції, але не більше 5 %;</w:t>
            </w:r>
          </w:p>
          <w:p w14:paraId="7ADF3A05"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
                <w:bCs/>
                <w:u w:val="single"/>
              </w:rPr>
              <w:t>В(Ф) – сума обґрунтованих витрат, розрахованих як різниця між фактичними витратами та планованими (коригованими на фактичний обсяг реалізації) витратами у структурі тарифів, що понесені у звітному році, пов’язані з обслуговуванням кредитів, залучених у міжнародних фінансових установах (погашення основної суми запозичення, сплата відсотків за користування кредитом), з включенням відповідних заходів до інвестиційної програми ліцензіата.</w:t>
            </w:r>
          </w:p>
          <w:p w14:paraId="5236295C" w14:textId="77777777" w:rsidR="00A57EC6" w:rsidRPr="000055FB" w:rsidRDefault="00A57EC6" w:rsidP="00A57EC6">
            <w:pPr>
              <w:jc w:val="both"/>
              <w:rPr>
                <w:rFonts w:ascii="Times New Roman" w:hAnsi="Times New Roman" w:cs="Times New Roman"/>
                <w:b/>
                <w:bCs/>
                <w:shd w:val="clear" w:color="auto" w:fill="FFFFFF"/>
              </w:rPr>
            </w:pPr>
          </w:p>
        </w:tc>
        <w:tc>
          <w:tcPr>
            <w:tcW w:w="1657" w:type="pct"/>
          </w:tcPr>
          <w:p w14:paraId="69AD6B84"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lastRenderedPageBreak/>
              <w:t>ТОВ «БІЛОЦЕРКІВВОДА»</w:t>
            </w:r>
          </w:p>
          <w:p w14:paraId="3D02A834" w14:textId="77777777" w:rsidR="00A57EC6" w:rsidRPr="000055FB" w:rsidRDefault="00A57EC6" w:rsidP="00A57EC6">
            <w:pPr>
              <w:pStyle w:val="10"/>
              <w:ind w:firstLine="322"/>
              <w:jc w:val="both"/>
              <w:rPr>
                <w:rFonts w:ascii="Times New Roman" w:eastAsia="Times New Roman" w:hAnsi="Times New Roman" w:cs="Times New Roman"/>
              </w:rPr>
            </w:pPr>
          </w:p>
          <w:p w14:paraId="2514D34E" w14:textId="77777777" w:rsidR="00A57EC6" w:rsidRPr="000055FB" w:rsidRDefault="00A57EC6" w:rsidP="00A57EC6">
            <w:pPr>
              <w:pStyle w:val="10"/>
              <w:ind w:firstLine="322"/>
              <w:jc w:val="both"/>
              <w:rPr>
                <w:rFonts w:ascii="Times New Roman" w:eastAsia="Times New Roman" w:hAnsi="Times New Roman" w:cs="Times New Roman"/>
                <w:b/>
                <w:u w:val="single"/>
              </w:rPr>
            </w:pPr>
            <w:r w:rsidRPr="000055FB">
              <w:rPr>
                <w:rFonts w:ascii="Times New Roman" w:eastAsia="Times New Roman" w:hAnsi="Times New Roman" w:cs="Times New Roman"/>
                <w:b/>
                <w:u w:val="single"/>
              </w:rPr>
              <w:t>9. Розмір об’єктивних чинників недофінансування ліцензованої діяльності (РОЧН) визначається як сума таких чинників за формулою</w:t>
            </w:r>
          </w:p>
          <w:p w14:paraId="2AFB2CFB" w14:textId="77777777" w:rsidR="00A57EC6" w:rsidRPr="000055FB" w:rsidRDefault="00A57EC6" w:rsidP="00A57EC6">
            <w:pPr>
              <w:pStyle w:val="10"/>
              <w:ind w:firstLine="322"/>
              <w:jc w:val="both"/>
              <w:rPr>
                <w:rFonts w:ascii="Times New Roman" w:eastAsia="Times New Roman" w:hAnsi="Times New Roman" w:cs="Times New Roman"/>
                <w:b/>
                <w:u w:val="single"/>
              </w:rPr>
            </w:pPr>
            <w:r w:rsidRPr="000055FB">
              <w:rPr>
                <w:rFonts w:ascii="Times New Roman" w:eastAsia="Times New Roman" w:hAnsi="Times New Roman" w:cs="Times New Roman"/>
                <w:b/>
                <w:u w:val="single"/>
              </w:rPr>
              <w:t>РОЧН = ((±)(</w:t>
            </w:r>
            <w:proofErr w:type="spellStart"/>
            <w:r w:rsidRPr="000055FB">
              <w:rPr>
                <w:rFonts w:ascii="Times New Roman" w:eastAsia="Times New Roman" w:hAnsi="Times New Roman" w:cs="Times New Roman"/>
                <w:b/>
                <w:u w:val="single"/>
              </w:rPr>
              <w:t>Пр</w:t>
            </w:r>
            <w:proofErr w:type="spellEnd"/>
            <w:r w:rsidRPr="000055FB">
              <w:rPr>
                <w:rFonts w:ascii="Times New Roman" w:eastAsia="Times New Roman" w:hAnsi="Times New Roman" w:cs="Times New Roman"/>
                <w:b/>
                <w:u w:val="single"/>
              </w:rPr>
              <w:t>(Ф)–</w:t>
            </w:r>
            <w:proofErr w:type="spellStart"/>
            <w:r w:rsidRPr="000055FB">
              <w:rPr>
                <w:rFonts w:ascii="Times New Roman" w:eastAsia="Times New Roman" w:hAnsi="Times New Roman" w:cs="Times New Roman"/>
                <w:b/>
                <w:u w:val="single"/>
              </w:rPr>
              <w:t>Пр</w:t>
            </w:r>
            <w:proofErr w:type="spellEnd"/>
            <w:r w:rsidRPr="000055FB">
              <w:rPr>
                <w:rFonts w:ascii="Times New Roman" w:eastAsia="Times New Roman" w:hAnsi="Times New Roman" w:cs="Times New Roman"/>
                <w:b/>
                <w:u w:val="single"/>
              </w:rPr>
              <w:t>(П/СКР))+((+)</w:t>
            </w:r>
            <w:proofErr w:type="spellStart"/>
            <w:r w:rsidRPr="000055FB">
              <w:rPr>
                <w:rFonts w:ascii="Times New Roman" w:eastAsia="Times New Roman" w:hAnsi="Times New Roman" w:cs="Times New Roman"/>
                <w:b/>
                <w:u w:val="single"/>
              </w:rPr>
              <w:t>ƩОбП+КВЗ</w:t>
            </w:r>
            <w:proofErr w:type="spellEnd"/>
            <w:r w:rsidRPr="000055FB">
              <w:rPr>
                <w:rFonts w:ascii="Times New Roman" w:eastAsia="Times New Roman" w:hAnsi="Times New Roman" w:cs="Times New Roman"/>
                <w:b/>
                <w:u w:val="single"/>
              </w:rPr>
              <w:t>)+В(Ф),</w:t>
            </w:r>
          </w:p>
          <w:p w14:paraId="00F96444" w14:textId="77777777" w:rsidR="00A57EC6" w:rsidRPr="000055FB" w:rsidRDefault="00A57EC6" w:rsidP="00A57EC6">
            <w:pPr>
              <w:pStyle w:val="10"/>
              <w:ind w:firstLine="322"/>
              <w:jc w:val="both"/>
              <w:rPr>
                <w:rFonts w:ascii="Times New Roman" w:eastAsia="Times New Roman" w:hAnsi="Times New Roman" w:cs="Times New Roman"/>
                <w:b/>
                <w:u w:val="single"/>
              </w:rPr>
            </w:pPr>
            <w:r w:rsidRPr="000055FB">
              <w:rPr>
                <w:rFonts w:ascii="Times New Roman" w:eastAsia="Times New Roman" w:hAnsi="Times New Roman" w:cs="Times New Roman"/>
                <w:b/>
                <w:u w:val="single"/>
              </w:rPr>
              <w:t>де:</w:t>
            </w:r>
          </w:p>
          <w:p w14:paraId="7A883853" w14:textId="77777777" w:rsidR="00A57EC6" w:rsidRPr="000055FB" w:rsidRDefault="00A57EC6" w:rsidP="00A57EC6">
            <w:pPr>
              <w:pStyle w:val="10"/>
              <w:ind w:firstLine="322"/>
              <w:jc w:val="both"/>
              <w:rPr>
                <w:rFonts w:ascii="Times New Roman" w:eastAsia="Times New Roman" w:hAnsi="Times New Roman" w:cs="Times New Roman"/>
                <w:b/>
                <w:u w:val="single"/>
              </w:rPr>
            </w:pPr>
            <w:r w:rsidRPr="000055FB">
              <w:rPr>
                <w:rFonts w:ascii="Times New Roman" w:eastAsia="Times New Roman" w:hAnsi="Times New Roman" w:cs="Times New Roman"/>
                <w:b/>
                <w:u w:val="single"/>
              </w:rPr>
              <w:t>ПР (Ф) – фактично сплачений податок на прибуток;</w:t>
            </w:r>
          </w:p>
          <w:p w14:paraId="56E5CE20" w14:textId="77777777" w:rsidR="00A57EC6" w:rsidRPr="000055FB" w:rsidRDefault="00A57EC6" w:rsidP="00A57EC6">
            <w:pPr>
              <w:pStyle w:val="10"/>
              <w:ind w:firstLine="322"/>
              <w:jc w:val="both"/>
              <w:rPr>
                <w:rFonts w:ascii="Times New Roman" w:eastAsia="Times New Roman" w:hAnsi="Times New Roman" w:cs="Times New Roman"/>
                <w:b/>
                <w:u w:val="single"/>
              </w:rPr>
            </w:pPr>
            <w:r w:rsidRPr="000055FB">
              <w:rPr>
                <w:rFonts w:ascii="Times New Roman" w:eastAsia="Times New Roman" w:hAnsi="Times New Roman" w:cs="Times New Roman"/>
                <w:b/>
                <w:u w:val="single"/>
              </w:rPr>
              <w:t>ПР (П/СКР ) – планований (скоригований на фактичний обсяг реалізації) податок на прибуток у звітному році в частині здійснення ліцензованої діяльності з централізованого водопостачання та/або централізованого водовідведення;</w:t>
            </w:r>
          </w:p>
          <w:p w14:paraId="49217E50" w14:textId="77777777" w:rsidR="00A57EC6" w:rsidRPr="000055FB" w:rsidRDefault="00A57EC6" w:rsidP="00A57EC6">
            <w:pPr>
              <w:pStyle w:val="10"/>
              <w:ind w:firstLine="322"/>
              <w:jc w:val="both"/>
              <w:rPr>
                <w:rFonts w:ascii="Times New Roman" w:eastAsia="Times New Roman" w:hAnsi="Times New Roman" w:cs="Times New Roman"/>
                <w:b/>
                <w:u w:val="single"/>
              </w:rPr>
            </w:pPr>
            <w:r w:rsidRPr="000055FB">
              <w:rPr>
                <w:rFonts w:ascii="Times New Roman" w:eastAsia="Times New Roman" w:hAnsi="Times New Roman" w:cs="Times New Roman"/>
                <w:b/>
                <w:u w:val="single"/>
              </w:rPr>
              <w:t>(+)</w:t>
            </w:r>
            <w:proofErr w:type="spellStart"/>
            <w:r w:rsidRPr="000055FB">
              <w:rPr>
                <w:rFonts w:ascii="Times New Roman" w:eastAsia="Times New Roman" w:hAnsi="Times New Roman" w:cs="Times New Roman"/>
                <w:b/>
                <w:u w:val="single"/>
              </w:rPr>
              <w:t>ƩОбПВ</w:t>
            </w:r>
            <w:proofErr w:type="spellEnd"/>
            <w:r w:rsidRPr="000055FB">
              <w:rPr>
                <w:rFonts w:ascii="Times New Roman" w:eastAsia="Times New Roman" w:hAnsi="Times New Roman" w:cs="Times New Roman"/>
                <w:b/>
                <w:u w:val="single"/>
              </w:rPr>
              <w:t xml:space="preserve"> – сума обґрунтованих перевитрат статей структури тарифів у звітному році з урахуванням витрат, які були капіталізовані за даними бухгалтерського обліку на придбання необоротних активів, заходи щодо оновлення основних фондів, які не включені до схваленої інвестиційної програми, планово-попереджувальних ремонтів, а також запасів.</w:t>
            </w:r>
          </w:p>
          <w:p w14:paraId="24F790FD" w14:textId="77777777" w:rsidR="00A57EC6" w:rsidRPr="000055FB" w:rsidRDefault="00A57EC6" w:rsidP="00A57EC6">
            <w:pPr>
              <w:pStyle w:val="10"/>
              <w:ind w:firstLine="322"/>
              <w:jc w:val="both"/>
              <w:rPr>
                <w:rFonts w:ascii="Times New Roman" w:eastAsia="Times New Roman" w:hAnsi="Times New Roman" w:cs="Times New Roman"/>
                <w:b/>
                <w:u w:val="single"/>
              </w:rPr>
            </w:pPr>
            <w:r w:rsidRPr="000055FB">
              <w:rPr>
                <w:rFonts w:ascii="Times New Roman" w:eastAsia="Times New Roman" w:hAnsi="Times New Roman" w:cs="Times New Roman"/>
                <w:b/>
                <w:u w:val="single"/>
              </w:rPr>
              <w:t>При цьому, обґрунтованими вважаються перевитрати на ремонти, виконані за звітний період.</w:t>
            </w:r>
          </w:p>
          <w:p w14:paraId="48821027" w14:textId="77777777" w:rsidR="00A57EC6" w:rsidRPr="000055FB" w:rsidRDefault="00A57EC6" w:rsidP="00A57EC6">
            <w:pPr>
              <w:pStyle w:val="10"/>
              <w:ind w:firstLine="322"/>
              <w:jc w:val="both"/>
              <w:rPr>
                <w:rFonts w:ascii="Times New Roman" w:eastAsia="Times New Roman" w:hAnsi="Times New Roman" w:cs="Times New Roman"/>
                <w:b/>
                <w:strike/>
                <w:u w:val="single"/>
              </w:rPr>
            </w:pPr>
            <w:r w:rsidRPr="000055FB">
              <w:rPr>
                <w:rFonts w:ascii="Times New Roman" w:eastAsia="Times New Roman" w:hAnsi="Times New Roman" w:cs="Times New Roman"/>
                <w:b/>
                <w:strike/>
                <w:u w:val="single"/>
              </w:rPr>
              <w:lastRenderedPageBreak/>
              <w:t>господарським способом – в межах індексу цін виробників промислової продукції, але не більше 5 %;</w:t>
            </w:r>
          </w:p>
          <w:p w14:paraId="40B284A1" w14:textId="77777777" w:rsidR="00A57EC6" w:rsidRPr="000055FB" w:rsidRDefault="00A57EC6" w:rsidP="00A57EC6">
            <w:pPr>
              <w:pStyle w:val="10"/>
              <w:ind w:firstLine="322"/>
              <w:jc w:val="both"/>
              <w:rPr>
                <w:rFonts w:ascii="Times New Roman" w:eastAsia="Times New Roman" w:hAnsi="Times New Roman" w:cs="Times New Roman"/>
                <w:b/>
                <w:strike/>
                <w:u w:val="single"/>
              </w:rPr>
            </w:pPr>
            <w:r w:rsidRPr="000055FB">
              <w:rPr>
                <w:rFonts w:ascii="Times New Roman" w:eastAsia="Times New Roman" w:hAnsi="Times New Roman" w:cs="Times New Roman"/>
                <w:b/>
                <w:strike/>
                <w:u w:val="single"/>
              </w:rPr>
              <w:t>підрядним способом – в межах індексу інфляції, але не більше 5 %;</w:t>
            </w:r>
          </w:p>
          <w:p w14:paraId="1B96F3E0"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b/>
                <w:u w:val="single"/>
              </w:rPr>
              <w:t>В(Ф) – сума обґрунтованих витрат, розрахованих як різниця між фактичними витратами та планованими (коригованими на фактичний обсяг реалізації) витратами у структурі тарифів, що понесені у звітному році, пов’язані з обслуговуванням кредитів, залучених у міжнародних фінансових установах (погашення основної суми запозичення, сплата відсотків за користування кредитом), з включенням відповідних заходів до інвестиційної програми ліцензіата.</w:t>
            </w:r>
          </w:p>
          <w:p w14:paraId="6DF62238" w14:textId="77777777" w:rsidR="00A57EC6" w:rsidRPr="000055FB" w:rsidRDefault="00A57EC6" w:rsidP="00A57EC6">
            <w:pPr>
              <w:jc w:val="both"/>
              <w:rPr>
                <w:rFonts w:ascii="Times New Roman" w:hAnsi="Times New Roman" w:cs="Times New Roman"/>
                <w:i/>
                <w:shd w:val="clear" w:color="auto" w:fill="FFFFFF"/>
              </w:rPr>
            </w:pPr>
          </w:p>
          <w:p w14:paraId="168BA586"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1D9CB23F" w14:textId="77777777" w:rsidR="00A57EC6" w:rsidRPr="000055FB" w:rsidRDefault="00A57EC6" w:rsidP="00A57EC6">
            <w:pPr>
              <w:pStyle w:val="10"/>
              <w:jc w:val="both"/>
              <w:rPr>
                <w:rFonts w:ascii="Times New Roman" w:eastAsia="Times New Roman" w:hAnsi="Times New Roman" w:cs="Times New Roman"/>
              </w:rPr>
            </w:pPr>
            <w:r w:rsidRPr="000055FB">
              <w:rPr>
                <w:rFonts w:ascii="Times New Roman" w:eastAsia="Times New Roman" w:hAnsi="Times New Roman" w:cs="Times New Roman"/>
              </w:rPr>
              <w:t xml:space="preserve">Через значну зношеність основних засобів підприємств ВКГ, а також значні періоди часу, коли підприємства не мають достатньо фінансових джерел для відновлення основних засобів, кількість аварійних ситуацій зростає, що потребує виконання ремонтних робіт для їх усунення, витрати на які за фактичними даними  неможливо передбачити  за рік до їх виконання.  Кошториси на виконання ремонтних робіт фактично формуються у березні-квітні року, що передує планованому періоду. </w:t>
            </w:r>
          </w:p>
          <w:p w14:paraId="224976BF" w14:textId="77777777" w:rsidR="00A57EC6" w:rsidRPr="000055FB" w:rsidRDefault="00A57EC6" w:rsidP="00A57EC6">
            <w:pPr>
              <w:jc w:val="both"/>
              <w:rPr>
                <w:rFonts w:ascii="Times New Roman" w:hAnsi="Times New Roman" w:cs="Times New Roman"/>
                <w:i/>
                <w:shd w:val="clear" w:color="auto" w:fill="FFFFFF"/>
              </w:rPr>
            </w:pPr>
          </w:p>
          <w:p w14:paraId="775D397A"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w:t>
            </w:r>
          </w:p>
          <w:p w14:paraId="49C5280F" w14:textId="77777777" w:rsidR="00A57EC6" w:rsidRPr="000055FB" w:rsidRDefault="00A57EC6" w:rsidP="00A57EC6">
            <w:pPr>
              <w:jc w:val="both"/>
              <w:rPr>
                <w:rFonts w:ascii="Times New Roman" w:hAnsi="Times New Roman" w:cs="Times New Roman"/>
                <w:b/>
                <w:bCs/>
                <w:u w:val="single"/>
              </w:rPr>
            </w:pPr>
            <w:r w:rsidRPr="000055FB">
              <w:rPr>
                <w:rFonts w:ascii="Times New Roman" w:hAnsi="Times New Roman" w:cs="Times New Roman"/>
                <w:b/>
                <w:bCs/>
                <w:u w:val="single"/>
              </w:rPr>
              <w:t xml:space="preserve">9. Розмір об’єктивних чинників недофінансування ліцензованої діяльності (РОЧН) визначається як сума таких чинників за формулою </w:t>
            </w:r>
          </w:p>
          <w:p w14:paraId="2B9E9620" w14:textId="77777777" w:rsidR="00A57EC6" w:rsidRPr="000055FB" w:rsidRDefault="00A57EC6" w:rsidP="00A57EC6">
            <w:pPr>
              <w:jc w:val="center"/>
              <w:rPr>
                <w:rFonts w:ascii="Times New Roman" w:hAnsi="Times New Roman" w:cs="Times New Roman"/>
                <w:b/>
                <w:bCs/>
                <w:u w:val="single"/>
              </w:rPr>
            </w:pPr>
            <w:r w:rsidRPr="000055FB">
              <w:rPr>
                <w:rFonts w:ascii="Times New Roman" w:hAnsi="Times New Roman" w:cs="Times New Roman"/>
                <w:b/>
                <w:bCs/>
                <w:u w:val="single"/>
              </w:rPr>
              <w:lastRenderedPageBreak/>
              <w:t>РОЧН = ((±)(</w:t>
            </w:r>
            <w:proofErr w:type="spellStart"/>
            <w:r w:rsidRPr="000055FB">
              <w:rPr>
                <w:rFonts w:ascii="Times New Roman" w:hAnsi="Times New Roman" w:cs="Times New Roman"/>
                <w:b/>
                <w:bCs/>
                <w:u w:val="single"/>
              </w:rPr>
              <w:t>Пр</w:t>
            </w:r>
            <w:proofErr w:type="spellEnd"/>
            <w:r w:rsidRPr="000055FB">
              <w:rPr>
                <w:rFonts w:ascii="Times New Roman" w:hAnsi="Times New Roman" w:cs="Times New Roman"/>
                <w:b/>
                <w:bCs/>
                <w:u w:val="single"/>
              </w:rPr>
              <w:t>(Ф)–</w:t>
            </w:r>
            <w:proofErr w:type="spellStart"/>
            <w:r w:rsidRPr="000055FB">
              <w:rPr>
                <w:rFonts w:ascii="Times New Roman" w:hAnsi="Times New Roman" w:cs="Times New Roman"/>
                <w:b/>
                <w:bCs/>
                <w:u w:val="single"/>
              </w:rPr>
              <w:t>Пр</w:t>
            </w:r>
            <w:proofErr w:type="spellEnd"/>
            <w:r w:rsidRPr="000055FB">
              <w:rPr>
                <w:rFonts w:ascii="Times New Roman" w:hAnsi="Times New Roman" w:cs="Times New Roman"/>
                <w:b/>
                <w:bCs/>
                <w:u w:val="single"/>
              </w:rPr>
              <w:t>(П/СКР))+((+)</w:t>
            </w:r>
            <w:proofErr w:type="spellStart"/>
            <w:r w:rsidRPr="000055FB">
              <w:rPr>
                <w:rFonts w:ascii="Times New Roman" w:hAnsi="Times New Roman" w:cs="Times New Roman"/>
                <w:b/>
                <w:bCs/>
                <w:u w:val="single"/>
              </w:rPr>
              <w:t>ƩОбП+КВЗ</w:t>
            </w:r>
            <w:proofErr w:type="spellEnd"/>
            <w:r w:rsidRPr="000055FB">
              <w:rPr>
                <w:rFonts w:ascii="Times New Roman" w:hAnsi="Times New Roman" w:cs="Times New Roman"/>
                <w:b/>
                <w:bCs/>
                <w:u w:val="single"/>
              </w:rPr>
              <w:t>)+В(Ф),</w:t>
            </w:r>
          </w:p>
          <w:p w14:paraId="7DF218D2" w14:textId="77777777" w:rsidR="00A57EC6" w:rsidRPr="000055FB" w:rsidRDefault="00A57EC6" w:rsidP="00A57EC6">
            <w:pPr>
              <w:ind w:firstLine="317"/>
              <w:jc w:val="both"/>
              <w:rPr>
                <w:rFonts w:ascii="Times New Roman" w:hAnsi="Times New Roman" w:cs="Times New Roman"/>
                <w:b/>
                <w:bCs/>
                <w:u w:val="single"/>
              </w:rPr>
            </w:pPr>
            <w:r w:rsidRPr="000055FB">
              <w:rPr>
                <w:rFonts w:ascii="Times New Roman" w:hAnsi="Times New Roman" w:cs="Times New Roman"/>
                <w:b/>
                <w:bCs/>
                <w:u w:val="single"/>
              </w:rPr>
              <w:t xml:space="preserve">де: ПР (Ф) – фактично сплачений податок на прибуток; </w:t>
            </w:r>
          </w:p>
          <w:p w14:paraId="4BAF3044" w14:textId="77777777" w:rsidR="00A57EC6" w:rsidRPr="000055FB" w:rsidRDefault="00A57EC6" w:rsidP="00A57EC6">
            <w:pPr>
              <w:ind w:firstLine="317"/>
              <w:jc w:val="both"/>
              <w:rPr>
                <w:rFonts w:ascii="Times New Roman" w:hAnsi="Times New Roman" w:cs="Times New Roman"/>
                <w:b/>
                <w:bCs/>
                <w:u w:val="single"/>
              </w:rPr>
            </w:pPr>
            <w:r w:rsidRPr="000055FB">
              <w:rPr>
                <w:rFonts w:ascii="Times New Roman" w:hAnsi="Times New Roman" w:cs="Times New Roman"/>
                <w:b/>
                <w:bCs/>
                <w:u w:val="single"/>
              </w:rPr>
              <w:t>ПР (П/СКР ) – планований (скоригований на фактичний обсяг реалізації) податок на прибуток у звітному році в частині здійснення ліцензованої діяльності з централізованого водопостачання та/або централізованого водовідведення;</w:t>
            </w:r>
          </w:p>
          <w:p w14:paraId="1ADB83D6" w14:textId="77777777" w:rsidR="00A57EC6" w:rsidRPr="000055FB" w:rsidRDefault="00A57EC6" w:rsidP="00A57EC6">
            <w:pPr>
              <w:ind w:firstLine="317"/>
              <w:jc w:val="both"/>
              <w:rPr>
                <w:rFonts w:ascii="Times New Roman" w:hAnsi="Times New Roman" w:cs="Times New Roman"/>
                <w:b/>
                <w:bCs/>
                <w:u w:val="single"/>
              </w:rPr>
            </w:pPr>
            <w:r w:rsidRPr="000055FB">
              <w:rPr>
                <w:rFonts w:ascii="Times New Roman" w:hAnsi="Times New Roman" w:cs="Times New Roman"/>
                <w:b/>
                <w:bCs/>
                <w:u w:val="single"/>
              </w:rPr>
              <w:t>(+)</w:t>
            </w:r>
            <w:proofErr w:type="spellStart"/>
            <w:r w:rsidRPr="000055FB">
              <w:rPr>
                <w:rFonts w:ascii="Times New Roman" w:hAnsi="Times New Roman" w:cs="Times New Roman"/>
                <w:b/>
                <w:bCs/>
                <w:u w:val="single"/>
              </w:rPr>
              <w:t>ƩОбПВ</w:t>
            </w:r>
            <w:proofErr w:type="spellEnd"/>
            <w:r w:rsidRPr="000055FB">
              <w:rPr>
                <w:rFonts w:ascii="Times New Roman" w:hAnsi="Times New Roman" w:cs="Times New Roman"/>
                <w:b/>
                <w:bCs/>
                <w:u w:val="single"/>
              </w:rPr>
              <w:t xml:space="preserve"> – сума обґрунтованих перевитрат статей структури тарифів у звітному році з урахуванням витрат, які були капіталізовані за даними бухгалтерського обліку на придбання необоротних активів, заходи щодо оновлення основних фондів, які не включені до схваленої інвестиційної програми, планово-попереджувальних ремонтів, а також запасів.</w:t>
            </w:r>
          </w:p>
          <w:p w14:paraId="725D6821" w14:textId="77777777" w:rsidR="00A57EC6" w:rsidRPr="000055FB" w:rsidRDefault="00A57EC6" w:rsidP="00A57EC6">
            <w:pPr>
              <w:ind w:firstLine="317"/>
              <w:jc w:val="both"/>
              <w:rPr>
                <w:rFonts w:ascii="Times New Roman" w:hAnsi="Times New Roman" w:cs="Times New Roman"/>
                <w:b/>
                <w:bCs/>
              </w:rPr>
            </w:pPr>
            <w:r w:rsidRPr="000055FB">
              <w:rPr>
                <w:rFonts w:ascii="Times New Roman" w:hAnsi="Times New Roman" w:cs="Times New Roman"/>
                <w:b/>
                <w:bCs/>
                <w:u w:val="single"/>
              </w:rPr>
              <w:t>В(Ф) – сума обґрунтованих витрат, розрахованих як різниця між фактичними витратами та планованими (коригованими на фактичний обсяг реалізації) витратами у структурі тарифів, що понесені у звітному році, пов’язані з обслуговуванням кредитів, залучених у міжнародних фінансових установах (погашення основної суми запозичення, сплата відсотків за користування кредитом), з включенням відповідних заходів до інвестиційної програми ліцензіата.</w:t>
            </w:r>
          </w:p>
          <w:p w14:paraId="4E72F115" w14:textId="3A938E41" w:rsidR="00A57EC6" w:rsidRPr="000055FB" w:rsidRDefault="00A57EC6" w:rsidP="00A57EC6">
            <w:pPr>
              <w:shd w:val="clear" w:color="auto" w:fill="FFFFFF"/>
              <w:jc w:val="both"/>
              <w:rPr>
                <w:rFonts w:ascii="Times New Roman" w:hAnsi="Times New Roman" w:cs="Times New Roman"/>
                <w:lang w:eastAsia="uk-UA"/>
              </w:rPr>
            </w:pPr>
          </w:p>
          <w:p w14:paraId="169DBF1C"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71BB1188" w14:textId="77777777" w:rsidR="00A57EC6" w:rsidRPr="000055FB" w:rsidRDefault="00A57EC6" w:rsidP="00A57EC6">
            <w:pPr>
              <w:jc w:val="both"/>
              <w:rPr>
                <w:rFonts w:ascii="Times New Roman" w:hAnsi="Times New Roman" w:cs="Times New Roman"/>
                <w:bCs/>
              </w:rPr>
            </w:pPr>
            <w:r w:rsidRPr="000055FB">
              <w:rPr>
                <w:rFonts w:ascii="Times New Roman" w:hAnsi="Times New Roman" w:cs="Times New Roman"/>
                <w:bCs/>
              </w:rPr>
              <w:t xml:space="preserve">В основному ремонти пов’язані з усуненням аварійних ситуацій, тому саме своєчасне виконання ремонтних робіт дозволяє підприємству надавати якісні та безперебійні </w:t>
            </w:r>
            <w:r w:rsidRPr="000055FB">
              <w:rPr>
                <w:rFonts w:ascii="Times New Roman" w:hAnsi="Times New Roman" w:cs="Times New Roman"/>
                <w:bCs/>
              </w:rPr>
              <w:lastRenderedPageBreak/>
              <w:t xml:space="preserve">послуги. Також несвоєчасний перегляд тарифів призводить до того, що фактичні витрати на ремонти можуть бути більше 5% за рахунок зростання їх вартості. </w:t>
            </w:r>
          </w:p>
          <w:p w14:paraId="3BEC9E75" w14:textId="77777777" w:rsidR="00A57EC6" w:rsidRPr="000055FB" w:rsidRDefault="00A57EC6" w:rsidP="00A57EC6">
            <w:pPr>
              <w:jc w:val="both"/>
              <w:rPr>
                <w:rFonts w:ascii="Times New Roman" w:hAnsi="Times New Roman" w:cs="Times New Roman"/>
                <w:i/>
                <w:shd w:val="clear" w:color="auto" w:fill="FFFFFF"/>
              </w:rPr>
            </w:pPr>
          </w:p>
          <w:p w14:paraId="1745E7D5" w14:textId="7C2509FE"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 М.УЖГОРОДА»</w:t>
            </w:r>
          </w:p>
          <w:p w14:paraId="1746AC58" w14:textId="7C8B0019"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АСОЦІАЦІЯ «УКРВОДОКАНАЛЕКОЛОГІЯ»</w:t>
            </w:r>
          </w:p>
          <w:p w14:paraId="51546BC0"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«ХАРКІВВОДОКАНАЛ»</w:t>
            </w:r>
          </w:p>
          <w:p w14:paraId="1E9E76E8" w14:textId="77777777" w:rsidR="00A57EC6" w:rsidRPr="000055FB" w:rsidRDefault="00A57EC6" w:rsidP="00A57EC6">
            <w:pPr>
              <w:pStyle w:val="10"/>
              <w:ind w:firstLine="322"/>
              <w:jc w:val="both"/>
              <w:rPr>
                <w:rFonts w:ascii="Times New Roman" w:eastAsia="Times New Roman" w:hAnsi="Times New Roman" w:cs="Times New Roman"/>
                <w:u w:val="single"/>
              </w:rPr>
            </w:pPr>
            <w:r w:rsidRPr="000055FB">
              <w:rPr>
                <w:rFonts w:ascii="Times New Roman" w:eastAsia="Times New Roman" w:hAnsi="Times New Roman" w:cs="Times New Roman"/>
                <w:u w:val="single"/>
              </w:rPr>
              <w:t>При цьому, обґрунтованими вважаються перевитрати на ремонти, виконані за звітний період</w:t>
            </w:r>
            <w:r w:rsidRPr="000055FB">
              <w:rPr>
                <w:rFonts w:ascii="Times New Roman" w:eastAsia="Times New Roman" w:hAnsi="Times New Roman" w:cs="Times New Roman"/>
                <w:strike/>
                <w:u w:val="single"/>
              </w:rPr>
              <w:t>:</w:t>
            </w:r>
          </w:p>
          <w:p w14:paraId="40446EC9" w14:textId="77777777" w:rsidR="00A57EC6" w:rsidRPr="000055FB" w:rsidRDefault="00A57EC6" w:rsidP="00A57EC6">
            <w:pPr>
              <w:pStyle w:val="10"/>
              <w:ind w:firstLine="322"/>
              <w:jc w:val="both"/>
              <w:rPr>
                <w:rFonts w:ascii="Times New Roman" w:eastAsia="Times New Roman" w:hAnsi="Times New Roman" w:cs="Times New Roman"/>
                <w:b/>
                <w:strike/>
                <w:u w:val="single"/>
              </w:rPr>
            </w:pPr>
            <w:r w:rsidRPr="000055FB">
              <w:rPr>
                <w:rFonts w:ascii="Times New Roman" w:eastAsia="Times New Roman" w:hAnsi="Times New Roman" w:cs="Times New Roman"/>
                <w:b/>
                <w:strike/>
                <w:u w:val="single"/>
              </w:rPr>
              <w:t>господарським способом –</w:t>
            </w:r>
            <w:r w:rsidRPr="000055FB">
              <w:rPr>
                <w:rFonts w:ascii="Times New Roman" w:eastAsia="Times New Roman" w:hAnsi="Times New Roman" w:cs="Times New Roman"/>
                <w:b/>
                <w:u w:val="single"/>
              </w:rPr>
              <w:t xml:space="preserve"> в межах індексу цін виробників промислової продукції, </w:t>
            </w:r>
            <w:r w:rsidRPr="000055FB">
              <w:rPr>
                <w:rFonts w:ascii="Times New Roman" w:eastAsia="Times New Roman" w:hAnsi="Times New Roman" w:cs="Times New Roman"/>
                <w:b/>
                <w:strike/>
                <w:u w:val="single"/>
              </w:rPr>
              <w:t>але не більше 5 %;</w:t>
            </w:r>
          </w:p>
          <w:p w14:paraId="1C5AD9F5" w14:textId="77777777" w:rsidR="00A57EC6" w:rsidRPr="000055FB" w:rsidRDefault="00A57EC6" w:rsidP="00A57EC6">
            <w:pPr>
              <w:pStyle w:val="10"/>
              <w:ind w:firstLine="322"/>
              <w:jc w:val="both"/>
              <w:rPr>
                <w:rFonts w:ascii="Times New Roman" w:eastAsia="Times New Roman" w:hAnsi="Times New Roman" w:cs="Times New Roman"/>
                <w:b/>
                <w:strike/>
                <w:u w:val="single"/>
              </w:rPr>
            </w:pPr>
            <w:r w:rsidRPr="000055FB">
              <w:rPr>
                <w:rFonts w:ascii="Times New Roman" w:eastAsia="Times New Roman" w:hAnsi="Times New Roman" w:cs="Times New Roman"/>
                <w:b/>
                <w:strike/>
                <w:u w:val="single"/>
              </w:rPr>
              <w:t>підрядним способом – в межах індексу інфляції, але не більше 5 %;</w:t>
            </w:r>
          </w:p>
          <w:p w14:paraId="0EF91C1E" w14:textId="77777777" w:rsidR="00A57EC6" w:rsidRPr="000055FB" w:rsidRDefault="00A57EC6" w:rsidP="00A57EC6">
            <w:pPr>
              <w:jc w:val="both"/>
              <w:rPr>
                <w:rFonts w:ascii="Times New Roman" w:hAnsi="Times New Roman" w:cs="Times New Roman"/>
                <w:i/>
                <w:shd w:val="clear" w:color="auto" w:fill="FFFFFF"/>
              </w:rPr>
            </w:pPr>
          </w:p>
          <w:p w14:paraId="3309BBC8"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30EA8DA2"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b/>
                <w:bCs/>
              </w:rPr>
              <w:t>По-перше</w:t>
            </w:r>
            <w:r w:rsidRPr="000055FB">
              <w:rPr>
                <w:rFonts w:ascii="Times New Roman" w:eastAsia="Times New Roman" w:hAnsi="Times New Roman" w:cs="Times New Roman"/>
              </w:rPr>
              <w:t xml:space="preserve"> через впровадження воєнного стану збільшилась кількість аварії та проривів, а через недофінансування своєчасних ремонтних робіт за попередні періоди  відбувається стрімке зростання кількості аварійних ситуацій. У порівнянні з минулими періодами  кількість аварійних ситуацій зросла  на 34%.</w:t>
            </w:r>
          </w:p>
          <w:p w14:paraId="31483AE5"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rPr>
              <w:t>Головною метою роботи ВКГЕ є саме надання безперебійних послуг, відповідно більшість водоканалів свідомо будуть перевищувати умову (але не більше 5%), що призведе в подальшому до не покриття важливих витрат на виконання головної мети.</w:t>
            </w:r>
          </w:p>
          <w:p w14:paraId="3B084220"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b/>
                <w:bCs/>
              </w:rPr>
              <w:t>По-друге</w:t>
            </w:r>
            <w:r w:rsidRPr="000055FB">
              <w:rPr>
                <w:rFonts w:ascii="Times New Roman" w:eastAsia="Times New Roman" w:hAnsi="Times New Roman" w:cs="Times New Roman"/>
              </w:rPr>
              <w:t xml:space="preserve"> водоканали при несвоєчасному усуненні аварій на виконання Постанови </w:t>
            </w:r>
            <w:proofErr w:type="spellStart"/>
            <w:r w:rsidRPr="000055FB">
              <w:rPr>
                <w:rFonts w:ascii="Times New Roman" w:eastAsia="Times New Roman" w:hAnsi="Times New Roman" w:cs="Times New Roman"/>
              </w:rPr>
              <w:t>пКМУ</w:t>
            </w:r>
            <w:proofErr w:type="spellEnd"/>
            <w:r w:rsidRPr="000055FB">
              <w:rPr>
                <w:rFonts w:ascii="Times New Roman" w:eastAsia="Times New Roman" w:hAnsi="Times New Roman" w:cs="Times New Roman"/>
              </w:rPr>
              <w:t xml:space="preserve"> від 06.02.2024 №127 має обов’язок здійснити перерахунок споживачеві від 20 до 40% та </w:t>
            </w:r>
            <w:r w:rsidRPr="000055FB">
              <w:rPr>
                <w:rFonts w:ascii="Times New Roman" w:eastAsia="Times New Roman" w:hAnsi="Times New Roman" w:cs="Times New Roman"/>
              </w:rPr>
              <w:lastRenderedPageBreak/>
              <w:t>нарахувати неустойку собі, як виконавцю комунальної послуги.</w:t>
            </w:r>
          </w:p>
          <w:p w14:paraId="46DDA4C9" w14:textId="77777777" w:rsidR="00A57EC6" w:rsidRPr="000055FB" w:rsidRDefault="00A57EC6" w:rsidP="00A57EC6">
            <w:pPr>
              <w:pStyle w:val="10"/>
              <w:ind w:firstLine="322"/>
              <w:jc w:val="both"/>
              <w:rPr>
                <w:rFonts w:ascii="Times New Roman" w:eastAsia="Times New Roman" w:hAnsi="Times New Roman" w:cs="Times New Roman"/>
              </w:rPr>
            </w:pPr>
            <w:r w:rsidRPr="000055FB">
              <w:rPr>
                <w:rFonts w:ascii="Times New Roman" w:eastAsia="Times New Roman" w:hAnsi="Times New Roman" w:cs="Times New Roman"/>
                <w:b/>
                <w:bCs/>
              </w:rPr>
              <w:t xml:space="preserve">По-третє </w:t>
            </w:r>
            <w:r w:rsidRPr="000055FB">
              <w:rPr>
                <w:rFonts w:ascii="Times New Roman" w:eastAsia="Times New Roman" w:hAnsi="Times New Roman" w:cs="Times New Roman"/>
                <w:bCs/>
              </w:rPr>
              <w:t>суперечить п.11 Методики</w:t>
            </w:r>
          </w:p>
          <w:p w14:paraId="0710243F" w14:textId="77777777" w:rsidR="00A57EC6" w:rsidRPr="000055FB" w:rsidRDefault="00A57EC6" w:rsidP="00A57EC6">
            <w:pPr>
              <w:jc w:val="both"/>
              <w:rPr>
                <w:rFonts w:ascii="Times New Roman" w:hAnsi="Times New Roman" w:cs="Times New Roman"/>
                <w:i/>
                <w:shd w:val="clear" w:color="auto" w:fill="FFFFFF"/>
              </w:rPr>
            </w:pPr>
          </w:p>
          <w:p w14:paraId="114B4C26"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ПРАТ «АК «КИЇВВОДОКАНАЛ»</w:t>
            </w:r>
          </w:p>
          <w:p w14:paraId="67626634" w14:textId="77777777" w:rsidR="00A57EC6" w:rsidRPr="000055FB" w:rsidRDefault="00A57EC6" w:rsidP="00A57EC6">
            <w:pPr>
              <w:jc w:val="both"/>
              <w:rPr>
                <w:rFonts w:ascii="Times New Roman" w:eastAsia="Times New Roman" w:hAnsi="Times New Roman" w:cs="Times New Roman"/>
                <w:strike/>
                <w:lang w:eastAsia="uk-UA"/>
              </w:rPr>
            </w:pPr>
            <w:r w:rsidRPr="000055FB">
              <w:rPr>
                <w:rFonts w:ascii="Times New Roman" w:eastAsia="Times New Roman" w:hAnsi="Times New Roman" w:cs="Times New Roman"/>
                <w:strike/>
                <w:lang w:eastAsia="uk-UA"/>
              </w:rPr>
              <w:t xml:space="preserve">         При цьому, обґрунтованими вважаються перевитрати на ремонти, виконані за звітний період:</w:t>
            </w:r>
          </w:p>
          <w:p w14:paraId="44F7D426" w14:textId="77777777" w:rsidR="00A57EC6" w:rsidRPr="000055FB" w:rsidRDefault="00A57EC6" w:rsidP="00A57EC6">
            <w:pPr>
              <w:jc w:val="both"/>
              <w:rPr>
                <w:rFonts w:ascii="Times New Roman" w:eastAsia="Times New Roman" w:hAnsi="Times New Roman" w:cs="Times New Roman"/>
                <w:strike/>
                <w:lang w:eastAsia="uk-UA"/>
              </w:rPr>
            </w:pPr>
            <w:r w:rsidRPr="000055FB">
              <w:rPr>
                <w:rFonts w:ascii="Times New Roman" w:eastAsia="Times New Roman" w:hAnsi="Times New Roman" w:cs="Times New Roman"/>
                <w:strike/>
                <w:lang w:eastAsia="uk-UA"/>
              </w:rPr>
              <w:t xml:space="preserve">       господарським способом – в межах індексу цін виробників промислової продукції, але не більше 5 %;</w:t>
            </w:r>
          </w:p>
          <w:p w14:paraId="60908CE2" w14:textId="77777777" w:rsidR="00A57EC6" w:rsidRPr="000055FB" w:rsidRDefault="00A57EC6" w:rsidP="00A57EC6">
            <w:pPr>
              <w:jc w:val="both"/>
              <w:rPr>
                <w:rFonts w:ascii="Times New Roman" w:hAnsi="Times New Roman" w:cs="Times New Roman"/>
                <w:i/>
                <w:shd w:val="clear" w:color="auto" w:fill="FFFFFF"/>
              </w:rPr>
            </w:pPr>
          </w:p>
          <w:p w14:paraId="06E1E115"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06C7757F" w14:textId="77777777" w:rsidR="00A57EC6" w:rsidRPr="000055FB" w:rsidRDefault="00A57EC6" w:rsidP="00A57EC6">
            <w:pPr>
              <w:jc w:val="both"/>
              <w:rPr>
                <w:rFonts w:ascii="Times New Roman" w:hAnsi="Times New Roman" w:cs="Times New Roman"/>
              </w:rPr>
            </w:pPr>
            <w:r w:rsidRPr="000055FB">
              <w:rPr>
                <w:rFonts w:ascii="Times New Roman" w:hAnsi="Times New Roman" w:cs="Times New Roman"/>
              </w:rPr>
              <w:t xml:space="preserve">Пропонуємо виключити вказані абзаци пункту 9, оскільки при встановленні тарифів на централізоване водопостачання та централізоване водовідведення не передбачений поділ витрат на ремонти на господарський та підрядний спосіб. Крім того, виконання ремонтних робіт проводиться відповідно до договорів, які згідно з чинним законодавством укладаються після проведення тендеру відповідно до Закону України «Про публічні закупівлі» на умовах конкурентного ринку (ринкових цін). Тому Товариство не може обмежити потенційних постачальників та підрядників у розмірі цінових пропозицій. Товариство також не має можливості вплинути на індекс цін виробників промислової продукції та індекс інфляції. Ремонтні роботи проводяться для підтримання в належному стані основних засобів Товариства. Тож обмеження в межах 5 % є необ’єктивним, адже це суперечить чинному законодавству та змушуватиме підприємства виконувати ремонтні роботи, що перевищують індекс цін виробників промислової продукції та </w:t>
            </w:r>
            <w:r w:rsidRPr="000055FB">
              <w:rPr>
                <w:rFonts w:ascii="Times New Roman" w:hAnsi="Times New Roman" w:cs="Times New Roman"/>
              </w:rPr>
              <w:lastRenderedPageBreak/>
              <w:t xml:space="preserve">індекс інфляції на 5 %, без джерел фінансування і погіршуватиме фінансовий стан підприємства. </w:t>
            </w:r>
          </w:p>
          <w:p w14:paraId="02DD9826" w14:textId="05BA8BC4" w:rsidR="00A57EC6" w:rsidRPr="000055FB" w:rsidRDefault="00A57EC6" w:rsidP="00A57EC6">
            <w:pPr>
              <w:jc w:val="both"/>
              <w:rPr>
                <w:rFonts w:ascii="Times New Roman" w:hAnsi="Times New Roman" w:cs="Times New Roman"/>
                <w:i/>
                <w:shd w:val="clear" w:color="auto" w:fill="FFFFFF"/>
              </w:rPr>
            </w:pPr>
          </w:p>
        </w:tc>
        <w:tc>
          <w:tcPr>
            <w:tcW w:w="1692" w:type="pct"/>
          </w:tcPr>
          <w:p w14:paraId="46A088AC" w14:textId="77777777" w:rsidR="00127996" w:rsidRDefault="00127996" w:rsidP="00A57EC6">
            <w:pPr>
              <w:jc w:val="both"/>
              <w:rPr>
                <w:rFonts w:ascii="Times New Roman" w:hAnsi="Times New Roman" w:cs="Times New Roman"/>
                <w:b/>
                <w:i/>
                <w:shd w:val="clear" w:color="auto" w:fill="FFFFFF"/>
              </w:rPr>
            </w:pPr>
          </w:p>
          <w:p w14:paraId="01071806" w14:textId="5DD16F1D" w:rsidR="00A57EC6" w:rsidRPr="000055FB" w:rsidRDefault="00A57EC6" w:rsidP="00A57EC6">
            <w:pPr>
              <w:jc w:val="both"/>
              <w:rPr>
                <w:rFonts w:ascii="Times New Roman" w:hAnsi="Times New Roman" w:cs="Times New Roman"/>
                <w:b/>
                <w:i/>
                <w:shd w:val="clear" w:color="auto" w:fill="FFFFFF"/>
              </w:rPr>
            </w:pPr>
            <w:r w:rsidRPr="000055FB">
              <w:rPr>
                <w:rFonts w:ascii="Times New Roman" w:hAnsi="Times New Roman" w:cs="Times New Roman"/>
                <w:b/>
                <w:i/>
                <w:shd w:val="clear" w:color="auto" w:fill="FFFFFF"/>
              </w:rPr>
              <w:t>Підлягає обговоренню</w:t>
            </w:r>
          </w:p>
          <w:p w14:paraId="0A22A899" w14:textId="4787A3B6" w:rsidR="00A57EC6" w:rsidRPr="000055FB" w:rsidRDefault="00A57EC6" w:rsidP="00A57EC6">
            <w:pPr>
              <w:ind w:firstLine="322"/>
              <w:jc w:val="both"/>
              <w:rPr>
                <w:rFonts w:ascii="Times New Roman" w:hAnsi="Times New Roman" w:cs="Times New Roman"/>
                <w:b/>
                <w:shd w:val="clear" w:color="auto" w:fill="FFFFFF"/>
              </w:rPr>
            </w:pPr>
          </w:p>
        </w:tc>
      </w:tr>
      <w:tr w:rsidR="00A57EC6" w:rsidRPr="000055FB" w14:paraId="4D610527" w14:textId="77777777" w:rsidTr="00EE519F">
        <w:trPr>
          <w:trHeight w:val="367"/>
        </w:trPr>
        <w:tc>
          <w:tcPr>
            <w:tcW w:w="1650" w:type="pct"/>
          </w:tcPr>
          <w:p w14:paraId="1D52AF47" w14:textId="77777777" w:rsidR="00127996" w:rsidRDefault="00127996" w:rsidP="00A57EC6">
            <w:pPr>
              <w:ind w:firstLine="322"/>
              <w:jc w:val="both"/>
              <w:rPr>
                <w:rFonts w:ascii="Times New Roman" w:eastAsia="Calibri" w:hAnsi="Times New Roman" w:cs="Times New Roman"/>
                <w:b/>
                <w:bCs/>
                <w:u w:val="single"/>
              </w:rPr>
            </w:pPr>
          </w:p>
          <w:p w14:paraId="1082523A" w14:textId="77777777" w:rsidR="00127996" w:rsidRDefault="00127996" w:rsidP="00A57EC6">
            <w:pPr>
              <w:ind w:firstLine="322"/>
              <w:jc w:val="both"/>
              <w:rPr>
                <w:rFonts w:ascii="Times New Roman" w:eastAsia="Calibri" w:hAnsi="Times New Roman" w:cs="Times New Roman"/>
                <w:b/>
                <w:bCs/>
                <w:u w:val="single"/>
              </w:rPr>
            </w:pPr>
          </w:p>
          <w:p w14:paraId="4A558F52" w14:textId="081B0B04" w:rsidR="00A57EC6" w:rsidRPr="000055FB" w:rsidRDefault="00A57EC6" w:rsidP="00A57EC6">
            <w:pPr>
              <w:ind w:firstLine="322"/>
              <w:jc w:val="both"/>
              <w:rPr>
                <w:rFonts w:ascii="Times New Roman" w:eastAsia="Calibri" w:hAnsi="Times New Roman" w:cs="Times New Roman"/>
                <w:b/>
                <w:bCs/>
                <w:u w:val="single"/>
              </w:rPr>
            </w:pPr>
            <w:bookmarkStart w:id="0" w:name="_GoBack"/>
            <w:bookmarkEnd w:id="0"/>
            <w:r w:rsidRPr="000055FB">
              <w:rPr>
                <w:rFonts w:ascii="Times New Roman" w:eastAsia="Calibri" w:hAnsi="Times New Roman" w:cs="Times New Roman"/>
                <w:b/>
                <w:bCs/>
                <w:u w:val="single"/>
              </w:rPr>
              <w:t>10. Підсумкова сума ((±)ПДƩ) надлишково отриманого або недоотриманого доходу від здійснення ліцензованої діяльності у звітному році визначається як різниця між сумою, розрахованою відповідно до пункту 8 цієї Методики, та розміром об’єктивних чинників недофінансування ліцензованої діяльності, зазначених у пункті 9 цієї Методики, за формулою</w:t>
            </w:r>
          </w:p>
          <w:p w14:paraId="4F681B20" w14:textId="77777777" w:rsidR="00A57EC6" w:rsidRPr="000055FB" w:rsidRDefault="00A57EC6" w:rsidP="00A57EC6">
            <w:pPr>
              <w:ind w:firstLine="322"/>
              <w:jc w:val="both"/>
              <w:rPr>
                <w:rFonts w:ascii="Times New Roman" w:eastAsia="Calibri" w:hAnsi="Times New Roman" w:cs="Times New Roman"/>
                <w:bCs/>
              </w:rPr>
            </w:pPr>
            <w:r w:rsidRPr="000055FB">
              <w:rPr>
                <w:rFonts w:ascii="Times New Roman" w:eastAsia="Calibri" w:hAnsi="Times New Roman" w:cs="Times New Roman"/>
                <w:b/>
                <w:bCs/>
                <w:u w:val="single"/>
              </w:rPr>
              <w:t>(±)ПДƩ=Д(О/Н)–РОЧН.</w:t>
            </w:r>
          </w:p>
          <w:p w14:paraId="77308DF0" w14:textId="77777777" w:rsidR="00A57EC6" w:rsidRPr="000055FB" w:rsidRDefault="00A57EC6" w:rsidP="00A57EC6">
            <w:pPr>
              <w:jc w:val="both"/>
              <w:rPr>
                <w:rFonts w:ascii="Times New Roman" w:hAnsi="Times New Roman" w:cs="Times New Roman"/>
                <w:b/>
                <w:bCs/>
                <w:shd w:val="clear" w:color="auto" w:fill="FFFFFF"/>
              </w:rPr>
            </w:pPr>
          </w:p>
        </w:tc>
        <w:tc>
          <w:tcPr>
            <w:tcW w:w="1657" w:type="pct"/>
          </w:tcPr>
          <w:p w14:paraId="65E2173C" w14:textId="443BFF30"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 М.УЖГОРОДА»</w:t>
            </w:r>
          </w:p>
          <w:p w14:paraId="08D8BD0F"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АСОЦІАЦІЯ «УКРВОДОКАНАЛЕКОЛОГІЯ»</w:t>
            </w:r>
          </w:p>
          <w:p w14:paraId="2D7940EA" w14:textId="77777777" w:rsidR="00A57EC6" w:rsidRPr="000055FB" w:rsidRDefault="00A57EC6" w:rsidP="00A57EC6">
            <w:pPr>
              <w:pStyle w:val="10"/>
              <w:ind w:firstLine="322"/>
              <w:jc w:val="both"/>
              <w:rPr>
                <w:rFonts w:ascii="Times New Roman" w:eastAsia="Times New Roman" w:hAnsi="Times New Roman" w:cs="Times New Roman"/>
                <w:u w:val="single"/>
              </w:rPr>
            </w:pPr>
            <w:r w:rsidRPr="000055FB">
              <w:rPr>
                <w:rFonts w:ascii="Times New Roman" w:eastAsia="Times New Roman" w:hAnsi="Times New Roman" w:cs="Times New Roman"/>
                <w:u w:val="single"/>
              </w:rPr>
              <w:t xml:space="preserve">10. Підсумкова сума ((±)ПДƩ) надлишково отриманих або недоотриманих </w:t>
            </w:r>
            <w:r w:rsidRPr="000055FB">
              <w:rPr>
                <w:rFonts w:ascii="Times New Roman" w:eastAsia="Times New Roman" w:hAnsi="Times New Roman" w:cs="Times New Roman"/>
                <w:b/>
                <w:u w:val="single"/>
              </w:rPr>
              <w:t>коштів</w:t>
            </w:r>
            <w:r w:rsidRPr="000055FB">
              <w:rPr>
                <w:rFonts w:ascii="Times New Roman" w:eastAsia="Times New Roman" w:hAnsi="Times New Roman" w:cs="Times New Roman"/>
                <w:u w:val="single"/>
              </w:rPr>
              <w:t xml:space="preserve"> від здійснення ліцензованої діяльності у звітному році визначається як різниця між сумою, розрахованою відповідно до пункту 8 цієї Методики, та розміром об’єктивних чинників недофінансування ліцензованої діяльності, зазначених у пункті 9 цієї Методики, за формулою</w:t>
            </w:r>
          </w:p>
          <w:p w14:paraId="1FBC0948" w14:textId="77777777" w:rsidR="00A57EC6" w:rsidRPr="000055FB" w:rsidRDefault="00A57EC6" w:rsidP="00A57EC6">
            <w:pPr>
              <w:pStyle w:val="10"/>
              <w:ind w:firstLine="322"/>
              <w:jc w:val="both"/>
              <w:rPr>
                <w:rFonts w:ascii="Times New Roman" w:eastAsia="Times New Roman" w:hAnsi="Times New Roman" w:cs="Times New Roman"/>
                <w:b/>
              </w:rPr>
            </w:pPr>
            <w:r w:rsidRPr="000055FB">
              <w:rPr>
                <w:rFonts w:ascii="Times New Roman" w:eastAsia="Times New Roman" w:hAnsi="Times New Roman" w:cs="Times New Roman"/>
                <w:u w:val="single"/>
              </w:rPr>
              <w:t>(±)ПДƩ=</w:t>
            </w:r>
            <w:r w:rsidRPr="000055FB">
              <w:rPr>
                <w:rFonts w:ascii="Times New Roman" w:eastAsia="Times New Roman" w:hAnsi="Times New Roman" w:cs="Times New Roman"/>
                <w:b/>
                <w:u w:val="single"/>
              </w:rPr>
              <w:t>К(О/Н)–</w:t>
            </w:r>
            <w:r w:rsidRPr="000055FB">
              <w:rPr>
                <w:rFonts w:ascii="Times New Roman" w:eastAsia="Times New Roman" w:hAnsi="Times New Roman" w:cs="Times New Roman"/>
                <w:u w:val="single"/>
              </w:rPr>
              <w:t>РОЧН.</w:t>
            </w:r>
          </w:p>
          <w:p w14:paraId="57AA0ABB" w14:textId="77777777" w:rsidR="00A57EC6" w:rsidRPr="000055FB" w:rsidRDefault="00A57EC6" w:rsidP="00A57EC6">
            <w:pPr>
              <w:jc w:val="both"/>
              <w:rPr>
                <w:rFonts w:ascii="Times New Roman" w:hAnsi="Times New Roman" w:cs="Times New Roman"/>
                <w:i/>
                <w:shd w:val="clear" w:color="auto" w:fill="FFFFFF"/>
              </w:rPr>
            </w:pPr>
          </w:p>
          <w:p w14:paraId="316A896B"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1CC2192A" w14:textId="5F268D69"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w:t>
            </w:r>
          </w:p>
        </w:tc>
        <w:tc>
          <w:tcPr>
            <w:tcW w:w="1692" w:type="pct"/>
          </w:tcPr>
          <w:p w14:paraId="77DF24E7" w14:textId="77777777" w:rsidR="00127996" w:rsidRDefault="00127996" w:rsidP="00A57EC6">
            <w:pPr>
              <w:jc w:val="both"/>
              <w:rPr>
                <w:rFonts w:ascii="Times New Roman" w:hAnsi="Times New Roman" w:cs="Times New Roman"/>
                <w:b/>
                <w:i/>
                <w:iCs/>
                <w:shd w:val="clear" w:color="auto" w:fill="FFFFFF"/>
              </w:rPr>
            </w:pPr>
          </w:p>
          <w:p w14:paraId="41E95136" w14:textId="24F576E6" w:rsidR="00A57EC6" w:rsidRPr="000055FB" w:rsidRDefault="00A57EC6" w:rsidP="00A57EC6">
            <w:pPr>
              <w:jc w:val="both"/>
              <w:rPr>
                <w:rFonts w:ascii="Times New Roman" w:hAnsi="Times New Roman" w:cs="Times New Roman"/>
                <w:b/>
                <w:i/>
                <w:iCs/>
                <w:shd w:val="clear" w:color="auto" w:fill="FFFFFF"/>
              </w:rPr>
            </w:pPr>
            <w:r w:rsidRPr="000055FB">
              <w:rPr>
                <w:rFonts w:ascii="Times New Roman" w:hAnsi="Times New Roman" w:cs="Times New Roman"/>
                <w:b/>
                <w:i/>
                <w:iCs/>
                <w:shd w:val="clear" w:color="auto" w:fill="FFFFFF"/>
              </w:rPr>
              <w:t>Підлягає обговоренню</w:t>
            </w:r>
          </w:p>
          <w:p w14:paraId="5D4C262A" w14:textId="51101179" w:rsidR="00A57EC6" w:rsidRPr="000055FB" w:rsidRDefault="00A57EC6" w:rsidP="00A57EC6">
            <w:pPr>
              <w:jc w:val="both"/>
              <w:rPr>
                <w:rFonts w:ascii="Times New Roman" w:hAnsi="Times New Roman" w:cs="Times New Roman"/>
                <w:b/>
                <w:shd w:val="clear" w:color="auto" w:fill="FFFFFF"/>
              </w:rPr>
            </w:pPr>
          </w:p>
        </w:tc>
      </w:tr>
      <w:tr w:rsidR="00A57EC6" w:rsidRPr="000055FB" w14:paraId="1CB53FD0" w14:textId="77777777" w:rsidTr="00EE519F">
        <w:trPr>
          <w:trHeight w:val="367"/>
        </w:trPr>
        <w:tc>
          <w:tcPr>
            <w:tcW w:w="1650" w:type="pct"/>
          </w:tcPr>
          <w:p w14:paraId="230F5871" w14:textId="77777777" w:rsidR="00127996" w:rsidRDefault="00127996" w:rsidP="00A57EC6">
            <w:pPr>
              <w:jc w:val="both"/>
              <w:rPr>
                <w:rFonts w:ascii="Times New Roman" w:eastAsia="Calibri" w:hAnsi="Times New Roman" w:cs="Times New Roman"/>
                <w:b/>
                <w:bCs/>
                <w:strike/>
              </w:rPr>
            </w:pPr>
          </w:p>
          <w:p w14:paraId="5EAFD64F" w14:textId="77777777" w:rsidR="00127996" w:rsidRDefault="00127996" w:rsidP="00A57EC6">
            <w:pPr>
              <w:jc w:val="both"/>
              <w:rPr>
                <w:rFonts w:ascii="Times New Roman" w:eastAsia="Calibri" w:hAnsi="Times New Roman" w:cs="Times New Roman"/>
                <w:b/>
                <w:bCs/>
                <w:strike/>
              </w:rPr>
            </w:pPr>
          </w:p>
          <w:p w14:paraId="704F156A" w14:textId="77777777" w:rsidR="00127996" w:rsidRDefault="00127996" w:rsidP="00A57EC6">
            <w:pPr>
              <w:jc w:val="both"/>
              <w:rPr>
                <w:rFonts w:ascii="Times New Roman" w:eastAsia="Calibri" w:hAnsi="Times New Roman" w:cs="Times New Roman"/>
                <w:b/>
                <w:bCs/>
                <w:strike/>
              </w:rPr>
            </w:pPr>
          </w:p>
          <w:p w14:paraId="4890BD2A" w14:textId="1ABD6EC4" w:rsidR="00A57EC6" w:rsidRPr="000055FB" w:rsidRDefault="00A57EC6" w:rsidP="00A57EC6">
            <w:pPr>
              <w:jc w:val="both"/>
              <w:rPr>
                <w:rFonts w:ascii="Times New Roman" w:hAnsi="Times New Roman" w:cs="Times New Roman"/>
                <w:b/>
                <w:bCs/>
                <w:shd w:val="clear" w:color="auto" w:fill="FFFFFF"/>
              </w:rPr>
            </w:pPr>
            <w:r w:rsidRPr="000055FB">
              <w:rPr>
                <w:rFonts w:ascii="Times New Roman" w:eastAsia="Calibri" w:hAnsi="Times New Roman" w:cs="Times New Roman"/>
                <w:b/>
                <w:bCs/>
                <w:strike/>
              </w:rPr>
              <w:t>13. У разі встановлення у період дії воєнного стану та 12 місяців, починаючи з місяця, наступного за тим, у якому його буде припинено або скасовано, відхилення фактичної суми витрат на централізоване водопостачання або централізоване водовідведення від суми витрат, врахованих у тарифах, рівень перевищення/недофінансування окремих статей витрат визначається в цілому без розподілу на централізоване водопостачання та централізоване водовідведення.</w:t>
            </w:r>
          </w:p>
        </w:tc>
        <w:tc>
          <w:tcPr>
            <w:tcW w:w="1657" w:type="pct"/>
          </w:tcPr>
          <w:p w14:paraId="10F38180"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ТОВ «БІЛОЦЕРКІВВОДА»</w:t>
            </w:r>
          </w:p>
          <w:p w14:paraId="4457B38C" w14:textId="15B5B985"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«ВОДОКАНАЛ М.УЖГОРОДА»</w:t>
            </w:r>
          </w:p>
          <w:p w14:paraId="0D6DB60C"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АСОЦІАЦІЯ «УКРВОДОКАНАЛЕКОЛОГІЯ»</w:t>
            </w:r>
          </w:p>
          <w:p w14:paraId="61E8E68D" w14:textId="1DC981E0" w:rsidR="00A57EC6" w:rsidRPr="000055FB" w:rsidRDefault="00A57EC6" w:rsidP="00A57EC6">
            <w:pPr>
              <w:pStyle w:val="10"/>
              <w:ind w:firstLine="322"/>
              <w:jc w:val="both"/>
              <w:rPr>
                <w:rFonts w:ascii="Times New Roman" w:eastAsia="Times New Roman" w:hAnsi="Times New Roman" w:cs="Times New Roman"/>
                <w:u w:val="single"/>
              </w:rPr>
            </w:pPr>
            <w:r w:rsidRPr="000055FB">
              <w:rPr>
                <w:rFonts w:ascii="Times New Roman" w:eastAsia="Times New Roman" w:hAnsi="Times New Roman" w:cs="Times New Roman"/>
              </w:rPr>
              <w:t>13. У разі встановлення у період дії воєнного стану та 12 місяців, починаючи з місяця, наступного за тим, у якому його буде припинено або скасовано, відхилення фактичної суми витрат на централізоване водопостачання або централізоване водовідведення від суми витрат, врахованих у тарифах, рівень перевищення/недофінансування окремих статей витрат визначається в цілому без розподілу на централізоване водопостачання та централізоване водовідведення.</w:t>
            </w:r>
          </w:p>
          <w:p w14:paraId="55926FED" w14:textId="77777777" w:rsidR="00A57EC6" w:rsidRPr="000055FB" w:rsidRDefault="00A57EC6" w:rsidP="00A57EC6">
            <w:pPr>
              <w:jc w:val="both"/>
              <w:rPr>
                <w:rFonts w:ascii="Times New Roman" w:hAnsi="Times New Roman" w:cs="Times New Roman"/>
                <w:i/>
                <w:shd w:val="clear" w:color="auto" w:fill="FFFFFF"/>
              </w:rPr>
            </w:pPr>
          </w:p>
          <w:p w14:paraId="6DDCB787"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30413336" w14:textId="77777777" w:rsidR="00A57EC6" w:rsidRPr="000055FB" w:rsidRDefault="00A57EC6" w:rsidP="00A57EC6">
            <w:pPr>
              <w:pStyle w:val="10"/>
              <w:jc w:val="both"/>
              <w:rPr>
                <w:rFonts w:ascii="Times New Roman" w:eastAsia="Times New Roman" w:hAnsi="Times New Roman" w:cs="Times New Roman"/>
              </w:rPr>
            </w:pPr>
            <w:r w:rsidRPr="000055FB">
              <w:rPr>
                <w:rFonts w:ascii="Times New Roman" w:eastAsia="Times New Roman" w:hAnsi="Times New Roman" w:cs="Times New Roman"/>
              </w:rPr>
              <w:t>Залишити в діючій редакції.</w:t>
            </w:r>
          </w:p>
          <w:p w14:paraId="50566B7E" w14:textId="77777777" w:rsidR="00A57EC6" w:rsidRPr="000055FB" w:rsidRDefault="00A57EC6" w:rsidP="00A57EC6">
            <w:pPr>
              <w:pStyle w:val="10"/>
              <w:jc w:val="both"/>
              <w:rPr>
                <w:rFonts w:ascii="Times New Roman" w:eastAsia="Times New Roman" w:hAnsi="Times New Roman" w:cs="Times New Roman"/>
              </w:rPr>
            </w:pPr>
            <w:r w:rsidRPr="000055FB">
              <w:rPr>
                <w:rFonts w:ascii="Times New Roman" w:eastAsia="Times New Roman" w:hAnsi="Times New Roman" w:cs="Times New Roman"/>
              </w:rPr>
              <w:lastRenderedPageBreak/>
              <w:t>Для уникнення значних «перекосів» при формування планованих тарифів на наступні періоди, що може викликати вкрай негативну реакцію споживачів.</w:t>
            </w:r>
          </w:p>
          <w:p w14:paraId="2B9EA775" w14:textId="77777777" w:rsidR="00A57EC6" w:rsidRPr="000055FB" w:rsidRDefault="00A57EC6" w:rsidP="00A57EC6">
            <w:pPr>
              <w:jc w:val="both"/>
              <w:rPr>
                <w:rFonts w:ascii="Times New Roman" w:hAnsi="Times New Roman" w:cs="Times New Roman"/>
                <w:i/>
                <w:shd w:val="clear" w:color="auto" w:fill="FFFFFF"/>
              </w:rPr>
            </w:pPr>
          </w:p>
          <w:p w14:paraId="008B0601"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i/>
                <w:shd w:val="clear" w:color="auto" w:fill="FFFFFF"/>
              </w:rPr>
              <w:t>КП «ХАРКІВВОДОКАНАЛ»</w:t>
            </w:r>
          </w:p>
          <w:p w14:paraId="5AB5EEC1" w14:textId="77777777"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noProof/>
                <w:lang w:eastAsia="uk-UA"/>
              </w:rPr>
              <w:drawing>
                <wp:inline distT="0" distB="0" distL="0" distR="0" wp14:anchorId="66B8B2D2" wp14:editId="56B0FDC7">
                  <wp:extent cx="2047875" cy="455295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047875" cy="4552950"/>
                          </a:xfrm>
                          <a:prstGeom prst="rect">
                            <a:avLst/>
                          </a:prstGeom>
                        </pic:spPr>
                      </pic:pic>
                    </a:graphicData>
                  </a:graphic>
                </wp:inline>
              </w:drawing>
            </w:r>
          </w:p>
          <w:p w14:paraId="10955B93" w14:textId="77777777" w:rsidR="00A57EC6" w:rsidRPr="000055FB" w:rsidRDefault="00A57EC6" w:rsidP="00A57EC6">
            <w:pPr>
              <w:jc w:val="both"/>
              <w:rPr>
                <w:rFonts w:ascii="Times New Roman" w:eastAsia="Times New Roman" w:hAnsi="Times New Roman" w:cs="Times New Roman"/>
                <w:i/>
              </w:rPr>
            </w:pPr>
            <w:r w:rsidRPr="000055FB">
              <w:rPr>
                <w:rFonts w:ascii="Times New Roman" w:eastAsia="Times New Roman" w:hAnsi="Times New Roman" w:cs="Times New Roman"/>
                <w:i/>
              </w:rPr>
              <w:t>ОБГРУНТУВАННЯ</w:t>
            </w:r>
          </w:p>
          <w:p w14:paraId="73B5C9D3" w14:textId="0D8571F9" w:rsidR="00A57EC6" w:rsidRPr="000055FB" w:rsidRDefault="00A57EC6" w:rsidP="00A57EC6">
            <w:pPr>
              <w:jc w:val="both"/>
              <w:rPr>
                <w:rFonts w:ascii="Times New Roman" w:hAnsi="Times New Roman" w:cs="Times New Roman"/>
                <w:i/>
                <w:shd w:val="clear" w:color="auto" w:fill="FFFFFF"/>
              </w:rPr>
            </w:pPr>
            <w:r w:rsidRPr="000055FB">
              <w:rPr>
                <w:rFonts w:ascii="Times New Roman" w:hAnsi="Times New Roman" w:cs="Times New Roman"/>
                <w:noProof/>
                <w:lang w:eastAsia="uk-UA"/>
              </w:rPr>
              <w:lastRenderedPageBreak/>
              <w:drawing>
                <wp:inline distT="0" distB="0" distL="0" distR="0" wp14:anchorId="5372278F" wp14:editId="5D648B70">
                  <wp:extent cx="2000250" cy="41243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000250" cy="4124325"/>
                          </a:xfrm>
                          <a:prstGeom prst="rect">
                            <a:avLst/>
                          </a:prstGeom>
                        </pic:spPr>
                      </pic:pic>
                    </a:graphicData>
                  </a:graphic>
                </wp:inline>
              </w:drawing>
            </w:r>
          </w:p>
        </w:tc>
        <w:tc>
          <w:tcPr>
            <w:tcW w:w="1692" w:type="pct"/>
          </w:tcPr>
          <w:p w14:paraId="40E76BA2" w14:textId="77777777" w:rsidR="00127996" w:rsidRDefault="00127996" w:rsidP="00A57EC6">
            <w:pPr>
              <w:jc w:val="both"/>
              <w:rPr>
                <w:rFonts w:ascii="Times New Roman" w:hAnsi="Times New Roman" w:cs="Times New Roman"/>
                <w:b/>
                <w:i/>
                <w:iCs/>
                <w:shd w:val="clear" w:color="auto" w:fill="FFFFFF"/>
              </w:rPr>
            </w:pPr>
          </w:p>
          <w:p w14:paraId="1F0F76DF" w14:textId="46979978" w:rsidR="00A57EC6" w:rsidRPr="000055FB" w:rsidRDefault="00A57EC6" w:rsidP="00A57EC6">
            <w:pPr>
              <w:jc w:val="both"/>
              <w:rPr>
                <w:rFonts w:ascii="Times New Roman" w:hAnsi="Times New Roman" w:cs="Times New Roman"/>
                <w:b/>
                <w:i/>
                <w:iCs/>
                <w:shd w:val="clear" w:color="auto" w:fill="FFFFFF"/>
              </w:rPr>
            </w:pPr>
            <w:r w:rsidRPr="000055FB">
              <w:rPr>
                <w:rFonts w:ascii="Times New Roman" w:hAnsi="Times New Roman" w:cs="Times New Roman"/>
                <w:b/>
                <w:i/>
                <w:iCs/>
                <w:shd w:val="clear" w:color="auto" w:fill="FFFFFF"/>
              </w:rPr>
              <w:t>Підлягає обговоренню</w:t>
            </w:r>
          </w:p>
          <w:p w14:paraId="200C8E21" w14:textId="44D59B6F" w:rsidR="00A57EC6" w:rsidRPr="000055FB" w:rsidRDefault="00A57EC6" w:rsidP="00A57EC6">
            <w:pPr>
              <w:jc w:val="both"/>
              <w:rPr>
                <w:rFonts w:ascii="Times New Roman" w:hAnsi="Times New Roman" w:cs="Times New Roman"/>
                <w:shd w:val="clear" w:color="auto" w:fill="FFFFFF"/>
              </w:rPr>
            </w:pPr>
          </w:p>
        </w:tc>
      </w:tr>
    </w:tbl>
    <w:p w14:paraId="385713E5" w14:textId="77777777" w:rsidR="003E223D" w:rsidRPr="007A7C8E" w:rsidRDefault="003E223D" w:rsidP="00530BFE">
      <w:pPr>
        <w:spacing w:after="0" w:line="240" w:lineRule="auto"/>
        <w:ind w:firstLine="540"/>
        <w:rPr>
          <w:rFonts w:ascii="Times New Roman" w:hAnsi="Times New Roman" w:cs="Times New Roman"/>
          <w:shd w:val="clear" w:color="auto" w:fill="FFFFFF"/>
        </w:rPr>
      </w:pPr>
    </w:p>
    <w:sectPr w:rsidR="003E223D" w:rsidRPr="007A7C8E" w:rsidSect="003C3D0A">
      <w:headerReference w:type="default" r:id="rId29"/>
      <w:pgSz w:w="16838" w:h="11906" w:orient="landscape"/>
      <w:pgMar w:top="993" w:right="851" w:bottom="170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30BAA7" w14:textId="77777777" w:rsidR="005A1545" w:rsidRDefault="005A1545" w:rsidP="00605DDB">
      <w:pPr>
        <w:spacing w:after="0" w:line="240" w:lineRule="auto"/>
      </w:pPr>
      <w:r>
        <w:separator/>
      </w:r>
    </w:p>
  </w:endnote>
  <w:endnote w:type="continuationSeparator" w:id="0">
    <w:p w14:paraId="1729B1BA" w14:textId="77777777" w:rsidR="005A1545" w:rsidRDefault="005A1545" w:rsidP="00605DDB">
      <w:pPr>
        <w:spacing w:after="0" w:line="240" w:lineRule="auto"/>
      </w:pPr>
      <w:r>
        <w:continuationSeparator/>
      </w:r>
    </w:p>
  </w:endnote>
  <w:endnote w:type="continuationNotice" w:id="1">
    <w:p w14:paraId="09009041" w14:textId="77777777" w:rsidR="005A1545" w:rsidRDefault="005A15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0BF0B" w14:textId="77777777" w:rsidR="005A1545" w:rsidRDefault="005A1545" w:rsidP="00605DDB">
      <w:pPr>
        <w:spacing w:after="0" w:line="240" w:lineRule="auto"/>
      </w:pPr>
      <w:r>
        <w:separator/>
      </w:r>
    </w:p>
  </w:footnote>
  <w:footnote w:type="continuationSeparator" w:id="0">
    <w:p w14:paraId="5626D2E2" w14:textId="77777777" w:rsidR="005A1545" w:rsidRDefault="005A1545" w:rsidP="00605DDB">
      <w:pPr>
        <w:spacing w:after="0" w:line="240" w:lineRule="auto"/>
      </w:pPr>
      <w:r>
        <w:continuationSeparator/>
      </w:r>
    </w:p>
  </w:footnote>
  <w:footnote w:type="continuationNotice" w:id="1">
    <w:p w14:paraId="64CFD81E" w14:textId="77777777" w:rsidR="005A1545" w:rsidRDefault="005A15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443268047"/>
      <w:docPartObj>
        <w:docPartGallery w:val="Page Numbers (Top of Page)"/>
        <w:docPartUnique/>
      </w:docPartObj>
    </w:sdtPr>
    <w:sdtContent>
      <w:p w14:paraId="6A70D77F" w14:textId="64E1EF8C" w:rsidR="000055FB" w:rsidRPr="00250C42" w:rsidRDefault="000055FB">
        <w:pPr>
          <w:pStyle w:val="ac"/>
          <w:jc w:val="center"/>
          <w:rPr>
            <w:rFonts w:ascii="Times New Roman" w:hAnsi="Times New Roman" w:cs="Times New Roman"/>
          </w:rPr>
        </w:pPr>
        <w:r w:rsidRPr="00250C42">
          <w:rPr>
            <w:rFonts w:ascii="Times New Roman" w:hAnsi="Times New Roman" w:cs="Times New Roman"/>
          </w:rPr>
          <w:fldChar w:fldCharType="begin"/>
        </w:r>
        <w:r w:rsidRPr="00250C42">
          <w:rPr>
            <w:rFonts w:ascii="Times New Roman" w:hAnsi="Times New Roman" w:cs="Times New Roman"/>
          </w:rPr>
          <w:instrText>PAGE   \* MERGEFORMAT</w:instrText>
        </w:r>
        <w:r w:rsidRPr="00250C42">
          <w:rPr>
            <w:rFonts w:ascii="Times New Roman" w:hAnsi="Times New Roman" w:cs="Times New Roman"/>
          </w:rPr>
          <w:fldChar w:fldCharType="separate"/>
        </w:r>
        <w:r>
          <w:rPr>
            <w:rFonts w:ascii="Times New Roman" w:hAnsi="Times New Roman" w:cs="Times New Roman"/>
            <w:noProof/>
          </w:rPr>
          <w:t>22</w:t>
        </w:r>
        <w:r w:rsidRPr="00250C42">
          <w:rPr>
            <w:rFonts w:ascii="Times New Roman" w:hAnsi="Times New Roman" w:cs="Times New Roman"/>
          </w:rPr>
          <w:fldChar w:fldCharType="end"/>
        </w:r>
      </w:p>
    </w:sdtContent>
  </w:sdt>
  <w:p w14:paraId="1EC3C19D" w14:textId="77777777" w:rsidR="000055FB" w:rsidRPr="00250C42" w:rsidRDefault="000055FB">
    <w:pPr>
      <w:pStyle w:val="ac"/>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22F1B"/>
    <w:multiLevelType w:val="hybridMultilevel"/>
    <w:tmpl w:val="2CECE38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91168C6"/>
    <w:multiLevelType w:val="hybridMultilevel"/>
    <w:tmpl w:val="1DA21DA6"/>
    <w:lvl w:ilvl="0" w:tplc="BFA21D02">
      <w:start w:val="3"/>
      <w:numFmt w:val="bullet"/>
      <w:lvlText w:val="-"/>
      <w:lvlJc w:val="left"/>
      <w:pPr>
        <w:ind w:left="408" w:hanging="360"/>
      </w:pPr>
      <w:rPr>
        <w:rFonts w:ascii="Calibri" w:eastAsiaTheme="minorHAnsi" w:hAnsi="Calibri" w:cs="Calibri" w:hint="default"/>
      </w:rPr>
    </w:lvl>
    <w:lvl w:ilvl="1" w:tplc="04220003" w:tentative="1">
      <w:start w:val="1"/>
      <w:numFmt w:val="bullet"/>
      <w:lvlText w:val="o"/>
      <w:lvlJc w:val="left"/>
      <w:pPr>
        <w:ind w:left="1128" w:hanging="360"/>
      </w:pPr>
      <w:rPr>
        <w:rFonts w:ascii="Courier New" w:hAnsi="Courier New" w:cs="Courier New" w:hint="default"/>
      </w:rPr>
    </w:lvl>
    <w:lvl w:ilvl="2" w:tplc="04220005" w:tentative="1">
      <w:start w:val="1"/>
      <w:numFmt w:val="bullet"/>
      <w:lvlText w:val=""/>
      <w:lvlJc w:val="left"/>
      <w:pPr>
        <w:ind w:left="1848" w:hanging="360"/>
      </w:pPr>
      <w:rPr>
        <w:rFonts w:ascii="Wingdings" w:hAnsi="Wingdings" w:hint="default"/>
      </w:rPr>
    </w:lvl>
    <w:lvl w:ilvl="3" w:tplc="04220001" w:tentative="1">
      <w:start w:val="1"/>
      <w:numFmt w:val="bullet"/>
      <w:lvlText w:val=""/>
      <w:lvlJc w:val="left"/>
      <w:pPr>
        <w:ind w:left="2568" w:hanging="360"/>
      </w:pPr>
      <w:rPr>
        <w:rFonts w:ascii="Symbol" w:hAnsi="Symbol" w:hint="default"/>
      </w:rPr>
    </w:lvl>
    <w:lvl w:ilvl="4" w:tplc="04220003" w:tentative="1">
      <w:start w:val="1"/>
      <w:numFmt w:val="bullet"/>
      <w:lvlText w:val="o"/>
      <w:lvlJc w:val="left"/>
      <w:pPr>
        <w:ind w:left="3288" w:hanging="360"/>
      </w:pPr>
      <w:rPr>
        <w:rFonts w:ascii="Courier New" w:hAnsi="Courier New" w:cs="Courier New" w:hint="default"/>
      </w:rPr>
    </w:lvl>
    <w:lvl w:ilvl="5" w:tplc="04220005" w:tentative="1">
      <w:start w:val="1"/>
      <w:numFmt w:val="bullet"/>
      <w:lvlText w:val=""/>
      <w:lvlJc w:val="left"/>
      <w:pPr>
        <w:ind w:left="4008" w:hanging="360"/>
      </w:pPr>
      <w:rPr>
        <w:rFonts w:ascii="Wingdings" w:hAnsi="Wingdings" w:hint="default"/>
      </w:rPr>
    </w:lvl>
    <w:lvl w:ilvl="6" w:tplc="04220001" w:tentative="1">
      <w:start w:val="1"/>
      <w:numFmt w:val="bullet"/>
      <w:lvlText w:val=""/>
      <w:lvlJc w:val="left"/>
      <w:pPr>
        <w:ind w:left="4728" w:hanging="360"/>
      </w:pPr>
      <w:rPr>
        <w:rFonts w:ascii="Symbol" w:hAnsi="Symbol" w:hint="default"/>
      </w:rPr>
    </w:lvl>
    <w:lvl w:ilvl="7" w:tplc="04220003" w:tentative="1">
      <w:start w:val="1"/>
      <w:numFmt w:val="bullet"/>
      <w:lvlText w:val="o"/>
      <w:lvlJc w:val="left"/>
      <w:pPr>
        <w:ind w:left="5448" w:hanging="360"/>
      </w:pPr>
      <w:rPr>
        <w:rFonts w:ascii="Courier New" w:hAnsi="Courier New" w:cs="Courier New" w:hint="default"/>
      </w:rPr>
    </w:lvl>
    <w:lvl w:ilvl="8" w:tplc="04220005" w:tentative="1">
      <w:start w:val="1"/>
      <w:numFmt w:val="bullet"/>
      <w:lvlText w:val=""/>
      <w:lvlJc w:val="left"/>
      <w:pPr>
        <w:ind w:left="6168" w:hanging="360"/>
      </w:pPr>
      <w:rPr>
        <w:rFonts w:ascii="Wingdings" w:hAnsi="Wingdings" w:hint="default"/>
      </w:rPr>
    </w:lvl>
  </w:abstractNum>
  <w:abstractNum w:abstractNumId="2" w15:restartNumberingAfterBreak="0">
    <w:nsid w:val="20576C49"/>
    <w:multiLevelType w:val="hybridMultilevel"/>
    <w:tmpl w:val="E17E33EC"/>
    <w:lvl w:ilvl="0" w:tplc="04220011">
      <w:start w:val="1"/>
      <w:numFmt w:val="decimal"/>
      <w:lvlText w:val="%1)"/>
      <w:lvlJc w:val="left"/>
      <w:pPr>
        <w:ind w:left="720" w:hanging="360"/>
      </w:pPr>
      <w:rPr>
        <w:rFonts w:hint="default"/>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18402BF"/>
    <w:multiLevelType w:val="hybridMultilevel"/>
    <w:tmpl w:val="C608A27E"/>
    <w:lvl w:ilvl="0" w:tplc="D85CD4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95B3E98"/>
    <w:multiLevelType w:val="hybridMultilevel"/>
    <w:tmpl w:val="32D20C7A"/>
    <w:lvl w:ilvl="0" w:tplc="7FB6CE26">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C6020E1"/>
    <w:multiLevelType w:val="hybridMultilevel"/>
    <w:tmpl w:val="6468832E"/>
    <w:lvl w:ilvl="0" w:tplc="E53CF64C">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ECC633B"/>
    <w:multiLevelType w:val="hybridMultilevel"/>
    <w:tmpl w:val="8466D54E"/>
    <w:lvl w:ilvl="0" w:tplc="CF2EB1EE">
      <w:start w:val="2"/>
      <w:numFmt w:val="bullet"/>
      <w:lvlText w:val="-"/>
      <w:lvlJc w:val="left"/>
      <w:pPr>
        <w:ind w:left="720" w:hanging="360"/>
      </w:pPr>
      <w:rPr>
        <w:rFonts w:ascii="Calibri" w:eastAsia="Calibri" w:hAnsi="Calibri" w:cs="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15:restartNumberingAfterBreak="0">
    <w:nsid w:val="759E7F14"/>
    <w:multiLevelType w:val="hybridMultilevel"/>
    <w:tmpl w:val="E17E33EC"/>
    <w:lvl w:ilvl="0" w:tplc="04220011">
      <w:start w:val="1"/>
      <w:numFmt w:val="decimal"/>
      <w:lvlText w:val="%1)"/>
      <w:lvlJc w:val="left"/>
      <w:pPr>
        <w:ind w:left="360" w:hanging="360"/>
      </w:pPr>
      <w:rPr>
        <w:rFonts w:hint="default"/>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5"/>
  </w:num>
  <w:num w:numId="3">
    <w:abstractNumId w:val="4"/>
  </w:num>
  <w:num w:numId="4">
    <w:abstractNumId w:val="2"/>
  </w:num>
  <w:num w:numId="5">
    <w:abstractNumId w:val="7"/>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F3C"/>
    <w:rsid w:val="00000DFB"/>
    <w:rsid w:val="00001CAB"/>
    <w:rsid w:val="000055FB"/>
    <w:rsid w:val="000069D0"/>
    <w:rsid w:val="000073C9"/>
    <w:rsid w:val="00010FBA"/>
    <w:rsid w:val="00011FBF"/>
    <w:rsid w:val="000121E4"/>
    <w:rsid w:val="00015455"/>
    <w:rsid w:val="00016BAA"/>
    <w:rsid w:val="00016C62"/>
    <w:rsid w:val="0001729A"/>
    <w:rsid w:val="000176AB"/>
    <w:rsid w:val="0002075B"/>
    <w:rsid w:val="0002243B"/>
    <w:rsid w:val="00022B84"/>
    <w:rsid w:val="00027809"/>
    <w:rsid w:val="00031781"/>
    <w:rsid w:val="00033C30"/>
    <w:rsid w:val="00033E03"/>
    <w:rsid w:val="00035FD1"/>
    <w:rsid w:val="00036211"/>
    <w:rsid w:val="00037A64"/>
    <w:rsid w:val="00040138"/>
    <w:rsid w:val="00040828"/>
    <w:rsid w:val="00041673"/>
    <w:rsid w:val="00043138"/>
    <w:rsid w:val="00046BDF"/>
    <w:rsid w:val="00046C8F"/>
    <w:rsid w:val="000511AE"/>
    <w:rsid w:val="00051DF8"/>
    <w:rsid w:val="000523BF"/>
    <w:rsid w:val="00053A61"/>
    <w:rsid w:val="0005452B"/>
    <w:rsid w:val="000552B9"/>
    <w:rsid w:val="00057840"/>
    <w:rsid w:val="00060121"/>
    <w:rsid w:val="00062CA9"/>
    <w:rsid w:val="00064461"/>
    <w:rsid w:val="00065158"/>
    <w:rsid w:val="00065984"/>
    <w:rsid w:val="00066084"/>
    <w:rsid w:val="0006786F"/>
    <w:rsid w:val="00067A2E"/>
    <w:rsid w:val="00067B41"/>
    <w:rsid w:val="0007245D"/>
    <w:rsid w:val="0007260F"/>
    <w:rsid w:val="00074126"/>
    <w:rsid w:val="00076F30"/>
    <w:rsid w:val="000777C9"/>
    <w:rsid w:val="00081152"/>
    <w:rsid w:val="000813C6"/>
    <w:rsid w:val="00083546"/>
    <w:rsid w:val="00083E8E"/>
    <w:rsid w:val="000844DF"/>
    <w:rsid w:val="00084ED1"/>
    <w:rsid w:val="00084FED"/>
    <w:rsid w:val="0008672A"/>
    <w:rsid w:val="000925D0"/>
    <w:rsid w:val="000927B9"/>
    <w:rsid w:val="00093F39"/>
    <w:rsid w:val="000A0BE9"/>
    <w:rsid w:val="000A13A5"/>
    <w:rsid w:val="000A1493"/>
    <w:rsid w:val="000A6365"/>
    <w:rsid w:val="000A7605"/>
    <w:rsid w:val="000B0038"/>
    <w:rsid w:val="000B4117"/>
    <w:rsid w:val="000B4446"/>
    <w:rsid w:val="000B4B66"/>
    <w:rsid w:val="000B52B8"/>
    <w:rsid w:val="000C43FA"/>
    <w:rsid w:val="000C4A7D"/>
    <w:rsid w:val="000C5BC4"/>
    <w:rsid w:val="000C5DB1"/>
    <w:rsid w:val="000C62CF"/>
    <w:rsid w:val="000C7D04"/>
    <w:rsid w:val="000D0ECF"/>
    <w:rsid w:val="000D3330"/>
    <w:rsid w:val="000D3B8E"/>
    <w:rsid w:val="000D5FFC"/>
    <w:rsid w:val="000D6375"/>
    <w:rsid w:val="000E0418"/>
    <w:rsid w:val="000E1166"/>
    <w:rsid w:val="000E2B39"/>
    <w:rsid w:val="000E2BDA"/>
    <w:rsid w:val="000E745E"/>
    <w:rsid w:val="000F0509"/>
    <w:rsid w:val="000F14E6"/>
    <w:rsid w:val="000F3D3F"/>
    <w:rsid w:val="000F3FD7"/>
    <w:rsid w:val="000F55E5"/>
    <w:rsid w:val="000F5E6D"/>
    <w:rsid w:val="000F5E74"/>
    <w:rsid w:val="0010084F"/>
    <w:rsid w:val="001008D4"/>
    <w:rsid w:val="001014F7"/>
    <w:rsid w:val="00102692"/>
    <w:rsid w:val="00103951"/>
    <w:rsid w:val="001039A8"/>
    <w:rsid w:val="00103B31"/>
    <w:rsid w:val="00103F5B"/>
    <w:rsid w:val="001041ED"/>
    <w:rsid w:val="001046E6"/>
    <w:rsid w:val="001049A9"/>
    <w:rsid w:val="00104AA0"/>
    <w:rsid w:val="00106C1C"/>
    <w:rsid w:val="00107323"/>
    <w:rsid w:val="00111B12"/>
    <w:rsid w:val="001129C4"/>
    <w:rsid w:val="00113616"/>
    <w:rsid w:val="001157DB"/>
    <w:rsid w:val="00116F9F"/>
    <w:rsid w:val="00121A38"/>
    <w:rsid w:val="00124D06"/>
    <w:rsid w:val="00127996"/>
    <w:rsid w:val="00130074"/>
    <w:rsid w:val="001300CE"/>
    <w:rsid w:val="0013250E"/>
    <w:rsid w:val="00136F19"/>
    <w:rsid w:val="00137D9B"/>
    <w:rsid w:val="0014147B"/>
    <w:rsid w:val="00141C38"/>
    <w:rsid w:val="00141EB2"/>
    <w:rsid w:val="00143005"/>
    <w:rsid w:val="0014650B"/>
    <w:rsid w:val="00150464"/>
    <w:rsid w:val="00151204"/>
    <w:rsid w:val="00151F11"/>
    <w:rsid w:val="00152BD6"/>
    <w:rsid w:val="0015472E"/>
    <w:rsid w:val="001555A2"/>
    <w:rsid w:val="00157FF4"/>
    <w:rsid w:val="00161AE9"/>
    <w:rsid w:val="001633F0"/>
    <w:rsid w:val="00164105"/>
    <w:rsid w:val="00164CEB"/>
    <w:rsid w:val="00164EE8"/>
    <w:rsid w:val="00166110"/>
    <w:rsid w:val="001674BA"/>
    <w:rsid w:val="00170E81"/>
    <w:rsid w:val="001746A2"/>
    <w:rsid w:val="00180300"/>
    <w:rsid w:val="00183A38"/>
    <w:rsid w:val="001853D4"/>
    <w:rsid w:val="00186B59"/>
    <w:rsid w:val="001872D0"/>
    <w:rsid w:val="001873E4"/>
    <w:rsid w:val="001875C9"/>
    <w:rsid w:val="001902F1"/>
    <w:rsid w:val="00190CC7"/>
    <w:rsid w:val="001928E1"/>
    <w:rsid w:val="00192B51"/>
    <w:rsid w:val="00193220"/>
    <w:rsid w:val="00193372"/>
    <w:rsid w:val="00193F3A"/>
    <w:rsid w:val="00194D2F"/>
    <w:rsid w:val="001969A5"/>
    <w:rsid w:val="00196E08"/>
    <w:rsid w:val="001A4347"/>
    <w:rsid w:val="001A5136"/>
    <w:rsid w:val="001A68AC"/>
    <w:rsid w:val="001B0390"/>
    <w:rsid w:val="001B3EE0"/>
    <w:rsid w:val="001B4893"/>
    <w:rsid w:val="001B5550"/>
    <w:rsid w:val="001B6A85"/>
    <w:rsid w:val="001B7432"/>
    <w:rsid w:val="001B78F5"/>
    <w:rsid w:val="001C275F"/>
    <w:rsid w:val="001C3262"/>
    <w:rsid w:val="001C57B4"/>
    <w:rsid w:val="001C5A1A"/>
    <w:rsid w:val="001D0E91"/>
    <w:rsid w:val="001D13A4"/>
    <w:rsid w:val="001D1793"/>
    <w:rsid w:val="001D28B0"/>
    <w:rsid w:val="001D3527"/>
    <w:rsid w:val="001D37FE"/>
    <w:rsid w:val="001D3EF2"/>
    <w:rsid w:val="001E0C41"/>
    <w:rsid w:val="001E1070"/>
    <w:rsid w:val="001E16DC"/>
    <w:rsid w:val="001E2275"/>
    <w:rsid w:val="001E2EE7"/>
    <w:rsid w:val="001E3005"/>
    <w:rsid w:val="001E7F2D"/>
    <w:rsid w:val="001F1F82"/>
    <w:rsid w:val="001F302F"/>
    <w:rsid w:val="001F4634"/>
    <w:rsid w:val="001F56B7"/>
    <w:rsid w:val="001F579D"/>
    <w:rsid w:val="001F71B3"/>
    <w:rsid w:val="00200AD5"/>
    <w:rsid w:val="0020317A"/>
    <w:rsid w:val="0020324C"/>
    <w:rsid w:val="00206471"/>
    <w:rsid w:val="0021246D"/>
    <w:rsid w:val="00213473"/>
    <w:rsid w:val="00216276"/>
    <w:rsid w:val="002176A8"/>
    <w:rsid w:val="002209AF"/>
    <w:rsid w:val="00221354"/>
    <w:rsid w:val="0022249E"/>
    <w:rsid w:val="00223105"/>
    <w:rsid w:val="002246C0"/>
    <w:rsid w:val="00224949"/>
    <w:rsid w:val="00225AED"/>
    <w:rsid w:val="00225B52"/>
    <w:rsid w:val="00227262"/>
    <w:rsid w:val="00230C73"/>
    <w:rsid w:val="0023371A"/>
    <w:rsid w:val="0023392A"/>
    <w:rsid w:val="00237CE8"/>
    <w:rsid w:val="00243F31"/>
    <w:rsid w:val="002446C1"/>
    <w:rsid w:val="002448B6"/>
    <w:rsid w:val="00244D5C"/>
    <w:rsid w:val="0024541E"/>
    <w:rsid w:val="00245B80"/>
    <w:rsid w:val="0024620F"/>
    <w:rsid w:val="002468A7"/>
    <w:rsid w:val="002469A1"/>
    <w:rsid w:val="00246CAE"/>
    <w:rsid w:val="00246EB1"/>
    <w:rsid w:val="00247D3B"/>
    <w:rsid w:val="00250C42"/>
    <w:rsid w:val="00252DDB"/>
    <w:rsid w:val="00253AF3"/>
    <w:rsid w:val="00255E0F"/>
    <w:rsid w:val="002577D3"/>
    <w:rsid w:val="0026057C"/>
    <w:rsid w:val="00260BD3"/>
    <w:rsid w:val="002612AB"/>
    <w:rsid w:val="00263D0E"/>
    <w:rsid w:val="0026543A"/>
    <w:rsid w:val="00272F58"/>
    <w:rsid w:val="002734BC"/>
    <w:rsid w:val="0027598A"/>
    <w:rsid w:val="00284068"/>
    <w:rsid w:val="00286A17"/>
    <w:rsid w:val="00287481"/>
    <w:rsid w:val="00290A05"/>
    <w:rsid w:val="002913AD"/>
    <w:rsid w:val="00291B87"/>
    <w:rsid w:val="00291CB3"/>
    <w:rsid w:val="00295079"/>
    <w:rsid w:val="002A22BB"/>
    <w:rsid w:val="002A33B3"/>
    <w:rsid w:val="002A3906"/>
    <w:rsid w:val="002A4787"/>
    <w:rsid w:val="002B193B"/>
    <w:rsid w:val="002B2144"/>
    <w:rsid w:val="002B569F"/>
    <w:rsid w:val="002B715A"/>
    <w:rsid w:val="002C068F"/>
    <w:rsid w:val="002C0F4B"/>
    <w:rsid w:val="002C1401"/>
    <w:rsid w:val="002C3073"/>
    <w:rsid w:val="002C3669"/>
    <w:rsid w:val="002C449F"/>
    <w:rsid w:val="002C7717"/>
    <w:rsid w:val="002D0378"/>
    <w:rsid w:val="002D46FA"/>
    <w:rsid w:val="002D5515"/>
    <w:rsid w:val="002D58D4"/>
    <w:rsid w:val="002D65AF"/>
    <w:rsid w:val="002E1900"/>
    <w:rsid w:val="002E2806"/>
    <w:rsid w:val="002E405C"/>
    <w:rsid w:val="002F0059"/>
    <w:rsid w:val="002F2044"/>
    <w:rsid w:val="002F3AB3"/>
    <w:rsid w:val="002F540C"/>
    <w:rsid w:val="002F5436"/>
    <w:rsid w:val="002F6300"/>
    <w:rsid w:val="002F66E7"/>
    <w:rsid w:val="002F7C61"/>
    <w:rsid w:val="0030024F"/>
    <w:rsid w:val="0030581D"/>
    <w:rsid w:val="00305F35"/>
    <w:rsid w:val="00307F16"/>
    <w:rsid w:val="00310C66"/>
    <w:rsid w:val="00312765"/>
    <w:rsid w:val="00313EB0"/>
    <w:rsid w:val="00314E4B"/>
    <w:rsid w:val="00315832"/>
    <w:rsid w:val="0031682D"/>
    <w:rsid w:val="003206BB"/>
    <w:rsid w:val="00320FD1"/>
    <w:rsid w:val="00322B63"/>
    <w:rsid w:val="00324E1F"/>
    <w:rsid w:val="00326708"/>
    <w:rsid w:val="00327B8A"/>
    <w:rsid w:val="00327DB2"/>
    <w:rsid w:val="00333B99"/>
    <w:rsid w:val="00334A60"/>
    <w:rsid w:val="00334AA7"/>
    <w:rsid w:val="00335CCC"/>
    <w:rsid w:val="003414D1"/>
    <w:rsid w:val="00341E4D"/>
    <w:rsid w:val="003433BD"/>
    <w:rsid w:val="003434C8"/>
    <w:rsid w:val="00343D47"/>
    <w:rsid w:val="00345C29"/>
    <w:rsid w:val="0034670D"/>
    <w:rsid w:val="00346D7B"/>
    <w:rsid w:val="00347254"/>
    <w:rsid w:val="00347ED0"/>
    <w:rsid w:val="00350088"/>
    <w:rsid w:val="00350747"/>
    <w:rsid w:val="00352DAD"/>
    <w:rsid w:val="003533D9"/>
    <w:rsid w:val="00353CF8"/>
    <w:rsid w:val="00354066"/>
    <w:rsid w:val="00354626"/>
    <w:rsid w:val="00355377"/>
    <w:rsid w:val="0035794D"/>
    <w:rsid w:val="00360FE5"/>
    <w:rsid w:val="00361EAB"/>
    <w:rsid w:val="00362C26"/>
    <w:rsid w:val="00363077"/>
    <w:rsid w:val="00367511"/>
    <w:rsid w:val="003700D1"/>
    <w:rsid w:val="00370BCE"/>
    <w:rsid w:val="00375D9C"/>
    <w:rsid w:val="00377B57"/>
    <w:rsid w:val="0038197D"/>
    <w:rsid w:val="0038368F"/>
    <w:rsid w:val="0038439A"/>
    <w:rsid w:val="00387581"/>
    <w:rsid w:val="00391374"/>
    <w:rsid w:val="003939A3"/>
    <w:rsid w:val="00394B5B"/>
    <w:rsid w:val="00395570"/>
    <w:rsid w:val="003A1C38"/>
    <w:rsid w:val="003A2EB4"/>
    <w:rsid w:val="003A38F4"/>
    <w:rsid w:val="003A45E5"/>
    <w:rsid w:val="003A4D50"/>
    <w:rsid w:val="003A60C3"/>
    <w:rsid w:val="003B1EF1"/>
    <w:rsid w:val="003B628A"/>
    <w:rsid w:val="003B6A5B"/>
    <w:rsid w:val="003C2A54"/>
    <w:rsid w:val="003C3D0A"/>
    <w:rsid w:val="003C647B"/>
    <w:rsid w:val="003C7DD0"/>
    <w:rsid w:val="003D0781"/>
    <w:rsid w:val="003D1EDF"/>
    <w:rsid w:val="003D2C4D"/>
    <w:rsid w:val="003D37D9"/>
    <w:rsid w:val="003D5BDF"/>
    <w:rsid w:val="003D5E35"/>
    <w:rsid w:val="003D6DB0"/>
    <w:rsid w:val="003E223D"/>
    <w:rsid w:val="003E36DC"/>
    <w:rsid w:val="003E3B5D"/>
    <w:rsid w:val="003E558A"/>
    <w:rsid w:val="003E62F0"/>
    <w:rsid w:val="003E6E78"/>
    <w:rsid w:val="003E731C"/>
    <w:rsid w:val="003F0695"/>
    <w:rsid w:val="003F1E7E"/>
    <w:rsid w:val="003F2DB1"/>
    <w:rsid w:val="003F78E5"/>
    <w:rsid w:val="0040031D"/>
    <w:rsid w:val="00401EAC"/>
    <w:rsid w:val="00402E76"/>
    <w:rsid w:val="00403375"/>
    <w:rsid w:val="0040472E"/>
    <w:rsid w:val="004052BB"/>
    <w:rsid w:val="00406206"/>
    <w:rsid w:val="00407C2E"/>
    <w:rsid w:val="00410829"/>
    <w:rsid w:val="00411123"/>
    <w:rsid w:val="004136D2"/>
    <w:rsid w:val="0041601F"/>
    <w:rsid w:val="004204F3"/>
    <w:rsid w:val="00420CE4"/>
    <w:rsid w:val="00421220"/>
    <w:rsid w:val="004228DC"/>
    <w:rsid w:val="0042342E"/>
    <w:rsid w:val="004247AD"/>
    <w:rsid w:val="004261EA"/>
    <w:rsid w:val="004265F0"/>
    <w:rsid w:val="00426B4F"/>
    <w:rsid w:val="004270D3"/>
    <w:rsid w:val="004308B3"/>
    <w:rsid w:val="00434694"/>
    <w:rsid w:val="0043567A"/>
    <w:rsid w:val="00436A14"/>
    <w:rsid w:val="00437482"/>
    <w:rsid w:val="00441CDD"/>
    <w:rsid w:val="00442187"/>
    <w:rsid w:val="004446AD"/>
    <w:rsid w:val="004454EE"/>
    <w:rsid w:val="004476CA"/>
    <w:rsid w:val="004501F5"/>
    <w:rsid w:val="00451FCC"/>
    <w:rsid w:val="00453B38"/>
    <w:rsid w:val="00453E0F"/>
    <w:rsid w:val="00455218"/>
    <w:rsid w:val="004569BF"/>
    <w:rsid w:val="00460420"/>
    <w:rsid w:val="004615D0"/>
    <w:rsid w:val="004616F7"/>
    <w:rsid w:val="004630FF"/>
    <w:rsid w:val="00467A7A"/>
    <w:rsid w:val="00467B6F"/>
    <w:rsid w:val="00477599"/>
    <w:rsid w:val="00480601"/>
    <w:rsid w:val="0048235E"/>
    <w:rsid w:val="004823A9"/>
    <w:rsid w:val="00482A09"/>
    <w:rsid w:val="00482BA8"/>
    <w:rsid w:val="0049135E"/>
    <w:rsid w:val="004918E1"/>
    <w:rsid w:val="00492546"/>
    <w:rsid w:val="004943C2"/>
    <w:rsid w:val="004951A2"/>
    <w:rsid w:val="00495F00"/>
    <w:rsid w:val="00495F3B"/>
    <w:rsid w:val="00496751"/>
    <w:rsid w:val="004A06F6"/>
    <w:rsid w:val="004A1344"/>
    <w:rsid w:val="004A1ABD"/>
    <w:rsid w:val="004A3C76"/>
    <w:rsid w:val="004A77F4"/>
    <w:rsid w:val="004B0D5D"/>
    <w:rsid w:val="004B173B"/>
    <w:rsid w:val="004B1C27"/>
    <w:rsid w:val="004B5099"/>
    <w:rsid w:val="004B6609"/>
    <w:rsid w:val="004C6CD7"/>
    <w:rsid w:val="004C7334"/>
    <w:rsid w:val="004C7DBD"/>
    <w:rsid w:val="004D1139"/>
    <w:rsid w:val="004D294E"/>
    <w:rsid w:val="004D2D1A"/>
    <w:rsid w:val="004D3403"/>
    <w:rsid w:val="004D4B98"/>
    <w:rsid w:val="004D7DE4"/>
    <w:rsid w:val="004E120B"/>
    <w:rsid w:val="004E48AE"/>
    <w:rsid w:val="004E4C27"/>
    <w:rsid w:val="004E57B4"/>
    <w:rsid w:val="004E6129"/>
    <w:rsid w:val="004F1819"/>
    <w:rsid w:val="004F31B8"/>
    <w:rsid w:val="004F47FF"/>
    <w:rsid w:val="004F48AE"/>
    <w:rsid w:val="004F6275"/>
    <w:rsid w:val="004F6385"/>
    <w:rsid w:val="00500196"/>
    <w:rsid w:val="0050035A"/>
    <w:rsid w:val="00501D3C"/>
    <w:rsid w:val="00504946"/>
    <w:rsid w:val="005133E6"/>
    <w:rsid w:val="005151CD"/>
    <w:rsid w:val="00516287"/>
    <w:rsid w:val="005174C0"/>
    <w:rsid w:val="00521D67"/>
    <w:rsid w:val="00521DF2"/>
    <w:rsid w:val="00522F50"/>
    <w:rsid w:val="00525BEA"/>
    <w:rsid w:val="00525D4B"/>
    <w:rsid w:val="005265AA"/>
    <w:rsid w:val="0052697A"/>
    <w:rsid w:val="0053044B"/>
    <w:rsid w:val="0053060E"/>
    <w:rsid w:val="00530625"/>
    <w:rsid w:val="00530A0D"/>
    <w:rsid w:val="00530BFE"/>
    <w:rsid w:val="00532E09"/>
    <w:rsid w:val="00533619"/>
    <w:rsid w:val="00534DFB"/>
    <w:rsid w:val="00535D99"/>
    <w:rsid w:val="0053627B"/>
    <w:rsid w:val="00537108"/>
    <w:rsid w:val="00540831"/>
    <w:rsid w:val="00540C58"/>
    <w:rsid w:val="005419CA"/>
    <w:rsid w:val="00541E55"/>
    <w:rsid w:val="00542191"/>
    <w:rsid w:val="00542F41"/>
    <w:rsid w:val="005430A9"/>
    <w:rsid w:val="00543CA7"/>
    <w:rsid w:val="00544635"/>
    <w:rsid w:val="00546D0F"/>
    <w:rsid w:val="005532A3"/>
    <w:rsid w:val="0055567A"/>
    <w:rsid w:val="00556203"/>
    <w:rsid w:val="00557364"/>
    <w:rsid w:val="00557B48"/>
    <w:rsid w:val="005600FF"/>
    <w:rsid w:val="005621BC"/>
    <w:rsid w:val="005663A5"/>
    <w:rsid w:val="00567DF9"/>
    <w:rsid w:val="00571862"/>
    <w:rsid w:val="005727F2"/>
    <w:rsid w:val="00574C17"/>
    <w:rsid w:val="00575403"/>
    <w:rsid w:val="0057701C"/>
    <w:rsid w:val="00580351"/>
    <w:rsid w:val="00580459"/>
    <w:rsid w:val="00581821"/>
    <w:rsid w:val="0058327C"/>
    <w:rsid w:val="005835E1"/>
    <w:rsid w:val="00583825"/>
    <w:rsid w:val="0058585E"/>
    <w:rsid w:val="00585CFD"/>
    <w:rsid w:val="0058655D"/>
    <w:rsid w:val="00586C70"/>
    <w:rsid w:val="00586FA4"/>
    <w:rsid w:val="00587DCA"/>
    <w:rsid w:val="00590FAC"/>
    <w:rsid w:val="00593059"/>
    <w:rsid w:val="0059514F"/>
    <w:rsid w:val="00596B14"/>
    <w:rsid w:val="00597E8E"/>
    <w:rsid w:val="005A0AFE"/>
    <w:rsid w:val="005A1545"/>
    <w:rsid w:val="005A31D3"/>
    <w:rsid w:val="005B0872"/>
    <w:rsid w:val="005B0F58"/>
    <w:rsid w:val="005B1DBE"/>
    <w:rsid w:val="005B4A08"/>
    <w:rsid w:val="005B5606"/>
    <w:rsid w:val="005B5C02"/>
    <w:rsid w:val="005C3673"/>
    <w:rsid w:val="005C3C36"/>
    <w:rsid w:val="005C63EB"/>
    <w:rsid w:val="005C662F"/>
    <w:rsid w:val="005D0440"/>
    <w:rsid w:val="005D1DA5"/>
    <w:rsid w:val="005D6873"/>
    <w:rsid w:val="005E3C17"/>
    <w:rsid w:val="005E3FC6"/>
    <w:rsid w:val="005E565E"/>
    <w:rsid w:val="005E7BF4"/>
    <w:rsid w:val="005F1689"/>
    <w:rsid w:val="005F2572"/>
    <w:rsid w:val="005F26D2"/>
    <w:rsid w:val="005F4D94"/>
    <w:rsid w:val="005F6769"/>
    <w:rsid w:val="006007A7"/>
    <w:rsid w:val="00600FEB"/>
    <w:rsid w:val="006037DC"/>
    <w:rsid w:val="00605DDB"/>
    <w:rsid w:val="0060610A"/>
    <w:rsid w:val="00610330"/>
    <w:rsid w:val="00610F61"/>
    <w:rsid w:val="00612CFA"/>
    <w:rsid w:val="0061594A"/>
    <w:rsid w:val="00617123"/>
    <w:rsid w:val="00620A28"/>
    <w:rsid w:val="0062131B"/>
    <w:rsid w:val="00621B20"/>
    <w:rsid w:val="00622CC4"/>
    <w:rsid w:val="00623300"/>
    <w:rsid w:val="0062405E"/>
    <w:rsid w:val="00626992"/>
    <w:rsid w:val="00626DE1"/>
    <w:rsid w:val="00633A98"/>
    <w:rsid w:val="00633BB4"/>
    <w:rsid w:val="0063564B"/>
    <w:rsid w:val="00635F41"/>
    <w:rsid w:val="006366BC"/>
    <w:rsid w:val="00640F44"/>
    <w:rsid w:val="00641299"/>
    <w:rsid w:val="006442B8"/>
    <w:rsid w:val="00645C01"/>
    <w:rsid w:val="006470F6"/>
    <w:rsid w:val="00647ED5"/>
    <w:rsid w:val="00650375"/>
    <w:rsid w:val="00651853"/>
    <w:rsid w:val="00653226"/>
    <w:rsid w:val="00653F38"/>
    <w:rsid w:val="00657CF9"/>
    <w:rsid w:val="00660788"/>
    <w:rsid w:val="00661E20"/>
    <w:rsid w:val="006620C7"/>
    <w:rsid w:val="00662C08"/>
    <w:rsid w:val="00664613"/>
    <w:rsid w:val="00665245"/>
    <w:rsid w:val="006660B6"/>
    <w:rsid w:val="00666C3E"/>
    <w:rsid w:val="006672FE"/>
    <w:rsid w:val="0067506F"/>
    <w:rsid w:val="00675375"/>
    <w:rsid w:val="00675D66"/>
    <w:rsid w:val="00677BBD"/>
    <w:rsid w:val="006806D5"/>
    <w:rsid w:val="00682914"/>
    <w:rsid w:val="00687B5C"/>
    <w:rsid w:val="00692378"/>
    <w:rsid w:val="00693CB3"/>
    <w:rsid w:val="006949AC"/>
    <w:rsid w:val="00696DDE"/>
    <w:rsid w:val="0069714F"/>
    <w:rsid w:val="00697167"/>
    <w:rsid w:val="006A0B17"/>
    <w:rsid w:val="006A24B0"/>
    <w:rsid w:val="006A44F3"/>
    <w:rsid w:val="006A44FC"/>
    <w:rsid w:val="006B0D02"/>
    <w:rsid w:val="006B0D03"/>
    <w:rsid w:val="006B23B7"/>
    <w:rsid w:val="006B3D8C"/>
    <w:rsid w:val="006B3DD8"/>
    <w:rsid w:val="006B4DA2"/>
    <w:rsid w:val="006B51ED"/>
    <w:rsid w:val="006B74B4"/>
    <w:rsid w:val="006B7C37"/>
    <w:rsid w:val="006B7E57"/>
    <w:rsid w:val="006C06D2"/>
    <w:rsid w:val="006C21FB"/>
    <w:rsid w:val="006C253D"/>
    <w:rsid w:val="006C4D27"/>
    <w:rsid w:val="006C6783"/>
    <w:rsid w:val="006C7177"/>
    <w:rsid w:val="006D0560"/>
    <w:rsid w:val="006D056B"/>
    <w:rsid w:val="006D0B43"/>
    <w:rsid w:val="006D1AB9"/>
    <w:rsid w:val="006D259E"/>
    <w:rsid w:val="006D3AB7"/>
    <w:rsid w:val="006D3E37"/>
    <w:rsid w:val="006E25DC"/>
    <w:rsid w:val="006E4763"/>
    <w:rsid w:val="006E4995"/>
    <w:rsid w:val="006E4F96"/>
    <w:rsid w:val="006E611D"/>
    <w:rsid w:val="006E676A"/>
    <w:rsid w:val="006E694A"/>
    <w:rsid w:val="006E6CA7"/>
    <w:rsid w:val="006E6ECF"/>
    <w:rsid w:val="006E6F93"/>
    <w:rsid w:val="006F1857"/>
    <w:rsid w:val="006F284A"/>
    <w:rsid w:val="006F3340"/>
    <w:rsid w:val="006F3CCB"/>
    <w:rsid w:val="006F5956"/>
    <w:rsid w:val="006F5A70"/>
    <w:rsid w:val="006F5C06"/>
    <w:rsid w:val="006F5E9B"/>
    <w:rsid w:val="00701A05"/>
    <w:rsid w:val="00701A45"/>
    <w:rsid w:val="00701FC1"/>
    <w:rsid w:val="00703476"/>
    <w:rsid w:val="00704291"/>
    <w:rsid w:val="0070547B"/>
    <w:rsid w:val="00707D66"/>
    <w:rsid w:val="00712682"/>
    <w:rsid w:val="00715150"/>
    <w:rsid w:val="007167D4"/>
    <w:rsid w:val="00716A84"/>
    <w:rsid w:val="00721AD5"/>
    <w:rsid w:val="00721B7E"/>
    <w:rsid w:val="007237E8"/>
    <w:rsid w:val="0072626F"/>
    <w:rsid w:val="007268BF"/>
    <w:rsid w:val="0072771E"/>
    <w:rsid w:val="007278E7"/>
    <w:rsid w:val="0073052F"/>
    <w:rsid w:val="00730CC9"/>
    <w:rsid w:val="00730CE4"/>
    <w:rsid w:val="00731796"/>
    <w:rsid w:val="007328E0"/>
    <w:rsid w:val="00732C3B"/>
    <w:rsid w:val="00733221"/>
    <w:rsid w:val="00735429"/>
    <w:rsid w:val="00737BDF"/>
    <w:rsid w:val="00746415"/>
    <w:rsid w:val="00747814"/>
    <w:rsid w:val="0075068C"/>
    <w:rsid w:val="00750783"/>
    <w:rsid w:val="00750961"/>
    <w:rsid w:val="00753264"/>
    <w:rsid w:val="0075412C"/>
    <w:rsid w:val="007564E7"/>
    <w:rsid w:val="00756881"/>
    <w:rsid w:val="0076059B"/>
    <w:rsid w:val="007619ED"/>
    <w:rsid w:val="00762C1B"/>
    <w:rsid w:val="00763705"/>
    <w:rsid w:val="00765EA7"/>
    <w:rsid w:val="00766B40"/>
    <w:rsid w:val="0076747F"/>
    <w:rsid w:val="007704EC"/>
    <w:rsid w:val="007729BB"/>
    <w:rsid w:val="007731FF"/>
    <w:rsid w:val="007733F0"/>
    <w:rsid w:val="007750F5"/>
    <w:rsid w:val="00776B79"/>
    <w:rsid w:val="00781BA0"/>
    <w:rsid w:val="0078436D"/>
    <w:rsid w:val="00784D2A"/>
    <w:rsid w:val="00786B01"/>
    <w:rsid w:val="00786D44"/>
    <w:rsid w:val="0078795C"/>
    <w:rsid w:val="007915D4"/>
    <w:rsid w:val="007920A7"/>
    <w:rsid w:val="00793F03"/>
    <w:rsid w:val="0079660D"/>
    <w:rsid w:val="007A14E3"/>
    <w:rsid w:val="007A4685"/>
    <w:rsid w:val="007A5AC6"/>
    <w:rsid w:val="007A7C8E"/>
    <w:rsid w:val="007B0C6B"/>
    <w:rsid w:val="007B1826"/>
    <w:rsid w:val="007B2AF4"/>
    <w:rsid w:val="007B688B"/>
    <w:rsid w:val="007B6F8E"/>
    <w:rsid w:val="007C075A"/>
    <w:rsid w:val="007C0AA5"/>
    <w:rsid w:val="007C0D00"/>
    <w:rsid w:val="007C12C5"/>
    <w:rsid w:val="007C2B45"/>
    <w:rsid w:val="007C33AA"/>
    <w:rsid w:val="007C4585"/>
    <w:rsid w:val="007C6CC1"/>
    <w:rsid w:val="007C753C"/>
    <w:rsid w:val="007D475B"/>
    <w:rsid w:val="007D4776"/>
    <w:rsid w:val="007D6259"/>
    <w:rsid w:val="007D64FB"/>
    <w:rsid w:val="007D675A"/>
    <w:rsid w:val="007D68E4"/>
    <w:rsid w:val="007D7009"/>
    <w:rsid w:val="007D79AD"/>
    <w:rsid w:val="007D7C65"/>
    <w:rsid w:val="007E1E59"/>
    <w:rsid w:val="007E278F"/>
    <w:rsid w:val="007E2912"/>
    <w:rsid w:val="007E3D54"/>
    <w:rsid w:val="007E3DE2"/>
    <w:rsid w:val="007E403B"/>
    <w:rsid w:val="007E5DB8"/>
    <w:rsid w:val="007E7880"/>
    <w:rsid w:val="007F0946"/>
    <w:rsid w:val="007F115B"/>
    <w:rsid w:val="007F17B5"/>
    <w:rsid w:val="007F21D5"/>
    <w:rsid w:val="007F2222"/>
    <w:rsid w:val="007F27DD"/>
    <w:rsid w:val="007F28F3"/>
    <w:rsid w:val="007F348C"/>
    <w:rsid w:val="007F34A3"/>
    <w:rsid w:val="007F3FD4"/>
    <w:rsid w:val="007F5370"/>
    <w:rsid w:val="007F6D33"/>
    <w:rsid w:val="008002A6"/>
    <w:rsid w:val="008007B9"/>
    <w:rsid w:val="0080203B"/>
    <w:rsid w:val="008024DF"/>
    <w:rsid w:val="00804829"/>
    <w:rsid w:val="00805676"/>
    <w:rsid w:val="0080721A"/>
    <w:rsid w:val="008117AD"/>
    <w:rsid w:val="00812A6D"/>
    <w:rsid w:val="00814A81"/>
    <w:rsid w:val="008173B1"/>
    <w:rsid w:val="0082187A"/>
    <w:rsid w:val="008249AB"/>
    <w:rsid w:val="00825E9F"/>
    <w:rsid w:val="0082675E"/>
    <w:rsid w:val="008301D3"/>
    <w:rsid w:val="008303A8"/>
    <w:rsid w:val="00831235"/>
    <w:rsid w:val="00831E77"/>
    <w:rsid w:val="0083205D"/>
    <w:rsid w:val="00833ED6"/>
    <w:rsid w:val="008342F3"/>
    <w:rsid w:val="00834434"/>
    <w:rsid w:val="008344E3"/>
    <w:rsid w:val="0083457D"/>
    <w:rsid w:val="008378B5"/>
    <w:rsid w:val="00837D71"/>
    <w:rsid w:val="008412E3"/>
    <w:rsid w:val="00841586"/>
    <w:rsid w:val="00842746"/>
    <w:rsid w:val="0084723A"/>
    <w:rsid w:val="008477B1"/>
    <w:rsid w:val="00847BCD"/>
    <w:rsid w:val="00853A5C"/>
    <w:rsid w:val="00853C9D"/>
    <w:rsid w:val="008553DA"/>
    <w:rsid w:val="008602E9"/>
    <w:rsid w:val="0086201F"/>
    <w:rsid w:val="00865396"/>
    <w:rsid w:val="00865482"/>
    <w:rsid w:val="008678FC"/>
    <w:rsid w:val="00870B47"/>
    <w:rsid w:val="00871087"/>
    <w:rsid w:val="0087215B"/>
    <w:rsid w:val="00872DB3"/>
    <w:rsid w:val="008743FC"/>
    <w:rsid w:val="008763ED"/>
    <w:rsid w:val="00881CDB"/>
    <w:rsid w:val="00887C92"/>
    <w:rsid w:val="0089177F"/>
    <w:rsid w:val="00892C17"/>
    <w:rsid w:val="00892C1E"/>
    <w:rsid w:val="008931D5"/>
    <w:rsid w:val="008934B7"/>
    <w:rsid w:val="0089470A"/>
    <w:rsid w:val="008973AC"/>
    <w:rsid w:val="00897BB1"/>
    <w:rsid w:val="008A0AD8"/>
    <w:rsid w:val="008A141F"/>
    <w:rsid w:val="008A2EC2"/>
    <w:rsid w:val="008A2EEB"/>
    <w:rsid w:val="008A3338"/>
    <w:rsid w:val="008A6D93"/>
    <w:rsid w:val="008A6FA8"/>
    <w:rsid w:val="008B10A9"/>
    <w:rsid w:val="008B1498"/>
    <w:rsid w:val="008B186A"/>
    <w:rsid w:val="008B3CED"/>
    <w:rsid w:val="008B500B"/>
    <w:rsid w:val="008C235F"/>
    <w:rsid w:val="008C2434"/>
    <w:rsid w:val="008C2525"/>
    <w:rsid w:val="008C3DC9"/>
    <w:rsid w:val="008C73EE"/>
    <w:rsid w:val="008C7637"/>
    <w:rsid w:val="008D0719"/>
    <w:rsid w:val="008D0FDD"/>
    <w:rsid w:val="008D19D5"/>
    <w:rsid w:val="008D4C84"/>
    <w:rsid w:val="008E1138"/>
    <w:rsid w:val="008E19F5"/>
    <w:rsid w:val="008E2832"/>
    <w:rsid w:val="008F12DA"/>
    <w:rsid w:val="008F1D76"/>
    <w:rsid w:val="008F40DF"/>
    <w:rsid w:val="008F444B"/>
    <w:rsid w:val="008F74A2"/>
    <w:rsid w:val="00900595"/>
    <w:rsid w:val="00900C4E"/>
    <w:rsid w:val="00902622"/>
    <w:rsid w:val="00904E94"/>
    <w:rsid w:val="00906C88"/>
    <w:rsid w:val="00906CAF"/>
    <w:rsid w:val="009130AF"/>
    <w:rsid w:val="00915CF2"/>
    <w:rsid w:val="0092000F"/>
    <w:rsid w:val="009206D1"/>
    <w:rsid w:val="00922EAB"/>
    <w:rsid w:val="00924F77"/>
    <w:rsid w:val="00926D1B"/>
    <w:rsid w:val="00931611"/>
    <w:rsid w:val="009329E2"/>
    <w:rsid w:val="00933A02"/>
    <w:rsid w:val="00935831"/>
    <w:rsid w:val="00936F75"/>
    <w:rsid w:val="009374C0"/>
    <w:rsid w:val="009400A3"/>
    <w:rsid w:val="00941934"/>
    <w:rsid w:val="00942EFC"/>
    <w:rsid w:val="00943D79"/>
    <w:rsid w:val="00943EC8"/>
    <w:rsid w:val="00946907"/>
    <w:rsid w:val="00946FC9"/>
    <w:rsid w:val="00951513"/>
    <w:rsid w:val="009515A2"/>
    <w:rsid w:val="009517CF"/>
    <w:rsid w:val="00952E32"/>
    <w:rsid w:val="00953B74"/>
    <w:rsid w:val="00953E41"/>
    <w:rsid w:val="00953EE2"/>
    <w:rsid w:val="0095683F"/>
    <w:rsid w:val="009571F1"/>
    <w:rsid w:val="00960665"/>
    <w:rsid w:val="00961BCF"/>
    <w:rsid w:val="009633CC"/>
    <w:rsid w:val="00963A53"/>
    <w:rsid w:val="009644E5"/>
    <w:rsid w:val="00967FA1"/>
    <w:rsid w:val="00970962"/>
    <w:rsid w:val="00970B3A"/>
    <w:rsid w:val="009716A0"/>
    <w:rsid w:val="00971816"/>
    <w:rsid w:val="00973F1B"/>
    <w:rsid w:val="009744FE"/>
    <w:rsid w:val="00974702"/>
    <w:rsid w:val="00974C6C"/>
    <w:rsid w:val="009754F9"/>
    <w:rsid w:val="0097658F"/>
    <w:rsid w:val="00985B6F"/>
    <w:rsid w:val="00985F62"/>
    <w:rsid w:val="009901BB"/>
    <w:rsid w:val="009909D7"/>
    <w:rsid w:val="00991416"/>
    <w:rsid w:val="00991C6B"/>
    <w:rsid w:val="009923FC"/>
    <w:rsid w:val="00992549"/>
    <w:rsid w:val="0099276F"/>
    <w:rsid w:val="00992EBF"/>
    <w:rsid w:val="009934E7"/>
    <w:rsid w:val="0099501F"/>
    <w:rsid w:val="009954E3"/>
    <w:rsid w:val="009958AF"/>
    <w:rsid w:val="00995AA0"/>
    <w:rsid w:val="009973E8"/>
    <w:rsid w:val="00997AFB"/>
    <w:rsid w:val="009A282C"/>
    <w:rsid w:val="009A3571"/>
    <w:rsid w:val="009A6FB4"/>
    <w:rsid w:val="009B039A"/>
    <w:rsid w:val="009B5934"/>
    <w:rsid w:val="009B7503"/>
    <w:rsid w:val="009B77D1"/>
    <w:rsid w:val="009C008F"/>
    <w:rsid w:val="009C3821"/>
    <w:rsid w:val="009C4A63"/>
    <w:rsid w:val="009C7008"/>
    <w:rsid w:val="009C7133"/>
    <w:rsid w:val="009C714D"/>
    <w:rsid w:val="009C7511"/>
    <w:rsid w:val="009D26C3"/>
    <w:rsid w:val="009D376B"/>
    <w:rsid w:val="009D50E5"/>
    <w:rsid w:val="009D5B05"/>
    <w:rsid w:val="009D5FCB"/>
    <w:rsid w:val="009D7052"/>
    <w:rsid w:val="009E33EB"/>
    <w:rsid w:val="009E4E08"/>
    <w:rsid w:val="009E751D"/>
    <w:rsid w:val="009E789F"/>
    <w:rsid w:val="009F5331"/>
    <w:rsid w:val="009F7BB0"/>
    <w:rsid w:val="00A0087E"/>
    <w:rsid w:val="00A01AFD"/>
    <w:rsid w:val="00A01E3A"/>
    <w:rsid w:val="00A02D2F"/>
    <w:rsid w:val="00A02DBE"/>
    <w:rsid w:val="00A04936"/>
    <w:rsid w:val="00A049F6"/>
    <w:rsid w:val="00A118F0"/>
    <w:rsid w:val="00A12CF8"/>
    <w:rsid w:val="00A14F18"/>
    <w:rsid w:val="00A2264E"/>
    <w:rsid w:val="00A23842"/>
    <w:rsid w:val="00A2576E"/>
    <w:rsid w:val="00A25C5C"/>
    <w:rsid w:val="00A26136"/>
    <w:rsid w:val="00A2799A"/>
    <w:rsid w:val="00A30BF0"/>
    <w:rsid w:val="00A31776"/>
    <w:rsid w:val="00A32D0C"/>
    <w:rsid w:val="00A34AC5"/>
    <w:rsid w:val="00A34BDC"/>
    <w:rsid w:val="00A35980"/>
    <w:rsid w:val="00A3765C"/>
    <w:rsid w:val="00A40133"/>
    <w:rsid w:val="00A40637"/>
    <w:rsid w:val="00A415C9"/>
    <w:rsid w:val="00A41A80"/>
    <w:rsid w:val="00A51F8D"/>
    <w:rsid w:val="00A52C8D"/>
    <w:rsid w:val="00A5316A"/>
    <w:rsid w:val="00A56E75"/>
    <w:rsid w:val="00A57EC6"/>
    <w:rsid w:val="00A60883"/>
    <w:rsid w:val="00A612FC"/>
    <w:rsid w:val="00A62E97"/>
    <w:rsid w:val="00A6503B"/>
    <w:rsid w:val="00A663D8"/>
    <w:rsid w:val="00A66D81"/>
    <w:rsid w:val="00A67F92"/>
    <w:rsid w:val="00A727FA"/>
    <w:rsid w:val="00A73FE2"/>
    <w:rsid w:val="00A74F64"/>
    <w:rsid w:val="00A75AC0"/>
    <w:rsid w:val="00A77995"/>
    <w:rsid w:val="00A779EC"/>
    <w:rsid w:val="00A80301"/>
    <w:rsid w:val="00A81157"/>
    <w:rsid w:val="00A821CA"/>
    <w:rsid w:val="00A8400F"/>
    <w:rsid w:val="00A84A0B"/>
    <w:rsid w:val="00A85710"/>
    <w:rsid w:val="00A87FB0"/>
    <w:rsid w:val="00A90867"/>
    <w:rsid w:val="00A91549"/>
    <w:rsid w:val="00A9194B"/>
    <w:rsid w:val="00A93C5F"/>
    <w:rsid w:val="00A9545F"/>
    <w:rsid w:val="00AA1718"/>
    <w:rsid w:val="00AA32E3"/>
    <w:rsid w:val="00AA3C55"/>
    <w:rsid w:val="00AA4C9B"/>
    <w:rsid w:val="00AA5471"/>
    <w:rsid w:val="00AA6D2A"/>
    <w:rsid w:val="00AB395C"/>
    <w:rsid w:val="00AB4231"/>
    <w:rsid w:val="00AB746E"/>
    <w:rsid w:val="00AC3746"/>
    <w:rsid w:val="00AC58C5"/>
    <w:rsid w:val="00AC612C"/>
    <w:rsid w:val="00AC6CCC"/>
    <w:rsid w:val="00AC75BE"/>
    <w:rsid w:val="00AD0214"/>
    <w:rsid w:val="00AD6FE1"/>
    <w:rsid w:val="00AE0F76"/>
    <w:rsid w:val="00AE1E65"/>
    <w:rsid w:val="00AE3B11"/>
    <w:rsid w:val="00AE6CA4"/>
    <w:rsid w:val="00AE7466"/>
    <w:rsid w:val="00AF1537"/>
    <w:rsid w:val="00AF1B39"/>
    <w:rsid w:val="00AF204B"/>
    <w:rsid w:val="00AF35DC"/>
    <w:rsid w:val="00AF3E2E"/>
    <w:rsid w:val="00B00006"/>
    <w:rsid w:val="00B0036D"/>
    <w:rsid w:val="00B01EEA"/>
    <w:rsid w:val="00B01F21"/>
    <w:rsid w:val="00B02DBB"/>
    <w:rsid w:val="00B03351"/>
    <w:rsid w:val="00B05378"/>
    <w:rsid w:val="00B05C98"/>
    <w:rsid w:val="00B068EB"/>
    <w:rsid w:val="00B06C27"/>
    <w:rsid w:val="00B07BFA"/>
    <w:rsid w:val="00B147DC"/>
    <w:rsid w:val="00B14C7E"/>
    <w:rsid w:val="00B1562D"/>
    <w:rsid w:val="00B16961"/>
    <w:rsid w:val="00B16CEB"/>
    <w:rsid w:val="00B2078C"/>
    <w:rsid w:val="00B2139C"/>
    <w:rsid w:val="00B279A8"/>
    <w:rsid w:val="00B3181F"/>
    <w:rsid w:val="00B33372"/>
    <w:rsid w:val="00B35BE8"/>
    <w:rsid w:val="00B36CC3"/>
    <w:rsid w:val="00B42199"/>
    <w:rsid w:val="00B428A0"/>
    <w:rsid w:val="00B431F6"/>
    <w:rsid w:val="00B45B46"/>
    <w:rsid w:val="00B4769C"/>
    <w:rsid w:val="00B47D41"/>
    <w:rsid w:val="00B52031"/>
    <w:rsid w:val="00B52158"/>
    <w:rsid w:val="00B52CCC"/>
    <w:rsid w:val="00B52D0E"/>
    <w:rsid w:val="00B554D4"/>
    <w:rsid w:val="00B567B4"/>
    <w:rsid w:val="00B568D6"/>
    <w:rsid w:val="00B573A3"/>
    <w:rsid w:val="00B57926"/>
    <w:rsid w:val="00B618EC"/>
    <w:rsid w:val="00B62C35"/>
    <w:rsid w:val="00B64061"/>
    <w:rsid w:val="00B64E49"/>
    <w:rsid w:val="00B6529C"/>
    <w:rsid w:val="00B65ECC"/>
    <w:rsid w:val="00B66046"/>
    <w:rsid w:val="00B66069"/>
    <w:rsid w:val="00B72FC7"/>
    <w:rsid w:val="00B73A18"/>
    <w:rsid w:val="00B84EFF"/>
    <w:rsid w:val="00B87CA6"/>
    <w:rsid w:val="00B90865"/>
    <w:rsid w:val="00B913F3"/>
    <w:rsid w:val="00B9439E"/>
    <w:rsid w:val="00B95B8D"/>
    <w:rsid w:val="00B95CCE"/>
    <w:rsid w:val="00B9669E"/>
    <w:rsid w:val="00B974DA"/>
    <w:rsid w:val="00B977A5"/>
    <w:rsid w:val="00BA0BC7"/>
    <w:rsid w:val="00BA1139"/>
    <w:rsid w:val="00BA1EAC"/>
    <w:rsid w:val="00BA3F84"/>
    <w:rsid w:val="00BA4B78"/>
    <w:rsid w:val="00BA4BB2"/>
    <w:rsid w:val="00BA71D7"/>
    <w:rsid w:val="00BA76BB"/>
    <w:rsid w:val="00BB024D"/>
    <w:rsid w:val="00BB38F1"/>
    <w:rsid w:val="00BB3CD9"/>
    <w:rsid w:val="00BB3EAE"/>
    <w:rsid w:val="00BB4E63"/>
    <w:rsid w:val="00BB558F"/>
    <w:rsid w:val="00BB6133"/>
    <w:rsid w:val="00BB61DF"/>
    <w:rsid w:val="00BB7053"/>
    <w:rsid w:val="00BB7423"/>
    <w:rsid w:val="00BC02C9"/>
    <w:rsid w:val="00BC02DF"/>
    <w:rsid w:val="00BC1639"/>
    <w:rsid w:val="00BC2588"/>
    <w:rsid w:val="00BC4755"/>
    <w:rsid w:val="00BC7325"/>
    <w:rsid w:val="00BD084B"/>
    <w:rsid w:val="00BD08E7"/>
    <w:rsid w:val="00BD2606"/>
    <w:rsid w:val="00BD43A5"/>
    <w:rsid w:val="00BD725B"/>
    <w:rsid w:val="00BD78D2"/>
    <w:rsid w:val="00BD7D87"/>
    <w:rsid w:val="00BE108C"/>
    <w:rsid w:val="00BE1D2B"/>
    <w:rsid w:val="00BE2015"/>
    <w:rsid w:val="00BE24D3"/>
    <w:rsid w:val="00BE39C7"/>
    <w:rsid w:val="00BE4277"/>
    <w:rsid w:val="00BE6897"/>
    <w:rsid w:val="00BE6B2C"/>
    <w:rsid w:val="00BF0081"/>
    <w:rsid w:val="00BF3DF2"/>
    <w:rsid w:val="00BF7420"/>
    <w:rsid w:val="00C042D5"/>
    <w:rsid w:val="00C07647"/>
    <w:rsid w:val="00C07940"/>
    <w:rsid w:val="00C111CB"/>
    <w:rsid w:val="00C129D3"/>
    <w:rsid w:val="00C14B49"/>
    <w:rsid w:val="00C14C5C"/>
    <w:rsid w:val="00C15C6A"/>
    <w:rsid w:val="00C1685B"/>
    <w:rsid w:val="00C17B4D"/>
    <w:rsid w:val="00C235E6"/>
    <w:rsid w:val="00C252AA"/>
    <w:rsid w:val="00C302C5"/>
    <w:rsid w:val="00C3127C"/>
    <w:rsid w:val="00C34884"/>
    <w:rsid w:val="00C34CF1"/>
    <w:rsid w:val="00C370D7"/>
    <w:rsid w:val="00C40D95"/>
    <w:rsid w:val="00C414FB"/>
    <w:rsid w:val="00C41FBA"/>
    <w:rsid w:val="00C43684"/>
    <w:rsid w:val="00C45E70"/>
    <w:rsid w:val="00C46CF9"/>
    <w:rsid w:val="00C5004C"/>
    <w:rsid w:val="00C5040C"/>
    <w:rsid w:val="00C523E4"/>
    <w:rsid w:val="00C53C3F"/>
    <w:rsid w:val="00C56286"/>
    <w:rsid w:val="00C563D9"/>
    <w:rsid w:val="00C60D3E"/>
    <w:rsid w:val="00C63394"/>
    <w:rsid w:val="00C66D48"/>
    <w:rsid w:val="00C81A9D"/>
    <w:rsid w:val="00C823F0"/>
    <w:rsid w:val="00C82BE2"/>
    <w:rsid w:val="00C82DD6"/>
    <w:rsid w:val="00C84B1C"/>
    <w:rsid w:val="00C86118"/>
    <w:rsid w:val="00C86197"/>
    <w:rsid w:val="00C8715E"/>
    <w:rsid w:val="00C939C2"/>
    <w:rsid w:val="00C941E3"/>
    <w:rsid w:val="00C94421"/>
    <w:rsid w:val="00C94ACE"/>
    <w:rsid w:val="00C95BFB"/>
    <w:rsid w:val="00C97819"/>
    <w:rsid w:val="00CA2290"/>
    <w:rsid w:val="00CA2A19"/>
    <w:rsid w:val="00CA360C"/>
    <w:rsid w:val="00CB3293"/>
    <w:rsid w:val="00CB6AFD"/>
    <w:rsid w:val="00CB6CA0"/>
    <w:rsid w:val="00CC0909"/>
    <w:rsid w:val="00CC2D14"/>
    <w:rsid w:val="00CC41F3"/>
    <w:rsid w:val="00CC4D80"/>
    <w:rsid w:val="00CC4EB5"/>
    <w:rsid w:val="00CC7A97"/>
    <w:rsid w:val="00CD088F"/>
    <w:rsid w:val="00CD380E"/>
    <w:rsid w:val="00CD4162"/>
    <w:rsid w:val="00CD4AAB"/>
    <w:rsid w:val="00CE004E"/>
    <w:rsid w:val="00CE0EBE"/>
    <w:rsid w:val="00CE241D"/>
    <w:rsid w:val="00CE29BA"/>
    <w:rsid w:val="00CE5CEF"/>
    <w:rsid w:val="00CF14F2"/>
    <w:rsid w:val="00CF3FA4"/>
    <w:rsid w:val="00CF63BF"/>
    <w:rsid w:val="00CF6582"/>
    <w:rsid w:val="00CF77F8"/>
    <w:rsid w:val="00D01203"/>
    <w:rsid w:val="00D02339"/>
    <w:rsid w:val="00D03A7C"/>
    <w:rsid w:val="00D03B46"/>
    <w:rsid w:val="00D06FCE"/>
    <w:rsid w:val="00D0757A"/>
    <w:rsid w:val="00D07E24"/>
    <w:rsid w:val="00D11E0B"/>
    <w:rsid w:val="00D12406"/>
    <w:rsid w:val="00D13260"/>
    <w:rsid w:val="00D13394"/>
    <w:rsid w:val="00D15275"/>
    <w:rsid w:val="00D15C86"/>
    <w:rsid w:val="00D20C5C"/>
    <w:rsid w:val="00D21E70"/>
    <w:rsid w:val="00D23716"/>
    <w:rsid w:val="00D2435C"/>
    <w:rsid w:val="00D243D2"/>
    <w:rsid w:val="00D247E6"/>
    <w:rsid w:val="00D32079"/>
    <w:rsid w:val="00D3539C"/>
    <w:rsid w:val="00D356A5"/>
    <w:rsid w:val="00D356E6"/>
    <w:rsid w:val="00D41798"/>
    <w:rsid w:val="00D4244F"/>
    <w:rsid w:val="00D42D73"/>
    <w:rsid w:val="00D44C13"/>
    <w:rsid w:val="00D451D3"/>
    <w:rsid w:val="00D45906"/>
    <w:rsid w:val="00D45DF8"/>
    <w:rsid w:val="00D46A98"/>
    <w:rsid w:val="00D514BD"/>
    <w:rsid w:val="00D51DE4"/>
    <w:rsid w:val="00D546A2"/>
    <w:rsid w:val="00D554C4"/>
    <w:rsid w:val="00D56F55"/>
    <w:rsid w:val="00D57E8D"/>
    <w:rsid w:val="00D61447"/>
    <w:rsid w:val="00D62C59"/>
    <w:rsid w:val="00D62FE6"/>
    <w:rsid w:val="00D65137"/>
    <w:rsid w:val="00D7019A"/>
    <w:rsid w:val="00D71521"/>
    <w:rsid w:val="00D739FB"/>
    <w:rsid w:val="00D73B31"/>
    <w:rsid w:val="00D83799"/>
    <w:rsid w:val="00D84110"/>
    <w:rsid w:val="00D8460B"/>
    <w:rsid w:val="00D85A50"/>
    <w:rsid w:val="00D879CC"/>
    <w:rsid w:val="00D903A6"/>
    <w:rsid w:val="00D907AE"/>
    <w:rsid w:val="00D94B8F"/>
    <w:rsid w:val="00D9569B"/>
    <w:rsid w:val="00D9705B"/>
    <w:rsid w:val="00D97376"/>
    <w:rsid w:val="00DA08F4"/>
    <w:rsid w:val="00DA13E9"/>
    <w:rsid w:val="00DA28AD"/>
    <w:rsid w:val="00DA338C"/>
    <w:rsid w:val="00DA39A5"/>
    <w:rsid w:val="00DA39B6"/>
    <w:rsid w:val="00DA3ACA"/>
    <w:rsid w:val="00DA509C"/>
    <w:rsid w:val="00DA5352"/>
    <w:rsid w:val="00DA5922"/>
    <w:rsid w:val="00DA5A49"/>
    <w:rsid w:val="00DB1095"/>
    <w:rsid w:val="00DB2A57"/>
    <w:rsid w:val="00DB5A79"/>
    <w:rsid w:val="00DC0ADE"/>
    <w:rsid w:val="00DC5965"/>
    <w:rsid w:val="00DC5F23"/>
    <w:rsid w:val="00DC7A74"/>
    <w:rsid w:val="00DC7DC2"/>
    <w:rsid w:val="00DD0BDF"/>
    <w:rsid w:val="00DD1F1E"/>
    <w:rsid w:val="00DD4D39"/>
    <w:rsid w:val="00DD52E8"/>
    <w:rsid w:val="00DD5475"/>
    <w:rsid w:val="00DD6FF2"/>
    <w:rsid w:val="00DE0C28"/>
    <w:rsid w:val="00DE1D5C"/>
    <w:rsid w:val="00DE50A4"/>
    <w:rsid w:val="00DE604B"/>
    <w:rsid w:val="00DE6ADF"/>
    <w:rsid w:val="00DF0306"/>
    <w:rsid w:val="00DF10F1"/>
    <w:rsid w:val="00DF1B60"/>
    <w:rsid w:val="00DF1CE3"/>
    <w:rsid w:val="00DF1CFD"/>
    <w:rsid w:val="00DF3777"/>
    <w:rsid w:val="00DF3EFE"/>
    <w:rsid w:val="00DF5E79"/>
    <w:rsid w:val="00DF62C5"/>
    <w:rsid w:val="00DF6BE3"/>
    <w:rsid w:val="00E00B6E"/>
    <w:rsid w:val="00E016F8"/>
    <w:rsid w:val="00E03B01"/>
    <w:rsid w:val="00E0652D"/>
    <w:rsid w:val="00E07D51"/>
    <w:rsid w:val="00E1022A"/>
    <w:rsid w:val="00E110F3"/>
    <w:rsid w:val="00E124C5"/>
    <w:rsid w:val="00E15D8C"/>
    <w:rsid w:val="00E207FB"/>
    <w:rsid w:val="00E20B30"/>
    <w:rsid w:val="00E23B17"/>
    <w:rsid w:val="00E23F34"/>
    <w:rsid w:val="00E24C08"/>
    <w:rsid w:val="00E26942"/>
    <w:rsid w:val="00E27649"/>
    <w:rsid w:val="00E30227"/>
    <w:rsid w:val="00E3243D"/>
    <w:rsid w:val="00E33158"/>
    <w:rsid w:val="00E335B1"/>
    <w:rsid w:val="00E33A22"/>
    <w:rsid w:val="00E350A8"/>
    <w:rsid w:val="00E42ABF"/>
    <w:rsid w:val="00E43543"/>
    <w:rsid w:val="00E44AB4"/>
    <w:rsid w:val="00E45C55"/>
    <w:rsid w:val="00E4667C"/>
    <w:rsid w:val="00E502D1"/>
    <w:rsid w:val="00E50559"/>
    <w:rsid w:val="00E50BB2"/>
    <w:rsid w:val="00E52B1B"/>
    <w:rsid w:val="00E53063"/>
    <w:rsid w:val="00E5540E"/>
    <w:rsid w:val="00E55554"/>
    <w:rsid w:val="00E569D5"/>
    <w:rsid w:val="00E605F7"/>
    <w:rsid w:val="00E61B61"/>
    <w:rsid w:val="00E633C8"/>
    <w:rsid w:val="00E6343D"/>
    <w:rsid w:val="00E65F1F"/>
    <w:rsid w:val="00E67EAA"/>
    <w:rsid w:val="00E67FEA"/>
    <w:rsid w:val="00E705BD"/>
    <w:rsid w:val="00E7154F"/>
    <w:rsid w:val="00E71C68"/>
    <w:rsid w:val="00E743BE"/>
    <w:rsid w:val="00E74B9A"/>
    <w:rsid w:val="00E74D3B"/>
    <w:rsid w:val="00E772C7"/>
    <w:rsid w:val="00E80278"/>
    <w:rsid w:val="00E85708"/>
    <w:rsid w:val="00E867CC"/>
    <w:rsid w:val="00E86D70"/>
    <w:rsid w:val="00E87C35"/>
    <w:rsid w:val="00E906D8"/>
    <w:rsid w:val="00E91253"/>
    <w:rsid w:val="00E94C63"/>
    <w:rsid w:val="00E95AC1"/>
    <w:rsid w:val="00E96753"/>
    <w:rsid w:val="00EA1C2D"/>
    <w:rsid w:val="00EA22D4"/>
    <w:rsid w:val="00EA3BD1"/>
    <w:rsid w:val="00EA520D"/>
    <w:rsid w:val="00EA5E30"/>
    <w:rsid w:val="00EA5E90"/>
    <w:rsid w:val="00EA77A0"/>
    <w:rsid w:val="00EB4F3C"/>
    <w:rsid w:val="00EB5701"/>
    <w:rsid w:val="00EC0784"/>
    <w:rsid w:val="00EC0841"/>
    <w:rsid w:val="00EC2E70"/>
    <w:rsid w:val="00EC4E34"/>
    <w:rsid w:val="00EC5837"/>
    <w:rsid w:val="00EC6055"/>
    <w:rsid w:val="00EC6848"/>
    <w:rsid w:val="00EC6D18"/>
    <w:rsid w:val="00ED4C02"/>
    <w:rsid w:val="00ED4D16"/>
    <w:rsid w:val="00EE2756"/>
    <w:rsid w:val="00EE2F55"/>
    <w:rsid w:val="00EE3643"/>
    <w:rsid w:val="00EE37F5"/>
    <w:rsid w:val="00EE3AAC"/>
    <w:rsid w:val="00EE4CC4"/>
    <w:rsid w:val="00EE519F"/>
    <w:rsid w:val="00EE522F"/>
    <w:rsid w:val="00EE52CF"/>
    <w:rsid w:val="00EE6322"/>
    <w:rsid w:val="00EE7769"/>
    <w:rsid w:val="00EF01CB"/>
    <w:rsid w:val="00EF0EDD"/>
    <w:rsid w:val="00EF403C"/>
    <w:rsid w:val="00EF406B"/>
    <w:rsid w:val="00F010E2"/>
    <w:rsid w:val="00F01130"/>
    <w:rsid w:val="00F0691A"/>
    <w:rsid w:val="00F07EB9"/>
    <w:rsid w:val="00F10CF8"/>
    <w:rsid w:val="00F128BD"/>
    <w:rsid w:val="00F12914"/>
    <w:rsid w:val="00F14826"/>
    <w:rsid w:val="00F16655"/>
    <w:rsid w:val="00F16C6E"/>
    <w:rsid w:val="00F17927"/>
    <w:rsid w:val="00F20232"/>
    <w:rsid w:val="00F21AE5"/>
    <w:rsid w:val="00F22330"/>
    <w:rsid w:val="00F22C43"/>
    <w:rsid w:val="00F23707"/>
    <w:rsid w:val="00F276CE"/>
    <w:rsid w:val="00F302F7"/>
    <w:rsid w:val="00F3063F"/>
    <w:rsid w:val="00F32BB3"/>
    <w:rsid w:val="00F33272"/>
    <w:rsid w:val="00F34A39"/>
    <w:rsid w:val="00F374E2"/>
    <w:rsid w:val="00F444D7"/>
    <w:rsid w:val="00F5228A"/>
    <w:rsid w:val="00F5681D"/>
    <w:rsid w:val="00F577F7"/>
    <w:rsid w:val="00F61265"/>
    <w:rsid w:val="00F67EEA"/>
    <w:rsid w:val="00F72358"/>
    <w:rsid w:val="00F75281"/>
    <w:rsid w:val="00F757F2"/>
    <w:rsid w:val="00F76571"/>
    <w:rsid w:val="00F7730E"/>
    <w:rsid w:val="00F77BDD"/>
    <w:rsid w:val="00F80863"/>
    <w:rsid w:val="00F80C1F"/>
    <w:rsid w:val="00F825B8"/>
    <w:rsid w:val="00F834B3"/>
    <w:rsid w:val="00F84FC7"/>
    <w:rsid w:val="00F86050"/>
    <w:rsid w:val="00F8660F"/>
    <w:rsid w:val="00F86AEA"/>
    <w:rsid w:val="00F875DF"/>
    <w:rsid w:val="00F910FD"/>
    <w:rsid w:val="00F94F37"/>
    <w:rsid w:val="00F95804"/>
    <w:rsid w:val="00FA4E08"/>
    <w:rsid w:val="00FA636C"/>
    <w:rsid w:val="00FA6D6F"/>
    <w:rsid w:val="00FB0AEB"/>
    <w:rsid w:val="00FB0EBC"/>
    <w:rsid w:val="00FB36A6"/>
    <w:rsid w:val="00FB428C"/>
    <w:rsid w:val="00FB4536"/>
    <w:rsid w:val="00FB6202"/>
    <w:rsid w:val="00FB62AD"/>
    <w:rsid w:val="00FB6D15"/>
    <w:rsid w:val="00FC1333"/>
    <w:rsid w:val="00FC20B9"/>
    <w:rsid w:val="00FC4233"/>
    <w:rsid w:val="00FC57F0"/>
    <w:rsid w:val="00FC6760"/>
    <w:rsid w:val="00FC67E7"/>
    <w:rsid w:val="00FC6D96"/>
    <w:rsid w:val="00FC6DED"/>
    <w:rsid w:val="00FC7368"/>
    <w:rsid w:val="00FC76E2"/>
    <w:rsid w:val="00FC7AE2"/>
    <w:rsid w:val="00FD1705"/>
    <w:rsid w:val="00FD1C83"/>
    <w:rsid w:val="00FD3D15"/>
    <w:rsid w:val="00FD5132"/>
    <w:rsid w:val="00FD5893"/>
    <w:rsid w:val="00FE0A6F"/>
    <w:rsid w:val="00FE12B7"/>
    <w:rsid w:val="00FE4AC4"/>
    <w:rsid w:val="00FE52B4"/>
    <w:rsid w:val="00FE709C"/>
    <w:rsid w:val="00FE7FD3"/>
    <w:rsid w:val="00FF01AB"/>
    <w:rsid w:val="00FF0999"/>
    <w:rsid w:val="00FF10B8"/>
    <w:rsid w:val="00FF1445"/>
    <w:rsid w:val="00FF62C8"/>
    <w:rsid w:val="01BB4CAE"/>
    <w:rsid w:val="0207CB81"/>
    <w:rsid w:val="0461DC55"/>
    <w:rsid w:val="08E07D73"/>
    <w:rsid w:val="09169670"/>
    <w:rsid w:val="0BED2389"/>
    <w:rsid w:val="0C4D9FBA"/>
    <w:rsid w:val="0E29AFA6"/>
    <w:rsid w:val="12B9C09B"/>
    <w:rsid w:val="12CD1FF6"/>
    <w:rsid w:val="1688603A"/>
    <w:rsid w:val="175FFAE0"/>
    <w:rsid w:val="177B58E4"/>
    <w:rsid w:val="18C93121"/>
    <w:rsid w:val="19884562"/>
    <w:rsid w:val="1FD610CA"/>
    <w:rsid w:val="21AFB4DD"/>
    <w:rsid w:val="22283513"/>
    <w:rsid w:val="2381D10C"/>
    <w:rsid w:val="2C4AF18E"/>
    <w:rsid w:val="2E7AD736"/>
    <w:rsid w:val="35C87C9B"/>
    <w:rsid w:val="37F4E899"/>
    <w:rsid w:val="38AF1465"/>
    <w:rsid w:val="3B9986A4"/>
    <w:rsid w:val="3E1E370F"/>
    <w:rsid w:val="3FE995A3"/>
    <w:rsid w:val="463BF024"/>
    <w:rsid w:val="477A5E1D"/>
    <w:rsid w:val="48015970"/>
    <w:rsid w:val="49081E6A"/>
    <w:rsid w:val="495AC393"/>
    <w:rsid w:val="4AB03211"/>
    <w:rsid w:val="4EFBEA93"/>
    <w:rsid w:val="4FA3935A"/>
    <w:rsid w:val="52F4016F"/>
    <w:rsid w:val="531FF83A"/>
    <w:rsid w:val="564DB338"/>
    <w:rsid w:val="5706FC78"/>
    <w:rsid w:val="57AF7925"/>
    <w:rsid w:val="58567FDC"/>
    <w:rsid w:val="5BB42B16"/>
    <w:rsid w:val="5EAD3359"/>
    <w:rsid w:val="659557D7"/>
    <w:rsid w:val="697C8DEB"/>
    <w:rsid w:val="6ADA8A9A"/>
    <w:rsid w:val="6ADBEC5B"/>
    <w:rsid w:val="6C80AFFE"/>
    <w:rsid w:val="6C85061C"/>
    <w:rsid w:val="6E8C3499"/>
    <w:rsid w:val="71BA919F"/>
    <w:rsid w:val="72C583B6"/>
    <w:rsid w:val="738E7436"/>
    <w:rsid w:val="7417CA9C"/>
    <w:rsid w:val="74A2B499"/>
    <w:rsid w:val="74F53FEE"/>
    <w:rsid w:val="76F7415A"/>
    <w:rsid w:val="7AE16BCB"/>
    <w:rsid w:val="7DF9BE0D"/>
    <w:rsid w:val="7E7005BF"/>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70B42"/>
  <w15:chartTrackingRefBased/>
  <w15:docId w15:val="{B4CFA217-6002-4C12-AF3C-245B24073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0721A"/>
  </w:style>
  <w:style w:type="paragraph" w:styleId="2">
    <w:name w:val="heading 2"/>
    <w:basedOn w:val="a"/>
    <w:next w:val="a"/>
    <w:link w:val="20"/>
    <w:uiPriority w:val="9"/>
    <w:semiHidden/>
    <w:unhideWhenUsed/>
    <w:qFormat/>
    <w:rsid w:val="00C41FBA"/>
    <w:pPr>
      <w:keepNext/>
      <w:keepLines/>
      <w:spacing w:before="200" w:after="0"/>
      <w:outlineLvl w:val="1"/>
    </w:pPr>
    <w:rPr>
      <w:rFonts w:asciiTheme="majorHAnsi" w:eastAsiaTheme="majorEastAsia" w:hAnsiTheme="majorHAnsi" w:cstheme="majorBidi"/>
      <w:b/>
      <w:bCs/>
      <w:color w:val="4472C4" w:themeColor="accent1"/>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B4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620C7"/>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6620C7"/>
    <w:rPr>
      <w:rFonts w:ascii="Segoe UI" w:hAnsi="Segoe UI" w:cs="Segoe UI"/>
      <w:sz w:val="18"/>
      <w:szCs w:val="18"/>
    </w:rPr>
  </w:style>
  <w:style w:type="paragraph" w:customStyle="1" w:styleId="rvps2">
    <w:name w:val="rvps2"/>
    <w:basedOn w:val="a"/>
    <w:link w:val="rvps2Char"/>
    <w:rsid w:val="006620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6620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6620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6620C7"/>
  </w:style>
  <w:style w:type="character" w:customStyle="1" w:styleId="rvts86">
    <w:name w:val="rvts86"/>
    <w:basedOn w:val="a0"/>
    <w:rsid w:val="006620C7"/>
  </w:style>
  <w:style w:type="character" w:customStyle="1" w:styleId="rvts37">
    <w:name w:val="rvts37"/>
    <w:basedOn w:val="a0"/>
    <w:rsid w:val="006620C7"/>
  </w:style>
  <w:style w:type="paragraph" w:customStyle="1" w:styleId="rvps1">
    <w:name w:val="rvps1"/>
    <w:basedOn w:val="a"/>
    <w:rsid w:val="00200AD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200AD5"/>
  </w:style>
  <w:style w:type="paragraph" w:customStyle="1" w:styleId="rvps4">
    <w:name w:val="rvps4"/>
    <w:basedOn w:val="a"/>
    <w:rsid w:val="00200AD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200AD5"/>
  </w:style>
  <w:style w:type="paragraph" w:customStyle="1" w:styleId="rvps7">
    <w:name w:val="rvps7"/>
    <w:basedOn w:val="a"/>
    <w:rsid w:val="00200AD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200AD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link w:val="a7"/>
    <w:uiPriority w:val="34"/>
    <w:qFormat/>
    <w:rsid w:val="00C40D95"/>
    <w:pPr>
      <w:spacing w:after="0" w:line="240" w:lineRule="auto"/>
      <w:ind w:left="720"/>
    </w:pPr>
    <w:rPr>
      <w:rFonts w:ascii="Calibri" w:hAnsi="Calibri" w:cs="Calibri"/>
    </w:rPr>
  </w:style>
  <w:style w:type="character" w:customStyle="1" w:styleId="st42">
    <w:name w:val="st42"/>
    <w:basedOn w:val="a0"/>
    <w:rsid w:val="00C40D95"/>
    <w:rPr>
      <w:color w:val="000000"/>
    </w:rPr>
  </w:style>
  <w:style w:type="character" w:styleId="a8">
    <w:name w:val="Hyperlink"/>
    <w:basedOn w:val="a0"/>
    <w:uiPriority w:val="99"/>
    <w:unhideWhenUsed/>
    <w:rsid w:val="00C40D95"/>
    <w:rPr>
      <w:color w:val="0000FF"/>
      <w:u w:val="single"/>
    </w:rPr>
  </w:style>
  <w:style w:type="paragraph" w:styleId="a9">
    <w:name w:val="Normal (Web)"/>
    <w:basedOn w:val="a"/>
    <w:uiPriority w:val="99"/>
    <w:rsid w:val="000F5E6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F302F7"/>
  </w:style>
  <w:style w:type="character" w:customStyle="1" w:styleId="mn">
    <w:name w:val="mn"/>
    <w:basedOn w:val="a0"/>
    <w:rsid w:val="00812A6D"/>
  </w:style>
  <w:style w:type="paragraph" w:styleId="aa">
    <w:name w:val="No Spacing"/>
    <w:link w:val="ab"/>
    <w:uiPriority w:val="1"/>
    <w:qFormat/>
    <w:rsid w:val="004E120B"/>
    <w:pPr>
      <w:spacing w:after="0" w:line="240" w:lineRule="auto"/>
    </w:pPr>
  </w:style>
  <w:style w:type="paragraph" w:styleId="ac">
    <w:name w:val="header"/>
    <w:basedOn w:val="a"/>
    <w:link w:val="ad"/>
    <w:uiPriority w:val="99"/>
    <w:unhideWhenUsed/>
    <w:rsid w:val="00605DDB"/>
    <w:pPr>
      <w:tabs>
        <w:tab w:val="center" w:pos="4819"/>
        <w:tab w:val="right" w:pos="9639"/>
      </w:tabs>
      <w:spacing w:after="0" w:line="240" w:lineRule="auto"/>
    </w:pPr>
  </w:style>
  <w:style w:type="character" w:customStyle="1" w:styleId="ad">
    <w:name w:val="Верхній колонтитул Знак"/>
    <w:basedOn w:val="a0"/>
    <w:link w:val="ac"/>
    <w:uiPriority w:val="99"/>
    <w:rsid w:val="00605DDB"/>
  </w:style>
  <w:style w:type="paragraph" w:styleId="ae">
    <w:name w:val="footer"/>
    <w:basedOn w:val="a"/>
    <w:link w:val="af"/>
    <w:uiPriority w:val="99"/>
    <w:unhideWhenUsed/>
    <w:rsid w:val="00605DDB"/>
    <w:pPr>
      <w:tabs>
        <w:tab w:val="center" w:pos="4819"/>
        <w:tab w:val="right" w:pos="9639"/>
      </w:tabs>
      <w:spacing w:after="0" w:line="240" w:lineRule="auto"/>
    </w:pPr>
  </w:style>
  <w:style w:type="character" w:customStyle="1" w:styleId="af">
    <w:name w:val="Нижній колонтитул Знак"/>
    <w:basedOn w:val="a0"/>
    <w:link w:val="ae"/>
    <w:uiPriority w:val="99"/>
    <w:rsid w:val="00605DDB"/>
  </w:style>
  <w:style w:type="character" w:styleId="af0">
    <w:name w:val="annotation reference"/>
    <w:basedOn w:val="a0"/>
    <w:uiPriority w:val="99"/>
    <w:semiHidden/>
    <w:unhideWhenUsed/>
    <w:rsid w:val="002B193B"/>
    <w:rPr>
      <w:sz w:val="16"/>
      <w:szCs w:val="16"/>
    </w:rPr>
  </w:style>
  <w:style w:type="paragraph" w:styleId="af1">
    <w:name w:val="annotation text"/>
    <w:basedOn w:val="a"/>
    <w:link w:val="af2"/>
    <w:uiPriority w:val="99"/>
    <w:unhideWhenUsed/>
    <w:rsid w:val="002B193B"/>
    <w:pPr>
      <w:spacing w:line="240" w:lineRule="auto"/>
    </w:pPr>
    <w:rPr>
      <w:sz w:val="20"/>
      <w:szCs w:val="20"/>
    </w:rPr>
  </w:style>
  <w:style w:type="character" w:customStyle="1" w:styleId="af2">
    <w:name w:val="Текст примітки Знак"/>
    <w:basedOn w:val="a0"/>
    <w:link w:val="af1"/>
    <w:uiPriority w:val="99"/>
    <w:rsid w:val="002B193B"/>
    <w:rPr>
      <w:sz w:val="20"/>
      <w:szCs w:val="20"/>
    </w:rPr>
  </w:style>
  <w:style w:type="paragraph" w:styleId="af3">
    <w:name w:val="annotation subject"/>
    <w:basedOn w:val="af1"/>
    <w:next w:val="af1"/>
    <w:link w:val="af4"/>
    <w:uiPriority w:val="99"/>
    <w:semiHidden/>
    <w:unhideWhenUsed/>
    <w:rsid w:val="002B193B"/>
    <w:rPr>
      <w:b/>
      <w:bCs/>
    </w:rPr>
  </w:style>
  <w:style w:type="character" w:customStyle="1" w:styleId="af4">
    <w:name w:val="Тема примітки Знак"/>
    <w:basedOn w:val="af2"/>
    <w:link w:val="af3"/>
    <w:uiPriority w:val="99"/>
    <w:semiHidden/>
    <w:rsid w:val="002B193B"/>
    <w:rPr>
      <w:b/>
      <w:bCs/>
      <w:sz w:val="20"/>
      <w:szCs w:val="20"/>
    </w:rPr>
  </w:style>
  <w:style w:type="paragraph" w:styleId="af5">
    <w:name w:val="Revision"/>
    <w:hidden/>
    <w:uiPriority w:val="99"/>
    <w:semiHidden/>
    <w:rsid w:val="007F0946"/>
    <w:pPr>
      <w:spacing w:after="0" w:line="240" w:lineRule="auto"/>
    </w:pPr>
  </w:style>
  <w:style w:type="character" w:customStyle="1" w:styleId="ui-provider">
    <w:name w:val="ui-provider"/>
    <w:basedOn w:val="a0"/>
    <w:rsid w:val="00AC75BE"/>
  </w:style>
  <w:style w:type="character" w:customStyle="1" w:styleId="1">
    <w:name w:val="Неразрешенное упоминание1"/>
    <w:basedOn w:val="a0"/>
    <w:uiPriority w:val="99"/>
    <w:semiHidden/>
    <w:unhideWhenUsed/>
    <w:rsid w:val="000D6375"/>
    <w:rPr>
      <w:color w:val="605E5C"/>
      <w:shd w:val="clear" w:color="auto" w:fill="E1DFDD"/>
    </w:rPr>
  </w:style>
  <w:style w:type="character" w:styleId="af6">
    <w:name w:val="Emphasis"/>
    <w:basedOn w:val="a0"/>
    <w:uiPriority w:val="20"/>
    <w:qFormat/>
    <w:rsid w:val="005E3FC6"/>
    <w:rPr>
      <w:i/>
      <w:iCs/>
    </w:rPr>
  </w:style>
  <w:style w:type="paragraph" w:customStyle="1" w:styleId="tl">
    <w:name w:val="tl"/>
    <w:basedOn w:val="a"/>
    <w:rsid w:val="00310C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0">
    <w:name w:val="Обычный1"/>
    <w:rsid w:val="00AE3B11"/>
    <w:rPr>
      <w:rFonts w:ascii="Calibri" w:eastAsia="Calibri" w:hAnsi="Calibri" w:cs="Calibri"/>
      <w:lang w:eastAsia="uk-UA"/>
    </w:rPr>
  </w:style>
  <w:style w:type="character" w:customStyle="1" w:styleId="a7">
    <w:name w:val="Абзац списку Знак"/>
    <w:basedOn w:val="a0"/>
    <w:link w:val="a6"/>
    <w:uiPriority w:val="34"/>
    <w:locked/>
    <w:rsid w:val="00F23707"/>
    <w:rPr>
      <w:rFonts w:ascii="Calibri" w:hAnsi="Calibri" w:cs="Calibri"/>
    </w:rPr>
  </w:style>
  <w:style w:type="character" w:customStyle="1" w:styleId="ab">
    <w:name w:val="Без інтервалів Знак"/>
    <w:link w:val="aa"/>
    <w:uiPriority w:val="1"/>
    <w:locked/>
    <w:rsid w:val="000C43FA"/>
  </w:style>
  <w:style w:type="character" w:customStyle="1" w:styleId="rvps2Char">
    <w:name w:val="rvps2 Char"/>
    <w:basedOn w:val="a0"/>
    <w:link w:val="rvps2"/>
    <w:rsid w:val="000C43FA"/>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semiHidden/>
    <w:rsid w:val="00C41FBA"/>
    <w:rPr>
      <w:rFonts w:asciiTheme="majorHAnsi" w:eastAsiaTheme="majorEastAsia" w:hAnsiTheme="majorHAnsi" w:cstheme="majorBidi"/>
      <w:b/>
      <w:bCs/>
      <w:color w:val="4472C4" w:themeColor="accent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93079">
      <w:bodyDiv w:val="1"/>
      <w:marLeft w:val="0"/>
      <w:marRight w:val="0"/>
      <w:marTop w:val="0"/>
      <w:marBottom w:val="0"/>
      <w:divBdr>
        <w:top w:val="none" w:sz="0" w:space="0" w:color="auto"/>
        <w:left w:val="none" w:sz="0" w:space="0" w:color="auto"/>
        <w:bottom w:val="none" w:sz="0" w:space="0" w:color="auto"/>
        <w:right w:val="none" w:sz="0" w:space="0" w:color="auto"/>
      </w:divBdr>
    </w:div>
    <w:div w:id="182405065">
      <w:bodyDiv w:val="1"/>
      <w:marLeft w:val="0"/>
      <w:marRight w:val="0"/>
      <w:marTop w:val="0"/>
      <w:marBottom w:val="0"/>
      <w:divBdr>
        <w:top w:val="none" w:sz="0" w:space="0" w:color="auto"/>
        <w:left w:val="none" w:sz="0" w:space="0" w:color="auto"/>
        <w:bottom w:val="none" w:sz="0" w:space="0" w:color="auto"/>
        <w:right w:val="none" w:sz="0" w:space="0" w:color="auto"/>
      </w:divBdr>
    </w:div>
    <w:div w:id="202257632">
      <w:bodyDiv w:val="1"/>
      <w:marLeft w:val="0"/>
      <w:marRight w:val="0"/>
      <w:marTop w:val="0"/>
      <w:marBottom w:val="0"/>
      <w:divBdr>
        <w:top w:val="none" w:sz="0" w:space="0" w:color="auto"/>
        <w:left w:val="none" w:sz="0" w:space="0" w:color="auto"/>
        <w:bottom w:val="none" w:sz="0" w:space="0" w:color="auto"/>
        <w:right w:val="none" w:sz="0" w:space="0" w:color="auto"/>
      </w:divBdr>
      <w:divsChild>
        <w:div w:id="1817606563">
          <w:marLeft w:val="0"/>
          <w:marRight w:val="0"/>
          <w:marTop w:val="0"/>
          <w:marBottom w:val="150"/>
          <w:divBdr>
            <w:top w:val="none" w:sz="0" w:space="0" w:color="auto"/>
            <w:left w:val="none" w:sz="0" w:space="0" w:color="auto"/>
            <w:bottom w:val="none" w:sz="0" w:space="0" w:color="auto"/>
            <w:right w:val="none" w:sz="0" w:space="0" w:color="auto"/>
          </w:divBdr>
        </w:div>
      </w:divsChild>
    </w:div>
    <w:div w:id="332805708">
      <w:bodyDiv w:val="1"/>
      <w:marLeft w:val="0"/>
      <w:marRight w:val="0"/>
      <w:marTop w:val="0"/>
      <w:marBottom w:val="0"/>
      <w:divBdr>
        <w:top w:val="none" w:sz="0" w:space="0" w:color="auto"/>
        <w:left w:val="none" w:sz="0" w:space="0" w:color="auto"/>
        <w:bottom w:val="none" w:sz="0" w:space="0" w:color="auto"/>
        <w:right w:val="none" w:sz="0" w:space="0" w:color="auto"/>
      </w:divBdr>
    </w:div>
    <w:div w:id="350693263">
      <w:bodyDiv w:val="1"/>
      <w:marLeft w:val="0"/>
      <w:marRight w:val="0"/>
      <w:marTop w:val="0"/>
      <w:marBottom w:val="0"/>
      <w:divBdr>
        <w:top w:val="none" w:sz="0" w:space="0" w:color="auto"/>
        <w:left w:val="none" w:sz="0" w:space="0" w:color="auto"/>
        <w:bottom w:val="none" w:sz="0" w:space="0" w:color="auto"/>
        <w:right w:val="none" w:sz="0" w:space="0" w:color="auto"/>
      </w:divBdr>
    </w:div>
    <w:div w:id="363360776">
      <w:bodyDiv w:val="1"/>
      <w:marLeft w:val="0"/>
      <w:marRight w:val="0"/>
      <w:marTop w:val="0"/>
      <w:marBottom w:val="0"/>
      <w:divBdr>
        <w:top w:val="none" w:sz="0" w:space="0" w:color="auto"/>
        <w:left w:val="none" w:sz="0" w:space="0" w:color="auto"/>
        <w:bottom w:val="none" w:sz="0" w:space="0" w:color="auto"/>
        <w:right w:val="none" w:sz="0" w:space="0" w:color="auto"/>
      </w:divBdr>
    </w:div>
    <w:div w:id="427505906">
      <w:bodyDiv w:val="1"/>
      <w:marLeft w:val="0"/>
      <w:marRight w:val="0"/>
      <w:marTop w:val="0"/>
      <w:marBottom w:val="0"/>
      <w:divBdr>
        <w:top w:val="none" w:sz="0" w:space="0" w:color="auto"/>
        <w:left w:val="none" w:sz="0" w:space="0" w:color="auto"/>
        <w:bottom w:val="none" w:sz="0" w:space="0" w:color="auto"/>
        <w:right w:val="none" w:sz="0" w:space="0" w:color="auto"/>
      </w:divBdr>
    </w:div>
    <w:div w:id="449740703">
      <w:bodyDiv w:val="1"/>
      <w:marLeft w:val="0"/>
      <w:marRight w:val="0"/>
      <w:marTop w:val="0"/>
      <w:marBottom w:val="0"/>
      <w:divBdr>
        <w:top w:val="none" w:sz="0" w:space="0" w:color="auto"/>
        <w:left w:val="none" w:sz="0" w:space="0" w:color="auto"/>
        <w:bottom w:val="none" w:sz="0" w:space="0" w:color="auto"/>
        <w:right w:val="none" w:sz="0" w:space="0" w:color="auto"/>
      </w:divBdr>
    </w:div>
    <w:div w:id="503015250">
      <w:bodyDiv w:val="1"/>
      <w:marLeft w:val="0"/>
      <w:marRight w:val="0"/>
      <w:marTop w:val="0"/>
      <w:marBottom w:val="0"/>
      <w:divBdr>
        <w:top w:val="none" w:sz="0" w:space="0" w:color="auto"/>
        <w:left w:val="none" w:sz="0" w:space="0" w:color="auto"/>
        <w:bottom w:val="none" w:sz="0" w:space="0" w:color="auto"/>
        <w:right w:val="none" w:sz="0" w:space="0" w:color="auto"/>
      </w:divBdr>
    </w:div>
    <w:div w:id="538788242">
      <w:bodyDiv w:val="1"/>
      <w:marLeft w:val="0"/>
      <w:marRight w:val="0"/>
      <w:marTop w:val="0"/>
      <w:marBottom w:val="0"/>
      <w:divBdr>
        <w:top w:val="none" w:sz="0" w:space="0" w:color="auto"/>
        <w:left w:val="none" w:sz="0" w:space="0" w:color="auto"/>
        <w:bottom w:val="none" w:sz="0" w:space="0" w:color="auto"/>
        <w:right w:val="none" w:sz="0" w:space="0" w:color="auto"/>
      </w:divBdr>
      <w:divsChild>
        <w:div w:id="1953242288">
          <w:marLeft w:val="0"/>
          <w:marRight w:val="0"/>
          <w:marTop w:val="0"/>
          <w:marBottom w:val="150"/>
          <w:divBdr>
            <w:top w:val="none" w:sz="0" w:space="0" w:color="auto"/>
            <w:left w:val="none" w:sz="0" w:space="0" w:color="auto"/>
            <w:bottom w:val="none" w:sz="0" w:space="0" w:color="auto"/>
            <w:right w:val="none" w:sz="0" w:space="0" w:color="auto"/>
          </w:divBdr>
        </w:div>
      </w:divsChild>
    </w:div>
    <w:div w:id="551817138">
      <w:bodyDiv w:val="1"/>
      <w:marLeft w:val="0"/>
      <w:marRight w:val="0"/>
      <w:marTop w:val="0"/>
      <w:marBottom w:val="0"/>
      <w:divBdr>
        <w:top w:val="none" w:sz="0" w:space="0" w:color="auto"/>
        <w:left w:val="none" w:sz="0" w:space="0" w:color="auto"/>
        <w:bottom w:val="none" w:sz="0" w:space="0" w:color="auto"/>
        <w:right w:val="none" w:sz="0" w:space="0" w:color="auto"/>
      </w:divBdr>
    </w:div>
    <w:div w:id="586816579">
      <w:bodyDiv w:val="1"/>
      <w:marLeft w:val="0"/>
      <w:marRight w:val="0"/>
      <w:marTop w:val="0"/>
      <w:marBottom w:val="0"/>
      <w:divBdr>
        <w:top w:val="none" w:sz="0" w:space="0" w:color="auto"/>
        <w:left w:val="none" w:sz="0" w:space="0" w:color="auto"/>
        <w:bottom w:val="none" w:sz="0" w:space="0" w:color="auto"/>
        <w:right w:val="none" w:sz="0" w:space="0" w:color="auto"/>
      </w:divBdr>
    </w:div>
    <w:div w:id="593588653">
      <w:bodyDiv w:val="1"/>
      <w:marLeft w:val="0"/>
      <w:marRight w:val="0"/>
      <w:marTop w:val="0"/>
      <w:marBottom w:val="0"/>
      <w:divBdr>
        <w:top w:val="none" w:sz="0" w:space="0" w:color="auto"/>
        <w:left w:val="none" w:sz="0" w:space="0" w:color="auto"/>
        <w:bottom w:val="none" w:sz="0" w:space="0" w:color="auto"/>
        <w:right w:val="none" w:sz="0" w:space="0" w:color="auto"/>
      </w:divBdr>
    </w:div>
    <w:div w:id="673841956">
      <w:bodyDiv w:val="1"/>
      <w:marLeft w:val="0"/>
      <w:marRight w:val="0"/>
      <w:marTop w:val="0"/>
      <w:marBottom w:val="0"/>
      <w:divBdr>
        <w:top w:val="none" w:sz="0" w:space="0" w:color="auto"/>
        <w:left w:val="none" w:sz="0" w:space="0" w:color="auto"/>
        <w:bottom w:val="none" w:sz="0" w:space="0" w:color="auto"/>
        <w:right w:val="none" w:sz="0" w:space="0" w:color="auto"/>
      </w:divBdr>
    </w:div>
    <w:div w:id="757866646">
      <w:bodyDiv w:val="1"/>
      <w:marLeft w:val="0"/>
      <w:marRight w:val="0"/>
      <w:marTop w:val="0"/>
      <w:marBottom w:val="0"/>
      <w:divBdr>
        <w:top w:val="none" w:sz="0" w:space="0" w:color="auto"/>
        <w:left w:val="none" w:sz="0" w:space="0" w:color="auto"/>
        <w:bottom w:val="none" w:sz="0" w:space="0" w:color="auto"/>
        <w:right w:val="none" w:sz="0" w:space="0" w:color="auto"/>
      </w:divBdr>
      <w:divsChild>
        <w:div w:id="983388403">
          <w:marLeft w:val="0"/>
          <w:marRight w:val="0"/>
          <w:marTop w:val="0"/>
          <w:marBottom w:val="0"/>
          <w:divBdr>
            <w:top w:val="none" w:sz="0" w:space="0" w:color="auto"/>
            <w:left w:val="none" w:sz="0" w:space="0" w:color="auto"/>
            <w:bottom w:val="none" w:sz="0" w:space="0" w:color="auto"/>
            <w:right w:val="none" w:sz="0" w:space="0" w:color="auto"/>
          </w:divBdr>
        </w:div>
      </w:divsChild>
    </w:div>
    <w:div w:id="839394074">
      <w:bodyDiv w:val="1"/>
      <w:marLeft w:val="0"/>
      <w:marRight w:val="0"/>
      <w:marTop w:val="0"/>
      <w:marBottom w:val="0"/>
      <w:divBdr>
        <w:top w:val="none" w:sz="0" w:space="0" w:color="auto"/>
        <w:left w:val="none" w:sz="0" w:space="0" w:color="auto"/>
        <w:bottom w:val="none" w:sz="0" w:space="0" w:color="auto"/>
        <w:right w:val="none" w:sz="0" w:space="0" w:color="auto"/>
      </w:divBdr>
    </w:div>
    <w:div w:id="1119497683">
      <w:bodyDiv w:val="1"/>
      <w:marLeft w:val="0"/>
      <w:marRight w:val="0"/>
      <w:marTop w:val="0"/>
      <w:marBottom w:val="0"/>
      <w:divBdr>
        <w:top w:val="none" w:sz="0" w:space="0" w:color="auto"/>
        <w:left w:val="none" w:sz="0" w:space="0" w:color="auto"/>
        <w:bottom w:val="none" w:sz="0" w:space="0" w:color="auto"/>
        <w:right w:val="none" w:sz="0" w:space="0" w:color="auto"/>
      </w:divBdr>
    </w:div>
    <w:div w:id="1161853947">
      <w:bodyDiv w:val="1"/>
      <w:marLeft w:val="0"/>
      <w:marRight w:val="0"/>
      <w:marTop w:val="0"/>
      <w:marBottom w:val="0"/>
      <w:divBdr>
        <w:top w:val="none" w:sz="0" w:space="0" w:color="auto"/>
        <w:left w:val="none" w:sz="0" w:space="0" w:color="auto"/>
        <w:bottom w:val="none" w:sz="0" w:space="0" w:color="auto"/>
        <w:right w:val="none" w:sz="0" w:space="0" w:color="auto"/>
      </w:divBdr>
      <w:divsChild>
        <w:div w:id="596635">
          <w:marLeft w:val="0"/>
          <w:marRight w:val="0"/>
          <w:marTop w:val="0"/>
          <w:marBottom w:val="150"/>
          <w:divBdr>
            <w:top w:val="none" w:sz="0" w:space="0" w:color="auto"/>
            <w:left w:val="none" w:sz="0" w:space="0" w:color="auto"/>
            <w:bottom w:val="none" w:sz="0" w:space="0" w:color="auto"/>
            <w:right w:val="none" w:sz="0" w:space="0" w:color="auto"/>
          </w:divBdr>
        </w:div>
      </w:divsChild>
    </w:div>
    <w:div w:id="1295520363">
      <w:bodyDiv w:val="1"/>
      <w:marLeft w:val="0"/>
      <w:marRight w:val="0"/>
      <w:marTop w:val="0"/>
      <w:marBottom w:val="0"/>
      <w:divBdr>
        <w:top w:val="none" w:sz="0" w:space="0" w:color="auto"/>
        <w:left w:val="none" w:sz="0" w:space="0" w:color="auto"/>
        <w:bottom w:val="none" w:sz="0" w:space="0" w:color="auto"/>
        <w:right w:val="none" w:sz="0" w:space="0" w:color="auto"/>
      </w:divBdr>
    </w:div>
    <w:div w:id="1355960572">
      <w:bodyDiv w:val="1"/>
      <w:marLeft w:val="0"/>
      <w:marRight w:val="0"/>
      <w:marTop w:val="0"/>
      <w:marBottom w:val="0"/>
      <w:divBdr>
        <w:top w:val="none" w:sz="0" w:space="0" w:color="auto"/>
        <w:left w:val="none" w:sz="0" w:space="0" w:color="auto"/>
        <w:bottom w:val="none" w:sz="0" w:space="0" w:color="auto"/>
        <w:right w:val="none" w:sz="0" w:space="0" w:color="auto"/>
      </w:divBdr>
    </w:div>
    <w:div w:id="1374884581">
      <w:bodyDiv w:val="1"/>
      <w:marLeft w:val="0"/>
      <w:marRight w:val="0"/>
      <w:marTop w:val="0"/>
      <w:marBottom w:val="0"/>
      <w:divBdr>
        <w:top w:val="none" w:sz="0" w:space="0" w:color="auto"/>
        <w:left w:val="none" w:sz="0" w:space="0" w:color="auto"/>
        <w:bottom w:val="none" w:sz="0" w:space="0" w:color="auto"/>
        <w:right w:val="none" w:sz="0" w:space="0" w:color="auto"/>
      </w:divBdr>
    </w:div>
    <w:div w:id="1481926598">
      <w:bodyDiv w:val="1"/>
      <w:marLeft w:val="0"/>
      <w:marRight w:val="0"/>
      <w:marTop w:val="0"/>
      <w:marBottom w:val="0"/>
      <w:divBdr>
        <w:top w:val="none" w:sz="0" w:space="0" w:color="auto"/>
        <w:left w:val="none" w:sz="0" w:space="0" w:color="auto"/>
        <w:bottom w:val="none" w:sz="0" w:space="0" w:color="auto"/>
        <w:right w:val="none" w:sz="0" w:space="0" w:color="auto"/>
      </w:divBdr>
    </w:div>
    <w:div w:id="1496800037">
      <w:bodyDiv w:val="1"/>
      <w:marLeft w:val="0"/>
      <w:marRight w:val="0"/>
      <w:marTop w:val="0"/>
      <w:marBottom w:val="0"/>
      <w:divBdr>
        <w:top w:val="none" w:sz="0" w:space="0" w:color="auto"/>
        <w:left w:val="none" w:sz="0" w:space="0" w:color="auto"/>
        <w:bottom w:val="none" w:sz="0" w:space="0" w:color="auto"/>
        <w:right w:val="none" w:sz="0" w:space="0" w:color="auto"/>
      </w:divBdr>
    </w:div>
    <w:div w:id="1722679404">
      <w:bodyDiv w:val="1"/>
      <w:marLeft w:val="0"/>
      <w:marRight w:val="0"/>
      <w:marTop w:val="0"/>
      <w:marBottom w:val="0"/>
      <w:divBdr>
        <w:top w:val="none" w:sz="0" w:space="0" w:color="auto"/>
        <w:left w:val="none" w:sz="0" w:space="0" w:color="auto"/>
        <w:bottom w:val="none" w:sz="0" w:space="0" w:color="auto"/>
        <w:right w:val="none" w:sz="0" w:space="0" w:color="auto"/>
      </w:divBdr>
    </w:div>
    <w:div w:id="1739668170">
      <w:bodyDiv w:val="1"/>
      <w:marLeft w:val="0"/>
      <w:marRight w:val="0"/>
      <w:marTop w:val="0"/>
      <w:marBottom w:val="0"/>
      <w:divBdr>
        <w:top w:val="none" w:sz="0" w:space="0" w:color="auto"/>
        <w:left w:val="none" w:sz="0" w:space="0" w:color="auto"/>
        <w:bottom w:val="none" w:sz="0" w:space="0" w:color="auto"/>
        <w:right w:val="none" w:sz="0" w:space="0" w:color="auto"/>
      </w:divBdr>
    </w:div>
    <w:div w:id="1780903989">
      <w:bodyDiv w:val="1"/>
      <w:marLeft w:val="0"/>
      <w:marRight w:val="0"/>
      <w:marTop w:val="0"/>
      <w:marBottom w:val="0"/>
      <w:divBdr>
        <w:top w:val="none" w:sz="0" w:space="0" w:color="auto"/>
        <w:left w:val="none" w:sz="0" w:space="0" w:color="auto"/>
        <w:bottom w:val="none" w:sz="0" w:space="0" w:color="auto"/>
        <w:right w:val="none" w:sz="0" w:space="0" w:color="auto"/>
      </w:divBdr>
    </w:div>
    <w:div w:id="1792553299">
      <w:bodyDiv w:val="1"/>
      <w:marLeft w:val="0"/>
      <w:marRight w:val="0"/>
      <w:marTop w:val="0"/>
      <w:marBottom w:val="0"/>
      <w:divBdr>
        <w:top w:val="none" w:sz="0" w:space="0" w:color="auto"/>
        <w:left w:val="none" w:sz="0" w:space="0" w:color="auto"/>
        <w:bottom w:val="none" w:sz="0" w:space="0" w:color="auto"/>
        <w:right w:val="none" w:sz="0" w:space="0" w:color="auto"/>
      </w:divBdr>
    </w:div>
    <w:div w:id="1813211369">
      <w:bodyDiv w:val="1"/>
      <w:marLeft w:val="0"/>
      <w:marRight w:val="0"/>
      <w:marTop w:val="0"/>
      <w:marBottom w:val="0"/>
      <w:divBdr>
        <w:top w:val="none" w:sz="0" w:space="0" w:color="auto"/>
        <w:left w:val="none" w:sz="0" w:space="0" w:color="auto"/>
        <w:bottom w:val="none" w:sz="0" w:space="0" w:color="auto"/>
        <w:right w:val="none" w:sz="0" w:space="0" w:color="auto"/>
      </w:divBdr>
      <w:divsChild>
        <w:div w:id="842818319">
          <w:marLeft w:val="0"/>
          <w:marRight w:val="0"/>
          <w:marTop w:val="150"/>
          <w:marBottom w:val="150"/>
          <w:divBdr>
            <w:top w:val="none" w:sz="0" w:space="0" w:color="auto"/>
            <w:left w:val="none" w:sz="0" w:space="0" w:color="auto"/>
            <w:bottom w:val="none" w:sz="0" w:space="0" w:color="auto"/>
            <w:right w:val="none" w:sz="0" w:space="0" w:color="auto"/>
          </w:divBdr>
        </w:div>
      </w:divsChild>
    </w:div>
    <w:div w:id="1912815518">
      <w:bodyDiv w:val="1"/>
      <w:marLeft w:val="0"/>
      <w:marRight w:val="0"/>
      <w:marTop w:val="0"/>
      <w:marBottom w:val="0"/>
      <w:divBdr>
        <w:top w:val="none" w:sz="0" w:space="0" w:color="auto"/>
        <w:left w:val="none" w:sz="0" w:space="0" w:color="auto"/>
        <w:bottom w:val="none" w:sz="0" w:space="0" w:color="auto"/>
        <w:right w:val="none" w:sz="0" w:space="0" w:color="auto"/>
      </w:divBdr>
    </w:div>
    <w:div w:id="1915502497">
      <w:bodyDiv w:val="1"/>
      <w:marLeft w:val="0"/>
      <w:marRight w:val="0"/>
      <w:marTop w:val="0"/>
      <w:marBottom w:val="0"/>
      <w:divBdr>
        <w:top w:val="none" w:sz="0" w:space="0" w:color="auto"/>
        <w:left w:val="none" w:sz="0" w:space="0" w:color="auto"/>
        <w:bottom w:val="none" w:sz="0" w:space="0" w:color="auto"/>
        <w:right w:val="none" w:sz="0" w:space="0" w:color="auto"/>
      </w:divBdr>
    </w:div>
    <w:div w:id="200982404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hyperlink" Target="https://zakon.rada.gov.ua/laws/show/2102-20" TargetMode="Externa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hyperlink" Target="https://zakon.rada.gov.ua/laws/show/64/2022"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ps.ligazakon.net/document/view/gk53634?ed=2023_04_04&amp;an=18" TargetMode="External"/><Relationship Id="rId24" Type="http://schemas.openxmlformats.org/officeDocument/2006/relationships/hyperlink" Target="https://zakon.rada.gov.ua/laws/show/v0428874-18" TargetMode="External"/><Relationship Id="rId5" Type="http://schemas.openxmlformats.org/officeDocument/2006/relationships/numbering" Target="numbering.xml"/><Relationship Id="rId15" Type="http://schemas.openxmlformats.org/officeDocument/2006/relationships/hyperlink" Target="https://ips.ligazakon.net/document/view/gk53634?ed=2023_04_04&amp;an=39" TargetMode="External"/><Relationship Id="rId23" Type="http://schemas.openxmlformats.org/officeDocument/2006/relationships/image" Target="media/image10.png"/><Relationship Id="rId28"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ps.ligazakon.net/document/view/gk53634?ed=2023_04_04&amp;an=39" TargetMode="External"/><Relationship Id="rId22" Type="http://schemas.openxmlformats.org/officeDocument/2006/relationships/image" Target="media/image9.png"/><Relationship Id="rId27" Type="http://schemas.openxmlformats.org/officeDocument/2006/relationships/image" Target="media/image11.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ec66a9b-d7b9-4d80-9af9-4411f582eb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52752954875C41BBB78D986204C654" ma:contentTypeVersion="17" ma:contentTypeDescription="Create a new document." ma:contentTypeScope="" ma:versionID="094c6bcb6cc3a6ce569f15d7f1637f82">
  <xsd:schema xmlns:xsd="http://www.w3.org/2001/XMLSchema" xmlns:xs="http://www.w3.org/2001/XMLSchema" xmlns:p="http://schemas.microsoft.com/office/2006/metadata/properties" xmlns:ns3="fec66a9b-d7b9-4d80-9af9-4411f582eb3e" xmlns:ns4="93ae47b9-c032-4f13-af76-ca542108f3e0" targetNamespace="http://schemas.microsoft.com/office/2006/metadata/properties" ma:root="true" ma:fieldsID="b883d99ef8c944d3b4eabc869cf0011b" ns3:_="" ns4:_="">
    <xsd:import namespace="fec66a9b-d7b9-4d80-9af9-4411f582eb3e"/>
    <xsd:import namespace="93ae47b9-c032-4f13-af76-ca542108f3e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66a9b-d7b9-4d80-9af9-4411f582eb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ae47b9-c032-4f13-af76-ca542108f3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D43BC-3936-4745-8FC6-E3940BFB780E}">
  <ds:schemaRefs>
    <ds:schemaRef ds:uri="http://schemas.microsoft.com/office/2006/metadata/properties"/>
    <ds:schemaRef ds:uri="http://schemas.microsoft.com/office/infopath/2007/PartnerControls"/>
    <ds:schemaRef ds:uri="fec66a9b-d7b9-4d80-9af9-4411f582eb3e"/>
  </ds:schemaRefs>
</ds:datastoreItem>
</file>

<file path=customXml/itemProps2.xml><?xml version="1.0" encoding="utf-8"?>
<ds:datastoreItem xmlns:ds="http://schemas.openxmlformats.org/officeDocument/2006/customXml" ds:itemID="{C4C54CD2-E18A-4194-8B23-F185C254622E}">
  <ds:schemaRefs>
    <ds:schemaRef ds:uri="http://schemas.microsoft.com/sharepoint/v3/contenttype/forms"/>
  </ds:schemaRefs>
</ds:datastoreItem>
</file>

<file path=customXml/itemProps3.xml><?xml version="1.0" encoding="utf-8"?>
<ds:datastoreItem xmlns:ds="http://schemas.openxmlformats.org/officeDocument/2006/customXml" ds:itemID="{8C72965A-0012-4702-931B-257816552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66a9b-d7b9-4d80-9af9-4411f582eb3e"/>
    <ds:schemaRef ds:uri="93ae47b9-c032-4f13-af76-ca542108f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CCF709-49AA-42D7-A1A2-160F91DCD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44</Pages>
  <Words>38369</Words>
  <Characters>21871</Characters>
  <Application>Microsoft Office Word</Application>
  <DocSecurity>0</DocSecurity>
  <Lines>182</Lines>
  <Paragraphs>120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Мацанек Катерина В'ячеславівна</dc:creator>
  <cp:keywords/>
  <dc:description/>
  <cp:lastModifiedBy>Григорій Туленко</cp:lastModifiedBy>
  <cp:revision>14</cp:revision>
  <cp:lastPrinted>2024-10-21T04:55:00Z</cp:lastPrinted>
  <dcterms:created xsi:type="dcterms:W3CDTF">2024-10-21T04:35:00Z</dcterms:created>
  <dcterms:modified xsi:type="dcterms:W3CDTF">2024-10-22T07:07:00Z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0x0101003952752954875C41BBB78D986204C654</vt:lpwstr>
  </property>
</Properties>
</file>